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cs="宋体"/>
          <w:b/>
          <w:bCs/>
          <w:sz w:val="48"/>
          <w:szCs w:val="48"/>
        </w:rPr>
      </w:pPr>
    </w:p>
    <w:p>
      <w:pPr>
        <w:spacing w:line="360" w:lineRule="auto"/>
        <w:jc w:val="center"/>
        <w:rPr>
          <w:rFonts w:hint="eastAsia" w:ascii="宋体" w:hAnsi="宋体" w:eastAsia="宋体" w:cs="宋体"/>
          <w:sz w:val="48"/>
          <w:szCs w:val="48"/>
          <w:lang w:eastAsia="zh-CN"/>
        </w:rPr>
      </w:pPr>
      <w:r>
        <w:rPr>
          <w:rFonts w:hint="eastAsia" w:ascii="宋体" w:hAnsi="宋体" w:cs="宋体"/>
          <w:b/>
          <w:bCs/>
          <w:sz w:val="52"/>
          <w:szCs w:val="52"/>
        </w:rPr>
        <w:t>慈溪市财政局</w:t>
      </w:r>
      <w:r>
        <w:rPr>
          <w:rFonts w:hint="eastAsia" w:ascii="宋体" w:hAnsi="宋体" w:cs="宋体"/>
          <w:b/>
          <w:bCs/>
          <w:sz w:val="52"/>
          <w:szCs w:val="52"/>
          <w:lang w:eastAsia="zh-CN"/>
        </w:rPr>
        <w:t>空调维修服务采购项目</w:t>
      </w:r>
    </w:p>
    <w:p>
      <w:pPr>
        <w:adjustRightInd w:val="0"/>
        <w:snapToGrid w:val="0"/>
        <w:spacing w:line="1100" w:lineRule="exact"/>
        <w:jc w:val="center"/>
        <w:rPr>
          <w:rFonts w:hint="eastAsia" w:ascii="宋体" w:hAnsi="宋体" w:cs="宋体"/>
          <w:b/>
          <w:bCs/>
          <w:sz w:val="32"/>
          <w:szCs w:val="32"/>
          <w:lang w:eastAsia="zh-CN"/>
        </w:rPr>
      </w:pPr>
      <w:r>
        <w:rPr>
          <w:rFonts w:hint="eastAsia" w:ascii="宋体" w:hAnsi="宋体" w:cs="宋体"/>
          <w:b/>
          <w:bCs/>
          <w:sz w:val="32"/>
          <w:szCs w:val="32"/>
          <w:lang w:eastAsia="zh-CN"/>
        </w:rPr>
        <w:t>项目编号：</w:t>
      </w:r>
      <w:r>
        <w:rPr>
          <w:rFonts w:hint="eastAsia" w:ascii="宋体" w:hAnsi="宋体" w:cs="宋体"/>
          <w:b/>
          <w:bCs/>
          <w:sz w:val="32"/>
          <w:szCs w:val="32"/>
          <w:lang w:eastAsia="zh-CN"/>
        </w:rPr>
        <w:fldChar w:fldCharType="begin"/>
      </w:r>
      <w:r>
        <w:rPr>
          <w:rFonts w:hint="eastAsia" w:ascii="宋体" w:hAnsi="宋体" w:cs="宋体"/>
          <w:b/>
          <w:bCs/>
          <w:sz w:val="32"/>
          <w:szCs w:val="32"/>
          <w:lang w:eastAsia="zh-CN"/>
        </w:rPr>
        <w:instrText xml:space="preserve"> HYPERLINK "https://pay.zcygov.cn/purchaseplan_front/" \l "/plan/list/detail?id=1000000000007482191&amp;encrypt=6910bbd1d186ea93e6d6f4e337ecc84b" \t "https://www.zcygov.cn/delegation-order/order/_blank" </w:instrText>
      </w:r>
      <w:r>
        <w:rPr>
          <w:rFonts w:hint="eastAsia" w:ascii="宋体" w:hAnsi="宋体" w:cs="宋体"/>
          <w:b/>
          <w:bCs/>
          <w:sz w:val="32"/>
          <w:szCs w:val="32"/>
          <w:lang w:eastAsia="zh-CN"/>
        </w:rPr>
        <w:fldChar w:fldCharType="separate"/>
      </w:r>
      <w:r>
        <w:rPr>
          <w:rFonts w:hint="eastAsia" w:ascii="宋体" w:hAnsi="宋体" w:cs="宋体"/>
          <w:b/>
          <w:bCs/>
          <w:sz w:val="32"/>
          <w:szCs w:val="32"/>
          <w:lang w:eastAsia="zh-CN"/>
        </w:rPr>
        <w:t>330282202202000366</w:t>
      </w:r>
      <w:r>
        <w:rPr>
          <w:rFonts w:hint="eastAsia" w:ascii="宋体" w:hAnsi="宋体" w:cs="宋体"/>
          <w:b/>
          <w:bCs/>
          <w:sz w:val="32"/>
          <w:szCs w:val="32"/>
          <w:lang w:eastAsia="zh-CN"/>
        </w:rPr>
        <w:fldChar w:fldCharType="end"/>
      </w:r>
    </w:p>
    <w:p>
      <w:pPr>
        <w:pStyle w:val="18"/>
        <w:ind w:left="0" w:leftChars="0" w:firstLine="0" w:firstLineChars="0"/>
        <w:jc w:val="center"/>
        <w:rPr>
          <w:rFonts w:hint="eastAsia" w:cs="宋体"/>
          <w:b/>
          <w:bCs/>
          <w:sz w:val="72"/>
          <w:szCs w:val="72"/>
          <w:lang w:eastAsia="zh-CN"/>
        </w:rPr>
      </w:pPr>
      <w:r>
        <w:rPr>
          <w:rFonts w:hint="eastAsia" w:cs="宋体"/>
          <w:b/>
          <w:bCs/>
          <w:sz w:val="72"/>
          <w:szCs w:val="72"/>
          <w:lang w:eastAsia="zh-CN"/>
        </w:rPr>
        <w:t>竞</w:t>
      </w:r>
    </w:p>
    <w:p>
      <w:pPr>
        <w:pStyle w:val="18"/>
        <w:ind w:left="0" w:leftChars="0" w:firstLine="0" w:firstLineChars="0"/>
        <w:jc w:val="center"/>
        <w:rPr>
          <w:rFonts w:hint="eastAsia" w:cs="宋体"/>
          <w:b/>
          <w:bCs/>
          <w:sz w:val="72"/>
          <w:szCs w:val="72"/>
          <w:lang w:eastAsia="zh-CN"/>
        </w:rPr>
      </w:pPr>
      <w:r>
        <w:rPr>
          <w:rFonts w:hint="eastAsia" w:cs="宋体"/>
          <w:b/>
          <w:bCs/>
          <w:sz w:val="72"/>
          <w:szCs w:val="72"/>
          <w:lang w:eastAsia="zh-CN"/>
        </w:rPr>
        <w:t>争</w:t>
      </w:r>
    </w:p>
    <w:p>
      <w:pPr>
        <w:pStyle w:val="18"/>
        <w:ind w:left="0" w:leftChars="0" w:firstLine="0" w:firstLineChars="0"/>
        <w:jc w:val="center"/>
        <w:rPr>
          <w:rFonts w:hint="eastAsia" w:cs="宋体"/>
          <w:b/>
          <w:bCs/>
          <w:sz w:val="72"/>
          <w:szCs w:val="72"/>
          <w:lang w:eastAsia="zh-CN"/>
        </w:rPr>
      </w:pPr>
      <w:r>
        <w:rPr>
          <w:rFonts w:hint="eastAsia" w:cs="宋体"/>
          <w:b/>
          <w:bCs/>
          <w:sz w:val="72"/>
          <w:szCs w:val="72"/>
          <w:lang w:eastAsia="zh-CN"/>
        </w:rPr>
        <w:t>性</w:t>
      </w:r>
    </w:p>
    <w:p>
      <w:pPr>
        <w:pStyle w:val="18"/>
        <w:ind w:left="0" w:leftChars="0" w:firstLine="0" w:firstLineChars="0"/>
        <w:jc w:val="center"/>
        <w:rPr>
          <w:rFonts w:hint="eastAsia" w:cs="宋体"/>
          <w:b/>
          <w:bCs/>
          <w:sz w:val="72"/>
          <w:szCs w:val="72"/>
          <w:lang w:eastAsia="zh-CN"/>
        </w:rPr>
      </w:pPr>
      <w:r>
        <w:rPr>
          <w:rFonts w:hint="eastAsia" w:cs="宋体"/>
          <w:b/>
          <w:bCs/>
          <w:sz w:val="72"/>
          <w:szCs w:val="72"/>
          <w:lang w:eastAsia="zh-CN"/>
        </w:rPr>
        <w:t>磋</w:t>
      </w:r>
    </w:p>
    <w:p>
      <w:pPr>
        <w:pStyle w:val="18"/>
        <w:ind w:left="0" w:leftChars="0" w:firstLine="0" w:firstLineChars="0"/>
        <w:jc w:val="center"/>
        <w:rPr>
          <w:rFonts w:hint="eastAsia" w:cs="宋体"/>
          <w:b/>
          <w:bCs/>
          <w:sz w:val="72"/>
          <w:szCs w:val="72"/>
          <w:lang w:eastAsia="zh-CN"/>
        </w:rPr>
      </w:pPr>
      <w:r>
        <w:rPr>
          <w:rFonts w:hint="eastAsia" w:cs="宋体"/>
          <w:b/>
          <w:bCs/>
          <w:sz w:val="72"/>
          <w:szCs w:val="72"/>
          <w:lang w:eastAsia="zh-CN"/>
        </w:rPr>
        <w:t>商</w:t>
      </w:r>
    </w:p>
    <w:p>
      <w:pPr>
        <w:pStyle w:val="18"/>
        <w:ind w:left="0" w:leftChars="0" w:firstLine="0" w:firstLineChars="0"/>
        <w:jc w:val="center"/>
        <w:rPr>
          <w:rFonts w:hint="eastAsia" w:cs="宋体"/>
          <w:b/>
          <w:bCs/>
          <w:sz w:val="72"/>
          <w:szCs w:val="72"/>
          <w:lang w:eastAsia="zh-CN"/>
        </w:rPr>
      </w:pPr>
      <w:r>
        <w:rPr>
          <w:rFonts w:hint="eastAsia" w:cs="宋体"/>
          <w:b/>
          <w:bCs/>
          <w:sz w:val="72"/>
          <w:szCs w:val="72"/>
          <w:lang w:eastAsia="zh-CN"/>
        </w:rPr>
        <w:t>文</w:t>
      </w:r>
    </w:p>
    <w:p>
      <w:pPr>
        <w:pStyle w:val="18"/>
        <w:ind w:left="0" w:leftChars="0" w:firstLine="0" w:firstLineChars="0"/>
        <w:jc w:val="center"/>
      </w:pPr>
      <w:r>
        <w:rPr>
          <w:rFonts w:hint="eastAsia" w:cs="宋体"/>
          <w:b/>
          <w:bCs/>
          <w:sz w:val="72"/>
          <w:szCs w:val="72"/>
          <w:lang w:eastAsia="zh-CN"/>
        </w:rPr>
        <w:t>件</w:t>
      </w:r>
    </w:p>
    <w:p>
      <w:pPr>
        <w:adjustRightInd w:val="0"/>
        <w:snapToGrid w:val="0"/>
        <w:spacing w:line="360" w:lineRule="auto"/>
        <w:jc w:val="center"/>
        <w:rPr>
          <w:rFonts w:hint="eastAsia" w:ascii="宋体" w:hAnsi="宋体" w:cs="宋体"/>
          <w:sz w:val="36"/>
          <w:szCs w:val="36"/>
          <w:lang w:eastAsia="zh-CN"/>
        </w:rPr>
      </w:pPr>
    </w:p>
    <w:p>
      <w:pPr>
        <w:adjustRightInd w:val="0"/>
        <w:snapToGrid w:val="0"/>
        <w:spacing w:line="360" w:lineRule="auto"/>
        <w:ind w:firstLine="1084" w:firstLineChars="300"/>
        <w:jc w:val="both"/>
        <w:rPr>
          <w:rFonts w:ascii="宋体" w:hAnsi="宋体" w:cs="宋体"/>
          <w:b/>
          <w:bCs/>
          <w:sz w:val="36"/>
          <w:szCs w:val="36"/>
        </w:rPr>
      </w:pPr>
      <w:r>
        <w:rPr>
          <w:rFonts w:hint="eastAsia" w:ascii="宋体" w:hAnsi="宋体" w:cs="宋体"/>
          <w:b/>
          <w:bCs/>
          <w:sz w:val="36"/>
          <w:szCs w:val="36"/>
        </w:rPr>
        <w:t>采</w:t>
      </w:r>
      <w:r>
        <w:rPr>
          <w:rFonts w:hint="eastAsia" w:ascii="宋体" w:hAnsi="宋体" w:cs="宋体"/>
          <w:b/>
          <w:bCs/>
          <w:sz w:val="36"/>
          <w:szCs w:val="36"/>
          <w:lang w:val="en-US" w:eastAsia="zh-CN"/>
        </w:rPr>
        <w:t xml:space="preserve"> </w:t>
      </w:r>
      <w:r>
        <w:rPr>
          <w:rFonts w:hint="eastAsia" w:ascii="宋体" w:hAnsi="宋体" w:cs="宋体"/>
          <w:b/>
          <w:bCs/>
          <w:sz w:val="36"/>
          <w:szCs w:val="36"/>
        </w:rPr>
        <w:t>购</w:t>
      </w:r>
      <w:r>
        <w:rPr>
          <w:rFonts w:hint="eastAsia" w:ascii="宋体" w:hAnsi="宋体" w:cs="宋体"/>
          <w:b/>
          <w:bCs/>
          <w:sz w:val="36"/>
          <w:szCs w:val="36"/>
          <w:lang w:val="en-US" w:eastAsia="zh-CN"/>
        </w:rPr>
        <w:t xml:space="preserve"> </w:t>
      </w:r>
      <w:r>
        <w:rPr>
          <w:rFonts w:hint="eastAsia" w:ascii="宋体" w:hAnsi="宋体" w:cs="宋体"/>
          <w:b/>
          <w:bCs/>
          <w:sz w:val="36"/>
          <w:szCs w:val="36"/>
        </w:rPr>
        <w:t>人：慈溪市财政局</w:t>
      </w:r>
    </w:p>
    <w:p>
      <w:pPr>
        <w:adjustRightInd w:val="0"/>
        <w:snapToGrid w:val="0"/>
        <w:spacing w:line="360" w:lineRule="auto"/>
        <w:ind w:left="277" w:leftChars="99" w:firstLine="0" w:firstLineChars="0"/>
        <w:jc w:val="center"/>
        <w:rPr>
          <w:rFonts w:ascii="宋体" w:hAnsi="宋体" w:cs="宋体"/>
          <w:b/>
          <w:bCs/>
          <w:sz w:val="36"/>
          <w:szCs w:val="36"/>
        </w:rPr>
      </w:pPr>
      <w:r>
        <w:rPr>
          <w:rFonts w:hint="eastAsia" w:ascii="宋体" w:hAnsi="宋体" w:cs="宋体"/>
          <w:b/>
          <w:bCs/>
          <w:sz w:val="36"/>
          <w:szCs w:val="36"/>
        </w:rPr>
        <w:t>代理机构：慈溪海创企业管理咨询有限公司</w:t>
      </w:r>
    </w:p>
    <w:p>
      <w:pPr>
        <w:adjustRightInd w:val="0"/>
        <w:snapToGrid w:val="0"/>
        <w:spacing w:line="360" w:lineRule="auto"/>
        <w:ind w:firstLine="1084" w:firstLineChars="300"/>
        <w:jc w:val="both"/>
        <w:rPr>
          <w:rFonts w:hint="eastAsia" w:ascii="宋体" w:hAnsi="宋体" w:cs="宋体"/>
          <w:b/>
          <w:bCs/>
          <w:sz w:val="36"/>
          <w:szCs w:val="36"/>
        </w:rPr>
      </w:pPr>
      <w:r>
        <w:rPr>
          <w:rFonts w:hint="eastAsia" w:ascii="宋体" w:hAnsi="宋体" w:cs="宋体"/>
          <w:b/>
          <w:bCs/>
          <w:sz w:val="36"/>
          <w:szCs w:val="36"/>
        </w:rPr>
        <w:t>编制日期：20</w:t>
      </w:r>
      <w:r>
        <w:rPr>
          <w:rFonts w:hint="eastAsia" w:ascii="宋体" w:hAnsi="宋体" w:cs="宋体"/>
          <w:b/>
          <w:bCs/>
          <w:sz w:val="36"/>
          <w:szCs w:val="36"/>
          <w:lang w:val="en-US" w:eastAsia="zh-CN"/>
        </w:rPr>
        <w:t>22</w:t>
      </w:r>
      <w:r>
        <w:rPr>
          <w:rFonts w:hint="eastAsia" w:ascii="宋体" w:hAnsi="宋体" w:cs="宋体"/>
          <w:b/>
          <w:bCs/>
          <w:sz w:val="36"/>
          <w:szCs w:val="36"/>
        </w:rPr>
        <w:t>年</w:t>
      </w:r>
      <w:r>
        <w:rPr>
          <w:rFonts w:hint="eastAsia" w:ascii="宋体" w:hAnsi="宋体" w:cs="宋体"/>
          <w:b/>
          <w:bCs/>
          <w:sz w:val="36"/>
          <w:szCs w:val="36"/>
          <w:lang w:val="en-US" w:eastAsia="zh-CN"/>
        </w:rPr>
        <w:t>4</w:t>
      </w:r>
      <w:r>
        <w:rPr>
          <w:rFonts w:hint="eastAsia" w:ascii="宋体" w:hAnsi="宋体" w:cs="宋体"/>
          <w:b/>
          <w:bCs/>
          <w:sz w:val="36"/>
          <w:szCs w:val="36"/>
        </w:rPr>
        <w:t>月</w:t>
      </w:r>
    </w:p>
    <w:p>
      <w:pPr>
        <w:rPr>
          <w:rFonts w:hint="eastAsia" w:ascii="宋体" w:hAnsi="宋体" w:cs="宋体"/>
          <w:b/>
          <w:bCs/>
          <w:sz w:val="36"/>
          <w:szCs w:val="36"/>
        </w:rPr>
      </w:pPr>
      <w:r>
        <w:rPr>
          <w:rFonts w:hint="eastAsia" w:ascii="宋体" w:hAnsi="宋体" w:cs="宋体"/>
          <w:b/>
          <w:bCs/>
          <w:sz w:val="36"/>
          <w:szCs w:val="36"/>
        </w:rPr>
        <w:br w:type="page"/>
      </w:r>
    </w:p>
    <w:p>
      <w:pPr>
        <w:spacing w:line="1200" w:lineRule="exact"/>
        <w:jc w:val="center"/>
        <w:rPr>
          <w:rFonts w:ascii="宋体" w:hAnsi="宋体"/>
          <w:b/>
          <w:color w:val="auto"/>
          <w:sz w:val="72"/>
          <w:szCs w:val="72"/>
          <w:highlight w:val="none"/>
        </w:rPr>
      </w:pPr>
      <w:bookmarkStart w:id="0" w:name="_Toc462213326"/>
      <w:r>
        <w:rPr>
          <w:rFonts w:hint="eastAsia" w:ascii="宋体" w:hAnsi="宋体"/>
          <w:b/>
          <w:color w:val="auto"/>
          <w:sz w:val="72"/>
          <w:szCs w:val="72"/>
          <w:highlight w:val="none"/>
        </w:rPr>
        <w:t>温馨提醒</w:t>
      </w:r>
    </w:p>
    <w:p>
      <w:pPr>
        <w:spacing w:line="1200" w:lineRule="exact"/>
        <w:jc w:val="center"/>
        <w:rPr>
          <w:rFonts w:ascii="宋体" w:hAnsi="宋体"/>
          <w:b/>
          <w:color w:val="auto"/>
          <w:sz w:val="52"/>
          <w:szCs w:val="52"/>
          <w:highlight w:val="none"/>
        </w:rPr>
      </w:pPr>
    </w:p>
    <w:p>
      <w:pPr>
        <w:spacing w:line="1000" w:lineRule="exact"/>
        <w:jc w:val="left"/>
        <w:rPr>
          <w:rFonts w:ascii="宋体" w:hAnsi="宋体"/>
          <w:b/>
          <w:color w:val="auto"/>
          <w:sz w:val="30"/>
          <w:szCs w:val="30"/>
          <w:highlight w:val="none"/>
        </w:rPr>
      </w:pPr>
      <w:r>
        <w:rPr>
          <w:rFonts w:ascii="宋体" w:hAnsi="宋体"/>
          <w:b/>
          <w:color w:val="auto"/>
          <w:sz w:val="30"/>
          <w:szCs w:val="30"/>
          <w:highlight w:val="none"/>
        </w:rPr>
        <w:t>1</w:t>
      </w:r>
      <w:r>
        <w:rPr>
          <w:rFonts w:hint="eastAsia" w:ascii="宋体" w:hAnsi="宋体"/>
          <w:b/>
          <w:color w:val="auto"/>
          <w:sz w:val="30"/>
          <w:szCs w:val="30"/>
          <w:highlight w:val="none"/>
        </w:rPr>
        <w:t>、</w:t>
      </w:r>
      <w:r>
        <w:rPr>
          <w:rFonts w:hint="eastAsia" w:ascii="宋体" w:hAnsi="宋体"/>
          <w:b/>
          <w:color w:val="auto"/>
          <w:sz w:val="30"/>
          <w:szCs w:val="30"/>
          <w:highlight w:val="none"/>
          <w:lang w:eastAsia="zh-CN"/>
        </w:rPr>
        <w:t>响应</w:t>
      </w:r>
      <w:r>
        <w:rPr>
          <w:rFonts w:hint="eastAsia" w:ascii="宋体" w:hAnsi="宋体"/>
          <w:b/>
          <w:color w:val="auto"/>
          <w:sz w:val="30"/>
          <w:szCs w:val="30"/>
          <w:highlight w:val="none"/>
        </w:rPr>
        <w:t>文件应按</w:t>
      </w:r>
      <w:r>
        <w:rPr>
          <w:rFonts w:hint="eastAsia" w:ascii="宋体" w:hAnsi="宋体"/>
          <w:b/>
          <w:color w:val="auto"/>
          <w:sz w:val="30"/>
          <w:szCs w:val="30"/>
          <w:highlight w:val="none"/>
          <w:lang w:eastAsia="zh-CN"/>
        </w:rPr>
        <w:t>磋商文件</w:t>
      </w:r>
      <w:r>
        <w:rPr>
          <w:rFonts w:hint="eastAsia" w:ascii="宋体" w:hAnsi="宋体"/>
          <w:b/>
          <w:color w:val="auto"/>
          <w:sz w:val="30"/>
          <w:szCs w:val="30"/>
          <w:highlight w:val="none"/>
        </w:rPr>
        <w:t>要求将“资格文件”、“商务技术文件”、“报价文件”分别编制。</w:t>
      </w:r>
    </w:p>
    <w:p>
      <w:pPr>
        <w:spacing w:line="1000" w:lineRule="exact"/>
        <w:jc w:val="left"/>
        <w:rPr>
          <w:rFonts w:ascii="宋体" w:hAnsi="宋体"/>
          <w:b/>
          <w:color w:val="auto"/>
          <w:sz w:val="30"/>
          <w:szCs w:val="30"/>
          <w:highlight w:val="none"/>
        </w:rPr>
      </w:pPr>
      <w:r>
        <w:rPr>
          <w:rFonts w:ascii="宋体" w:hAnsi="宋体"/>
          <w:b/>
          <w:color w:val="auto"/>
          <w:sz w:val="30"/>
          <w:szCs w:val="30"/>
          <w:highlight w:val="none"/>
        </w:rPr>
        <w:t>2</w:t>
      </w:r>
      <w:r>
        <w:rPr>
          <w:rFonts w:hint="eastAsia" w:ascii="宋体" w:hAnsi="宋体"/>
          <w:b/>
          <w:color w:val="auto"/>
          <w:sz w:val="30"/>
          <w:szCs w:val="30"/>
          <w:highlight w:val="none"/>
        </w:rPr>
        <w:t>、“商务技术文件”中不得出现涉及投标价格的内容，否则作无效标处理。</w:t>
      </w:r>
    </w:p>
    <w:p>
      <w:pPr>
        <w:spacing w:line="1000" w:lineRule="exact"/>
        <w:jc w:val="left"/>
        <w:rPr>
          <w:rFonts w:ascii="宋体" w:hAnsi="宋体"/>
          <w:b/>
          <w:color w:val="auto"/>
          <w:sz w:val="30"/>
          <w:szCs w:val="30"/>
          <w:highlight w:val="none"/>
        </w:rPr>
      </w:pPr>
      <w:r>
        <w:rPr>
          <w:rFonts w:hint="eastAsia" w:ascii="宋体" w:hAnsi="宋体"/>
          <w:b/>
          <w:color w:val="auto"/>
          <w:sz w:val="30"/>
          <w:szCs w:val="30"/>
          <w:highlight w:val="none"/>
        </w:rPr>
        <w:t>3、采购人可以对已发出的</w:t>
      </w:r>
      <w:r>
        <w:rPr>
          <w:rFonts w:hint="eastAsia" w:ascii="宋体" w:hAnsi="宋体"/>
          <w:b/>
          <w:color w:val="auto"/>
          <w:sz w:val="30"/>
          <w:szCs w:val="30"/>
          <w:highlight w:val="none"/>
          <w:lang w:eastAsia="zh-CN"/>
        </w:rPr>
        <w:t>磋商文件</w:t>
      </w:r>
      <w:r>
        <w:rPr>
          <w:rFonts w:hint="eastAsia" w:ascii="宋体" w:hAnsi="宋体"/>
          <w:b/>
          <w:color w:val="auto"/>
          <w:sz w:val="30"/>
          <w:szCs w:val="30"/>
          <w:highlight w:val="none"/>
        </w:rPr>
        <w:t>进行必要的澄清或者修改，将以“更正公告”的形式发布在政采云平台，供应商应及时登录政采云平台，进行浏览并下载，未及时浏览下载的责任自负。</w:t>
      </w:r>
    </w:p>
    <w:p>
      <w:pPr>
        <w:rPr>
          <w:rFonts w:hint="eastAsia" w:ascii="宋体" w:hAnsi="宋体"/>
          <w:b/>
          <w:color w:val="000000"/>
          <w:sz w:val="36"/>
          <w:szCs w:val="36"/>
        </w:rPr>
      </w:pPr>
      <w:r>
        <w:rPr>
          <w:rFonts w:hint="eastAsia" w:ascii="宋体" w:hAnsi="宋体"/>
          <w:b/>
          <w:color w:val="000000"/>
          <w:sz w:val="36"/>
          <w:szCs w:val="36"/>
        </w:rPr>
        <w:br w:type="page"/>
      </w:r>
    </w:p>
    <w:p>
      <w:pPr>
        <w:pStyle w:val="20"/>
        <w:tabs>
          <w:tab w:val="right" w:leader="dot" w:pos="9070"/>
        </w:tabs>
        <w:spacing w:line="720" w:lineRule="auto"/>
        <w:ind w:firstLine="502" w:firstLineChars="139"/>
        <w:jc w:val="center"/>
        <w:rPr>
          <w:rFonts w:hint="eastAsia" w:eastAsia="宋体"/>
          <w:b/>
          <w:bCs/>
          <w:sz w:val="36"/>
          <w:szCs w:val="36"/>
          <w:lang w:eastAsia="zh-CN"/>
        </w:rPr>
      </w:pPr>
      <w:r>
        <w:rPr>
          <w:rFonts w:hint="eastAsia"/>
          <w:b/>
          <w:bCs/>
          <w:sz w:val="36"/>
          <w:szCs w:val="36"/>
          <w:lang w:eastAsia="zh-CN"/>
        </w:rPr>
        <w:t>目录</w:t>
      </w:r>
    </w:p>
    <w:p>
      <w:pPr>
        <w:pStyle w:val="20"/>
        <w:keepNext w:val="0"/>
        <w:keepLines w:val="0"/>
        <w:pageBreakBefore w:val="0"/>
        <w:widowControl/>
        <w:tabs>
          <w:tab w:val="right" w:leader="dot" w:pos="9070"/>
        </w:tabs>
        <w:kinsoku/>
        <w:wordWrap/>
        <w:overflowPunct/>
        <w:topLinePunct w:val="0"/>
        <w:autoSpaceDE/>
        <w:autoSpaceDN/>
        <w:bidi w:val="0"/>
        <w:adjustRightInd/>
        <w:snapToGrid/>
        <w:spacing w:line="1300" w:lineRule="exact"/>
        <w:textAlignment w:val="auto"/>
        <w:rPr>
          <w:rFonts w:hint="default" w:ascii="宋体" w:hAnsi="宋体" w:eastAsia="宋体" w:cs="宋体"/>
          <w:sz w:val="32"/>
          <w:szCs w:val="32"/>
          <w:lang w:val="en-US" w:eastAsia="zh-CN"/>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_Toc25451_WPSOffice_Level1 </w:instrText>
      </w:r>
      <w:r>
        <w:rPr>
          <w:rFonts w:hint="eastAsia" w:ascii="宋体" w:hAnsi="宋体" w:eastAsia="宋体" w:cs="宋体"/>
          <w:sz w:val="32"/>
          <w:szCs w:val="32"/>
        </w:rPr>
        <w:fldChar w:fldCharType="separate"/>
      </w:r>
      <w:r>
        <w:rPr>
          <w:rFonts w:hint="eastAsia" w:ascii="宋体" w:hAnsi="宋体" w:eastAsia="宋体" w:cs="宋体"/>
          <w:sz w:val="32"/>
          <w:szCs w:val="32"/>
        </w:rPr>
        <w:t xml:space="preserve">第一章  </w:t>
      </w:r>
      <w:r>
        <w:rPr>
          <w:rFonts w:hint="eastAsia" w:ascii="宋体" w:hAnsi="宋体" w:cs="宋体"/>
          <w:sz w:val="32"/>
          <w:szCs w:val="32"/>
          <w:lang w:eastAsia="zh-CN"/>
        </w:rPr>
        <w:t>磋商</w:t>
      </w:r>
      <w:r>
        <w:rPr>
          <w:rFonts w:hint="eastAsia" w:ascii="宋体" w:hAnsi="宋体" w:eastAsia="宋体" w:cs="宋体"/>
          <w:sz w:val="32"/>
          <w:szCs w:val="32"/>
        </w:rPr>
        <w:t>公告</w:t>
      </w:r>
      <w:r>
        <w:rPr>
          <w:rFonts w:hint="eastAsia" w:ascii="宋体" w:hAnsi="宋体" w:eastAsia="宋体" w:cs="宋体"/>
          <w:sz w:val="32"/>
          <w:szCs w:val="32"/>
        </w:rPr>
        <w:tab/>
      </w:r>
      <w:bookmarkStart w:id="1" w:name="_Toc25451_WPSOffice_Level1Page"/>
      <w:r>
        <w:rPr>
          <w:rFonts w:hint="eastAsia" w:ascii="宋体" w:hAnsi="宋体" w:eastAsia="宋体" w:cs="宋体"/>
          <w:sz w:val="32"/>
          <w:szCs w:val="32"/>
        </w:rPr>
        <w:t>1</w:t>
      </w:r>
      <w:bookmarkEnd w:id="1"/>
      <w:r>
        <w:rPr>
          <w:rFonts w:hint="eastAsia" w:ascii="宋体" w:hAnsi="宋体" w:eastAsia="宋体" w:cs="宋体"/>
          <w:sz w:val="32"/>
          <w:szCs w:val="32"/>
        </w:rPr>
        <w:fldChar w:fldCharType="end"/>
      </w:r>
    </w:p>
    <w:p>
      <w:pPr>
        <w:pStyle w:val="20"/>
        <w:keepNext w:val="0"/>
        <w:keepLines w:val="0"/>
        <w:pageBreakBefore w:val="0"/>
        <w:widowControl/>
        <w:tabs>
          <w:tab w:val="right" w:leader="dot" w:pos="9070"/>
        </w:tabs>
        <w:kinsoku/>
        <w:wordWrap/>
        <w:overflowPunct/>
        <w:topLinePunct w:val="0"/>
        <w:autoSpaceDE/>
        <w:autoSpaceDN/>
        <w:bidi w:val="0"/>
        <w:adjustRightInd/>
        <w:snapToGrid/>
        <w:spacing w:line="1300" w:lineRule="exact"/>
        <w:textAlignment w:val="auto"/>
        <w:rPr>
          <w:rFonts w:hint="default" w:ascii="宋体" w:hAnsi="宋体" w:eastAsia="宋体" w:cs="宋体"/>
          <w:sz w:val="32"/>
          <w:szCs w:val="32"/>
          <w:lang w:val="en-US" w:eastAsia="zh-CN"/>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_Toc4619_WPSOffice_Level1 </w:instrText>
      </w:r>
      <w:r>
        <w:rPr>
          <w:rFonts w:hint="eastAsia" w:ascii="宋体" w:hAnsi="宋体" w:eastAsia="宋体" w:cs="宋体"/>
          <w:sz w:val="32"/>
          <w:szCs w:val="32"/>
        </w:rPr>
        <w:fldChar w:fldCharType="separate"/>
      </w:r>
      <w:r>
        <w:rPr>
          <w:rFonts w:hint="eastAsia" w:ascii="宋体" w:hAnsi="宋体" w:eastAsia="宋体" w:cs="宋体"/>
          <w:sz w:val="32"/>
          <w:szCs w:val="32"/>
        </w:rPr>
        <w:t xml:space="preserve">第二章  </w:t>
      </w:r>
      <w:r>
        <w:rPr>
          <w:rFonts w:hint="eastAsia" w:ascii="宋体" w:hAnsi="宋体" w:cs="宋体"/>
          <w:sz w:val="32"/>
          <w:szCs w:val="32"/>
          <w:lang w:eastAsia="zh-CN"/>
        </w:rPr>
        <w:t>磋商</w:t>
      </w:r>
      <w:r>
        <w:rPr>
          <w:rFonts w:hint="eastAsia" w:ascii="宋体" w:hAnsi="宋体" w:eastAsia="宋体" w:cs="宋体"/>
          <w:sz w:val="32"/>
          <w:szCs w:val="32"/>
        </w:rPr>
        <w:t>须知</w:t>
      </w:r>
      <w:r>
        <w:rPr>
          <w:rFonts w:hint="eastAsia" w:ascii="宋体" w:hAnsi="宋体" w:eastAsia="宋体" w:cs="宋体"/>
          <w:sz w:val="32"/>
          <w:szCs w:val="32"/>
        </w:rPr>
        <w:tab/>
      </w:r>
      <w:r>
        <w:rPr>
          <w:rFonts w:hint="eastAsia" w:ascii="宋体" w:hAnsi="宋体" w:cs="宋体"/>
          <w:sz w:val="32"/>
          <w:szCs w:val="32"/>
          <w:lang w:val="en-US" w:eastAsia="zh-CN"/>
        </w:rPr>
        <w:t>4</w:t>
      </w:r>
      <w:r>
        <w:rPr>
          <w:rFonts w:hint="eastAsia" w:ascii="宋体" w:hAnsi="宋体" w:eastAsia="宋体" w:cs="宋体"/>
          <w:sz w:val="32"/>
          <w:szCs w:val="32"/>
        </w:rPr>
        <w:fldChar w:fldCharType="end"/>
      </w:r>
    </w:p>
    <w:p>
      <w:pPr>
        <w:pStyle w:val="20"/>
        <w:keepNext w:val="0"/>
        <w:keepLines w:val="0"/>
        <w:pageBreakBefore w:val="0"/>
        <w:widowControl/>
        <w:tabs>
          <w:tab w:val="right" w:leader="dot" w:pos="9070"/>
        </w:tabs>
        <w:kinsoku/>
        <w:wordWrap/>
        <w:overflowPunct/>
        <w:topLinePunct w:val="0"/>
        <w:autoSpaceDE/>
        <w:autoSpaceDN/>
        <w:bidi w:val="0"/>
        <w:adjustRightInd/>
        <w:snapToGrid/>
        <w:spacing w:line="1300" w:lineRule="exact"/>
        <w:textAlignment w:val="auto"/>
        <w:rPr>
          <w:rFonts w:hint="default" w:ascii="宋体" w:hAnsi="宋体" w:eastAsia="宋体" w:cs="宋体"/>
          <w:sz w:val="32"/>
          <w:szCs w:val="32"/>
          <w:highlight w:val="none"/>
          <w:lang w:val="en-US" w:eastAsia="zh-CN"/>
        </w:rPr>
      </w:pPr>
      <w:r>
        <w:rPr>
          <w:rFonts w:hint="eastAsia" w:ascii="宋体" w:hAnsi="宋体" w:eastAsia="宋体" w:cs="宋体"/>
          <w:sz w:val="32"/>
          <w:szCs w:val="32"/>
          <w:highlight w:val="none"/>
        </w:rPr>
        <w:fldChar w:fldCharType="begin"/>
      </w:r>
      <w:r>
        <w:rPr>
          <w:rFonts w:hint="eastAsia" w:ascii="宋体" w:hAnsi="宋体" w:eastAsia="宋体" w:cs="宋体"/>
          <w:sz w:val="32"/>
          <w:szCs w:val="32"/>
          <w:highlight w:val="none"/>
        </w:rPr>
        <w:instrText xml:space="preserve"> HYPERLINK \l _Toc2743_WPSOffice_Level1 </w:instrText>
      </w:r>
      <w:r>
        <w:rPr>
          <w:rFonts w:hint="eastAsia" w:ascii="宋体" w:hAnsi="宋体" w:eastAsia="宋体" w:cs="宋体"/>
          <w:sz w:val="32"/>
          <w:szCs w:val="32"/>
          <w:highlight w:val="none"/>
        </w:rPr>
        <w:fldChar w:fldCharType="separate"/>
      </w:r>
      <w:r>
        <w:rPr>
          <w:rFonts w:hint="eastAsia" w:ascii="宋体" w:hAnsi="宋体" w:eastAsia="宋体" w:cs="宋体"/>
          <w:sz w:val="32"/>
          <w:szCs w:val="32"/>
          <w:highlight w:val="none"/>
        </w:rPr>
        <w:t xml:space="preserve">第三章 </w:t>
      </w:r>
      <w:r>
        <w:rPr>
          <w:rFonts w:hint="eastAsia" w:ascii="宋体" w:hAnsi="宋体" w:eastAsia="宋体" w:cs="宋体"/>
          <w:sz w:val="32"/>
          <w:szCs w:val="32"/>
          <w:highlight w:val="none"/>
          <w:lang w:val="en-US" w:eastAsia="zh-CN"/>
        </w:rPr>
        <w:t xml:space="preserve"> 评标办法及标准</w:t>
      </w:r>
      <w:r>
        <w:rPr>
          <w:rFonts w:hint="eastAsia" w:ascii="宋体" w:hAnsi="宋体" w:eastAsia="宋体" w:cs="宋体"/>
          <w:sz w:val="32"/>
          <w:szCs w:val="32"/>
          <w:highlight w:val="none"/>
        </w:rPr>
        <w:tab/>
      </w:r>
      <w:r>
        <w:rPr>
          <w:rFonts w:hint="eastAsia" w:ascii="宋体" w:hAnsi="宋体" w:eastAsia="宋体" w:cs="宋体"/>
          <w:sz w:val="32"/>
          <w:szCs w:val="32"/>
          <w:highlight w:val="none"/>
          <w:lang w:val="en-US" w:eastAsia="zh-CN"/>
        </w:rPr>
        <w:t>1</w:t>
      </w:r>
      <w:r>
        <w:rPr>
          <w:rFonts w:hint="eastAsia" w:ascii="宋体" w:hAnsi="宋体" w:eastAsia="宋体" w:cs="宋体"/>
          <w:sz w:val="32"/>
          <w:szCs w:val="32"/>
          <w:highlight w:val="none"/>
        </w:rPr>
        <w:fldChar w:fldCharType="end"/>
      </w:r>
      <w:r>
        <w:rPr>
          <w:rFonts w:hint="eastAsia" w:ascii="宋体" w:hAnsi="宋体" w:cs="宋体"/>
          <w:sz w:val="32"/>
          <w:szCs w:val="32"/>
          <w:highlight w:val="none"/>
          <w:lang w:val="en-US" w:eastAsia="zh-CN"/>
        </w:rPr>
        <w:t>1</w:t>
      </w:r>
    </w:p>
    <w:p>
      <w:pPr>
        <w:pStyle w:val="20"/>
        <w:keepNext w:val="0"/>
        <w:keepLines w:val="0"/>
        <w:pageBreakBefore w:val="0"/>
        <w:widowControl/>
        <w:tabs>
          <w:tab w:val="right" w:leader="dot" w:pos="9070"/>
        </w:tabs>
        <w:kinsoku/>
        <w:wordWrap/>
        <w:overflowPunct/>
        <w:topLinePunct w:val="0"/>
        <w:autoSpaceDE/>
        <w:autoSpaceDN/>
        <w:bidi w:val="0"/>
        <w:adjustRightInd/>
        <w:snapToGrid/>
        <w:spacing w:line="1300" w:lineRule="exact"/>
        <w:textAlignment w:val="auto"/>
        <w:rPr>
          <w:rFonts w:hint="default" w:ascii="宋体" w:hAnsi="宋体" w:eastAsia="宋体" w:cs="宋体"/>
          <w:sz w:val="32"/>
          <w:szCs w:val="32"/>
          <w:lang w:val="en-US" w:eastAsia="zh-CN"/>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_Toc32333_WPSOffice_Level1 </w:instrText>
      </w:r>
      <w:r>
        <w:rPr>
          <w:rFonts w:hint="eastAsia" w:ascii="宋体" w:hAnsi="宋体" w:eastAsia="宋体" w:cs="宋体"/>
          <w:sz w:val="32"/>
          <w:szCs w:val="32"/>
        </w:rPr>
        <w:fldChar w:fldCharType="separate"/>
      </w:r>
      <w:r>
        <w:rPr>
          <w:rFonts w:hint="eastAsia" w:ascii="宋体" w:hAnsi="宋体" w:eastAsia="宋体" w:cs="宋体"/>
          <w:sz w:val="32"/>
          <w:szCs w:val="32"/>
        </w:rPr>
        <w:t>第</w:t>
      </w:r>
      <w:r>
        <w:rPr>
          <w:rFonts w:hint="eastAsia" w:ascii="宋体" w:hAnsi="宋体" w:eastAsia="宋体" w:cs="宋体"/>
          <w:sz w:val="32"/>
          <w:szCs w:val="32"/>
          <w:lang w:eastAsia="zh-CN"/>
        </w:rPr>
        <w:t>四</w:t>
      </w:r>
      <w:r>
        <w:rPr>
          <w:rFonts w:hint="eastAsia" w:ascii="宋体" w:hAnsi="宋体" w:eastAsia="宋体" w:cs="宋体"/>
          <w:sz w:val="32"/>
          <w:szCs w:val="32"/>
        </w:rPr>
        <w:t>章</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采购合同样本</w:t>
      </w:r>
      <w:r>
        <w:rPr>
          <w:rFonts w:hint="eastAsia" w:ascii="宋体" w:hAnsi="宋体" w:eastAsia="宋体" w:cs="宋体"/>
          <w:sz w:val="32"/>
          <w:szCs w:val="32"/>
        </w:rPr>
        <w:tab/>
      </w:r>
      <w:r>
        <w:rPr>
          <w:rFonts w:hint="eastAsia" w:ascii="宋体" w:hAnsi="宋体" w:eastAsia="宋体" w:cs="宋体"/>
          <w:sz w:val="32"/>
          <w:szCs w:val="32"/>
        </w:rPr>
        <w:fldChar w:fldCharType="end"/>
      </w:r>
      <w:r>
        <w:rPr>
          <w:rFonts w:hint="eastAsia" w:ascii="宋体" w:hAnsi="宋体" w:cs="宋体"/>
          <w:sz w:val="32"/>
          <w:szCs w:val="32"/>
          <w:lang w:val="en-US" w:eastAsia="zh-CN"/>
        </w:rPr>
        <w:t>19</w:t>
      </w:r>
    </w:p>
    <w:p>
      <w:pPr>
        <w:pStyle w:val="20"/>
        <w:keepNext w:val="0"/>
        <w:keepLines w:val="0"/>
        <w:pageBreakBefore w:val="0"/>
        <w:widowControl/>
        <w:tabs>
          <w:tab w:val="right" w:leader="dot" w:pos="9070"/>
        </w:tabs>
        <w:kinsoku/>
        <w:wordWrap/>
        <w:overflowPunct/>
        <w:topLinePunct w:val="0"/>
        <w:autoSpaceDE/>
        <w:autoSpaceDN/>
        <w:bidi w:val="0"/>
        <w:adjustRightInd/>
        <w:snapToGrid/>
        <w:spacing w:line="1300" w:lineRule="exact"/>
        <w:textAlignment w:val="auto"/>
        <w:rPr>
          <w:rFonts w:hint="default" w:ascii="宋体" w:hAnsi="宋体" w:eastAsia="宋体" w:cs="宋体"/>
          <w:sz w:val="32"/>
          <w:szCs w:val="32"/>
          <w:lang w:val="en-US" w:eastAsia="zh-CN"/>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_Toc10084_WPSOffice_Level1 </w:instrText>
      </w:r>
      <w:r>
        <w:rPr>
          <w:rFonts w:hint="eastAsia" w:ascii="宋体" w:hAnsi="宋体" w:eastAsia="宋体" w:cs="宋体"/>
          <w:sz w:val="32"/>
          <w:szCs w:val="32"/>
        </w:rPr>
        <w:fldChar w:fldCharType="separate"/>
      </w:r>
      <w:r>
        <w:rPr>
          <w:rFonts w:hint="eastAsia" w:ascii="宋体" w:hAnsi="宋体" w:eastAsia="宋体" w:cs="宋体"/>
          <w:sz w:val="32"/>
          <w:szCs w:val="32"/>
        </w:rPr>
        <w:t>第</w:t>
      </w:r>
      <w:r>
        <w:rPr>
          <w:rFonts w:hint="eastAsia" w:ascii="宋体" w:hAnsi="宋体" w:eastAsia="宋体" w:cs="宋体"/>
          <w:sz w:val="32"/>
          <w:szCs w:val="32"/>
          <w:lang w:eastAsia="zh-CN"/>
        </w:rPr>
        <w:t>五</w:t>
      </w:r>
      <w:r>
        <w:rPr>
          <w:rFonts w:hint="eastAsia" w:ascii="宋体" w:hAnsi="宋体" w:eastAsia="宋体" w:cs="宋体"/>
          <w:sz w:val="32"/>
          <w:szCs w:val="32"/>
        </w:rPr>
        <w:t xml:space="preserve">章  </w:t>
      </w:r>
      <w:r>
        <w:rPr>
          <w:rFonts w:hint="eastAsia" w:ascii="宋体" w:hAnsi="宋体" w:eastAsia="宋体" w:cs="宋体"/>
          <w:sz w:val="32"/>
          <w:szCs w:val="32"/>
          <w:lang w:eastAsia="zh-CN"/>
        </w:rPr>
        <w:t>采购</w:t>
      </w:r>
      <w:r>
        <w:rPr>
          <w:rFonts w:hint="eastAsia" w:ascii="宋体" w:hAnsi="宋体" w:eastAsia="宋体" w:cs="宋体"/>
          <w:sz w:val="32"/>
          <w:szCs w:val="32"/>
        </w:rPr>
        <w:t>内容与服务</w:t>
      </w:r>
      <w:r>
        <w:rPr>
          <w:rFonts w:hint="eastAsia" w:ascii="宋体" w:hAnsi="宋体" w:cs="宋体"/>
          <w:sz w:val="32"/>
          <w:szCs w:val="32"/>
          <w:lang w:eastAsia="zh-CN"/>
        </w:rPr>
        <w:t>需求</w:t>
      </w:r>
      <w:r>
        <w:rPr>
          <w:rFonts w:hint="eastAsia" w:ascii="宋体" w:hAnsi="宋体" w:eastAsia="宋体" w:cs="宋体"/>
          <w:sz w:val="32"/>
          <w:szCs w:val="32"/>
        </w:rPr>
        <w:tab/>
      </w:r>
      <w:r>
        <w:rPr>
          <w:rFonts w:hint="eastAsia" w:ascii="宋体" w:hAnsi="宋体" w:eastAsia="宋体" w:cs="宋体"/>
          <w:sz w:val="32"/>
          <w:szCs w:val="32"/>
          <w:lang w:val="en-US" w:eastAsia="zh-CN"/>
        </w:rPr>
        <w:t>2</w:t>
      </w:r>
      <w:r>
        <w:rPr>
          <w:rFonts w:hint="eastAsia" w:ascii="宋体" w:hAnsi="宋体" w:eastAsia="宋体" w:cs="宋体"/>
          <w:sz w:val="32"/>
          <w:szCs w:val="32"/>
        </w:rPr>
        <w:fldChar w:fldCharType="end"/>
      </w:r>
      <w:r>
        <w:rPr>
          <w:rFonts w:hint="eastAsia" w:ascii="宋体" w:hAnsi="宋体" w:cs="宋体"/>
          <w:sz w:val="32"/>
          <w:szCs w:val="32"/>
          <w:lang w:val="en-US" w:eastAsia="zh-CN"/>
        </w:rPr>
        <w:t>3</w:t>
      </w:r>
    </w:p>
    <w:p>
      <w:pPr>
        <w:pStyle w:val="20"/>
        <w:keepNext w:val="0"/>
        <w:keepLines w:val="0"/>
        <w:pageBreakBefore w:val="0"/>
        <w:widowControl/>
        <w:tabs>
          <w:tab w:val="right" w:leader="dot" w:pos="9070"/>
        </w:tabs>
        <w:kinsoku/>
        <w:wordWrap/>
        <w:overflowPunct/>
        <w:topLinePunct w:val="0"/>
        <w:autoSpaceDE/>
        <w:autoSpaceDN/>
        <w:bidi w:val="0"/>
        <w:adjustRightInd/>
        <w:snapToGrid/>
        <w:spacing w:line="1300" w:lineRule="exact"/>
        <w:textAlignment w:val="auto"/>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_Toc1630_WPSOffice_Level1 </w:instrText>
      </w:r>
      <w:r>
        <w:rPr>
          <w:rFonts w:hint="eastAsia" w:ascii="宋体" w:hAnsi="宋体" w:eastAsia="宋体" w:cs="宋体"/>
          <w:sz w:val="32"/>
          <w:szCs w:val="32"/>
        </w:rPr>
        <w:fldChar w:fldCharType="separate"/>
      </w:r>
      <w:r>
        <w:rPr>
          <w:rFonts w:hint="eastAsia" w:ascii="宋体" w:hAnsi="宋体" w:eastAsia="宋体" w:cs="宋体"/>
          <w:sz w:val="32"/>
          <w:szCs w:val="32"/>
        </w:rPr>
        <w:t>第</w:t>
      </w:r>
      <w:r>
        <w:rPr>
          <w:rFonts w:hint="eastAsia" w:ascii="宋体" w:hAnsi="宋体" w:eastAsia="宋体" w:cs="宋体"/>
          <w:sz w:val="32"/>
          <w:szCs w:val="32"/>
          <w:lang w:eastAsia="zh-CN"/>
        </w:rPr>
        <w:t>六</w:t>
      </w:r>
      <w:r>
        <w:rPr>
          <w:rFonts w:hint="eastAsia" w:ascii="宋体" w:hAnsi="宋体" w:eastAsia="宋体" w:cs="宋体"/>
          <w:sz w:val="32"/>
          <w:szCs w:val="32"/>
        </w:rPr>
        <w:t>章  商务条款</w:t>
      </w:r>
      <w:r>
        <w:rPr>
          <w:rFonts w:hint="eastAsia" w:ascii="宋体" w:hAnsi="宋体" w:eastAsia="宋体" w:cs="宋体"/>
          <w:sz w:val="32"/>
          <w:szCs w:val="32"/>
        </w:rPr>
        <w:tab/>
      </w:r>
      <w:bookmarkStart w:id="2" w:name="_Toc1630_WPSOffice_Level1Page"/>
      <w:r>
        <w:rPr>
          <w:rFonts w:hint="eastAsia" w:ascii="宋体" w:hAnsi="宋体" w:eastAsia="宋体" w:cs="宋体"/>
          <w:sz w:val="32"/>
          <w:szCs w:val="32"/>
        </w:rPr>
        <w:t>2</w:t>
      </w:r>
      <w:bookmarkEnd w:id="2"/>
      <w:r>
        <w:rPr>
          <w:rFonts w:hint="eastAsia" w:ascii="宋体" w:hAnsi="宋体" w:cs="宋体"/>
          <w:sz w:val="32"/>
          <w:szCs w:val="32"/>
          <w:lang w:val="en-US" w:eastAsia="zh-CN"/>
        </w:rPr>
        <w:t>5</w:t>
      </w:r>
      <w:r>
        <w:rPr>
          <w:rFonts w:hint="eastAsia" w:ascii="宋体" w:hAnsi="宋体" w:eastAsia="宋体" w:cs="宋体"/>
          <w:sz w:val="32"/>
          <w:szCs w:val="32"/>
        </w:rPr>
        <w:fldChar w:fldCharType="end"/>
      </w:r>
    </w:p>
    <w:p>
      <w:pPr>
        <w:pStyle w:val="20"/>
        <w:keepNext w:val="0"/>
        <w:keepLines w:val="0"/>
        <w:pageBreakBefore w:val="0"/>
        <w:widowControl/>
        <w:tabs>
          <w:tab w:val="right" w:leader="dot" w:pos="9070"/>
        </w:tabs>
        <w:kinsoku/>
        <w:wordWrap/>
        <w:overflowPunct/>
        <w:topLinePunct w:val="0"/>
        <w:autoSpaceDE/>
        <w:autoSpaceDN/>
        <w:bidi w:val="0"/>
        <w:adjustRightInd/>
        <w:snapToGrid/>
        <w:spacing w:line="1300" w:lineRule="exact"/>
        <w:textAlignment w:val="auto"/>
        <w:rPr>
          <w:rFonts w:hint="default" w:eastAsia="宋体"/>
          <w:sz w:val="30"/>
          <w:szCs w:val="30"/>
          <w:lang w:val="en-US" w:eastAsia="zh-CN"/>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_Toc13156_WPSOffice_Level1 </w:instrText>
      </w:r>
      <w:r>
        <w:rPr>
          <w:rFonts w:hint="eastAsia" w:ascii="宋体" w:hAnsi="宋体" w:eastAsia="宋体" w:cs="宋体"/>
          <w:sz w:val="32"/>
          <w:szCs w:val="32"/>
        </w:rPr>
        <w:fldChar w:fldCharType="separate"/>
      </w:r>
      <w:r>
        <w:rPr>
          <w:rFonts w:hint="eastAsia" w:ascii="宋体" w:hAnsi="宋体" w:eastAsia="宋体" w:cs="宋体"/>
          <w:sz w:val="32"/>
          <w:szCs w:val="32"/>
        </w:rPr>
        <w:t>第</w:t>
      </w:r>
      <w:r>
        <w:rPr>
          <w:rFonts w:hint="eastAsia" w:ascii="宋体" w:hAnsi="宋体" w:eastAsia="宋体" w:cs="宋体"/>
          <w:sz w:val="32"/>
          <w:szCs w:val="32"/>
          <w:lang w:eastAsia="zh-CN"/>
        </w:rPr>
        <w:t>七</w:t>
      </w:r>
      <w:r>
        <w:rPr>
          <w:rFonts w:hint="eastAsia" w:ascii="宋体" w:hAnsi="宋体" w:eastAsia="宋体" w:cs="宋体"/>
          <w:sz w:val="32"/>
          <w:szCs w:val="32"/>
        </w:rPr>
        <w:t xml:space="preserve">章  </w:t>
      </w:r>
      <w:r>
        <w:rPr>
          <w:rFonts w:hint="eastAsia" w:ascii="宋体" w:hAnsi="宋体" w:cs="宋体"/>
          <w:sz w:val="32"/>
          <w:szCs w:val="32"/>
          <w:lang w:eastAsia="zh-CN"/>
        </w:rPr>
        <w:t>响应</w:t>
      </w:r>
      <w:r>
        <w:rPr>
          <w:rFonts w:hint="eastAsia" w:ascii="宋体" w:hAnsi="宋体" w:eastAsia="宋体" w:cs="宋体"/>
          <w:sz w:val="32"/>
          <w:szCs w:val="32"/>
          <w:lang w:eastAsia="zh-CN"/>
        </w:rPr>
        <w:t>文件格式</w:t>
      </w:r>
      <w:r>
        <w:rPr>
          <w:rFonts w:hint="eastAsia" w:ascii="宋体" w:hAnsi="宋体" w:eastAsia="宋体" w:cs="宋体"/>
          <w:sz w:val="32"/>
          <w:szCs w:val="32"/>
        </w:rPr>
        <w:tab/>
      </w:r>
      <w:bookmarkStart w:id="3" w:name="_Toc13156_WPSOffice_Level1Page"/>
      <w:r>
        <w:rPr>
          <w:rFonts w:hint="eastAsia" w:ascii="宋体" w:hAnsi="宋体" w:eastAsia="宋体" w:cs="宋体"/>
          <w:sz w:val="32"/>
          <w:szCs w:val="32"/>
        </w:rPr>
        <w:t>2</w:t>
      </w:r>
      <w:bookmarkEnd w:id="3"/>
      <w:r>
        <w:rPr>
          <w:rFonts w:hint="eastAsia" w:ascii="宋体" w:hAnsi="宋体" w:cs="宋体"/>
          <w:sz w:val="32"/>
          <w:szCs w:val="32"/>
          <w:lang w:val="en-US" w:eastAsia="zh-CN"/>
        </w:rPr>
        <w:t>6</w:t>
      </w:r>
      <w:r>
        <w:rPr>
          <w:rFonts w:hint="eastAsia" w:ascii="宋体" w:hAnsi="宋体" w:eastAsia="宋体" w:cs="宋体"/>
          <w:sz w:val="32"/>
          <w:szCs w:val="32"/>
        </w:rPr>
        <w:fldChar w:fldCharType="end"/>
      </w:r>
    </w:p>
    <w:p>
      <w:pPr>
        <w:keepNext w:val="0"/>
        <w:keepLines w:val="0"/>
        <w:pageBreakBefore w:val="0"/>
        <w:kinsoku/>
        <w:wordWrap/>
        <w:overflowPunct/>
        <w:topLinePunct w:val="0"/>
        <w:autoSpaceDE/>
        <w:autoSpaceDN/>
        <w:bidi w:val="0"/>
        <w:adjustRightInd/>
        <w:snapToGrid/>
        <w:spacing w:line="720" w:lineRule="auto"/>
        <w:textAlignment w:val="auto"/>
        <w:rPr>
          <w:rFonts w:hint="eastAsia" w:ascii="宋体" w:hAnsi="宋体"/>
          <w:b/>
          <w:color w:val="000000"/>
          <w:sz w:val="36"/>
          <w:szCs w:val="36"/>
        </w:rPr>
      </w:pPr>
    </w:p>
    <w:p>
      <w:pPr>
        <w:adjustRightInd w:val="0"/>
        <w:snapToGrid w:val="0"/>
        <w:spacing w:line="360" w:lineRule="auto"/>
        <w:jc w:val="center"/>
        <w:rPr>
          <w:rFonts w:hint="eastAsia" w:ascii="宋体" w:hAnsi="宋体"/>
          <w:b/>
          <w:color w:val="000000"/>
          <w:sz w:val="36"/>
          <w:szCs w:val="36"/>
        </w:rPr>
        <w:sectPr>
          <w:pgSz w:w="11906" w:h="16838"/>
          <w:pgMar w:top="1440" w:right="1706" w:bottom="1440" w:left="1520" w:header="851" w:footer="712" w:gutter="0"/>
          <w:cols w:space="425" w:num="1"/>
          <w:docGrid w:type="lines" w:linePitch="312" w:charSpace="0"/>
        </w:sectPr>
      </w:pPr>
    </w:p>
    <w:p>
      <w:pPr>
        <w:adjustRightInd w:val="0"/>
        <w:snapToGrid w:val="0"/>
        <w:spacing w:line="360" w:lineRule="auto"/>
        <w:jc w:val="center"/>
        <w:rPr>
          <w:rFonts w:hint="eastAsia" w:ascii="宋体" w:hAnsi="宋体" w:cs="宋体"/>
          <w:color w:val="000000"/>
          <w:sz w:val="36"/>
          <w:szCs w:val="36"/>
        </w:rPr>
      </w:pPr>
      <w:r>
        <w:rPr>
          <w:rFonts w:hint="eastAsia" w:ascii="宋体" w:hAnsi="宋体"/>
          <w:b/>
          <w:color w:val="000000"/>
          <w:sz w:val="36"/>
          <w:szCs w:val="36"/>
        </w:rPr>
        <w:t xml:space="preserve">第一章 </w:t>
      </w:r>
      <w:r>
        <w:rPr>
          <w:rFonts w:hint="eastAsia" w:ascii="宋体" w:hAnsi="宋体"/>
          <w:b/>
          <w:color w:val="000000"/>
          <w:sz w:val="36"/>
          <w:szCs w:val="36"/>
          <w:lang w:eastAsia="zh-CN"/>
        </w:rPr>
        <w:t>磋商</w:t>
      </w:r>
      <w:r>
        <w:rPr>
          <w:rFonts w:hint="eastAsia" w:ascii="宋体" w:hAnsi="宋体"/>
          <w:b/>
          <w:color w:val="000000"/>
          <w:sz w:val="36"/>
          <w:szCs w:val="36"/>
        </w:rPr>
        <w:t>公告</w:t>
      </w:r>
      <w:bookmarkEnd w:id="0"/>
    </w:p>
    <w:p>
      <w:pPr>
        <w:adjustRightInd w:val="0"/>
        <w:snapToGrid w:val="0"/>
        <w:spacing w:line="360" w:lineRule="auto"/>
        <w:ind w:firstLine="420" w:firstLineChars="200"/>
        <w:rPr>
          <w:rFonts w:ascii="宋体" w:hAnsi="宋体" w:cs="宋体"/>
          <w:color w:val="000000"/>
          <w:sz w:val="21"/>
          <w:szCs w:val="21"/>
        </w:rPr>
      </w:pPr>
      <w:r>
        <w:rPr>
          <w:rFonts w:hint="eastAsia" w:ascii="宋体" w:hAnsi="宋体" w:cs="宋体"/>
          <w:color w:val="000000"/>
          <w:sz w:val="21"/>
          <w:szCs w:val="21"/>
        </w:rPr>
        <w:t>根据《中华人民共和国政府采购法》、《中华人民共和国政府采购法实施条例》及其它有关办法，慈溪海创企业管理咨询有限公司受慈溪市财政局委托，就慈溪市财政局</w:t>
      </w:r>
      <w:r>
        <w:rPr>
          <w:rFonts w:hint="eastAsia" w:ascii="宋体" w:hAnsi="宋体" w:cs="宋体"/>
          <w:color w:val="000000"/>
          <w:sz w:val="21"/>
          <w:szCs w:val="21"/>
          <w:lang w:eastAsia="zh-CN"/>
        </w:rPr>
        <w:t>空调维修服务采购项目</w:t>
      </w:r>
      <w:r>
        <w:rPr>
          <w:rFonts w:hint="eastAsia" w:ascii="宋体" w:hAnsi="宋体" w:cs="宋体"/>
          <w:color w:val="000000"/>
          <w:sz w:val="21"/>
          <w:szCs w:val="21"/>
        </w:rPr>
        <w:t>进行</w:t>
      </w:r>
      <w:r>
        <w:rPr>
          <w:rFonts w:hint="eastAsia" w:ascii="宋体" w:hAnsi="宋体" w:cs="宋体"/>
          <w:color w:val="000000"/>
          <w:sz w:val="21"/>
          <w:szCs w:val="21"/>
          <w:lang w:eastAsia="zh-CN"/>
        </w:rPr>
        <w:t>磋商</w:t>
      </w:r>
      <w:r>
        <w:rPr>
          <w:rFonts w:hint="eastAsia" w:ascii="宋体" w:hAnsi="宋体" w:cs="宋体"/>
          <w:color w:val="000000"/>
          <w:sz w:val="21"/>
          <w:szCs w:val="21"/>
        </w:rPr>
        <w:t>，</w:t>
      </w:r>
      <w:r>
        <w:rPr>
          <w:rFonts w:hint="eastAsia" w:ascii="宋体" w:hAnsi="宋体" w:cs="宋体"/>
          <w:sz w:val="21"/>
          <w:szCs w:val="21"/>
        </w:rPr>
        <w:t>欢迎符合要求的供应商前来</w:t>
      </w:r>
      <w:r>
        <w:rPr>
          <w:rFonts w:hint="eastAsia" w:ascii="宋体" w:hAnsi="宋体" w:cs="宋体"/>
          <w:sz w:val="21"/>
          <w:szCs w:val="21"/>
          <w:lang w:eastAsia="zh-CN"/>
        </w:rPr>
        <w:t>响应</w:t>
      </w:r>
      <w:r>
        <w:rPr>
          <w:rFonts w:hint="eastAsia" w:ascii="宋体" w:hAnsi="宋体" w:cs="宋体"/>
          <w:sz w:val="21"/>
          <w:szCs w:val="21"/>
        </w:rPr>
        <w:t>。</w:t>
      </w:r>
    </w:p>
    <w:p>
      <w:pPr>
        <w:numPr>
          <w:ilvl w:val="0"/>
          <w:numId w:val="1"/>
        </w:numPr>
        <w:spacing w:line="360" w:lineRule="auto"/>
        <w:ind w:left="491" w:leftChars="0" w:hanging="491" w:hangingChars="233"/>
        <w:rPr>
          <w:rFonts w:ascii="宋体" w:hAnsi="宋体" w:cs="宋体"/>
          <w:color w:val="000000"/>
          <w:sz w:val="21"/>
          <w:szCs w:val="21"/>
        </w:rPr>
      </w:pPr>
      <w:r>
        <w:rPr>
          <w:rFonts w:hint="eastAsia" w:ascii="宋体" w:hAnsi="宋体"/>
          <w:b/>
          <w:bCs/>
          <w:sz w:val="21"/>
          <w:szCs w:val="21"/>
          <w:highlight w:val="none"/>
          <w:lang w:eastAsia="zh-CN"/>
        </w:rPr>
        <w:t>项目概况</w:t>
      </w:r>
    </w:p>
    <w:p>
      <w:pPr>
        <w:numPr>
          <w:ilvl w:val="0"/>
          <w:numId w:val="0"/>
        </w:numPr>
        <w:spacing w:line="360" w:lineRule="auto"/>
        <w:ind w:firstLine="422" w:firstLineChars="200"/>
        <w:rPr>
          <w:rFonts w:ascii="宋体" w:hAnsi="宋体" w:cs="宋体"/>
          <w:color w:val="000000"/>
          <w:sz w:val="21"/>
          <w:szCs w:val="21"/>
          <w:highlight w:val="none"/>
        </w:rPr>
      </w:pPr>
      <w:r>
        <w:rPr>
          <w:rFonts w:hint="eastAsia" w:ascii="宋体" w:hAnsi="宋体"/>
          <w:b/>
          <w:bCs/>
          <w:sz w:val="21"/>
          <w:szCs w:val="21"/>
          <w:highlight w:val="none"/>
          <w:lang w:val="en-US" w:eastAsia="zh-CN"/>
        </w:rPr>
        <w:t>项目编号：</w:t>
      </w:r>
      <w:r>
        <w:rPr>
          <w:rFonts w:hint="eastAsia" w:ascii="宋体" w:hAnsi="宋体" w:cs="宋体"/>
          <w:color w:val="000000"/>
          <w:sz w:val="21"/>
          <w:szCs w:val="21"/>
          <w:highlight w:val="none"/>
          <w:lang w:eastAsia="zh-CN"/>
        </w:rPr>
        <w:fldChar w:fldCharType="begin"/>
      </w:r>
      <w:r>
        <w:rPr>
          <w:rFonts w:hint="eastAsia" w:ascii="宋体" w:hAnsi="宋体" w:cs="宋体"/>
          <w:color w:val="000000"/>
          <w:sz w:val="21"/>
          <w:szCs w:val="21"/>
          <w:highlight w:val="none"/>
          <w:lang w:eastAsia="zh-CN"/>
        </w:rPr>
        <w:instrText xml:space="preserve"> HYPERLINK "https://pay.zcygov.cn/purchaseplan_front/" \l "/plan/list/detail?id=1000000000007482191&amp;encrypt=6910bbd1d186ea93e6d6f4e337ecc84b" \t "https://www.zcygov.cn/delegation-order/order/_blank" </w:instrText>
      </w:r>
      <w:r>
        <w:rPr>
          <w:rFonts w:hint="eastAsia" w:ascii="宋体" w:hAnsi="宋体" w:cs="宋体"/>
          <w:color w:val="000000"/>
          <w:sz w:val="21"/>
          <w:szCs w:val="21"/>
          <w:highlight w:val="none"/>
          <w:lang w:eastAsia="zh-CN"/>
        </w:rPr>
        <w:fldChar w:fldCharType="separate"/>
      </w:r>
      <w:r>
        <w:rPr>
          <w:rFonts w:hint="eastAsia" w:ascii="宋体" w:hAnsi="宋体" w:cs="宋体"/>
          <w:color w:val="000000"/>
          <w:sz w:val="21"/>
          <w:szCs w:val="21"/>
          <w:highlight w:val="none"/>
          <w:lang w:eastAsia="zh-CN"/>
        </w:rPr>
        <w:t>330282202202000366</w:t>
      </w:r>
      <w:r>
        <w:rPr>
          <w:rFonts w:hint="eastAsia" w:ascii="宋体" w:hAnsi="宋体" w:cs="宋体"/>
          <w:color w:val="000000"/>
          <w:sz w:val="21"/>
          <w:szCs w:val="21"/>
          <w:highlight w:val="none"/>
          <w:lang w:eastAsia="zh-CN"/>
        </w:rPr>
        <w:fldChar w:fldCharType="end"/>
      </w:r>
    </w:p>
    <w:p>
      <w:pPr>
        <w:numPr>
          <w:ilvl w:val="0"/>
          <w:numId w:val="0"/>
        </w:numPr>
        <w:spacing w:line="360" w:lineRule="auto"/>
        <w:ind w:firstLine="422" w:firstLineChars="200"/>
        <w:rPr>
          <w:rFonts w:hint="eastAsia" w:ascii="宋体" w:hAnsi="宋体" w:cs="宋体"/>
          <w:color w:val="000000"/>
          <w:sz w:val="21"/>
          <w:szCs w:val="21"/>
        </w:rPr>
      </w:pPr>
      <w:r>
        <w:rPr>
          <w:rFonts w:hint="eastAsia" w:ascii="宋体" w:hAnsi="宋体"/>
          <w:b/>
          <w:bCs/>
          <w:sz w:val="21"/>
          <w:szCs w:val="21"/>
        </w:rPr>
        <w:t>项目名称：</w:t>
      </w:r>
      <w:r>
        <w:rPr>
          <w:rFonts w:hint="eastAsia" w:ascii="宋体" w:hAnsi="宋体" w:cs="宋体"/>
          <w:color w:val="000000"/>
          <w:sz w:val="21"/>
          <w:szCs w:val="21"/>
        </w:rPr>
        <w:t>慈溪市财政局</w:t>
      </w:r>
      <w:r>
        <w:rPr>
          <w:rFonts w:hint="eastAsia" w:ascii="宋体" w:hAnsi="宋体" w:cs="宋体"/>
          <w:color w:val="000000"/>
          <w:sz w:val="21"/>
          <w:szCs w:val="21"/>
          <w:lang w:eastAsia="zh-CN"/>
        </w:rPr>
        <w:t>空调维修服务采购项目</w:t>
      </w:r>
    </w:p>
    <w:p>
      <w:pPr>
        <w:spacing w:line="360" w:lineRule="auto"/>
        <w:ind w:firstLine="422" w:firstLineChars="200"/>
        <w:rPr>
          <w:rFonts w:ascii="宋体" w:hAnsi="宋体"/>
          <w:sz w:val="21"/>
          <w:szCs w:val="21"/>
        </w:rPr>
      </w:pPr>
      <w:r>
        <w:rPr>
          <w:rFonts w:hint="eastAsia" w:ascii="宋体" w:hAnsi="宋体"/>
          <w:b/>
          <w:color w:val="000000"/>
          <w:sz w:val="21"/>
          <w:szCs w:val="21"/>
        </w:rPr>
        <w:t>采购组织类型：</w:t>
      </w:r>
      <w:r>
        <w:rPr>
          <w:rFonts w:hint="eastAsia" w:ascii="宋体" w:hAnsi="宋体"/>
          <w:color w:val="000000"/>
          <w:sz w:val="21"/>
          <w:szCs w:val="21"/>
        </w:rPr>
        <w:t>单位分散采购</w:t>
      </w:r>
    </w:p>
    <w:p>
      <w:pPr>
        <w:spacing w:line="360" w:lineRule="auto"/>
        <w:ind w:firstLine="422" w:firstLineChars="200"/>
        <w:rPr>
          <w:rFonts w:ascii="宋体" w:hAnsi="宋体"/>
          <w:b/>
          <w:bCs/>
          <w:sz w:val="21"/>
          <w:szCs w:val="21"/>
        </w:rPr>
      </w:pPr>
      <w:r>
        <w:rPr>
          <w:rFonts w:hint="eastAsia" w:ascii="宋体" w:hAnsi="宋体"/>
          <w:b/>
          <w:bCs/>
          <w:sz w:val="21"/>
          <w:szCs w:val="21"/>
          <w:lang w:eastAsia="zh-CN"/>
        </w:rPr>
        <w:t>采购内容</w:t>
      </w:r>
      <w:r>
        <w:rPr>
          <w:rFonts w:hint="eastAsia" w:ascii="宋体" w:hAnsi="宋体"/>
          <w:b/>
          <w:bCs/>
          <w:sz w:val="21"/>
          <w:szCs w:val="21"/>
        </w:rPr>
        <w:t>：</w:t>
      </w:r>
    </w:p>
    <w:tbl>
      <w:tblPr>
        <w:tblStyle w:val="13"/>
        <w:tblW w:w="8548" w:type="dxa"/>
        <w:tblInd w:w="5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77"/>
        <w:gridCol w:w="2386"/>
        <w:gridCol w:w="1455"/>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2877" w:type="dxa"/>
            <w:noWrap w:val="0"/>
            <w:vAlign w:val="center"/>
          </w:tcPr>
          <w:p>
            <w:pPr>
              <w:spacing w:line="360" w:lineRule="auto"/>
              <w:jc w:val="center"/>
              <w:rPr>
                <w:rFonts w:ascii="宋体" w:hAnsi="宋体"/>
                <w:b/>
                <w:color w:val="000000"/>
                <w:sz w:val="21"/>
                <w:szCs w:val="21"/>
              </w:rPr>
            </w:pPr>
            <w:r>
              <w:rPr>
                <w:rFonts w:hint="eastAsia" w:ascii="宋体" w:hAnsi="宋体"/>
                <w:b/>
                <w:color w:val="000000"/>
                <w:sz w:val="21"/>
                <w:szCs w:val="21"/>
              </w:rPr>
              <w:t>服务名称</w:t>
            </w:r>
          </w:p>
        </w:tc>
        <w:tc>
          <w:tcPr>
            <w:tcW w:w="2386" w:type="dxa"/>
            <w:noWrap w:val="0"/>
            <w:vAlign w:val="center"/>
          </w:tcPr>
          <w:p>
            <w:pPr>
              <w:spacing w:line="360" w:lineRule="auto"/>
              <w:jc w:val="center"/>
              <w:rPr>
                <w:rFonts w:hint="eastAsia" w:ascii="宋体" w:hAnsi="宋体" w:eastAsia="宋体"/>
                <w:b/>
                <w:color w:val="000000"/>
                <w:sz w:val="21"/>
                <w:szCs w:val="21"/>
                <w:highlight w:val="none"/>
                <w:lang w:eastAsia="zh-CN"/>
              </w:rPr>
            </w:pPr>
            <w:r>
              <w:rPr>
                <w:rFonts w:hint="eastAsia" w:ascii="宋体" w:hAnsi="宋体"/>
                <w:b/>
                <w:color w:val="000000"/>
                <w:sz w:val="21"/>
                <w:szCs w:val="21"/>
                <w:highlight w:val="none"/>
                <w:lang w:eastAsia="zh-CN"/>
              </w:rPr>
              <w:t>服务内容</w:t>
            </w:r>
          </w:p>
        </w:tc>
        <w:tc>
          <w:tcPr>
            <w:tcW w:w="1455" w:type="dxa"/>
            <w:noWrap w:val="0"/>
            <w:vAlign w:val="center"/>
          </w:tcPr>
          <w:p>
            <w:pPr>
              <w:spacing w:line="360" w:lineRule="auto"/>
              <w:jc w:val="center"/>
              <w:rPr>
                <w:rFonts w:hint="eastAsia" w:ascii="宋体" w:hAnsi="宋体"/>
                <w:b/>
                <w:color w:val="000000"/>
                <w:sz w:val="21"/>
                <w:szCs w:val="21"/>
              </w:rPr>
            </w:pPr>
            <w:r>
              <w:rPr>
                <w:rFonts w:hint="eastAsia" w:ascii="宋体" w:hAnsi="宋体"/>
                <w:b/>
                <w:color w:val="000000"/>
                <w:sz w:val="21"/>
                <w:szCs w:val="21"/>
              </w:rPr>
              <w:t>数量</w:t>
            </w:r>
          </w:p>
        </w:tc>
        <w:tc>
          <w:tcPr>
            <w:tcW w:w="1830" w:type="dxa"/>
            <w:noWrap w:val="0"/>
            <w:vAlign w:val="center"/>
          </w:tcPr>
          <w:p>
            <w:pPr>
              <w:spacing w:line="360" w:lineRule="auto"/>
              <w:jc w:val="center"/>
              <w:rPr>
                <w:rFonts w:hint="eastAsia" w:ascii="宋体" w:hAnsi="宋体" w:eastAsia="宋体" w:cs="Times New Roman"/>
                <w:b/>
                <w:color w:val="000000"/>
                <w:kern w:val="2"/>
                <w:sz w:val="21"/>
                <w:szCs w:val="21"/>
                <w:lang w:val="en-US" w:eastAsia="zh-CN" w:bidi="ar-SA"/>
              </w:rPr>
            </w:pPr>
            <w:r>
              <w:rPr>
                <w:rFonts w:hint="eastAsia" w:ascii="宋体" w:hAnsi="宋体"/>
                <w:b/>
                <w:color w:val="000000"/>
                <w:sz w:val="21"/>
                <w:szCs w:val="21"/>
              </w:rPr>
              <w:t>预算金额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trPr>
        <w:tc>
          <w:tcPr>
            <w:tcW w:w="2877" w:type="dxa"/>
            <w:noWrap w:val="0"/>
            <w:vAlign w:val="center"/>
          </w:tcPr>
          <w:p>
            <w:pPr>
              <w:spacing w:line="360" w:lineRule="auto"/>
              <w:jc w:val="center"/>
              <w:rPr>
                <w:rFonts w:hint="eastAsia" w:ascii="宋体" w:hAnsi="宋体"/>
                <w:color w:val="000000"/>
                <w:sz w:val="21"/>
                <w:szCs w:val="21"/>
              </w:rPr>
            </w:pPr>
            <w:r>
              <w:rPr>
                <w:rFonts w:hint="eastAsia" w:ascii="宋体" w:hAnsi="宋体"/>
                <w:color w:val="000000"/>
                <w:sz w:val="21"/>
                <w:szCs w:val="21"/>
              </w:rPr>
              <w:t>慈溪市</w:t>
            </w:r>
            <w:r>
              <w:rPr>
                <w:rFonts w:hint="eastAsia" w:ascii="宋体" w:hAnsi="宋体"/>
                <w:color w:val="000000"/>
                <w:sz w:val="21"/>
                <w:szCs w:val="21"/>
                <w:lang w:eastAsia="zh-CN"/>
              </w:rPr>
              <w:t>财政局</w:t>
            </w:r>
            <w:r>
              <w:rPr>
                <w:rFonts w:hint="eastAsia" w:ascii="宋体" w:hAnsi="宋体"/>
                <w:color w:val="000000"/>
                <w:sz w:val="21"/>
                <w:szCs w:val="21"/>
              </w:rPr>
              <w:t>空调维修服务</w:t>
            </w:r>
          </w:p>
        </w:tc>
        <w:tc>
          <w:tcPr>
            <w:tcW w:w="2386" w:type="dxa"/>
            <w:noWrap w:val="0"/>
            <w:vAlign w:val="center"/>
          </w:tcPr>
          <w:p>
            <w:pPr>
              <w:spacing w:line="360" w:lineRule="auto"/>
              <w:jc w:val="center"/>
              <w:rPr>
                <w:rFonts w:hint="eastAsia" w:ascii="宋体" w:hAnsi="宋体" w:eastAsia="宋体"/>
                <w:color w:val="000000"/>
                <w:sz w:val="21"/>
                <w:szCs w:val="21"/>
                <w:highlight w:val="none"/>
                <w:lang w:eastAsia="zh-CN"/>
              </w:rPr>
            </w:pPr>
            <w:r>
              <w:rPr>
                <w:rFonts w:hint="eastAsia" w:ascii="宋体" w:hAnsi="宋体"/>
                <w:bCs/>
                <w:sz w:val="21"/>
                <w:szCs w:val="16"/>
                <w:highlight w:val="none"/>
              </w:rPr>
              <w:t>慈溪财政局</w:t>
            </w:r>
            <w:r>
              <w:rPr>
                <w:rFonts w:hint="eastAsia" w:ascii="宋体" w:hAnsi="宋体"/>
                <w:bCs/>
                <w:sz w:val="21"/>
                <w:szCs w:val="16"/>
                <w:highlight w:val="none"/>
                <w:lang w:eastAsia="zh-CN"/>
              </w:rPr>
              <w:t>空调</w:t>
            </w:r>
            <w:r>
              <w:rPr>
                <w:rFonts w:hint="eastAsia" w:ascii="宋体" w:hAnsi="宋体"/>
                <w:bCs/>
                <w:sz w:val="21"/>
                <w:szCs w:val="16"/>
                <w:highlight w:val="none"/>
              </w:rPr>
              <w:t>多联机</w:t>
            </w:r>
            <w:r>
              <w:rPr>
                <w:rFonts w:hint="eastAsia" w:ascii="宋体" w:hAnsi="宋体"/>
                <w:bCs/>
                <w:sz w:val="21"/>
                <w:szCs w:val="16"/>
                <w:highlight w:val="none"/>
                <w:lang w:eastAsia="zh-CN"/>
              </w:rPr>
              <w:t>机组维修保养服务</w:t>
            </w:r>
          </w:p>
        </w:tc>
        <w:tc>
          <w:tcPr>
            <w:tcW w:w="1455" w:type="dxa"/>
            <w:noWrap w:val="0"/>
            <w:vAlign w:val="center"/>
          </w:tcPr>
          <w:p>
            <w:pPr>
              <w:spacing w:line="360" w:lineRule="auto"/>
              <w:jc w:val="center"/>
              <w:rPr>
                <w:rFonts w:hint="eastAsia" w:ascii="宋体" w:hAnsi="宋体" w:eastAsia="宋体"/>
                <w:color w:val="000000"/>
                <w:sz w:val="21"/>
                <w:szCs w:val="21"/>
                <w:lang w:eastAsia="zh-CN"/>
              </w:rPr>
            </w:pPr>
            <w:r>
              <w:rPr>
                <w:rFonts w:hint="eastAsia" w:ascii="宋体" w:hAnsi="宋体"/>
                <w:color w:val="000000"/>
                <w:sz w:val="21"/>
                <w:szCs w:val="21"/>
              </w:rPr>
              <w:t>一</w:t>
            </w:r>
            <w:r>
              <w:rPr>
                <w:rFonts w:hint="eastAsia" w:ascii="宋体" w:hAnsi="宋体"/>
                <w:color w:val="000000"/>
                <w:sz w:val="21"/>
                <w:szCs w:val="21"/>
                <w:lang w:eastAsia="zh-CN"/>
              </w:rPr>
              <w:t>项</w:t>
            </w:r>
          </w:p>
        </w:tc>
        <w:tc>
          <w:tcPr>
            <w:tcW w:w="1830" w:type="dxa"/>
            <w:noWrap w:val="0"/>
            <w:vAlign w:val="center"/>
          </w:tcPr>
          <w:p>
            <w:pPr>
              <w:spacing w:line="360" w:lineRule="auto"/>
              <w:jc w:val="center"/>
              <w:rPr>
                <w:rFonts w:hint="eastAsia" w:ascii="宋体" w:hAnsi="宋体" w:eastAsia="宋体" w:cs="Times New Roman"/>
                <w:color w:val="000000"/>
                <w:kern w:val="2"/>
                <w:sz w:val="21"/>
                <w:szCs w:val="21"/>
                <w:lang w:val="en-US" w:eastAsia="zh-CN" w:bidi="ar-SA"/>
              </w:rPr>
            </w:pPr>
            <w:r>
              <w:rPr>
                <w:rFonts w:hint="eastAsia" w:ascii="宋体" w:hAnsi="宋体"/>
                <w:color w:val="000000"/>
                <w:sz w:val="21"/>
                <w:szCs w:val="21"/>
                <w:lang w:val="en-US" w:eastAsia="zh-CN"/>
              </w:rPr>
              <w:t>160</w:t>
            </w:r>
            <w:r>
              <w:rPr>
                <w:rFonts w:ascii="宋体" w:hAnsi="宋体"/>
                <w:color w:val="000000"/>
                <w:sz w:val="21"/>
                <w:szCs w:val="21"/>
              </w:rPr>
              <w:t>.00万元</w:t>
            </w:r>
          </w:p>
        </w:tc>
      </w:tr>
    </w:tbl>
    <w:p>
      <w:pPr>
        <w:adjustRightInd w:val="0"/>
        <w:spacing w:line="360" w:lineRule="auto"/>
        <w:ind w:firstLine="420" w:firstLineChars="200"/>
        <w:rPr>
          <w:rFonts w:hint="eastAsia" w:ascii="宋体" w:hAnsi="宋体"/>
          <w:b/>
          <w:color w:val="000000"/>
          <w:sz w:val="21"/>
          <w:szCs w:val="21"/>
          <w:highlight w:val="none"/>
        </w:rPr>
      </w:pPr>
      <w:r>
        <w:rPr>
          <w:rFonts w:hint="eastAsia" w:ascii="宋体" w:hAnsi="宋体"/>
          <w:color w:val="000000"/>
          <w:sz w:val="21"/>
          <w:szCs w:val="21"/>
          <w:highlight w:val="none"/>
        </w:rPr>
        <w:t>备注：</w:t>
      </w:r>
      <w:r>
        <w:rPr>
          <w:rFonts w:hint="eastAsia" w:ascii="宋体" w:hAnsi="宋体"/>
          <w:color w:val="000000"/>
          <w:sz w:val="21"/>
          <w:szCs w:val="21"/>
          <w:highlight w:val="none"/>
          <w:lang w:eastAsia="zh-CN"/>
        </w:rPr>
        <w:t>具体内容见第</w:t>
      </w:r>
      <w:r>
        <w:rPr>
          <w:rFonts w:hint="eastAsia" w:ascii="宋体" w:hAnsi="宋体"/>
          <w:color w:val="000000"/>
          <w:sz w:val="21"/>
          <w:szCs w:val="21"/>
          <w:highlight w:val="none"/>
          <w:lang w:val="en-US" w:eastAsia="zh-CN"/>
        </w:rPr>
        <w:t>五章</w:t>
      </w:r>
      <w:r>
        <w:rPr>
          <w:rFonts w:hint="eastAsia" w:ascii="宋体" w:hAnsi="宋体"/>
          <w:color w:val="000000"/>
          <w:sz w:val="21"/>
          <w:szCs w:val="21"/>
          <w:highlight w:val="none"/>
        </w:rPr>
        <w:t>采购</w:t>
      </w:r>
      <w:r>
        <w:rPr>
          <w:rFonts w:hint="eastAsia" w:ascii="宋体" w:hAnsi="宋体"/>
          <w:color w:val="000000"/>
          <w:sz w:val="21"/>
          <w:szCs w:val="21"/>
          <w:highlight w:val="none"/>
          <w:lang w:eastAsia="zh-CN"/>
        </w:rPr>
        <w:t>内容与服务要求</w:t>
      </w:r>
      <w:r>
        <w:rPr>
          <w:rFonts w:hint="eastAsia" w:ascii="宋体" w:hAnsi="宋体"/>
          <w:color w:val="000000"/>
          <w:sz w:val="21"/>
          <w:szCs w:val="21"/>
          <w:highlight w:val="none"/>
        </w:rPr>
        <w:t>。</w:t>
      </w:r>
    </w:p>
    <w:p>
      <w:pPr>
        <w:adjustRightInd w:val="0"/>
        <w:spacing w:line="360" w:lineRule="auto"/>
        <w:rPr>
          <w:rFonts w:hint="eastAsia" w:ascii="宋体" w:hAnsi="宋体"/>
          <w:b/>
          <w:color w:val="000000"/>
          <w:sz w:val="21"/>
          <w:szCs w:val="21"/>
        </w:rPr>
      </w:pPr>
      <w:r>
        <w:rPr>
          <w:rFonts w:hint="eastAsia" w:ascii="宋体" w:hAnsi="宋体"/>
          <w:b/>
          <w:color w:val="000000"/>
          <w:sz w:val="21"/>
          <w:szCs w:val="21"/>
          <w:lang w:eastAsia="zh-CN"/>
        </w:rPr>
        <w:t>二</w:t>
      </w:r>
      <w:r>
        <w:rPr>
          <w:rFonts w:hint="eastAsia" w:ascii="宋体" w:hAnsi="宋体"/>
          <w:b/>
          <w:color w:val="000000"/>
          <w:sz w:val="21"/>
          <w:szCs w:val="21"/>
        </w:rPr>
        <w:t>、供应商的资格要求：</w:t>
      </w:r>
    </w:p>
    <w:p>
      <w:pPr>
        <w:numPr>
          <w:ilvl w:val="0"/>
          <w:numId w:val="0"/>
        </w:numPr>
        <w:spacing w:line="360" w:lineRule="auto"/>
        <w:ind w:firstLine="420" w:firstLineChars="200"/>
        <w:rPr>
          <w:rFonts w:hint="eastAsia" w:ascii="宋体" w:hAnsi="宋体" w:cs="宋体"/>
          <w:color w:val="000000"/>
          <w:sz w:val="21"/>
          <w:szCs w:val="21"/>
        </w:rPr>
      </w:pPr>
      <w:r>
        <w:rPr>
          <w:rFonts w:hint="eastAsia" w:ascii="宋体" w:hAnsi="宋体" w:cs="宋体"/>
          <w:color w:val="000000"/>
          <w:sz w:val="21"/>
          <w:szCs w:val="21"/>
        </w:rPr>
        <w:t>1、符合《中华人民共和国政府采购法》第22条的一般资格条件的规定；</w:t>
      </w:r>
    </w:p>
    <w:p>
      <w:pPr>
        <w:numPr>
          <w:ilvl w:val="0"/>
          <w:numId w:val="0"/>
        </w:numPr>
        <w:spacing w:line="360" w:lineRule="auto"/>
        <w:ind w:left="420" w:leftChars="150" w:firstLine="0" w:firstLineChars="0"/>
        <w:rPr>
          <w:rFonts w:hint="eastAsia" w:ascii="宋体" w:hAnsi="宋体" w:cs="宋体"/>
          <w:color w:val="000000"/>
          <w:sz w:val="21"/>
          <w:szCs w:val="21"/>
        </w:rPr>
      </w:pPr>
      <w:r>
        <w:rPr>
          <w:rFonts w:hint="eastAsia" w:ascii="宋体" w:hAnsi="宋体" w:cs="宋体"/>
          <w:color w:val="000000"/>
          <w:sz w:val="21"/>
          <w:szCs w:val="21"/>
        </w:rPr>
        <w:t>2、未被信用中国网站（</w:t>
      </w:r>
      <w:r>
        <w:rPr>
          <w:rFonts w:hint="eastAsia" w:ascii="宋体" w:hAnsi="宋体" w:cs="宋体"/>
          <w:color w:val="000000"/>
          <w:sz w:val="21"/>
          <w:szCs w:val="21"/>
        </w:rPr>
        <w:fldChar w:fldCharType="begin"/>
      </w:r>
      <w:r>
        <w:rPr>
          <w:rFonts w:hint="eastAsia" w:ascii="宋体" w:hAnsi="宋体" w:cs="宋体"/>
          <w:color w:val="000000"/>
          <w:sz w:val="21"/>
          <w:szCs w:val="21"/>
        </w:rPr>
        <w:instrText xml:space="preserve"> HYPERLINK "http://www.creditchina.gov.cn" </w:instrText>
      </w:r>
      <w:r>
        <w:rPr>
          <w:rFonts w:hint="eastAsia" w:ascii="宋体" w:hAnsi="宋体" w:cs="宋体"/>
          <w:color w:val="000000"/>
          <w:sz w:val="21"/>
          <w:szCs w:val="21"/>
        </w:rPr>
        <w:fldChar w:fldCharType="separate"/>
      </w:r>
      <w:r>
        <w:rPr>
          <w:rFonts w:hint="eastAsia" w:ascii="宋体" w:hAnsi="宋体" w:cs="宋体"/>
          <w:color w:val="000000"/>
          <w:sz w:val="21"/>
          <w:szCs w:val="21"/>
        </w:rPr>
        <w:t>www.creditchina.gov.cn</w:t>
      </w:r>
      <w:r>
        <w:rPr>
          <w:rFonts w:hint="eastAsia" w:ascii="宋体" w:hAnsi="宋体" w:cs="宋体"/>
          <w:color w:val="000000"/>
          <w:sz w:val="21"/>
          <w:szCs w:val="21"/>
        </w:rPr>
        <w:fldChar w:fldCharType="end"/>
      </w:r>
      <w:r>
        <w:rPr>
          <w:rFonts w:hint="eastAsia" w:ascii="宋体" w:hAnsi="宋体" w:cs="宋体"/>
          <w:color w:val="000000"/>
          <w:sz w:val="21"/>
          <w:szCs w:val="21"/>
        </w:rPr>
        <w:t>）列入失信被执行人、重大税收违法案件当</w:t>
      </w:r>
    </w:p>
    <w:p>
      <w:pPr>
        <w:numPr>
          <w:ilvl w:val="0"/>
          <w:numId w:val="0"/>
        </w:numPr>
        <w:spacing w:line="360" w:lineRule="auto"/>
        <w:rPr>
          <w:rFonts w:hint="eastAsia" w:ascii="宋体" w:hAnsi="宋体" w:cs="宋体"/>
          <w:color w:val="000000"/>
          <w:sz w:val="21"/>
          <w:szCs w:val="21"/>
        </w:rPr>
      </w:pPr>
      <w:r>
        <w:rPr>
          <w:rFonts w:hint="eastAsia" w:ascii="宋体" w:hAnsi="宋体" w:cs="宋体"/>
          <w:color w:val="000000"/>
          <w:sz w:val="21"/>
          <w:szCs w:val="21"/>
        </w:rPr>
        <w:t>事人名单，未被中国政府采购网（www.ccgp.gov.cn）列入政府采购严重违法失信行为记录名单；</w:t>
      </w:r>
    </w:p>
    <w:p>
      <w:pPr>
        <w:numPr>
          <w:ilvl w:val="0"/>
          <w:numId w:val="0"/>
        </w:numPr>
        <w:spacing w:line="360" w:lineRule="auto"/>
        <w:ind w:firstLine="420" w:firstLineChars="200"/>
        <w:rPr>
          <w:rFonts w:hint="eastAsia" w:ascii="宋体" w:hAnsi="宋体" w:cs="宋体"/>
          <w:color w:val="000000"/>
          <w:sz w:val="21"/>
          <w:szCs w:val="21"/>
        </w:rPr>
      </w:pPr>
      <w:r>
        <w:rPr>
          <w:rFonts w:hint="eastAsia" w:ascii="宋体" w:hAnsi="宋体" w:cs="宋体"/>
          <w:color w:val="000000"/>
          <w:sz w:val="21"/>
          <w:szCs w:val="21"/>
        </w:rPr>
        <w:t>3、本项目不接受联合体</w:t>
      </w:r>
      <w:r>
        <w:rPr>
          <w:rFonts w:hint="eastAsia" w:ascii="宋体" w:hAnsi="宋体" w:cs="宋体"/>
          <w:color w:val="000000"/>
          <w:sz w:val="21"/>
          <w:szCs w:val="21"/>
          <w:lang w:eastAsia="zh-CN"/>
        </w:rPr>
        <w:t>投标</w:t>
      </w:r>
      <w:r>
        <w:rPr>
          <w:rFonts w:hint="eastAsia" w:ascii="宋体" w:hAnsi="宋体" w:cs="宋体"/>
          <w:color w:val="000000"/>
          <w:sz w:val="21"/>
          <w:szCs w:val="21"/>
        </w:rPr>
        <w:t>。</w:t>
      </w:r>
    </w:p>
    <w:p>
      <w:pPr>
        <w:widowControl/>
        <w:spacing w:line="360" w:lineRule="auto"/>
        <w:jc w:val="left"/>
        <w:rPr>
          <w:rFonts w:hint="eastAsia" w:ascii="宋体" w:hAnsi="宋体" w:eastAsia="宋体" w:cs="宋体"/>
          <w:b/>
          <w:bCs/>
          <w:color w:val="auto"/>
          <w:kern w:val="0"/>
          <w:sz w:val="21"/>
          <w:szCs w:val="21"/>
          <w:highlight w:val="none"/>
          <w:lang w:eastAsia="zh-CN"/>
        </w:rPr>
      </w:pPr>
      <w:r>
        <w:rPr>
          <w:rFonts w:hint="eastAsia" w:ascii="宋体" w:hAnsi="宋体" w:cs="宋体"/>
          <w:b/>
          <w:bCs/>
          <w:color w:val="auto"/>
          <w:kern w:val="0"/>
          <w:sz w:val="21"/>
          <w:szCs w:val="21"/>
          <w:highlight w:val="none"/>
        </w:rPr>
        <w:t>三、获取</w:t>
      </w:r>
      <w:r>
        <w:rPr>
          <w:rFonts w:hint="eastAsia" w:ascii="宋体" w:hAnsi="宋体" w:cs="宋体"/>
          <w:b/>
          <w:bCs/>
          <w:color w:val="auto"/>
          <w:kern w:val="0"/>
          <w:sz w:val="21"/>
          <w:szCs w:val="21"/>
          <w:highlight w:val="none"/>
          <w:lang w:eastAsia="zh-CN"/>
        </w:rPr>
        <w:t>磋商文件</w:t>
      </w:r>
    </w:p>
    <w:p>
      <w:pPr>
        <w:widowControl/>
        <w:spacing w:line="360" w:lineRule="auto"/>
        <w:ind w:firstLine="420" w:firstLineChars="200"/>
        <w:jc w:val="left"/>
        <w:rPr>
          <w:rFonts w:hint="eastAsia" w:ascii="宋体" w:hAnsi="宋体" w:eastAsia="宋体" w:cs="宋体"/>
          <w:bCs/>
          <w:color w:val="auto"/>
          <w:kern w:val="0"/>
          <w:sz w:val="21"/>
          <w:szCs w:val="21"/>
          <w:highlight w:val="none"/>
          <w:lang w:eastAsia="zh-CN"/>
        </w:rPr>
      </w:pPr>
      <w:r>
        <w:rPr>
          <w:rFonts w:hint="eastAsia" w:ascii="宋体" w:hAnsi="宋体" w:cs="宋体"/>
          <w:bCs/>
          <w:color w:val="auto"/>
          <w:kern w:val="0"/>
          <w:sz w:val="21"/>
          <w:szCs w:val="21"/>
          <w:highlight w:val="yellow"/>
          <w:lang w:eastAsia="zh-CN"/>
        </w:rPr>
        <w:t>获取</w:t>
      </w:r>
      <w:r>
        <w:rPr>
          <w:rFonts w:hint="eastAsia" w:ascii="宋体" w:hAnsi="宋体" w:cs="宋体"/>
          <w:bCs/>
          <w:color w:val="auto"/>
          <w:kern w:val="0"/>
          <w:sz w:val="21"/>
          <w:szCs w:val="21"/>
          <w:highlight w:val="yellow"/>
        </w:rPr>
        <w:t>时间：</w:t>
      </w:r>
      <w:r>
        <w:rPr>
          <w:rFonts w:hint="eastAsia" w:ascii="宋体" w:hAnsi="宋体" w:cs="宋体"/>
          <w:bCs/>
          <w:color w:val="auto"/>
          <w:kern w:val="0"/>
          <w:sz w:val="21"/>
          <w:szCs w:val="21"/>
          <w:highlight w:val="yellow"/>
          <w:lang w:eastAsia="zh-CN"/>
        </w:rPr>
        <w:t>2022</w:t>
      </w:r>
      <w:r>
        <w:rPr>
          <w:rFonts w:hint="eastAsia" w:ascii="宋体" w:hAnsi="宋体"/>
          <w:color w:val="auto"/>
          <w:sz w:val="21"/>
          <w:szCs w:val="21"/>
          <w:highlight w:val="yellow"/>
        </w:rPr>
        <w:t>年</w:t>
      </w:r>
      <w:r>
        <w:rPr>
          <w:rFonts w:hint="eastAsia" w:ascii="宋体" w:hAnsi="宋体"/>
          <w:color w:val="auto"/>
          <w:sz w:val="21"/>
          <w:szCs w:val="21"/>
          <w:highlight w:val="yellow"/>
          <w:lang w:val="en-US" w:eastAsia="zh-CN"/>
        </w:rPr>
        <w:t>04</w:t>
      </w:r>
      <w:r>
        <w:rPr>
          <w:rFonts w:hint="eastAsia" w:ascii="宋体" w:hAnsi="宋体" w:cs="宋体"/>
          <w:bCs/>
          <w:color w:val="auto"/>
          <w:kern w:val="0"/>
          <w:sz w:val="21"/>
          <w:szCs w:val="21"/>
          <w:highlight w:val="yellow"/>
        </w:rPr>
        <w:t>月</w:t>
      </w:r>
      <w:r>
        <w:rPr>
          <w:rFonts w:hint="eastAsia" w:ascii="宋体" w:hAnsi="宋体" w:cs="宋体"/>
          <w:bCs/>
          <w:color w:val="auto"/>
          <w:kern w:val="0"/>
          <w:sz w:val="21"/>
          <w:szCs w:val="21"/>
          <w:highlight w:val="yellow"/>
          <w:lang w:val="en-US" w:eastAsia="zh-CN"/>
        </w:rPr>
        <w:t>22</w:t>
      </w:r>
      <w:r>
        <w:rPr>
          <w:rFonts w:hint="eastAsia" w:ascii="宋体" w:hAnsi="宋体" w:cs="宋体"/>
          <w:bCs/>
          <w:color w:val="auto"/>
          <w:kern w:val="0"/>
          <w:sz w:val="21"/>
          <w:szCs w:val="21"/>
          <w:highlight w:val="yellow"/>
        </w:rPr>
        <w:t>日至</w:t>
      </w:r>
      <w:r>
        <w:rPr>
          <w:rFonts w:hint="eastAsia" w:ascii="宋体" w:hAnsi="宋体"/>
          <w:color w:val="auto"/>
          <w:sz w:val="21"/>
          <w:szCs w:val="21"/>
          <w:highlight w:val="yellow"/>
          <w:lang w:eastAsia="zh-CN"/>
        </w:rPr>
        <w:t>2022</w:t>
      </w:r>
      <w:r>
        <w:rPr>
          <w:rFonts w:hint="eastAsia" w:ascii="宋体" w:hAnsi="宋体"/>
          <w:color w:val="auto"/>
          <w:sz w:val="21"/>
          <w:szCs w:val="21"/>
          <w:highlight w:val="yellow"/>
        </w:rPr>
        <w:t>年</w:t>
      </w:r>
      <w:r>
        <w:rPr>
          <w:rFonts w:hint="eastAsia" w:ascii="宋体" w:hAnsi="宋体"/>
          <w:color w:val="auto"/>
          <w:sz w:val="21"/>
          <w:szCs w:val="21"/>
          <w:highlight w:val="yellow"/>
          <w:lang w:val="en-US" w:eastAsia="zh-CN"/>
        </w:rPr>
        <w:t>05</w:t>
      </w:r>
      <w:r>
        <w:rPr>
          <w:rFonts w:hint="eastAsia" w:ascii="宋体" w:hAnsi="宋体"/>
          <w:color w:val="auto"/>
          <w:sz w:val="21"/>
          <w:szCs w:val="21"/>
          <w:highlight w:val="yellow"/>
        </w:rPr>
        <w:t>月</w:t>
      </w:r>
      <w:r>
        <w:rPr>
          <w:rFonts w:hint="eastAsia" w:ascii="宋体" w:hAnsi="宋体"/>
          <w:color w:val="auto"/>
          <w:sz w:val="21"/>
          <w:szCs w:val="21"/>
          <w:highlight w:val="yellow"/>
          <w:lang w:val="en-US" w:eastAsia="zh-CN"/>
        </w:rPr>
        <w:t>05</w:t>
      </w:r>
      <w:r>
        <w:rPr>
          <w:rFonts w:hint="eastAsia" w:ascii="宋体" w:hAnsi="宋体"/>
          <w:color w:val="auto"/>
          <w:sz w:val="21"/>
          <w:szCs w:val="21"/>
          <w:highlight w:val="yellow"/>
        </w:rPr>
        <w:t>日</w:t>
      </w:r>
      <w:r>
        <w:rPr>
          <w:rFonts w:hint="eastAsia" w:ascii="宋体" w:hAnsi="宋体"/>
          <w:color w:val="auto"/>
          <w:sz w:val="21"/>
          <w:szCs w:val="21"/>
          <w:highlight w:val="yellow"/>
          <w:lang w:val="en-US" w:eastAsia="zh-CN"/>
        </w:rPr>
        <w:t>14:30（北京时间）</w:t>
      </w:r>
      <w:r>
        <w:rPr>
          <w:rFonts w:hint="eastAsia" w:ascii="宋体" w:hAnsi="宋体"/>
          <w:color w:val="auto"/>
          <w:sz w:val="21"/>
          <w:szCs w:val="21"/>
          <w:highlight w:val="none"/>
          <w:lang w:val="en-US" w:eastAsia="zh-CN"/>
        </w:rPr>
        <w:t>截止</w:t>
      </w:r>
      <w:r>
        <w:rPr>
          <w:rFonts w:hint="eastAsia" w:ascii="宋体" w:hAnsi="宋体" w:cs="宋体"/>
          <w:bCs/>
          <w:color w:val="auto"/>
          <w:kern w:val="0"/>
          <w:sz w:val="21"/>
          <w:szCs w:val="21"/>
          <w:highlight w:val="none"/>
        </w:rPr>
        <w:t>，每天上午00：00至12：00，下午12：00至23：59（北京时间，线上获取法定节假日均可，线下获取文件法定节假日除外）</w:t>
      </w:r>
      <w:r>
        <w:rPr>
          <w:rFonts w:hint="eastAsia" w:ascii="宋体" w:hAnsi="宋体" w:cs="宋体"/>
          <w:bCs/>
          <w:color w:val="auto"/>
          <w:kern w:val="0"/>
          <w:sz w:val="21"/>
          <w:szCs w:val="21"/>
          <w:highlight w:val="none"/>
          <w:lang w:eastAsia="zh-CN"/>
        </w:rPr>
        <w:t>。</w:t>
      </w:r>
    </w:p>
    <w:p>
      <w:pPr>
        <w:widowControl/>
        <w:spacing w:line="360" w:lineRule="auto"/>
        <w:ind w:firstLine="420" w:firstLineChars="200"/>
        <w:jc w:val="left"/>
        <w:rPr>
          <w:rFonts w:ascii="宋体" w:hAnsi="宋体" w:cs="宋体"/>
          <w:bCs/>
          <w:color w:val="auto"/>
          <w:kern w:val="0"/>
          <w:sz w:val="21"/>
          <w:szCs w:val="21"/>
          <w:highlight w:val="none"/>
        </w:rPr>
      </w:pPr>
      <w:r>
        <w:rPr>
          <w:rFonts w:hint="eastAsia" w:ascii="宋体" w:hAnsi="宋体" w:cs="宋体"/>
          <w:bCs/>
          <w:color w:val="auto"/>
          <w:kern w:val="0"/>
          <w:sz w:val="21"/>
          <w:szCs w:val="21"/>
          <w:highlight w:val="none"/>
          <w:lang w:eastAsia="zh-CN"/>
        </w:rPr>
        <w:t>获取</w:t>
      </w:r>
      <w:r>
        <w:rPr>
          <w:rFonts w:hint="eastAsia" w:ascii="宋体" w:hAnsi="宋体" w:cs="宋体"/>
          <w:bCs/>
          <w:color w:val="auto"/>
          <w:kern w:val="0"/>
          <w:sz w:val="21"/>
          <w:szCs w:val="21"/>
          <w:highlight w:val="none"/>
        </w:rPr>
        <w:t>地点（网址）：政府采购云平台（www.zcygov.cn）</w:t>
      </w:r>
    </w:p>
    <w:p>
      <w:pPr>
        <w:widowControl/>
        <w:spacing w:line="360" w:lineRule="auto"/>
        <w:ind w:firstLine="420" w:firstLineChars="200"/>
        <w:jc w:val="left"/>
        <w:rPr>
          <w:rFonts w:ascii="宋体" w:hAnsi="宋体" w:cs="宋体"/>
          <w:bCs/>
          <w:color w:val="auto"/>
          <w:kern w:val="0"/>
          <w:sz w:val="21"/>
          <w:szCs w:val="21"/>
          <w:highlight w:val="none"/>
        </w:rPr>
      </w:pPr>
      <w:r>
        <w:rPr>
          <w:rFonts w:hint="eastAsia" w:ascii="宋体" w:hAnsi="宋体" w:cs="宋体"/>
          <w:bCs/>
          <w:color w:val="auto"/>
          <w:kern w:val="0"/>
          <w:sz w:val="21"/>
          <w:szCs w:val="21"/>
          <w:highlight w:val="none"/>
          <w:lang w:eastAsia="zh-CN"/>
        </w:rPr>
        <w:t>获取</w:t>
      </w:r>
      <w:r>
        <w:rPr>
          <w:rFonts w:hint="eastAsia" w:ascii="宋体" w:hAnsi="宋体" w:cs="宋体"/>
          <w:bCs/>
          <w:color w:val="auto"/>
          <w:kern w:val="0"/>
          <w:sz w:val="21"/>
          <w:szCs w:val="21"/>
          <w:highlight w:val="none"/>
        </w:rPr>
        <w:t>方式：（1）供应商登录政府采购云平台（www.zcygov.cn）的注册账号后，进入政采云系统“项目采购”模块“获取采购文件”菜单，进行网上获取</w:t>
      </w:r>
      <w:r>
        <w:rPr>
          <w:rFonts w:hint="eastAsia" w:ascii="宋体" w:hAnsi="宋体" w:cs="宋体"/>
          <w:bCs/>
          <w:color w:val="auto"/>
          <w:kern w:val="0"/>
          <w:sz w:val="21"/>
          <w:szCs w:val="21"/>
          <w:highlight w:val="none"/>
          <w:lang w:eastAsia="zh-CN"/>
        </w:rPr>
        <w:t>磋商文件</w:t>
      </w:r>
      <w:r>
        <w:rPr>
          <w:rFonts w:hint="eastAsia" w:ascii="宋体" w:hAnsi="宋体" w:cs="宋体"/>
          <w:bCs/>
          <w:color w:val="auto"/>
          <w:kern w:val="0"/>
          <w:sz w:val="21"/>
          <w:szCs w:val="21"/>
          <w:highlight w:val="none"/>
        </w:rPr>
        <w:t>。如有疑问请及时咨询网站客服，咨询电话：4008817190。（2）获取</w:t>
      </w:r>
      <w:r>
        <w:rPr>
          <w:rFonts w:hint="eastAsia" w:ascii="宋体" w:hAnsi="宋体" w:cs="宋体"/>
          <w:bCs/>
          <w:color w:val="auto"/>
          <w:kern w:val="0"/>
          <w:sz w:val="21"/>
          <w:szCs w:val="21"/>
          <w:highlight w:val="none"/>
          <w:lang w:eastAsia="zh-CN"/>
        </w:rPr>
        <w:t>磋商文件</w:t>
      </w:r>
      <w:r>
        <w:rPr>
          <w:rFonts w:hint="eastAsia" w:ascii="宋体" w:hAnsi="宋体" w:cs="宋体"/>
          <w:bCs/>
          <w:color w:val="auto"/>
          <w:kern w:val="0"/>
          <w:sz w:val="21"/>
          <w:szCs w:val="21"/>
          <w:highlight w:val="none"/>
        </w:rPr>
        <w:t>前，供应商应按照《浙江省政府采购供应商注册及诚信管理暂行办法》的规定在“浙江政府采购网（zfcg.czt.zj.gov.cn）”上进行供应商注册申请，并通过财政部门的终审后登记加入到“浙江省政府采购供应商库”。中标供应商必须注册并登记加入“浙江省政府采购供应商库”。具体要求及注册申请流程详见《浙江省政府采购供应商注册及诚信管理暂行办法》（浙财采监字{2009}28号）和浙江政府采购网“网上办事指南”的“供应商注册申请”。注册咨询电话：4008817190，如未注册的供应商，请注意注册所需时间。（3）本</w:t>
      </w:r>
      <w:r>
        <w:rPr>
          <w:rFonts w:hint="eastAsia" w:ascii="宋体" w:hAnsi="宋体" w:cs="宋体"/>
          <w:bCs/>
          <w:color w:val="auto"/>
          <w:kern w:val="0"/>
          <w:sz w:val="21"/>
          <w:szCs w:val="21"/>
          <w:highlight w:val="none"/>
          <w:lang w:eastAsia="zh-CN"/>
        </w:rPr>
        <w:t>磋商</w:t>
      </w:r>
      <w:r>
        <w:rPr>
          <w:rFonts w:hint="eastAsia" w:ascii="宋体" w:hAnsi="宋体" w:cs="宋体"/>
          <w:bCs/>
          <w:color w:val="auto"/>
          <w:kern w:val="0"/>
          <w:sz w:val="21"/>
          <w:szCs w:val="21"/>
          <w:highlight w:val="none"/>
        </w:rPr>
        <w:t>公告附件中的</w:t>
      </w:r>
      <w:r>
        <w:rPr>
          <w:rFonts w:hint="eastAsia" w:ascii="宋体" w:hAnsi="宋体" w:cs="宋体"/>
          <w:bCs/>
          <w:color w:val="auto"/>
          <w:kern w:val="0"/>
          <w:sz w:val="21"/>
          <w:szCs w:val="21"/>
          <w:highlight w:val="none"/>
          <w:lang w:eastAsia="zh-CN"/>
        </w:rPr>
        <w:t>磋商文件</w:t>
      </w:r>
      <w:r>
        <w:rPr>
          <w:rFonts w:hint="eastAsia" w:ascii="宋体" w:hAnsi="宋体" w:cs="宋体"/>
          <w:bCs/>
          <w:color w:val="auto"/>
          <w:kern w:val="0"/>
          <w:sz w:val="21"/>
          <w:szCs w:val="21"/>
          <w:highlight w:val="none"/>
        </w:rPr>
        <w:t>仅供阅览使用，供应商应在规定的</w:t>
      </w:r>
      <w:r>
        <w:rPr>
          <w:rFonts w:hint="eastAsia" w:ascii="宋体" w:hAnsi="宋体" w:cs="宋体"/>
          <w:bCs/>
          <w:color w:val="auto"/>
          <w:kern w:val="0"/>
          <w:sz w:val="21"/>
          <w:szCs w:val="21"/>
          <w:highlight w:val="none"/>
          <w:lang w:eastAsia="zh-CN"/>
        </w:rPr>
        <w:t>磋商文件</w:t>
      </w:r>
      <w:r>
        <w:rPr>
          <w:rFonts w:hint="eastAsia" w:ascii="宋体" w:hAnsi="宋体" w:cs="宋体"/>
          <w:bCs/>
          <w:color w:val="auto"/>
          <w:kern w:val="0"/>
          <w:sz w:val="21"/>
          <w:szCs w:val="21"/>
          <w:highlight w:val="none"/>
        </w:rPr>
        <w:t>获取期限内在政采云平台登录上述供应商注册的账号后获取</w:t>
      </w:r>
      <w:r>
        <w:rPr>
          <w:rFonts w:hint="eastAsia" w:ascii="宋体" w:hAnsi="宋体" w:cs="宋体"/>
          <w:bCs/>
          <w:color w:val="auto"/>
          <w:kern w:val="0"/>
          <w:sz w:val="21"/>
          <w:szCs w:val="21"/>
          <w:highlight w:val="none"/>
          <w:lang w:eastAsia="zh-CN"/>
        </w:rPr>
        <w:t>磋商文件</w:t>
      </w:r>
      <w:r>
        <w:rPr>
          <w:rFonts w:hint="eastAsia" w:ascii="宋体" w:hAnsi="宋体" w:cs="宋体"/>
          <w:bCs/>
          <w:color w:val="auto"/>
          <w:kern w:val="0"/>
          <w:sz w:val="21"/>
          <w:szCs w:val="21"/>
          <w:highlight w:val="none"/>
        </w:rPr>
        <w:t>，未在规定的</w:t>
      </w:r>
      <w:r>
        <w:rPr>
          <w:rFonts w:hint="eastAsia" w:ascii="宋体" w:hAnsi="宋体" w:cs="宋体"/>
          <w:bCs/>
          <w:color w:val="auto"/>
          <w:kern w:val="0"/>
          <w:sz w:val="21"/>
          <w:szCs w:val="21"/>
          <w:highlight w:val="none"/>
          <w:lang w:eastAsia="zh-CN"/>
        </w:rPr>
        <w:t>磋商文件</w:t>
      </w:r>
      <w:r>
        <w:rPr>
          <w:rFonts w:hint="eastAsia" w:ascii="宋体" w:hAnsi="宋体" w:cs="宋体"/>
          <w:bCs/>
          <w:color w:val="auto"/>
          <w:kern w:val="0"/>
          <w:sz w:val="21"/>
          <w:szCs w:val="21"/>
          <w:highlight w:val="none"/>
        </w:rPr>
        <w:t>获取期限内或未按上述方式获取</w:t>
      </w:r>
      <w:r>
        <w:rPr>
          <w:rFonts w:hint="eastAsia" w:ascii="宋体" w:hAnsi="宋体" w:cs="宋体"/>
          <w:bCs/>
          <w:color w:val="auto"/>
          <w:kern w:val="0"/>
          <w:sz w:val="21"/>
          <w:szCs w:val="21"/>
          <w:highlight w:val="none"/>
          <w:lang w:eastAsia="zh-CN"/>
        </w:rPr>
        <w:t>磋商文件</w:t>
      </w:r>
      <w:r>
        <w:rPr>
          <w:rFonts w:hint="eastAsia" w:ascii="宋体" w:hAnsi="宋体" w:cs="宋体"/>
          <w:bCs/>
          <w:color w:val="auto"/>
          <w:kern w:val="0"/>
          <w:sz w:val="21"/>
          <w:szCs w:val="21"/>
          <w:highlight w:val="none"/>
        </w:rPr>
        <w:t>的，其</w:t>
      </w:r>
      <w:r>
        <w:rPr>
          <w:rFonts w:hint="eastAsia" w:ascii="宋体" w:hAnsi="宋体" w:cs="宋体"/>
          <w:bCs/>
          <w:color w:val="auto"/>
          <w:kern w:val="0"/>
          <w:sz w:val="21"/>
          <w:szCs w:val="21"/>
          <w:highlight w:val="none"/>
          <w:lang w:eastAsia="zh-CN"/>
        </w:rPr>
        <w:t>响应</w:t>
      </w:r>
      <w:r>
        <w:rPr>
          <w:rFonts w:hint="eastAsia" w:ascii="宋体" w:hAnsi="宋体" w:cs="宋体"/>
          <w:bCs/>
          <w:color w:val="auto"/>
          <w:kern w:val="0"/>
          <w:sz w:val="21"/>
          <w:szCs w:val="21"/>
          <w:highlight w:val="none"/>
        </w:rPr>
        <w:t>均视为无效，并不得对</w:t>
      </w:r>
      <w:r>
        <w:rPr>
          <w:rFonts w:hint="eastAsia" w:ascii="宋体" w:hAnsi="宋体" w:cs="宋体"/>
          <w:bCs/>
          <w:color w:val="auto"/>
          <w:kern w:val="0"/>
          <w:sz w:val="21"/>
          <w:szCs w:val="21"/>
          <w:highlight w:val="none"/>
          <w:lang w:eastAsia="zh-CN"/>
        </w:rPr>
        <w:t>磋商</w:t>
      </w:r>
      <w:r>
        <w:rPr>
          <w:rFonts w:hint="eastAsia" w:ascii="宋体" w:hAnsi="宋体" w:cs="宋体"/>
          <w:bCs/>
          <w:color w:val="auto"/>
          <w:kern w:val="0"/>
          <w:sz w:val="21"/>
          <w:szCs w:val="21"/>
          <w:highlight w:val="none"/>
        </w:rPr>
        <w:t>文件提起质疑投诉。</w:t>
      </w:r>
    </w:p>
    <w:p>
      <w:pPr>
        <w:widowControl/>
        <w:spacing w:line="360" w:lineRule="auto"/>
        <w:ind w:firstLine="420" w:firstLineChars="200"/>
        <w:jc w:val="left"/>
        <w:rPr>
          <w:rFonts w:ascii="宋体" w:hAnsi="宋体" w:cs="宋体"/>
          <w:bCs/>
          <w:color w:val="auto"/>
          <w:kern w:val="0"/>
          <w:sz w:val="21"/>
          <w:szCs w:val="21"/>
          <w:highlight w:val="none"/>
        </w:rPr>
      </w:pPr>
      <w:r>
        <w:rPr>
          <w:rFonts w:hint="eastAsia" w:ascii="宋体" w:hAnsi="宋体" w:cs="宋体"/>
          <w:bCs/>
          <w:color w:val="auto"/>
          <w:kern w:val="0"/>
          <w:sz w:val="21"/>
          <w:szCs w:val="21"/>
          <w:highlight w:val="none"/>
        </w:rPr>
        <w:t>售价（元）：0</w:t>
      </w:r>
    </w:p>
    <w:p>
      <w:pPr>
        <w:widowControl/>
        <w:spacing w:line="360" w:lineRule="auto"/>
        <w:jc w:val="left"/>
        <w:rPr>
          <w:rFonts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四、提交</w:t>
      </w:r>
      <w:r>
        <w:rPr>
          <w:rFonts w:hint="eastAsia" w:ascii="宋体" w:hAnsi="宋体" w:cs="宋体"/>
          <w:b/>
          <w:bCs/>
          <w:color w:val="auto"/>
          <w:kern w:val="0"/>
          <w:sz w:val="21"/>
          <w:szCs w:val="21"/>
          <w:highlight w:val="none"/>
          <w:lang w:eastAsia="zh-CN"/>
        </w:rPr>
        <w:t>响应</w:t>
      </w:r>
      <w:r>
        <w:rPr>
          <w:rFonts w:hint="eastAsia" w:ascii="宋体" w:hAnsi="宋体" w:cs="宋体"/>
          <w:b/>
          <w:bCs/>
          <w:color w:val="auto"/>
          <w:kern w:val="0"/>
          <w:sz w:val="21"/>
          <w:szCs w:val="21"/>
          <w:highlight w:val="none"/>
        </w:rPr>
        <w:t>文件截止时间、开标时间和地点</w:t>
      </w:r>
    </w:p>
    <w:p>
      <w:pPr>
        <w:widowControl/>
        <w:spacing w:line="360" w:lineRule="auto"/>
        <w:ind w:firstLine="420" w:firstLineChars="200"/>
        <w:jc w:val="left"/>
        <w:rPr>
          <w:rFonts w:ascii="宋体" w:hAnsi="宋体" w:cs="宋体"/>
          <w:bCs/>
          <w:color w:val="auto"/>
          <w:kern w:val="0"/>
          <w:sz w:val="21"/>
          <w:szCs w:val="21"/>
          <w:highlight w:val="yellow"/>
        </w:rPr>
      </w:pPr>
      <w:r>
        <w:rPr>
          <w:rFonts w:hint="eastAsia" w:ascii="宋体" w:hAnsi="宋体" w:cs="宋体"/>
          <w:bCs/>
          <w:color w:val="auto"/>
          <w:kern w:val="0"/>
          <w:sz w:val="21"/>
          <w:szCs w:val="21"/>
          <w:highlight w:val="yellow"/>
        </w:rPr>
        <w:t>提交</w:t>
      </w:r>
      <w:r>
        <w:rPr>
          <w:rFonts w:hint="eastAsia" w:ascii="宋体" w:hAnsi="宋体" w:cs="宋体"/>
          <w:bCs/>
          <w:color w:val="auto"/>
          <w:kern w:val="0"/>
          <w:sz w:val="21"/>
          <w:szCs w:val="21"/>
          <w:highlight w:val="yellow"/>
          <w:lang w:eastAsia="zh-CN"/>
        </w:rPr>
        <w:t>响应</w:t>
      </w:r>
      <w:r>
        <w:rPr>
          <w:rFonts w:hint="eastAsia" w:ascii="宋体" w:hAnsi="宋体" w:cs="宋体"/>
          <w:bCs/>
          <w:color w:val="auto"/>
          <w:kern w:val="0"/>
          <w:sz w:val="21"/>
          <w:szCs w:val="21"/>
          <w:highlight w:val="yellow"/>
        </w:rPr>
        <w:t>文件截止时间：</w:t>
      </w:r>
      <w:r>
        <w:rPr>
          <w:rFonts w:hint="eastAsia" w:ascii="宋体" w:hAnsi="宋体" w:cs="宋体"/>
          <w:bCs/>
          <w:color w:val="auto"/>
          <w:kern w:val="0"/>
          <w:sz w:val="21"/>
          <w:szCs w:val="21"/>
          <w:highlight w:val="yellow"/>
          <w:lang w:eastAsia="zh-CN"/>
        </w:rPr>
        <w:t>2022</w:t>
      </w:r>
      <w:r>
        <w:rPr>
          <w:rFonts w:hint="eastAsia" w:ascii="宋体" w:hAnsi="宋体"/>
          <w:color w:val="auto"/>
          <w:sz w:val="21"/>
          <w:szCs w:val="21"/>
          <w:highlight w:val="yellow"/>
        </w:rPr>
        <w:t>年</w:t>
      </w:r>
      <w:r>
        <w:rPr>
          <w:rFonts w:hint="eastAsia" w:ascii="宋体" w:hAnsi="宋体"/>
          <w:color w:val="auto"/>
          <w:sz w:val="21"/>
          <w:szCs w:val="21"/>
          <w:highlight w:val="yellow"/>
          <w:lang w:val="en-US" w:eastAsia="zh-CN"/>
        </w:rPr>
        <w:t>05</w:t>
      </w:r>
      <w:r>
        <w:rPr>
          <w:rFonts w:hint="eastAsia" w:ascii="宋体" w:hAnsi="宋体"/>
          <w:color w:val="auto"/>
          <w:sz w:val="21"/>
          <w:szCs w:val="21"/>
          <w:highlight w:val="yellow"/>
        </w:rPr>
        <w:t>月</w:t>
      </w:r>
      <w:r>
        <w:rPr>
          <w:rFonts w:hint="eastAsia" w:ascii="宋体" w:hAnsi="宋体"/>
          <w:color w:val="auto"/>
          <w:sz w:val="21"/>
          <w:szCs w:val="21"/>
          <w:highlight w:val="yellow"/>
          <w:lang w:val="en-US" w:eastAsia="zh-CN"/>
        </w:rPr>
        <w:t>05</w:t>
      </w:r>
      <w:r>
        <w:rPr>
          <w:rFonts w:hint="eastAsia" w:ascii="宋体" w:hAnsi="宋体"/>
          <w:color w:val="auto"/>
          <w:sz w:val="21"/>
          <w:szCs w:val="21"/>
          <w:highlight w:val="yellow"/>
        </w:rPr>
        <w:t>日</w:t>
      </w:r>
      <w:r>
        <w:rPr>
          <w:rFonts w:hint="eastAsia" w:ascii="宋体" w:hAnsi="宋体"/>
          <w:color w:val="auto"/>
          <w:sz w:val="21"/>
          <w:szCs w:val="21"/>
          <w:highlight w:val="yellow"/>
          <w:lang w:val="en-US" w:eastAsia="zh-CN"/>
        </w:rPr>
        <w:t>14</w:t>
      </w:r>
      <w:r>
        <w:rPr>
          <w:rFonts w:hint="eastAsia" w:ascii="宋体" w:hAnsi="宋体"/>
          <w:color w:val="auto"/>
          <w:sz w:val="21"/>
          <w:szCs w:val="21"/>
          <w:highlight w:val="yellow"/>
        </w:rPr>
        <w:t>：</w:t>
      </w:r>
      <w:r>
        <w:rPr>
          <w:rFonts w:hint="eastAsia" w:ascii="宋体" w:hAnsi="宋体"/>
          <w:color w:val="auto"/>
          <w:sz w:val="21"/>
          <w:szCs w:val="21"/>
          <w:highlight w:val="yellow"/>
          <w:lang w:val="en-US" w:eastAsia="zh-CN"/>
        </w:rPr>
        <w:t>3</w:t>
      </w:r>
      <w:r>
        <w:rPr>
          <w:rFonts w:hint="eastAsia" w:ascii="宋体" w:hAnsi="宋体"/>
          <w:color w:val="auto"/>
          <w:sz w:val="21"/>
          <w:szCs w:val="21"/>
          <w:highlight w:val="yellow"/>
        </w:rPr>
        <w:t>0</w:t>
      </w:r>
      <w:r>
        <w:rPr>
          <w:rFonts w:hint="eastAsia" w:ascii="宋体" w:hAnsi="宋体" w:cs="宋体"/>
          <w:bCs/>
          <w:color w:val="auto"/>
          <w:kern w:val="0"/>
          <w:sz w:val="21"/>
          <w:szCs w:val="21"/>
          <w:highlight w:val="yellow"/>
        </w:rPr>
        <w:t>（北京时间）</w:t>
      </w:r>
    </w:p>
    <w:p>
      <w:pPr>
        <w:widowControl/>
        <w:spacing w:line="360" w:lineRule="auto"/>
        <w:ind w:firstLine="420" w:firstLineChars="200"/>
        <w:jc w:val="left"/>
        <w:rPr>
          <w:rFonts w:ascii="宋体" w:hAnsi="宋体" w:cs="宋体"/>
          <w:bCs/>
          <w:color w:val="auto"/>
          <w:kern w:val="0"/>
          <w:sz w:val="21"/>
          <w:szCs w:val="21"/>
          <w:highlight w:val="yellow"/>
        </w:rPr>
      </w:pPr>
      <w:r>
        <w:rPr>
          <w:rFonts w:hint="eastAsia" w:ascii="宋体" w:hAnsi="宋体" w:cs="宋体"/>
          <w:bCs/>
          <w:color w:val="auto"/>
          <w:kern w:val="0"/>
          <w:sz w:val="21"/>
          <w:szCs w:val="21"/>
          <w:highlight w:val="yellow"/>
          <w:lang w:eastAsia="zh-CN"/>
        </w:rPr>
        <w:t>响应文件递交</w:t>
      </w:r>
      <w:r>
        <w:rPr>
          <w:rFonts w:hint="eastAsia" w:ascii="宋体" w:hAnsi="宋体" w:cs="宋体"/>
          <w:bCs/>
          <w:color w:val="auto"/>
          <w:kern w:val="0"/>
          <w:sz w:val="21"/>
          <w:szCs w:val="21"/>
          <w:highlight w:val="yellow"/>
        </w:rPr>
        <w:t>地点（网址）：</w:t>
      </w:r>
      <w:r>
        <w:rPr>
          <w:rFonts w:hint="eastAsia" w:ascii="宋体" w:hAnsi="宋体" w:cs="宋体"/>
          <w:bCs/>
          <w:color w:val="auto"/>
          <w:kern w:val="0"/>
          <w:sz w:val="21"/>
          <w:szCs w:val="21"/>
          <w:highlight w:val="yellow"/>
          <w:lang w:val="en-US" w:eastAsia="zh-CN"/>
        </w:rPr>
        <w:t>政采云平台开标大厅</w:t>
      </w:r>
    </w:p>
    <w:p>
      <w:pPr>
        <w:widowControl/>
        <w:spacing w:line="360" w:lineRule="auto"/>
        <w:ind w:firstLine="420" w:firstLineChars="200"/>
        <w:jc w:val="left"/>
        <w:rPr>
          <w:rFonts w:hint="eastAsia" w:ascii="宋体" w:hAnsi="宋体" w:cs="宋体"/>
          <w:bCs/>
          <w:color w:val="auto"/>
          <w:kern w:val="0"/>
          <w:sz w:val="21"/>
          <w:szCs w:val="21"/>
          <w:highlight w:val="yellow"/>
          <w:lang w:val="en-US" w:eastAsia="zh-CN"/>
        </w:rPr>
      </w:pPr>
      <w:r>
        <w:rPr>
          <w:rFonts w:hint="eastAsia" w:ascii="宋体" w:hAnsi="宋体" w:cs="宋体"/>
          <w:bCs/>
          <w:color w:val="auto"/>
          <w:kern w:val="0"/>
          <w:sz w:val="21"/>
          <w:szCs w:val="21"/>
          <w:highlight w:val="yellow"/>
          <w:lang w:val="en-US" w:eastAsia="zh-CN"/>
        </w:rPr>
        <w:t>开标时间：2022年05月05日14：30</w:t>
      </w:r>
    </w:p>
    <w:p>
      <w:pPr>
        <w:widowControl/>
        <w:spacing w:line="360" w:lineRule="auto"/>
        <w:ind w:firstLine="420" w:firstLineChars="200"/>
        <w:jc w:val="left"/>
        <w:rPr>
          <w:rFonts w:hint="default" w:ascii="宋体" w:hAnsi="宋体" w:cs="宋体"/>
          <w:bCs/>
          <w:color w:val="auto"/>
          <w:kern w:val="0"/>
          <w:sz w:val="21"/>
          <w:szCs w:val="21"/>
          <w:highlight w:val="yellow"/>
          <w:lang w:val="en-US"/>
        </w:rPr>
      </w:pPr>
      <w:r>
        <w:rPr>
          <w:rFonts w:hint="eastAsia" w:ascii="宋体" w:hAnsi="宋体" w:cs="宋体"/>
          <w:bCs/>
          <w:color w:val="auto"/>
          <w:kern w:val="0"/>
          <w:sz w:val="21"/>
          <w:szCs w:val="21"/>
          <w:highlight w:val="yellow"/>
        </w:rPr>
        <w:t>开标地点（网址）：</w:t>
      </w:r>
      <w:r>
        <w:rPr>
          <w:rFonts w:hint="eastAsia" w:ascii="宋体" w:hAnsi="宋体" w:cs="宋体"/>
          <w:bCs/>
          <w:color w:val="auto"/>
          <w:kern w:val="0"/>
          <w:sz w:val="21"/>
          <w:szCs w:val="21"/>
          <w:highlight w:val="yellow"/>
          <w:lang w:val="en-US" w:eastAsia="zh-CN"/>
        </w:rPr>
        <w:t>政采云平台开标大厅；慈溪市公共资源交易中心第四开标室</w:t>
      </w:r>
    </w:p>
    <w:p>
      <w:pPr>
        <w:widowControl/>
        <w:spacing w:line="360" w:lineRule="auto"/>
        <w:jc w:val="left"/>
        <w:rPr>
          <w:rFonts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五、公告期限</w:t>
      </w:r>
    </w:p>
    <w:p>
      <w:pPr>
        <w:widowControl/>
        <w:spacing w:line="360" w:lineRule="auto"/>
        <w:ind w:firstLine="420" w:firstLineChars="200"/>
        <w:jc w:val="left"/>
        <w:rPr>
          <w:rFonts w:ascii="宋体" w:hAnsi="宋体" w:cs="宋体"/>
          <w:bCs/>
          <w:color w:val="auto"/>
          <w:kern w:val="0"/>
          <w:sz w:val="21"/>
          <w:szCs w:val="21"/>
          <w:highlight w:val="none"/>
        </w:rPr>
      </w:pPr>
      <w:r>
        <w:rPr>
          <w:rFonts w:hint="eastAsia" w:ascii="宋体" w:hAnsi="宋体" w:cs="宋体"/>
          <w:bCs/>
          <w:color w:val="auto"/>
          <w:kern w:val="0"/>
          <w:sz w:val="21"/>
          <w:szCs w:val="21"/>
          <w:highlight w:val="none"/>
        </w:rPr>
        <w:t>自本公告发布之日起5个工作日。</w:t>
      </w:r>
    </w:p>
    <w:p>
      <w:pPr>
        <w:widowControl/>
        <w:spacing w:line="360" w:lineRule="auto"/>
        <w:jc w:val="left"/>
        <w:rPr>
          <w:rFonts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六、其他补充事宜</w:t>
      </w:r>
    </w:p>
    <w:p>
      <w:pPr>
        <w:widowControl/>
        <w:spacing w:line="360" w:lineRule="auto"/>
        <w:ind w:firstLine="420" w:firstLineChars="200"/>
        <w:jc w:val="left"/>
        <w:rPr>
          <w:rFonts w:hint="eastAsia" w:ascii="宋体" w:hAnsi="宋体" w:cs="宋体"/>
          <w:bCs/>
          <w:color w:val="auto"/>
          <w:kern w:val="0"/>
          <w:sz w:val="21"/>
          <w:szCs w:val="21"/>
          <w:highlight w:val="none"/>
        </w:rPr>
      </w:pPr>
      <w:r>
        <w:rPr>
          <w:rFonts w:hint="eastAsia" w:ascii="宋体" w:hAnsi="宋体" w:cs="宋体"/>
          <w:bCs/>
          <w:color w:val="auto"/>
          <w:kern w:val="0"/>
          <w:sz w:val="21"/>
          <w:szCs w:val="21"/>
          <w:highlight w:val="none"/>
        </w:rPr>
        <w:t>1.供应商认为采购文件使自己的权益受到损害的，可以自获取采购文件之日或者采购文件公告期限届满之日（公告期限届满后获取采购文件的，以公告期限届满之日为准）起7个工作日内，以书面形式或者通过政采云平台在线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idowControl/>
        <w:spacing w:line="360" w:lineRule="auto"/>
        <w:ind w:firstLine="420" w:firstLineChars="200"/>
        <w:jc w:val="left"/>
        <w:rPr>
          <w:rFonts w:hint="eastAsia" w:ascii="宋体" w:hAnsi="宋体" w:cs="宋体"/>
          <w:bCs/>
          <w:color w:val="auto"/>
          <w:kern w:val="0"/>
          <w:sz w:val="21"/>
          <w:szCs w:val="21"/>
          <w:highlight w:val="none"/>
        </w:rPr>
      </w:pPr>
      <w:r>
        <w:rPr>
          <w:rFonts w:hint="eastAsia" w:ascii="宋体" w:hAnsi="宋体" w:cs="宋体"/>
          <w:bCs/>
          <w:color w:val="auto"/>
          <w:kern w:val="0"/>
          <w:sz w:val="21"/>
          <w:szCs w:val="21"/>
          <w:highlight w:val="none"/>
        </w:rPr>
        <w:t>2.其他事项：（1）单位负责人为同一人或者存在直接控股、管理关系的不同供应商，不得参加同一标项号的磋商。（2）落实的政策：《关于促进残疾人就业政府采购政策的通知》（财库[2017]141号）、《政府采购促进中小企业发展管理办法》（财库〔2020〕46号）、《关于政府采购支持监狱企业发展有关问题的通知》(财库[2014]68号)。</w:t>
      </w:r>
    </w:p>
    <w:p>
      <w:pPr>
        <w:widowControl/>
        <w:spacing w:line="360" w:lineRule="auto"/>
        <w:jc w:val="left"/>
        <w:rPr>
          <w:rFonts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七、对本次采购提出询问、质疑、投诉，请按以下方式联系</w:t>
      </w:r>
    </w:p>
    <w:p>
      <w:pPr>
        <w:widowControl/>
        <w:spacing w:line="360" w:lineRule="auto"/>
        <w:ind w:firstLine="422" w:firstLineChars="200"/>
        <w:jc w:val="left"/>
        <w:rPr>
          <w:rFonts w:ascii="宋体" w:hAnsi="宋体" w:cs="宋体"/>
          <w:b/>
          <w:bCs w:val="0"/>
          <w:color w:val="auto"/>
          <w:kern w:val="0"/>
          <w:sz w:val="21"/>
          <w:szCs w:val="21"/>
          <w:highlight w:val="none"/>
        </w:rPr>
      </w:pPr>
      <w:r>
        <w:rPr>
          <w:rFonts w:hint="eastAsia" w:ascii="宋体" w:hAnsi="宋体" w:cs="宋体"/>
          <w:b/>
          <w:bCs w:val="0"/>
          <w:color w:val="auto"/>
          <w:kern w:val="0"/>
          <w:sz w:val="21"/>
          <w:szCs w:val="21"/>
          <w:highlight w:val="none"/>
        </w:rPr>
        <w:t>1.采购人信息</w:t>
      </w:r>
    </w:p>
    <w:p>
      <w:pPr>
        <w:widowControl/>
        <w:spacing w:line="360" w:lineRule="auto"/>
        <w:ind w:firstLine="420" w:firstLineChars="200"/>
        <w:jc w:val="left"/>
        <w:rPr>
          <w:rFonts w:hint="eastAsia" w:ascii="宋体" w:hAnsi="宋体" w:eastAsia="宋体" w:cs="宋体"/>
          <w:bCs/>
          <w:color w:val="auto"/>
          <w:kern w:val="0"/>
          <w:sz w:val="21"/>
          <w:szCs w:val="21"/>
          <w:highlight w:val="none"/>
          <w:lang w:eastAsia="zh-CN"/>
        </w:rPr>
      </w:pPr>
      <w:r>
        <w:rPr>
          <w:rFonts w:hint="eastAsia" w:ascii="宋体" w:hAnsi="宋体" w:cs="宋体"/>
          <w:bCs/>
          <w:color w:val="auto"/>
          <w:kern w:val="0"/>
          <w:sz w:val="21"/>
          <w:szCs w:val="21"/>
          <w:highlight w:val="none"/>
        </w:rPr>
        <w:t>名称：</w:t>
      </w:r>
      <w:r>
        <w:rPr>
          <w:rFonts w:hint="eastAsia" w:ascii="宋体" w:hAnsi="宋体" w:cs="宋体"/>
          <w:bCs/>
          <w:color w:val="auto"/>
          <w:kern w:val="0"/>
          <w:sz w:val="21"/>
          <w:szCs w:val="21"/>
          <w:highlight w:val="none"/>
          <w:lang w:eastAsia="zh-CN"/>
        </w:rPr>
        <w:t>慈溪市财政局</w:t>
      </w:r>
    </w:p>
    <w:p>
      <w:pPr>
        <w:widowControl/>
        <w:spacing w:line="360" w:lineRule="auto"/>
        <w:ind w:firstLine="420" w:firstLineChars="200"/>
        <w:jc w:val="left"/>
        <w:rPr>
          <w:rFonts w:ascii="宋体" w:hAnsi="宋体" w:cs="宋体"/>
          <w:bCs/>
          <w:color w:val="auto"/>
          <w:kern w:val="0"/>
          <w:sz w:val="21"/>
          <w:szCs w:val="21"/>
          <w:highlight w:val="none"/>
        </w:rPr>
      </w:pPr>
      <w:r>
        <w:rPr>
          <w:rFonts w:hint="eastAsia" w:ascii="宋体" w:hAnsi="宋体" w:cs="宋体"/>
          <w:bCs/>
          <w:color w:val="auto"/>
          <w:kern w:val="0"/>
          <w:sz w:val="21"/>
          <w:szCs w:val="21"/>
          <w:highlight w:val="none"/>
        </w:rPr>
        <w:t>地址：</w:t>
      </w:r>
      <w:r>
        <w:rPr>
          <w:rFonts w:hint="eastAsia" w:ascii="宋体" w:hAnsi="宋体"/>
          <w:sz w:val="24"/>
          <w:szCs w:val="24"/>
          <w:lang w:eastAsia="zh-CN"/>
        </w:rPr>
        <w:t>慈溪市南二环东路</w:t>
      </w:r>
      <w:r>
        <w:rPr>
          <w:rFonts w:hint="eastAsia" w:ascii="宋体" w:hAnsi="宋体"/>
          <w:sz w:val="24"/>
          <w:szCs w:val="24"/>
          <w:lang w:val="en-US" w:eastAsia="zh-CN"/>
        </w:rPr>
        <w:t>1158号</w:t>
      </w:r>
    </w:p>
    <w:p>
      <w:pPr>
        <w:widowControl/>
        <w:spacing w:line="360" w:lineRule="auto"/>
        <w:ind w:firstLine="420" w:firstLineChars="200"/>
        <w:jc w:val="left"/>
        <w:rPr>
          <w:rFonts w:ascii="宋体" w:hAnsi="宋体" w:cs="宋体"/>
          <w:bCs/>
          <w:color w:val="auto"/>
          <w:kern w:val="0"/>
          <w:sz w:val="21"/>
          <w:szCs w:val="21"/>
          <w:highlight w:val="none"/>
        </w:rPr>
      </w:pPr>
      <w:r>
        <w:rPr>
          <w:rFonts w:hint="eastAsia" w:ascii="宋体" w:hAnsi="宋体" w:cs="宋体"/>
          <w:bCs/>
          <w:color w:val="auto"/>
          <w:kern w:val="0"/>
          <w:sz w:val="21"/>
          <w:szCs w:val="21"/>
          <w:highlight w:val="none"/>
        </w:rPr>
        <w:t>传真：/</w:t>
      </w:r>
    </w:p>
    <w:p>
      <w:pPr>
        <w:widowControl/>
        <w:spacing w:line="360" w:lineRule="auto"/>
        <w:ind w:firstLine="420" w:firstLineChars="200"/>
        <w:jc w:val="left"/>
        <w:rPr>
          <w:rFonts w:hint="eastAsia" w:ascii="宋体" w:hAnsi="宋体" w:eastAsia="宋体" w:cs="宋体"/>
          <w:bCs/>
          <w:color w:val="auto"/>
          <w:kern w:val="0"/>
          <w:sz w:val="21"/>
          <w:szCs w:val="21"/>
          <w:highlight w:val="none"/>
          <w:lang w:eastAsia="zh-CN"/>
        </w:rPr>
      </w:pPr>
      <w:r>
        <w:rPr>
          <w:rFonts w:hint="eastAsia" w:ascii="宋体" w:hAnsi="宋体" w:cs="宋体"/>
          <w:bCs/>
          <w:color w:val="auto"/>
          <w:kern w:val="0"/>
          <w:sz w:val="21"/>
          <w:szCs w:val="21"/>
          <w:highlight w:val="none"/>
        </w:rPr>
        <w:t>项目联系人：</w:t>
      </w:r>
      <w:r>
        <w:rPr>
          <w:rFonts w:hint="eastAsia" w:ascii="宋体" w:hAnsi="宋体" w:cs="宋体"/>
          <w:bCs/>
          <w:color w:val="auto"/>
          <w:kern w:val="0"/>
          <w:sz w:val="21"/>
          <w:szCs w:val="21"/>
          <w:highlight w:val="none"/>
          <w:lang w:eastAsia="zh-CN"/>
        </w:rPr>
        <w:t>杨老师</w:t>
      </w:r>
    </w:p>
    <w:p>
      <w:pPr>
        <w:widowControl/>
        <w:spacing w:line="360" w:lineRule="auto"/>
        <w:ind w:firstLine="420" w:firstLineChars="200"/>
        <w:jc w:val="left"/>
        <w:rPr>
          <w:rFonts w:hint="default" w:ascii="宋体" w:hAnsi="宋体" w:cs="宋体"/>
          <w:bCs/>
          <w:color w:val="auto"/>
          <w:kern w:val="0"/>
          <w:sz w:val="21"/>
          <w:szCs w:val="21"/>
          <w:highlight w:val="none"/>
          <w:lang w:val="en-US"/>
        </w:rPr>
      </w:pPr>
      <w:r>
        <w:rPr>
          <w:rFonts w:hint="eastAsia" w:ascii="宋体" w:hAnsi="宋体" w:cs="宋体"/>
          <w:bCs/>
          <w:color w:val="auto"/>
          <w:kern w:val="0"/>
          <w:sz w:val="21"/>
          <w:szCs w:val="21"/>
          <w:highlight w:val="none"/>
        </w:rPr>
        <w:t>项目联系方式：0574</w:t>
      </w:r>
      <w:r>
        <w:rPr>
          <w:rFonts w:hint="eastAsia" w:ascii="宋体" w:hAnsi="宋体" w:cs="宋体"/>
          <w:bCs/>
          <w:color w:val="auto"/>
          <w:kern w:val="0"/>
          <w:sz w:val="21"/>
          <w:szCs w:val="21"/>
          <w:highlight w:val="none"/>
          <w:lang w:val="en-US" w:eastAsia="zh-CN"/>
        </w:rPr>
        <w:t>-63837189</w:t>
      </w:r>
    </w:p>
    <w:p>
      <w:pPr>
        <w:widowControl/>
        <w:spacing w:line="360" w:lineRule="auto"/>
        <w:ind w:firstLine="422" w:firstLineChars="200"/>
        <w:jc w:val="left"/>
        <w:rPr>
          <w:rFonts w:ascii="宋体" w:hAnsi="宋体" w:cs="宋体"/>
          <w:b/>
          <w:bCs w:val="0"/>
          <w:color w:val="auto"/>
          <w:kern w:val="0"/>
          <w:sz w:val="21"/>
          <w:szCs w:val="21"/>
          <w:highlight w:val="none"/>
        </w:rPr>
      </w:pPr>
      <w:r>
        <w:rPr>
          <w:rFonts w:hint="eastAsia" w:ascii="宋体" w:hAnsi="宋体" w:cs="宋体"/>
          <w:b/>
          <w:bCs w:val="0"/>
          <w:color w:val="auto"/>
          <w:kern w:val="0"/>
          <w:sz w:val="21"/>
          <w:szCs w:val="21"/>
          <w:highlight w:val="none"/>
        </w:rPr>
        <w:t>2.采购代理机构信息</w:t>
      </w:r>
    </w:p>
    <w:p>
      <w:pPr>
        <w:widowControl/>
        <w:spacing w:line="360" w:lineRule="auto"/>
        <w:ind w:firstLine="420" w:firstLineChars="200"/>
        <w:jc w:val="left"/>
        <w:rPr>
          <w:rFonts w:hint="eastAsia" w:ascii="宋体" w:hAnsi="宋体" w:eastAsia="宋体" w:cs="宋体"/>
          <w:bCs/>
          <w:color w:val="auto"/>
          <w:kern w:val="0"/>
          <w:sz w:val="21"/>
          <w:szCs w:val="21"/>
          <w:highlight w:val="none"/>
          <w:lang w:eastAsia="zh-CN"/>
        </w:rPr>
      </w:pPr>
      <w:r>
        <w:rPr>
          <w:rFonts w:hint="eastAsia" w:ascii="宋体" w:hAnsi="宋体" w:cs="宋体"/>
          <w:bCs/>
          <w:color w:val="auto"/>
          <w:kern w:val="0"/>
          <w:sz w:val="21"/>
          <w:szCs w:val="21"/>
          <w:highlight w:val="none"/>
        </w:rPr>
        <w:t>名称：</w:t>
      </w:r>
      <w:r>
        <w:rPr>
          <w:rFonts w:hint="eastAsia" w:ascii="宋体" w:hAnsi="宋体" w:cs="宋体"/>
          <w:bCs/>
          <w:color w:val="auto"/>
          <w:kern w:val="0"/>
          <w:sz w:val="21"/>
          <w:szCs w:val="21"/>
          <w:highlight w:val="none"/>
          <w:lang w:eastAsia="zh-CN"/>
        </w:rPr>
        <w:t>慈溪海创企业管理咨询有限公司</w:t>
      </w:r>
    </w:p>
    <w:p>
      <w:pPr>
        <w:widowControl/>
        <w:spacing w:line="360" w:lineRule="auto"/>
        <w:ind w:firstLine="420" w:firstLineChars="200"/>
        <w:jc w:val="left"/>
        <w:rPr>
          <w:rFonts w:ascii="宋体" w:hAnsi="宋体" w:cs="宋体"/>
          <w:bCs/>
          <w:color w:val="auto"/>
          <w:kern w:val="0"/>
          <w:sz w:val="21"/>
          <w:szCs w:val="21"/>
          <w:highlight w:val="none"/>
        </w:rPr>
      </w:pPr>
      <w:r>
        <w:rPr>
          <w:rFonts w:hint="eastAsia" w:ascii="宋体" w:hAnsi="宋体" w:cs="宋体"/>
          <w:bCs/>
          <w:color w:val="auto"/>
          <w:kern w:val="0"/>
          <w:sz w:val="21"/>
          <w:szCs w:val="21"/>
          <w:highlight w:val="none"/>
        </w:rPr>
        <w:t>地址：</w:t>
      </w:r>
      <w:r>
        <w:rPr>
          <w:rFonts w:hint="eastAsia" w:ascii="宋体" w:hAnsi="宋体"/>
          <w:sz w:val="24"/>
          <w:szCs w:val="24"/>
          <w:lang w:val="en-US" w:eastAsia="zh-CN"/>
        </w:rPr>
        <w:t>慈溪市浒山街道楼家路11号时代华都商务楼8楼</w:t>
      </w:r>
    </w:p>
    <w:p>
      <w:pPr>
        <w:widowControl/>
        <w:spacing w:line="360" w:lineRule="auto"/>
        <w:ind w:firstLine="420" w:firstLineChars="200"/>
        <w:jc w:val="left"/>
        <w:rPr>
          <w:rFonts w:hint="default" w:ascii="宋体" w:hAnsi="宋体" w:eastAsia="宋体" w:cs="宋体"/>
          <w:bCs/>
          <w:color w:val="auto"/>
          <w:kern w:val="0"/>
          <w:sz w:val="21"/>
          <w:szCs w:val="21"/>
          <w:highlight w:val="none"/>
          <w:lang w:val="en-US" w:eastAsia="zh-CN"/>
        </w:rPr>
      </w:pPr>
      <w:r>
        <w:rPr>
          <w:rFonts w:hint="eastAsia" w:ascii="宋体" w:hAnsi="宋体" w:cs="宋体"/>
          <w:bCs/>
          <w:color w:val="auto"/>
          <w:kern w:val="0"/>
          <w:sz w:val="21"/>
          <w:szCs w:val="21"/>
          <w:highlight w:val="none"/>
        </w:rPr>
        <w:t>传真：0574-</w:t>
      </w:r>
      <w:r>
        <w:rPr>
          <w:rFonts w:hint="eastAsia" w:ascii="宋体" w:hAnsi="宋体" w:cs="宋体"/>
          <w:bCs/>
          <w:color w:val="auto"/>
          <w:kern w:val="0"/>
          <w:sz w:val="21"/>
          <w:szCs w:val="21"/>
          <w:highlight w:val="none"/>
          <w:lang w:val="en-US" w:eastAsia="zh-CN"/>
        </w:rPr>
        <w:t>63114077</w:t>
      </w:r>
    </w:p>
    <w:p>
      <w:pPr>
        <w:widowControl/>
        <w:spacing w:line="360" w:lineRule="auto"/>
        <w:ind w:firstLine="420" w:firstLineChars="200"/>
        <w:jc w:val="left"/>
        <w:rPr>
          <w:rFonts w:hint="eastAsia" w:ascii="宋体" w:hAnsi="宋体" w:eastAsia="宋体" w:cs="宋体"/>
          <w:bCs/>
          <w:color w:val="auto"/>
          <w:kern w:val="0"/>
          <w:sz w:val="21"/>
          <w:szCs w:val="21"/>
          <w:highlight w:val="none"/>
          <w:u w:val="none"/>
          <w:lang w:eastAsia="zh-CN"/>
        </w:rPr>
      </w:pPr>
      <w:r>
        <w:rPr>
          <w:rFonts w:hint="eastAsia" w:ascii="宋体" w:hAnsi="宋体" w:cs="宋体"/>
          <w:bCs/>
          <w:color w:val="auto"/>
          <w:kern w:val="0"/>
          <w:sz w:val="21"/>
          <w:szCs w:val="21"/>
          <w:highlight w:val="none"/>
        </w:rPr>
        <w:t>项</w:t>
      </w:r>
      <w:r>
        <w:rPr>
          <w:rFonts w:hint="eastAsia" w:ascii="宋体" w:hAnsi="宋体" w:cs="宋体"/>
          <w:bCs/>
          <w:color w:val="auto"/>
          <w:kern w:val="0"/>
          <w:sz w:val="21"/>
          <w:szCs w:val="21"/>
          <w:highlight w:val="none"/>
          <w:u w:val="none"/>
        </w:rPr>
        <w:t>目联系人：</w:t>
      </w:r>
      <w:r>
        <w:rPr>
          <w:rFonts w:hint="eastAsia" w:ascii="宋体" w:hAnsi="宋体" w:cs="宋体"/>
          <w:bCs/>
          <w:color w:val="auto"/>
          <w:kern w:val="0"/>
          <w:sz w:val="21"/>
          <w:szCs w:val="21"/>
          <w:highlight w:val="none"/>
          <w:u w:val="none"/>
          <w:lang w:eastAsia="zh-CN"/>
        </w:rPr>
        <w:t>吴青青</w:t>
      </w:r>
    </w:p>
    <w:p>
      <w:pPr>
        <w:widowControl/>
        <w:spacing w:line="360" w:lineRule="auto"/>
        <w:ind w:firstLine="420" w:firstLineChars="200"/>
        <w:jc w:val="left"/>
        <w:rPr>
          <w:rFonts w:hint="default" w:ascii="宋体" w:hAnsi="宋体" w:eastAsia="宋体" w:cs="宋体"/>
          <w:bCs/>
          <w:color w:val="auto"/>
          <w:kern w:val="0"/>
          <w:sz w:val="21"/>
          <w:szCs w:val="21"/>
          <w:highlight w:val="none"/>
          <w:u w:val="none"/>
          <w:lang w:val="en-US" w:eastAsia="zh-CN"/>
        </w:rPr>
      </w:pPr>
      <w:r>
        <w:rPr>
          <w:rFonts w:hint="eastAsia" w:ascii="宋体" w:hAnsi="宋体" w:cs="宋体"/>
          <w:bCs/>
          <w:color w:val="auto"/>
          <w:kern w:val="0"/>
          <w:sz w:val="21"/>
          <w:szCs w:val="21"/>
          <w:highlight w:val="none"/>
          <w:u w:val="none"/>
        </w:rPr>
        <w:t>项目联系方式：</w:t>
      </w:r>
      <w:r>
        <w:rPr>
          <w:rFonts w:hint="eastAsia" w:ascii="宋体" w:hAnsi="宋体" w:cs="宋体"/>
          <w:color w:val="auto"/>
          <w:sz w:val="21"/>
          <w:szCs w:val="21"/>
          <w:highlight w:val="none"/>
          <w:u w:val="none"/>
        </w:rPr>
        <w:t>0574-</w:t>
      </w:r>
      <w:r>
        <w:rPr>
          <w:rFonts w:hint="eastAsia" w:ascii="宋体" w:hAnsi="宋体" w:cs="宋体"/>
          <w:color w:val="auto"/>
          <w:sz w:val="21"/>
          <w:szCs w:val="21"/>
          <w:highlight w:val="none"/>
          <w:u w:val="none"/>
          <w:lang w:val="en-US" w:eastAsia="zh-CN"/>
        </w:rPr>
        <w:t>63114077</w:t>
      </w:r>
    </w:p>
    <w:p>
      <w:pPr>
        <w:widowControl/>
        <w:spacing w:line="360" w:lineRule="auto"/>
        <w:ind w:firstLine="420" w:firstLineChars="200"/>
        <w:jc w:val="left"/>
        <w:rPr>
          <w:rFonts w:hint="eastAsia" w:ascii="宋体" w:hAnsi="宋体" w:eastAsia="宋体" w:cs="宋体"/>
          <w:bCs/>
          <w:color w:val="auto"/>
          <w:kern w:val="0"/>
          <w:sz w:val="21"/>
          <w:szCs w:val="21"/>
          <w:highlight w:val="none"/>
          <w:u w:val="none"/>
          <w:lang w:eastAsia="zh-CN"/>
        </w:rPr>
      </w:pPr>
      <w:r>
        <w:rPr>
          <w:rFonts w:hint="eastAsia" w:ascii="宋体" w:hAnsi="宋体" w:cs="宋体"/>
          <w:bCs/>
          <w:color w:val="auto"/>
          <w:kern w:val="0"/>
          <w:sz w:val="21"/>
          <w:szCs w:val="21"/>
          <w:highlight w:val="none"/>
          <w:u w:val="none"/>
        </w:rPr>
        <w:t>质疑联系人：</w:t>
      </w:r>
      <w:r>
        <w:rPr>
          <w:rFonts w:hint="eastAsia" w:ascii="宋体" w:hAnsi="宋体" w:cs="宋体"/>
          <w:bCs/>
          <w:color w:val="auto"/>
          <w:kern w:val="0"/>
          <w:sz w:val="21"/>
          <w:szCs w:val="21"/>
          <w:highlight w:val="none"/>
          <w:u w:val="none"/>
          <w:lang w:eastAsia="zh-CN"/>
        </w:rPr>
        <w:t>王老师</w:t>
      </w:r>
    </w:p>
    <w:p>
      <w:pPr>
        <w:widowControl/>
        <w:spacing w:line="360" w:lineRule="auto"/>
        <w:ind w:firstLine="420" w:firstLineChars="200"/>
        <w:jc w:val="left"/>
        <w:rPr>
          <w:color w:val="auto"/>
          <w:sz w:val="21"/>
          <w:szCs w:val="21"/>
          <w:highlight w:val="none"/>
        </w:rPr>
      </w:pPr>
      <w:r>
        <w:rPr>
          <w:rFonts w:hint="eastAsia" w:ascii="宋体" w:hAnsi="宋体" w:cs="宋体"/>
          <w:bCs/>
          <w:color w:val="auto"/>
          <w:kern w:val="0"/>
          <w:sz w:val="21"/>
          <w:szCs w:val="21"/>
          <w:highlight w:val="none"/>
          <w:u w:val="none"/>
        </w:rPr>
        <w:t>质疑联系方式：</w:t>
      </w:r>
      <w:r>
        <w:rPr>
          <w:rFonts w:hint="eastAsia" w:ascii="宋体" w:hAnsi="宋体" w:cs="宋体"/>
          <w:color w:val="auto"/>
          <w:sz w:val="21"/>
          <w:szCs w:val="21"/>
          <w:highlight w:val="none"/>
          <w:u w:val="none"/>
        </w:rPr>
        <w:t>0574-</w:t>
      </w:r>
      <w:r>
        <w:rPr>
          <w:rFonts w:hint="eastAsia" w:ascii="宋体" w:hAnsi="宋体" w:cs="宋体"/>
          <w:color w:val="auto"/>
          <w:sz w:val="21"/>
          <w:szCs w:val="21"/>
          <w:highlight w:val="none"/>
          <w:u w:val="none"/>
          <w:lang w:val="en-US" w:eastAsia="zh-CN"/>
        </w:rPr>
        <w:t>61333809</w:t>
      </w:r>
    </w:p>
    <w:p>
      <w:pPr>
        <w:widowControl/>
        <w:spacing w:line="360" w:lineRule="auto"/>
        <w:ind w:firstLine="422" w:firstLineChars="200"/>
        <w:jc w:val="left"/>
        <w:rPr>
          <w:rFonts w:ascii="宋体" w:hAnsi="宋体" w:cs="宋体"/>
          <w:b/>
          <w:bCs w:val="0"/>
          <w:i w:val="0"/>
          <w:iCs w:val="0"/>
          <w:color w:val="auto"/>
          <w:kern w:val="0"/>
          <w:sz w:val="21"/>
          <w:szCs w:val="21"/>
          <w:highlight w:val="none"/>
        </w:rPr>
      </w:pPr>
      <w:r>
        <w:rPr>
          <w:rFonts w:hint="eastAsia" w:ascii="宋体" w:hAnsi="宋体" w:cs="宋体"/>
          <w:b/>
          <w:bCs w:val="0"/>
          <w:i w:val="0"/>
          <w:iCs w:val="0"/>
          <w:color w:val="auto"/>
          <w:kern w:val="0"/>
          <w:sz w:val="21"/>
          <w:szCs w:val="21"/>
          <w:highlight w:val="none"/>
        </w:rPr>
        <w:t>3.同级政府采购监督管理部门</w:t>
      </w:r>
    </w:p>
    <w:p>
      <w:pPr>
        <w:widowControl/>
        <w:spacing w:line="360" w:lineRule="auto"/>
        <w:ind w:firstLine="420" w:firstLineChars="200"/>
        <w:jc w:val="left"/>
        <w:rPr>
          <w:rFonts w:ascii="宋体" w:hAnsi="宋体" w:cs="宋体"/>
          <w:bCs/>
          <w:color w:val="auto"/>
          <w:kern w:val="0"/>
          <w:sz w:val="21"/>
          <w:szCs w:val="21"/>
          <w:highlight w:val="none"/>
        </w:rPr>
      </w:pPr>
      <w:r>
        <w:rPr>
          <w:rFonts w:hint="eastAsia" w:ascii="宋体" w:hAnsi="宋体" w:cs="宋体"/>
          <w:bCs/>
          <w:color w:val="auto"/>
          <w:kern w:val="0"/>
          <w:sz w:val="21"/>
          <w:szCs w:val="21"/>
          <w:highlight w:val="none"/>
        </w:rPr>
        <w:t>名称：慈溪市公共资源交易管理办公室</w:t>
      </w:r>
    </w:p>
    <w:p>
      <w:pPr>
        <w:widowControl/>
        <w:spacing w:line="360" w:lineRule="auto"/>
        <w:ind w:firstLine="420" w:firstLineChars="200"/>
        <w:jc w:val="left"/>
        <w:rPr>
          <w:rFonts w:ascii="宋体" w:hAnsi="宋体" w:cs="宋体"/>
          <w:bCs/>
          <w:color w:val="auto"/>
          <w:kern w:val="0"/>
          <w:sz w:val="21"/>
          <w:szCs w:val="21"/>
          <w:highlight w:val="none"/>
        </w:rPr>
      </w:pPr>
      <w:r>
        <w:rPr>
          <w:rFonts w:hint="eastAsia" w:ascii="宋体" w:hAnsi="宋体" w:cs="宋体"/>
          <w:bCs/>
          <w:color w:val="auto"/>
          <w:kern w:val="0"/>
          <w:sz w:val="21"/>
          <w:szCs w:val="21"/>
          <w:highlight w:val="none"/>
        </w:rPr>
        <w:t>地址：慈溪市南二环东路1355号</w:t>
      </w:r>
    </w:p>
    <w:p>
      <w:pPr>
        <w:widowControl/>
        <w:spacing w:line="360" w:lineRule="auto"/>
        <w:ind w:firstLine="420" w:firstLineChars="200"/>
        <w:jc w:val="left"/>
        <w:rPr>
          <w:rFonts w:ascii="宋体" w:hAnsi="宋体" w:cs="宋体"/>
          <w:bCs/>
          <w:color w:val="auto"/>
          <w:kern w:val="0"/>
          <w:sz w:val="21"/>
          <w:szCs w:val="21"/>
          <w:highlight w:val="none"/>
        </w:rPr>
      </w:pPr>
      <w:r>
        <w:rPr>
          <w:rFonts w:hint="eastAsia" w:ascii="宋体" w:hAnsi="宋体" w:cs="宋体"/>
          <w:bCs/>
          <w:color w:val="auto"/>
          <w:kern w:val="0"/>
          <w:sz w:val="21"/>
          <w:szCs w:val="21"/>
          <w:highlight w:val="none"/>
        </w:rPr>
        <w:t>传真：0574-63032032</w:t>
      </w:r>
    </w:p>
    <w:p>
      <w:pPr>
        <w:widowControl/>
        <w:spacing w:line="360" w:lineRule="auto"/>
        <w:ind w:firstLine="420" w:firstLineChars="200"/>
        <w:jc w:val="left"/>
        <w:rPr>
          <w:rFonts w:ascii="宋体" w:hAnsi="宋体" w:cs="宋体"/>
          <w:bCs/>
          <w:color w:val="auto"/>
          <w:kern w:val="0"/>
          <w:sz w:val="21"/>
          <w:szCs w:val="21"/>
          <w:highlight w:val="none"/>
        </w:rPr>
      </w:pPr>
      <w:r>
        <w:rPr>
          <w:rFonts w:hint="eastAsia" w:ascii="宋体" w:hAnsi="宋体" w:cs="宋体"/>
          <w:bCs/>
          <w:color w:val="auto"/>
          <w:kern w:val="0"/>
          <w:sz w:val="21"/>
          <w:szCs w:val="21"/>
          <w:highlight w:val="none"/>
        </w:rPr>
        <w:t>联系人：赵先生</w:t>
      </w:r>
    </w:p>
    <w:p>
      <w:pPr>
        <w:widowControl/>
        <w:spacing w:line="360" w:lineRule="auto"/>
        <w:ind w:firstLine="420" w:firstLineChars="200"/>
        <w:jc w:val="left"/>
        <w:rPr>
          <w:rFonts w:ascii="宋体" w:hAnsi="宋体" w:cs="宋体"/>
          <w:bCs/>
          <w:color w:val="auto"/>
          <w:kern w:val="0"/>
          <w:sz w:val="21"/>
          <w:szCs w:val="21"/>
          <w:highlight w:val="none"/>
        </w:rPr>
      </w:pPr>
      <w:r>
        <w:rPr>
          <w:rFonts w:hint="eastAsia" w:ascii="宋体" w:hAnsi="宋体" w:cs="宋体"/>
          <w:bCs/>
          <w:color w:val="auto"/>
          <w:kern w:val="0"/>
          <w:sz w:val="21"/>
          <w:szCs w:val="21"/>
          <w:highlight w:val="none"/>
        </w:rPr>
        <w:t>监督投诉电话：0574-63032252</w:t>
      </w:r>
    </w:p>
    <w:p>
      <w:pPr>
        <w:widowControl/>
        <w:spacing w:line="360" w:lineRule="auto"/>
        <w:ind w:firstLine="420" w:firstLineChars="200"/>
        <w:jc w:val="left"/>
        <w:rPr>
          <w:rFonts w:ascii="宋体" w:hAnsi="宋体" w:cs="宋体"/>
          <w:bCs/>
          <w:color w:val="auto"/>
          <w:kern w:val="0"/>
          <w:sz w:val="21"/>
          <w:szCs w:val="21"/>
          <w:highlight w:val="none"/>
        </w:rPr>
      </w:pPr>
      <w:r>
        <w:rPr>
          <w:rFonts w:hint="eastAsia" w:ascii="宋体" w:hAnsi="宋体" w:cs="宋体"/>
          <w:bCs/>
          <w:color w:val="auto"/>
          <w:kern w:val="0"/>
          <w:sz w:val="21"/>
          <w:szCs w:val="21"/>
          <w:highlight w:val="none"/>
        </w:rPr>
        <w:t>若对项目采购电子交易系统操作有疑问，可登录政采云（https：//www.zcygov.cn/），点击右侧咨询小采，获取采小蜜智能服务管家帮助，或拨打政采云服务热线400-881-7190获取热线服务帮助。</w:t>
      </w:r>
    </w:p>
    <w:p>
      <w:pPr>
        <w:widowControl/>
        <w:spacing w:line="360" w:lineRule="auto"/>
        <w:ind w:firstLine="420" w:firstLineChars="200"/>
        <w:jc w:val="left"/>
        <w:rPr>
          <w:rFonts w:ascii="宋体" w:hAnsi="宋体" w:cs="宋体"/>
          <w:color w:val="auto"/>
          <w:kern w:val="0"/>
          <w:sz w:val="21"/>
          <w:szCs w:val="21"/>
          <w:highlight w:val="none"/>
        </w:rPr>
      </w:pPr>
      <w:r>
        <w:rPr>
          <w:rFonts w:hint="eastAsia" w:ascii="宋体" w:hAnsi="宋体" w:cs="宋体"/>
          <w:bCs/>
          <w:color w:val="auto"/>
          <w:kern w:val="0"/>
          <w:sz w:val="21"/>
          <w:szCs w:val="21"/>
          <w:highlight w:val="none"/>
        </w:rPr>
        <w:t>CA问题联系电话（人工）：汇信CA400-888-4636；天谷CA400-087-8198。</w:t>
      </w:r>
    </w:p>
    <w:p>
      <w:pPr>
        <w:rPr>
          <w:sz w:val="21"/>
          <w:szCs w:val="21"/>
        </w:rPr>
      </w:pPr>
      <w:r>
        <w:rPr>
          <w:sz w:val="21"/>
          <w:szCs w:val="21"/>
        </w:rPr>
        <w:br w:type="page"/>
      </w:r>
    </w:p>
    <w:p>
      <w:pPr>
        <w:numPr>
          <w:ilvl w:val="0"/>
          <w:numId w:val="2"/>
        </w:numPr>
        <w:spacing w:line="400" w:lineRule="exact"/>
        <w:ind w:left="0" w:leftChars="0" w:firstLine="961" w:firstLineChars="266"/>
        <w:jc w:val="center"/>
        <w:outlineLvl w:val="0"/>
        <w:rPr>
          <w:rFonts w:hint="eastAsia" w:ascii="宋体" w:hAnsi="宋体"/>
          <w:b/>
          <w:sz w:val="36"/>
          <w:szCs w:val="36"/>
        </w:rPr>
      </w:pPr>
      <w:bookmarkStart w:id="4" w:name="_Toc40625908"/>
      <w:r>
        <w:rPr>
          <w:rFonts w:hint="eastAsia" w:ascii="宋体" w:hAnsi="宋体"/>
          <w:b/>
          <w:sz w:val="36"/>
          <w:szCs w:val="36"/>
        </w:rPr>
        <w:t>磋商须知</w:t>
      </w:r>
      <w:bookmarkEnd w:id="4"/>
    </w:p>
    <w:p>
      <w:pPr>
        <w:pStyle w:val="5"/>
        <w:numPr>
          <w:ilvl w:val="0"/>
          <w:numId w:val="0"/>
        </w:numPr>
        <w:rPr>
          <w:rFonts w:hint="eastAsia"/>
        </w:rPr>
      </w:pPr>
    </w:p>
    <w:p>
      <w:pPr>
        <w:spacing w:line="360" w:lineRule="auto"/>
        <w:ind w:firstLine="422" w:firstLineChars="200"/>
        <w:rPr>
          <w:rFonts w:hint="eastAsia" w:ascii="宋体" w:hAnsi="宋体"/>
          <w:b/>
          <w:sz w:val="21"/>
          <w:szCs w:val="21"/>
        </w:rPr>
      </w:pPr>
      <w:r>
        <w:rPr>
          <w:rFonts w:hint="eastAsia" w:ascii="宋体" w:hAnsi="宋体"/>
          <w:b/>
          <w:sz w:val="21"/>
          <w:szCs w:val="21"/>
        </w:rPr>
        <w:t>一、适用范围</w:t>
      </w:r>
    </w:p>
    <w:p>
      <w:pPr>
        <w:spacing w:line="360" w:lineRule="auto"/>
        <w:ind w:firstLine="420" w:firstLineChars="200"/>
        <w:jc w:val="left"/>
        <w:rPr>
          <w:rFonts w:hint="eastAsia" w:ascii="宋体" w:hAnsi="宋体"/>
          <w:sz w:val="21"/>
          <w:szCs w:val="21"/>
        </w:rPr>
      </w:pPr>
      <w:r>
        <w:rPr>
          <w:rFonts w:hint="eastAsia" w:ascii="宋体" w:hAnsi="宋体"/>
          <w:sz w:val="21"/>
          <w:szCs w:val="21"/>
        </w:rPr>
        <w:t>1、</w:t>
      </w:r>
      <w:r>
        <w:rPr>
          <w:rFonts w:ascii="宋体" w:hAnsi="宋体"/>
          <w:sz w:val="21"/>
          <w:szCs w:val="21"/>
        </w:rPr>
        <w:t>本竞争性磋商文件仅适用于</w:t>
      </w:r>
      <w:r>
        <w:rPr>
          <w:rFonts w:hint="eastAsia" w:ascii="宋体" w:hAnsi="宋体"/>
          <w:sz w:val="21"/>
          <w:szCs w:val="21"/>
        </w:rPr>
        <w:t>本项目所叙述的服务的磋商、评审、验收、合同履约、付款等（法律、法规另有规定的，从其规定）。</w:t>
      </w:r>
    </w:p>
    <w:p>
      <w:pPr>
        <w:spacing w:line="360" w:lineRule="auto"/>
        <w:ind w:firstLine="422" w:firstLineChars="200"/>
        <w:jc w:val="left"/>
        <w:rPr>
          <w:rFonts w:hint="eastAsia" w:ascii="宋体" w:hAnsi="宋体"/>
          <w:b/>
          <w:sz w:val="21"/>
          <w:szCs w:val="21"/>
        </w:rPr>
      </w:pPr>
      <w:r>
        <w:rPr>
          <w:rFonts w:hint="eastAsia" w:ascii="宋体" w:hAnsi="宋体"/>
          <w:b/>
          <w:sz w:val="21"/>
          <w:szCs w:val="21"/>
        </w:rPr>
        <w:t>二、定义</w:t>
      </w:r>
    </w:p>
    <w:p>
      <w:pPr>
        <w:spacing w:line="360" w:lineRule="auto"/>
        <w:ind w:firstLine="420" w:firstLineChars="200"/>
        <w:jc w:val="left"/>
        <w:rPr>
          <w:rFonts w:hint="eastAsia" w:ascii="宋体" w:hAnsi="宋体" w:cs="Times New Roman"/>
          <w:sz w:val="21"/>
          <w:szCs w:val="21"/>
        </w:rPr>
      </w:pPr>
      <w:r>
        <w:rPr>
          <w:rFonts w:hint="eastAsia" w:ascii="宋体" w:hAnsi="宋体" w:cs="Times New Roman"/>
          <w:sz w:val="21"/>
          <w:szCs w:val="21"/>
        </w:rPr>
        <w:t>1、“采购人”系指慈溪市</w:t>
      </w:r>
      <w:r>
        <w:rPr>
          <w:rFonts w:hint="eastAsia" w:ascii="宋体" w:hAnsi="宋体" w:cs="Times New Roman"/>
          <w:sz w:val="21"/>
          <w:szCs w:val="21"/>
          <w:lang w:eastAsia="zh-CN"/>
        </w:rPr>
        <w:t>财政局</w:t>
      </w:r>
      <w:r>
        <w:rPr>
          <w:rFonts w:hint="eastAsia" w:ascii="宋体" w:hAnsi="宋体" w:cs="Times New Roman"/>
          <w:sz w:val="21"/>
          <w:szCs w:val="21"/>
        </w:rPr>
        <w:t>。</w:t>
      </w:r>
    </w:p>
    <w:p>
      <w:pPr>
        <w:spacing w:line="360" w:lineRule="auto"/>
        <w:ind w:firstLine="420" w:firstLineChars="200"/>
        <w:jc w:val="left"/>
        <w:rPr>
          <w:rFonts w:hint="eastAsia" w:ascii="宋体" w:hAnsi="宋体" w:cs="Times New Roman"/>
          <w:sz w:val="21"/>
          <w:szCs w:val="21"/>
        </w:rPr>
      </w:pPr>
      <w:r>
        <w:rPr>
          <w:rFonts w:hint="eastAsia" w:ascii="宋体" w:hAnsi="宋体" w:cs="Times New Roman"/>
          <w:sz w:val="21"/>
          <w:szCs w:val="21"/>
        </w:rPr>
        <w:t>2、“代理机构”系指</w:t>
      </w:r>
      <w:r>
        <w:rPr>
          <w:rFonts w:hint="eastAsia" w:ascii="宋体" w:hAnsi="宋体" w:cs="Times New Roman"/>
          <w:sz w:val="21"/>
          <w:szCs w:val="21"/>
          <w:lang w:eastAsia="zh-CN"/>
        </w:rPr>
        <w:t>慈溪海创企业管理咨询有限公司</w:t>
      </w:r>
      <w:r>
        <w:rPr>
          <w:rFonts w:hint="eastAsia" w:ascii="宋体" w:hAnsi="宋体" w:cs="Times New Roman"/>
          <w:sz w:val="21"/>
          <w:szCs w:val="21"/>
        </w:rPr>
        <w:t>。</w:t>
      </w:r>
    </w:p>
    <w:p>
      <w:pPr>
        <w:spacing w:line="360" w:lineRule="auto"/>
        <w:ind w:firstLine="420" w:firstLineChars="200"/>
        <w:jc w:val="left"/>
        <w:rPr>
          <w:rFonts w:hint="eastAsia" w:ascii="宋体" w:hAnsi="宋体" w:cs="Times New Roman"/>
          <w:sz w:val="21"/>
          <w:szCs w:val="21"/>
          <w:highlight w:val="none"/>
        </w:rPr>
      </w:pPr>
      <w:r>
        <w:rPr>
          <w:rFonts w:hint="eastAsia" w:ascii="宋体" w:hAnsi="宋体" w:cs="Times New Roman"/>
          <w:sz w:val="21"/>
          <w:szCs w:val="21"/>
          <w:highlight w:val="none"/>
        </w:rPr>
        <w:t>3、“供应商（</w:t>
      </w:r>
      <w:r>
        <w:rPr>
          <w:rFonts w:hint="eastAsia" w:ascii="宋体" w:hAnsi="宋体" w:cs="Times New Roman"/>
          <w:sz w:val="21"/>
          <w:szCs w:val="21"/>
          <w:highlight w:val="none"/>
          <w:lang w:eastAsia="zh-CN"/>
        </w:rPr>
        <w:t>响应人</w:t>
      </w:r>
      <w:r>
        <w:rPr>
          <w:rFonts w:hint="eastAsia" w:ascii="宋体" w:hAnsi="宋体" w:cs="Times New Roman"/>
          <w:sz w:val="21"/>
          <w:szCs w:val="21"/>
          <w:highlight w:val="none"/>
        </w:rPr>
        <w:t>）”系指向采购人提交磋商响应文件的供应商。</w:t>
      </w:r>
    </w:p>
    <w:p>
      <w:pPr>
        <w:spacing w:line="360" w:lineRule="auto"/>
        <w:ind w:firstLine="420" w:firstLineChars="200"/>
        <w:jc w:val="left"/>
        <w:rPr>
          <w:rFonts w:hint="eastAsia" w:ascii="宋体" w:hAnsi="宋体" w:cs="Times New Roman"/>
          <w:sz w:val="21"/>
          <w:szCs w:val="21"/>
          <w:highlight w:val="none"/>
        </w:rPr>
      </w:pPr>
      <w:r>
        <w:rPr>
          <w:rFonts w:hint="eastAsia" w:ascii="宋体" w:hAnsi="宋体" w:cs="Times New Roman"/>
          <w:sz w:val="21"/>
          <w:szCs w:val="21"/>
          <w:highlight w:val="none"/>
        </w:rPr>
        <w:t>4、“服务”系指本竞争性磋商文件规定供应商须承担的</w:t>
      </w:r>
      <w:r>
        <w:rPr>
          <w:rFonts w:hint="eastAsia" w:ascii="宋体" w:hAnsi="宋体" w:cs="Times New Roman"/>
          <w:sz w:val="21"/>
          <w:szCs w:val="21"/>
          <w:highlight w:val="none"/>
          <w:lang w:eastAsia="zh-CN"/>
        </w:rPr>
        <w:t>维修</w:t>
      </w:r>
      <w:r>
        <w:rPr>
          <w:rFonts w:hint="eastAsia" w:ascii="宋体" w:hAnsi="宋体" w:cs="Times New Roman"/>
          <w:sz w:val="21"/>
          <w:szCs w:val="21"/>
          <w:highlight w:val="none"/>
        </w:rPr>
        <w:t>服务以及其他类似的义务。</w:t>
      </w:r>
    </w:p>
    <w:p>
      <w:pPr>
        <w:spacing w:line="360" w:lineRule="auto"/>
        <w:ind w:firstLine="420" w:firstLineChars="200"/>
        <w:jc w:val="left"/>
        <w:rPr>
          <w:rFonts w:hint="eastAsia" w:ascii="宋体" w:hAnsi="宋体" w:cs="Times New Roman"/>
          <w:sz w:val="21"/>
          <w:szCs w:val="21"/>
          <w:highlight w:val="none"/>
        </w:rPr>
      </w:pPr>
      <w:r>
        <w:rPr>
          <w:rFonts w:hint="eastAsia" w:ascii="宋体" w:hAnsi="宋体" w:cs="Times New Roman"/>
          <w:sz w:val="21"/>
          <w:szCs w:val="21"/>
          <w:highlight w:val="none"/>
        </w:rPr>
        <w:t>5、“同级政府采购监管部门”系指</w:t>
      </w:r>
      <w:r>
        <w:rPr>
          <w:rFonts w:hint="eastAsia" w:ascii="宋体" w:hAnsi="宋体" w:cs="Times New Roman"/>
          <w:sz w:val="21"/>
          <w:szCs w:val="21"/>
          <w:highlight w:val="none"/>
          <w:lang w:val="zh-CN"/>
        </w:rPr>
        <w:t>慈溪市公共资源交易管理办公室</w:t>
      </w:r>
      <w:r>
        <w:rPr>
          <w:rFonts w:hint="eastAsia" w:ascii="宋体" w:hAnsi="宋体" w:cs="Times New Roman"/>
          <w:sz w:val="21"/>
          <w:szCs w:val="21"/>
          <w:highlight w:val="none"/>
        </w:rPr>
        <w:t>。</w:t>
      </w:r>
    </w:p>
    <w:p>
      <w:pPr>
        <w:spacing w:line="360" w:lineRule="auto"/>
        <w:ind w:firstLine="420" w:firstLineChars="200"/>
        <w:jc w:val="left"/>
        <w:rPr>
          <w:rFonts w:ascii="宋体" w:hAnsi="宋体"/>
          <w:color w:val="auto"/>
          <w:sz w:val="21"/>
          <w:szCs w:val="21"/>
          <w:highlight w:val="none"/>
        </w:rPr>
      </w:pPr>
      <w:r>
        <w:rPr>
          <w:rFonts w:hint="eastAsia" w:ascii="宋体" w:hAnsi="宋体" w:cs="Times New Roman"/>
          <w:sz w:val="21"/>
          <w:szCs w:val="21"/>
          <w:highlight w:val="none"/>
        </w:rPr>
        <w:t>6、“▲”系指实质性响应条款。</w:t>
      </w:r>
    </w:p>
    <w:p>
      <w:pPr>
        <w:spacing w:line="360" w:lineRule="auto"/>
        <w:ind w:firstLine="420" w:firstLineChars="200"/>
        <w:jc w:val="left"/>
        <w:rPr>
          <w:rFonts w:hint="eastAsia" w:ascii="宋体" w:hAnsi="宋体"/>
          <w:b/>
          <w:sz w:val="21"/>
          <w:szCs w:val="21"/>
          <w:highlight w:val="none"/>
        </w:rPr>
      </w:pPr>
      <w:r>
        <w:rPr>
          <w:rFonts w:hint="eastAsia" w:ascii="宋体" w:hAnsi="宋体"/>
          <w:sz w:val="21"/>
          <w:szCs w:val="21"/>
          <w:highlight w:val="none"/>
        </w:rPr>
        <w:t>▲</w:t>
      </w:r>
      <w:r>
        <w:rPr>
          <w:rFonts w:hint="eastAsia" w:ascii="宋体" w:hAnsi="宋体"/>
          <w:b/>
          <w:sz w:val="21"/>
          <w:szCs w:val="21"/>
          <w:highlight w:val="none"/>
        </w:rPr>
        <w:t>三、供应商的资格要求</w:t>
      </w:r>
    </w:p>
    <w:p>
      <w:pPr>
        <w:spacing w:line="360" w:lineRule="auto"/>
        <w:ind w:firstLine="420" w:firstLineChars="200"/>
        <w:jc w:val="left"/>
        <w:rPr>
          <w:rFonts w:hint="eastAsia" w:ascii="宋体" w:hAnsi="宋体"/>
          <w:sz w:val="21"/>
          <w:szCs w:val="21"/>
        </w:rPr>
      </w:pPr>
      <w:r>
        <w:rPr>
          <w:rFonts w:hint="eastAsia" w:ascii="宋体" w:hAnsi="宋体"/>
          <w:sz w:val="21"/>
          <w:szCs w:val="21"/>
        </w:rPr>
        <w:t>1、详见竞争性磋商公告。</w:t>
      </w:r>
    </w:p>
    <w:p>
      <w:pPr>
        <w:spacing w:line="360" w:lineRule="auto"/>
        <w:ind w:firstLine="422" w:firstLineChars="200"/>
        <w:jc w:val="left"/>
        <w:rPr>
          <w:rFonts w:hint="eastAsia" w:ascii="宋体" w:hAnsi="宋体"/>
          <w:b/>
          <w:sz w:val="21"/>
          <w:szCs w:val="21"/>
        </w:rPr>
      </w:pPr>
      <w:r>
        <w:rPr>
          <w:rFonts w:hint="eastAsia" w:ascii="宋体" w:hAnsi="宋体"/>
          <w:b/>
          <w:sz w:val="21"/>
          <w:szCs w:val="21"/>
        </w:rPr>
        <w:t>四、磋商费用</w:t>
      </w:r>
    </w:p>
    <w:p>
      <w:pPr>
        <w:spacing w:line="360" w:lineRule="auto"/>
        <w:ind w:firstLine="840" w:firstLineChars="400"/>
        <w:jc w:val="left"/>
        <w:rPr>
          <w:rFonts w:hint="eastAsia" w:ascii="宋体" w:hAnsi="宋体"/>
          <w:sz w:val="21"/>
          <w:szCs w:val="21"/>
        </w:rPr>
      </w:pPr>
      <w:r>
        <w:rPr>
          <w:rFonts w:hint="eastAsia" w:ascii="宋体" w:hAnsi="宋体"/>
          <w:sz w:val="21"/>
          <w:szCs w:val="21"/>
        </w:rPr>
        <w:t>不论磋商的结果如何，供应商自行承担其参加本次磋商活动有关的全部费用。</w:t>
      </w:r>
    </w:p>
    <w:p>
      <w:pPr>
        <w:adjustRightInd w:val="0"/>
        <w:spacing w:line="360" w:lineRule="auto"/>
        <w:ind w:firstLine="422" w:firstLineChars="200"/>
        <w:jc w:val="left"/>
        <w:rPr>
          <w:rFonts w:hint="eastAsia" w:ascii="宋体" w:hAnsi="宋体"/>
          <w:b/>
          <w:sz w:val="21"/>
          <w:szCs w:val="21"/>
        </w:rPr>
      </w:pPr>
      <w:r>
        <w:rPr>
          <w:rFonts w:hint="eastAsia" w:ascii="宋体" w:hAnsi="宋体"/>
          <w:b/>
          <w:sz w:val="21"/>
          <w:szCs w:val="21"/>
        </w:rPr>
        <w:t>五、磋商报价</w:t>
      </w:r>
    </w:p>
    <w:p>
      <w:pPr>
        <w:spacing w:line="360" w:lineRule="auto"/>
        <w:ind w:firstLine="420" w:firstLineChars="200"/>
        <w:jc w:val="left"/>
        <w:rPr>
          <w:rFonts w:hint="eastAsia" w:ascii="宋体"/>
          <w:sz w:val="21"/>
          <w:szCs w:val="21"/>
        </w:rPr>
      </w:pPr>
      <w:r>
        <w:rPr>
          <w:rFonts w:hint="eastAsia" w:ascii="宋体" w:hAnsi="宋体"/>
          <w:sz w:val="21"/>
          <w:szCs w:val="21"/>
        </w:rPr>
        <w:t>磋商报价以人民币为结算货币，</w:t>
      </w:r>
      <w:r>
        <w:rPr>
          <w:rFonts w:hint="eastAsia" w:ascii="宋体" w:hAnsi="宋体"/>
          <w:color w:val="auto"/>
          <w:sz w:val="21"/>
          <w:szCs w:val="21"/>
          <w:highlight w:val="none"/>
        </w:rPr>
        <w:t>对于</w:t>
      </w:r>
      <w:r>
        <w:rPr>
          <w:rFonts w:hint="eastAsia" w:ascii="宋体" w:hAnsi="宋体"/>
          <w:color w:val="auto"/>
          <w:sz w:val="21"/>
          <w:szCs w:val="21"/>
          <w:highlight w:val="none"/>
          <w:lang w:eastAsia="zh-CN"/>
        </w:rPr>
        <w:t>磋商文件</w:t>
      </w:r>
      <w:r>
        <w:rPr>
          <w:rFonts w:hint="eastAsia" w:ascii="宋体" w:hAnsi="宋体"/>
          <w:color w:val="auto"/>
          <w:sz w:val="21"/>
          <w:szCs w:val="21"/>
          <w:highlight w:val="none"/>
        </w:rPr>
        <w:t>第五章</w:t>
      </w:r>
      <w:r>
        <w:rPr>
          <w:rFonts w:hint="eastAsia" w:ascii="宋体" w:hAnsi="宋体"/>
          <w:color w:val="auto"/>
          <w:sz w:val="21"/>
          <w:szCs w:val="21"/>
          <w:highlight w:val="none"/>
          <w:lang w:eastAsia="zh-CN"/>
        </w:rPr>
        <w:t>采购内容与技术需求</w:t>
      </w:r>
      <w:r>
        <w:rPr>
          <w:rFonts w:hint="eastAsia" w:ascii="宋体" w:hAnsi="宋体"/>
          <w:color w:val="auto"/>
          <w:sz w:val="21"/>
          <w:szCs w:val="21"/>
          <w:highlight w:val="none"/>
        </w:rPr>
        <w:t>未列出的、但为完成本项目及使其正常运行所必须的</w:t>
      </w:r>
      <w:r>
        <w:rPr>
          <w:rFonts w:hint="eastAsia" w:ascii="宋体" w:hAnsi="宋体"/>
          <w:color w:val="auto"/>
          <w:sz w:val="21"/>
          <w:szCs w:val="21"/>
          <w:highlight w:val="none"/>
          <w:lang w:eastAsia="zh-CN"/>
        </w:rPr>
        <w:t>服务、</w:t>
      </w:r>
      <w:r>
        <w:rPr>
          <w:rFonts w:hint="eastAsia" w:ascii="宋体" w:hAnsi="宋体"/>
          <w:color w:val="auto"/>
          <w:sz w:val="21"/>
          <w:szCs w:val="21"/>
          <w:highlight w:val="none"/>
        </w:rPr>
        <w:t>设备、材料</w:t>
      </w:r>
      <w:r>
        <w:rPr>
          <w:rFonts w:hint="eastAsia" w:ascii="宋体" w:hAnsi="宋体"/>
          <w:color w:val="auto"/>
          <w:sz w:val="21"/>
          <w:szCs w:val="21"/>
          <w:highlight w:val="none"/>
          <w:lang w:eastAsia="zh-CN"/>
        </w:rPr>
        <w:t>等</w:t>
      </w:r>
      <w:r>
        <w:rPr>
          <w:rFonts w:hint="eastAsia" w:ascii="宋体" w:hAnsi="宋体"/>
          <w:color w:val="auto"/>
          <w:sz w:val="21"/>
          <w:szCs w:val="21"/>
          <w:highlight w:val="none"/>
        </w:rPr>
        <w:t>，供应商应进行优化设计并将此费用包含在</w:t>
      </w:r>
      <w:r>
        <w:rPr>
          <w:rFonts w:hint="eastAsia" w:ascii="宋体" w:hAnsi="宋体"/>
          <w:color w:val="auto"/>
          <w:sz w:val="21"/>
          <w:szCs w:val="21"/>
          <w:highlight w:val="none"/>
          <w:lang w:eastAsia="zh-CN"/>
        </w:rPr>
        <w:t>磋商</w:t>
      </w:r>
      <w:r>
        <w:rPr>
          <w:rFonts w:hint="eastAsia" w:ascii="宋体" w:hAnsi="宋体"/>
          <w:color w:val="auto"/>
          <w:sz w:val="21"/>
          <w:szCs w:val="21"/>
          <w:highlight w:val="none"/>
        </w:rPr>
        <w:t>报价中，采购人不再另行支付。</w:t>
      </w:r>
    </w:p>
    <w:p>
      <w:pPr>
        <w:spacing w:line="360" w:lineRule="auto"/>
        <w:ind w:firstLine="422" w:firstLineChars="200"/>
        <w:jc w:val="left"/>
        <w:rPr>
          <w:rFonts w:hint="eastAsia" w:ascii="宋体" w:hAnsi="宋体"/>
          <w:b/>
          <w:sz w:val="21"/>
          <w:szCs w:val="21"/>
        </w:rPr>
      </w:pPr>
      <w:r>
        <w:rPr>
          <w:rFonts w:hint="eastAsia" w:ascii="宋体" w:hAnsi="宋体"/>
          <w:b/>
          <w:sz w:val="21"/>
          <w:szCs w:val="21"/>
        </w:rPr>
        <w:t>六、磋商有效期</w:t>
      </w:r>
    </w:p>
    <w:p>
      <w:pPr>
        <w:spacing w:line="360" w:lineRule="auto"/>
        <w:ind w:firstLine="210" w:firstLineChars="100"/>
        <w:jc w:val="left"/>
        <w:rPr>
          <w:rFonts w:hint="eastAsia" w:ascii="宋体" w:hAnsi="宋体"/>
          <w:sz w:val="21"/>
          <w:szCs w:val="21"/>
        </w:rPr>
      </w:pPr>
      <w:r>
        <w:rPr>
          <w:rFonts w:hint="eastAsia" w:ascii="宋体" w:hAnsi="宋体"/>
          <w:bCs/>
          <w:sz w:val="21"/>
          <w:szCs w:val="21"/>
        </w:rPr>
        <w:t>▲</w:t>
      </w:r>
      <w:r>
        <w:rPr>
          <w:rFonts w:hint="eastAsia" w:ascii="宋体" w:hAnsi="宋体"/>
          <w:sz w:val="21"/>
          <w:szCs w:val="21"/>
        </w:rPr>
        <w:t>1、磋商响应文件从磋商之日起，磋商有效期为90个日历日。磋商有效期不能小于竞争性磋商文件的要求。</w:t>
      </w:r>
    </w:p>
    <w:p>
      <w:pPr>
        <w:spacing w:line="360" w:lineRule="auto"/>
        <w:ind w:firstLine="420" w:firstLineChars="200"/>
        <w:jc w:val="left"/>
        <w:rPr>
          <w:rFonts w:hint="eastAsia" w:ascii="宋体" w:hAnsi="宋体"/>
          <w:sz w:val="21"/>
          <w:szCs w:val="21"/>
        </w:rPr>
      </w:pPr>
      <w:r>
        <w:rPr>
          <w:rFonts w:hint="eastAsia" w:ascii="宋体" w:hAnsi="宋体"/>
          <w:sz w:val="21"/>
          <w:szCs w:val="21"/>
        </w:rPr>
        <w:t>2、特殊情况下，采购人可与供应商协商延缓磋商响应文件的有效期，这种要求和答复均以书面形式进行。</w:t>
      </w:r>
    </w:p>
    <w:p>
      <w:pPr>
        <w:spacing w:line="360" w:lineRule="auto"/>
        <w:ind w:firstLine="420" w:firstLineChars="200"/>
        <w:jc w:val="left"/>
        <w:rPr>
          <w:rFonts w:ascii="宋体" w:hAnsi="宋体"/>
          <w:sz w:val="21"/>
          <w:szCs w:val="21"/>
        </w:rPr>
      </w:pPr>
      <w:r>
        <w:rPr>
          <w:rFonts w:hint="eastAsia" w:ascii="宋体" w:hAnsi="宋体"/>
          <w:sz w:val="21"/>
          <w:szCs w:val="21"/>
        </w:rPr>
        <w:t>3、供应商可拒绝接受延期要求。同意延长有效期的供应商不能修改磋商响应文件。</w:t>
      </w:r>
    </w:p>
    <w:p>
      <w:pPr>
        <w:spacing w:line="360" w:lineRule="auto"/>
        <w:ind w:firstLine="422" w:firstLineChars="200"/>
        <w:jc w:val="left"/>
        <w:rPr>
          <w:rFonts w:ascii="宋体" w:hAnsi="宋体"/>
          <w:b/>
          <w:sz w:val="21"/>
          <w:szCs w:val="21"/>
        </w:rPr>
      </w:pPr>
      <w:r>
        <w:rPr>
          <w:rFonts w:hint="eastAsia" w:ascii="宋体" w:hAnsi="宋体"/>
          <w:b/>
          <w:sz w:val="21"/>
          <w:szCs w:val="21"/>
        </w:rPr>
        <w:t>七、磋商响应文件的形式和效力</w:t>
      </w:r>
    </w:p>
    <w:p>
      <w:pPr>
        <w:spacing w:line="360" w:lineRule="auto"/>
        <w:ind w:firstLine="420" w:firstLineChars="200"/>
        <w:jc w:val="left"/>
        <w:rPr>
          <w:rFonts w:hint="eastAsia" w:ascii="宋体" w:hAnsi="宋体"/>
          <w:sz w:val="21"/>
          <w:szCs w:val="21"/>
        </w:rPr>
      </w:pPr>
      <w:r>
        <w:rPr>
          <w:rFonts w:hint="eastAsia" w:ascii="宋体" w:hAnsi="宋体"/>
          <w:sz w:val="21"/>
          <w:szCs w:val="21"/>
        </w:rPr>
        <w:t>1、磋商响应文件分为电子磋商响应文件以及备份磋商响应文件，备份磋商响应文件为以U盘或光盘存储的电子备份磋商响应文件。</w:t>
      </w:r>
    </w:p>
    <w:p>
      <w:pPr>
        <w:spacing w:line="360" w:lineRule="auto"/>
        <w:ind w:firstLine="420" w:firstLineChars="200"/>
        <w:jc w:val="left"/>
        <w:rPr>
          <w:rFonts w:hint="eastAsia" w:ascii="宋体" w:hAnsi="宋体"/>
          <w:sz w:val="21"/>
          <w:szCs w:val="21"/>
        </w:rPr>
      </w:pPr>
      <w:r>
        <w:rPr>
          <w:rFonts w:hint="eastAsia" w:ascii="宋体" w:hAnsi="宋体"/>
          <w:sz w:val="21"/>
          <w:szCs w:val="21"/>
        </w:rPr>
        <w:t>2、电子磋商响应文件，按“项目采购-电子招投标操作指南”及本竞争性磋商文件要求制作，并加密。</w:t>
      </w:r>
    </w:p>
    <w:p>
      <w:pPr>
        <w:spacing w:line="360" w:lineRule="auto"/>
        <w:ind w:firstLine="420" w:firstLineChars="200"/>
        <w:jc w:val="left"/>
        <w:rPr>
          <w:rFonts w:hint="eastAsia" w:ascii="宋体" w:hAnsi="宋体"/>
          <w:sz w:val="21"/>
          <w:szCs w:val="21"/>
        </w:rPr>
      </w:pPr>
      <w:r>
        <w:rPr>
          <w:rFonts w:hint="eastAsia" w:ascii="宋体" w:hAnsi="宋体"/>
          <w:sz w:val="21"/>
          <w:szCs w:val="21"/>
        </w:rPr>
        <w:t>3、以U盘或光盘存储的电子备份磋商响应文件，按“项目采购-电子招投标操作指南”制作的电子备份文件。</w:t>
      </w:r>
    </w:p>
    <w:p>
      <w:pPr>
        <w:spacing w:line="360" w:lineRule="auto"/>
        <w:ind w:firstLine="420" w:firstLineChars="200"/>
        <w:jc w:val="left"/>
        <w:rPr>
          <w:rFonts w:hint="eastAsia" w:ascii="宋体" w:hAnsi="宋体"/>
          <w:sz w:val="21"/>
          <w:szCs w:val="21"/>
        </w:rPr>
      </w:pPr>
      <w:r>
        <w:rPr>
          <w:rFonts w:hint="eastAsia" w:ascii="宋体" w:hAnsi="宋体"/>
          <w:sz w:val="21"/>
          <w:szCs w:val="21"/>
        </w:rPr>
        <w:t>4、磋商响应文件填写字迹必须清楚、工整，对不同文字文本磋商响应文件的解释发生异议的，以中文文本为准。</w:t>
      </w:r>
    </w:p>
    <w:p>
      <w:pPr>
        <w:spacing w:line="360" w:lineRule="auto"/>
        <w:ind w:firstLine="420" w:firstLineChars="200"/>
        <w:jc w:val="left"/>
        <w:rPr>
          <w:rFonts w:hint="eastAsia" w:ascii="宋体" w:hAnsi="宋体"/>
          <w:sz w:val="21"/>
          <w:szCs w:val="21"/>
        </w:rPr>
      </w:pPr>
      <w:r>
        <w:rPr>
          <w:rFonts w:hint="eastAsia" w:ascii="宋体" w:hAnsi="宋体"/>
          <w:sz w:val="21"/>
          <w:szCs w:val="21"/>
        </w:rPr>
        <w:t>5、磋商响应文件的效力</w:t>
      </w:r>
    </w:p>
    <w:p>
      <w:pPr>
        <w:spacing w:line="360" w:lineRule="auto"/>
        <w:ind w:firstLine="420" w:firstLineChars="200"/>
        <w:jc w:val="left"/>
        <w:rPr>
          <w:rFonts w:hint="eastAsia" w:ascii="宋体" w:hAnsi="宋体"/>
          <w:sz w:val="21"/>
          <w:szCs w:val="21"/>
        </w:rPr>
      </w:pPr>
      <w:r>
        <w:rPr>
          <w:rFonts w:hint="eastAsia" w:ascii="宋体" w:hAnsi="宋体"/>
          <w:sz w:val="21"/>
          <w:szCs w:val="21"/>
        </w:rPr>
        <w:t>磋商响应文件的启用，按先后顺位分别为电子磋商响应文件、以U盘或光盘存储的电子备份磋商响应文件。在下一顺位的磋商响应文件启用时，前一顺位的磋商响应文件自动失效。</w:t>
      </w:r>
    </w:p>
    <w:p>
      <w:pPr>
        <w:spacing w:line="360" w:lineRule="auto"/>
        <w:ind w:firstLine="420" w:firstLineChars="200"/>
        <w:jc w:val="left"/>
        <w:rPr>
          <w:rFonts w:ascii="宋体" w:hAnsi="宋体"/>
          <w:color w:val="auto"/>
          <w:sz w:val="21"/>
          <w:szCs w:val="21"/>
          <w:highlight w:val="none"/>
        </w:rPr>
      </w:pPr>
      <w:r>
        <w:rPr>
          <w:rFonts w:hint="eastAsia" w:ascii="宋体" w:hAnsi="宋体"/>
          <w:sz w:val="21"/>
          <w:szCs w:val="21"/>
        </w:rPr>
        <w:t>电子磋商响应文件未能按时解密，供应商提供了电子备份磋商响应文件的，以电子备份磋商响应文件作为依据，否则视为磋商响应文件撤回。电子磋商响应文件已按时解密的，电子备份磋商响应文件自动失效。</w:t>
      </w:r>
    </w:p>
    <w:p>
      <w:pPr>
        <w:spacing w:line="360" w:lineRule="auto"/>
        <w:ind w:firstLine="422" w:firstLineChars="200"/>
        <w:jc w:val="left"/>
        <w:rPr>
          <w:rFonts w:ascii="宋体" w:hAnsi="宋体"/>
          <w:b/>
          <w:bCs/>
          <w:color w:val="auto"/>
          <w:sz w:val="21"/>
          <w:szCs w:val="21"/>
          <w:highlight w:val="none"/>
        </w:rPr>
      </w:pPr>
      <w:r>
        <w:rPr>
          <w:rFonts w:hint="eastAsia" w:ascii="宋体" w:hAnsi="宋体"/>
          <w:b/>
          <w:bCs/>
          <w:color w:val="auto"/>
          <w:sz w:val="21"/>
          <w:szCs w:val="21"/>
          <w:highlight w:val="none"/>
        </w:rPr>
        <w:t>八、</w:t>
      </w:r>
      <w:r>
        <w:rPr>
          <w:rFonts w:hint="eastAsia" w:ascii="宋体" w:hAnsi="宋体"/>
          <w:b/>
          <w:sz w:val="21"/>
          <w:szCs w:val="21"/>
        </w:rPr>
        <w:t>磋商响应文件的组成</w:t>
      </w:r>
    </w:p>
    <w:p>
      <w:pPr>
        <w:pStyle w:val="18"/>
        <w:spacing w:line="360" w:lineRule="auto"/>
        <w:rPr>
          <w:rFonts w:hint="eastAsia"/>
          <w:b/>
          <w:bCs/>
          <w:sz w:val="21"/>
          <w:szCs w:val="21"/>
          <w:lang w:val="en-US" w:eastAsia="zh-CN"/>
        </w:rPr>
      </w:pPr>
      <w:r>
        <w:rPr>
          <w:rFonts w:hint="eastAsia"/>
          <w:b/>
          <w:bCs/>
          <w:sz w:val="21"/>
          <w:szCs w:val="21"/>
          <w:lang w:val="en-US" w:eastAsia="zh-CN"/>
        </w:rPr>
        <w:t>（一）资格文件</w:t>
      </w:r>
    </w:p>
    <w:p>
      <w:pPr>
        <w:spacing w:line="360" w:lineRule="auto"/>
        <w:ind w:firstLine="420" w:firstLineChars="200"/>
        <w:jc w:val="left"/>
        <w:rPr>
          <w:rFonts w:hint="eastAsia" w:ascii="宋体" w:hAnsi="宋体" w:cs="Times New Roman"/>
          <w:sz w:val="21"/>
          <w:szCs w:val="21"/>
        </w:rPr>
      </w:pPr>
      <w:r>
        <w:rPr>
          <w:rFonts w:hint="eastAsia" w:ascii="宋体" w:hAnsi="宋体" w:cs="Times New Roman"/>
          <w:sz w:val="21"/>
          <w:szCs w:val="21"/>
          <w:lang w:val="en-US" w:eastAsia="zh-CN"/>
        </w:rPr>
        <w:t>1、</w:t>
      </w:r>
      <w:r>
        <w:rPr>
          <w:rFonts w:hint="eastAsia" w:ascii="宋体" w:hAnsi="宋体" w:cs="Times New Roman"/>
          <w:sz w:val="21"/>
          <w:szCs w:val="21"/>
        </w:rPr>
        <w:t>关于资格的承诺函</w:t>
      </w:r>
      <w:r>
        <w:rPr>
          <w:rFonts w:hint="eastAsia" w:ascii="宋体" w:hAnsi="宋体"/>
          <w:sz w:val="21"/>
          <w:szCs w:val="21"/>
          <w:lang w:eastAsia="zh-CN"/>
        </w:rPr>
        <w:t>（</w:t>
      </w:r>
      <w:r>
        <w:rPr>
          <w:rFonts w:hint="eastAsia" w:ascii="宋体" w:hAnsi="宋体"/>
          <w:sz w:val="21"/>
          <w:szCs w:val="21"/>
          <w:lang w:val="en-US" w:eastAsia="zh-CN"/>
        </w:rPr>
        <w:t>格式见附件</w:t>
      </w:r>
      <w:r>
        <w:rPr>
          <w:rFonts w:hint="eastAsia" w:ascii="宋体" w:hAnsi="宋体"/>
          <w:sz w:val="21"/>
          <w:szCs w:val="21"/>
          <w:lang w:eastAsia="zh-CN"/>
        </w:rPr>
        <w:t>）</w:t>
      </w:r>
      <w:r>
        <w:rPr>
          <w:rFonts w:hint="eastAsia" w:ascii="宋体" w:hAnsi="宋体" w:cs="Times New Roman"/>
          <w:sz w:val="21"/>
          <w:szCs w:val="21"/>
        </w:rPr>
        <w:t>；</w:t>
      </w:r>
    </w:p>
    <w:p>
      <w:pPr>
        <w:spacing w:line="360" w:lineRule="auto"/>
        <w:ind w:firstLine="420" w:firstLineChars="200"/>
        <w:jc w:val="left"/>
        <w:rPr>
          <w:rFonts w:hint="eastAsia" w:ascii="宋体" w:hAnsi="宋体" w:cs="Times New Roman"/>
          <w:sz w:val="21"/>
          <w:szCs w:val="21"/>
        </w:rPr>
      </w:pPr>
      <w:r>
        <w:rPr>
          <w:rFonts w:hint="eastAsia" w:ascii="宋体" w:hAnsi="宋体" w:cs="Times New Roman"/>
          <w:sz w:val="21"/>
          <w:szCs w:val="21"/>
          <w:lang w:val="en-US" w:eastAsia="zh-CN"/>
        </w:rPr>
        <w:t>2、</w:t>
      </w:r>
      <w:r>
        <w:rPr>
          <w:rFonts w:hint="eastAsia" w:ascii="宋体" w:hAnsi="宋体" w:cs="Times New Roman"/>
          <w:sz w:val="21"/>
          <w:szCs w:val="21"/>
        </w:rPr>
        <w:t>营业执照副本（或事业法人登记证副本或其他登记证明材料）复印件加盖供应商公章（供应商如果有名称变更的，应提供由行政主管部门出具的变更证明文件复印件加盖供应商公章）。</w:t>
      </w:r>
    </w:p>
    <w:p>
      <w:pPr>
        <w:spacing w:line="360" w:lineRule="auto"/>
        <w:ind w:firstLine="422" w:firstLineChars="200"/>
        <w:jc w:val="left"/>
        <w:rPr>
          <w:rFonts w:hint="eastAsia" w:ascii="宋体" w:hAnsi="宋体" w:cs="Times New Roman"/>
          <w:b/>
          <w:bCs/>
          <w:color w:val="auto"/>
          <w:sz w:val="21"/>
          <w:szCs w:val="21"/>
          <w:highlight w:val="none"/>
        </w:rPr>
      </w:pPr>
      <w:r>
        <w:rPr>
          <w:rFonts w:hint="eastAsia" w:ascii="宋体" w:hAnsi="宋体" w:cs="Times New Roman"/>
          <w:b/>
          <w:bCs/>
          <w:color w:val="auto"/>
          <w:sz w:val="21"/>
          <w:szCs w:val="21"/>
          <w:highlight w:val="none"/>
        </w:rPr>
        <w:t>（二）商务技术文件</w:t>
      </w:r>
    </w:p>
    <w:p>
      <w:pPr>
        <w:spacing w:line="360" w:lineRule="auto"/>
        <w:ind w:firstLine="420" w:firstLineChars="200"/>
        <w:jc w:val="left"/>
        <w:rPr>
          <w:rFonts w:hint="eastAsia" w:ascii="宋体" w:hAnsi="宋体"/>
          <w:color w:val="auto"/>
          <w:sz w:val="21"/>
          <w:szCs w:val="21"/>
          <w:highlight w:val="none"/>
        </w:rPr>
      </w:pPr>
      <w:r>
        <w:rPr>
          <w:rFonts w:hint="eastAsia" w:ascii="宋体" w:hAnsi="宋体"/>
          <w:color w:val="auto"/>
          <w:sz w:val="21"/>
          <w:szCs w:val="21"/>
          <w:highlight w:val="none"/>
        </w:rPr>
        <w:t>1、</w:t>
      </w:r>
      <w:r>
        <w:rPr>
          <w:rFonts w:hint="eastAsia" w:ascii="宋体" w:hAnsi="宋体"/>
          <w:sz w:val="21"/>
          <w:szCs w:val="21"/>
        </w:rPr>
        <w:t>磋商函</w:t>
      </w:r>
      <w:r>
        <w:rPr>
          <w:rFonts w:hint="eastAsia" w:ascii="宋体" w:hAnsi="宋体"/>
          <w:sz w:val="21"/>
          <w:szCs w:val="21"/>
          <w:lang w:eastAsia="zh-CN"/>
        </w:rPr>
        <w:t>（格式见附件）；</w:t>
      </w:r>
    </w:p>
    <w:p>
      <w:pPr>
        <w:spacing w:line="360" w:lineRule="auto"/>
        <w:ind w:firstLine="420" w:firstLineChars="200"/>
        <w:jc w:val="left"/>
        <w:rPr>
          <w:rFonts w:hint="eastAsia" w:ascii="宋体" w:hAnsi="宋体"/>
          <w:sz w:val="21"/>
          <w:szCs w:val="21"/>
          <w:highlight w:val="none"/>
        </w:rPr>
      </w:pPr>
      <w:r>
        <w:rPr>
          <w:rFonts w:hint="eastAsia" w:ascii="宋体" w:hAnsi="宋体"/>
          <w:sz w:val="21"/>
          <w:szCs w:val="21"/>
          <w:highlight w:val="none"/>
          <w:lang w:val="en-US" w:eastAsia="zh-CN"/>
        </w:rPr>
        <w:t>2、</w:t>
      </w:r>
      <w:r>
        <w:rPr>
          <w:rFonts w:hint="eastAsia" w:ascii="宋体" w:hAnsi="宋体"/>
          <w:color w:val="auto"/>
          <w:sz w:val="21"/>
          <w:szCs w:val="21"/>
          <w:highlight w:val="none"/>
        </w:rPr>
        <w:t>法定代表人身份证明或法定代表人授权书（</w:t>
      </w:r>
      <w:r>
        <w:rPr>
          <w:rFonts w:hint="eastAsia" w:ascii="宋体" w:hAnsi="宋体"/>
          <w:color w:val="auto"/>
          <w:sz w:val="21"/>
          <w:szCs w:val="21"/>
          <w:highlight w:val="none"/>
          <w:lang w:eastAsia="zh-CN"/>
        </w:rPr>
        <w:t>响应人</w:t>
      </w:r>
      <w:r>
        <w:rPr>
          <w:rFonts w:hint="eastAsia" w:ascii="宋体" w:hAnsi="宋体"/>
          <w:color w:val="auto"/>
          <w:sz w:val="21"/>
          <w:szCs w:val="21"/>
          <w:highlight w:val="none"/>
        </w:rPr>
        <w:t>代表为法定代表人的提供法定代表人身份证明；</w:t>
      </w:r>
      <w:r>
        <w:rPr>
          <w:rFonts w:hint="eastAsia" w:ascii="宋体" w:hAnsi="宋体"/>
          <w:color w:val="auto"/>
          <w:sz w:val="21"/>
          <w:szCs w:val="21"/>
          <w:highlight w:val="none"/>
          <w:lang w:eastAsia="zh-CN"/>
        </w:rPr>
        <w:t>响应人</w:t>
      </w:r>
      <w:r>
        <w:rPr>
          <w:rFonts w:hint="eastAsia" w:ascii="宋体" w:hAnsi="宋体"/>
          <w:color w:val="auto"/>
          <w:sz w:val="21"/>
          <w:szCs w:val="21"/>
          <w:highlight w:val="none"/>
        </w:rPr>
        <w:t>的代表若为非法定代表人的，须提交法定代表人授权书）（格式见附件）；</w:t>
      </w:r>
    </w:p>
    <w:p>
      <w:pPr>
        <w:spacing w:line="360" w:lineRule="auto"/>
        <w:ind w:firstLine="420" w:firstLineChars="200"/>
        <w:jc w:val="left"/>
        <w:rPr>
          <w:rFonts w:hint="eastAsia" w:ascii="宋体" w:hAnsi="宋体" w:cs="Times New Roman"/>
          <w:sz w:val="21"/>
          <w:szCs w:val="21"/>
          <w:highlight w:val="none"/>
          <w:lang w:val="en-US" w:eastAsia="zh-CN"/>
        </w:rPr>
      </w:pPr>
      <w:r>
        <w:rPr>
          <w:rFonts w:hint="eastAsia" w:ascii="宋体" w:hAnsi="宋体"/>
          <w:color w:val="auto"/>
          <w:sz w:val="21"/>
          <w:szCs w:val="21"/>
          <w:highlight w:val="none"/>
          <w:lang w:val="en-US" w:eastAsia="zh-CN"/>
        </w:rPr>
        <w:t>3</w:t>
      </w:r>
      <w:r>
        <w:rPr>
          <w:rFonts w:hint="eastAsia" w:ascii="宋体" w:hAnsi="宋体"/>
          <w:color w:val="auto"/>
          <w:sz w:val="21"/>
          <w:szCs w:val="21"/>
          <w:highlight w:val="none"/>
        </w:rPr>
        <w:t>、</w:t>
      </w:r>
      <w:r>
        <w:rPr>
          <w:rFonts w:hint="eastAsia" w:ascii="宋体" w:hAnsi="宋体"/>
          <w:color w:val="auto"/>
          <w:sz w:val="21"/>
          <w:szCs w:val="21"/>
          <w:highlight w:val="none"/>
          <w:lang w:eastAsia="zh-CN"/>
        </w:rPr>
        <w:t>响应</w:t>
      </w:r>
      <w:r>
        <w:rPr>
          <w:rFonts w:hint="eastAsia" w:ascii="宋体" w:hAnsi="宋体"/>
          <w:color w:val="auto"/>
          <w:sz w:val="21"/>
          <w:szCs w:val="21"/>
          <w:highlight w:val="none"/>
        </w:rPr>
        <w:t>供应商一般情况表（格式见附件）；</w:t>
      </w:r>
    </w:p>
    <w:p>
      <w:pPr>
        <w:spacing w:line="360" w:lineRule="auto"/>
        <w:ind w:firstLine="420" w:firstLineChars="200"/>
        <w:jc w:val="left"/>
        <w:rPr>
          <w:rFonts w:hint="eastAsia" w:ascii="宋体" w:hAnsi="宋体"/>
          <w:color w:val="auto"/>
          <w:sz w:val="21"/>
          <w:szCs w:val="21"/>
          <w:highlight w:val="none"/>
        </w:rPr>
      </w:pPr>
      <w:r>
        <w:rPr>
          <w:rFonts w:hint="eastAsia" w:ascii="宋体" w:hAnsi="宋体"/>
          <w:color w:val="auto"/>
          <w:sz w:val="21"/>
          <w:szCs w:val="21"/>
          <w:highlight w:val="none"/>
          <w:lang w:val="en-US" w:eastAsia="zh-CN"/>
        </w:rPr>
        <w:t>4</w:t>
      </w:r>
      <w:r>
        <w:rPr>
          <w:rFonts w:hint="eastAsia" w:ascii="宋体" w:hAnsi="宋体"/>
          <w:color w:val="auto"/>
          <w:sz w:val="21"/>
          <w:szCs w:val="21"/>
          <w:highlight w:val="none"/>
        </w:rPr>
        <w:t>、商务条款响应表（格式见附件）；</w:t>
      </w:r>
    </w:p>
    <w:p>
      <w:pPr>
        <w:pStyle w:val="5"/>
        <w:ind w:firstLine="420" w:firstLineChars="200"/>
        <w:rPr>
          <w:rFonts w:hint="eastAsia" w:eastAsia="宋体"/>
          <w:lang w:val="en-US" w:eastAsia="zh-CN"/>
        </w:rPr>
      </w:pPr>
      <w:r>
        <w:rPr>
          <w:rFonts w:hint="eastAsia" w:ascii="宋体" w:hAnsi="宋体"/>
          <w:color w:val="auto"/>
          <w:sz w:val="21"/>
          <w:szCs w:val="21"/>
          <w:highlight w:val="none"/>
          <w:lang w:val="en-US" w:eastAsia="zh-CN"/>
        </w:rPr>
        <w:t>5、</w:t>
      </w:r>
      <w:r>
        <w:rPr>
          <w:rFonts w:hint="eastAsia" w:ascii="宋体" w:hAnsi="宋体" w:cs="宋体"/>
          <w:sz w:val="21"/>
          <w:szCs w:val="21"/>
          <w:highlight w:val="none"/>
          <w:lang w:val="en-US" w:eastAsia="zh-CN"/>
        </w:rPr>
        <w:t>响应人是浙江省A级以上（含A级）“守合同重信用”企业（提供公示有效期内的证书或相关证明材料，加盖公章）；</w:t>
      </w:r>
    </w:p>
    <w:p>
      <w:pPr>
        <w:spacing w:line="360" w:lineRule="auto"/>
        <w:ind w:firstLine="420" w:firstLineChars="200"/>
        <w:jc w:val="left"/>
        <w:rPr>
          <w:rFonts w:hint="eastAsia" w:ascii="宋体" w:hAnsi="宋体" w:cs="Times New Roman"/>
          <w:color w:val="auto"/>
          <w:sz w:val="21"/>
          <w:szCs w:val="21"/>
          <w:highlight w:val="none"/>
          <w:lang w:eastAsia="zh-CN"/>
        </w:rPr>
      </w:pPr>
      <w:r>
        <w:rPr>
          <w:rFonts w:hint="eastAsia" w:ascii="宋体" w:hAnsi="宋体" w:cs="Times New Roman"/>
          <w:color w:val="auto"/>
          <w:sz w:val="21"/>
          <w:szCs w:val="21"/>
          <w:highlight w:val="none"/>
          <w:lang w:val="en-US" w:eastAsia="zh-CN"/>
        </w:rPr>
        <w:t>6</w:t>
      </w:r>
      <w:r>
        <w:rPr>
          <w:rFonts w:hint="eastAsia" w:ascii="宋体" w:hAnsi="宋体" w:eastAsia="宋体" w:cs="Times New Roman"/>
          <w:color w:val="auto"/>
          <w:sz w:val="21"/>
          <w:szCs w:val="21"/>
          <w:highlight w:val="none"/>
          <w:lang w:val="en-US" w:eastAsia="zh-CN"/>
        </w:rPr>
        <w:t>、</w:t>
      </w:r>
      <w:r>
        <w:rPr>
          <w:rFonts w:hint="eastAsia" w:ascii="宋体" w:hAnsi="宋体" w:cs="宋体"/>
          <w:sz w:val="21"/>
          <w:szCs w:val="21"/>
          <w:highlight w:val="none"/>
          <w:lang w:eastAsia="zh-CN"/>
        </w:rPr>
        <w:t>响应人自</w:t>
      </w:r>
      <w:r>
        <w:rPr>
          <w:rFonts w:hint="eastAsia" w:ascii="宋体" w:hAnsi="宋体" w:eastAsia="宋体" w:cs="宋体"/>
          <w:sz w:val="21"/>
          <w:szCs w:val="21"/>
          <w:highlight w:val="none"/>
        </w:rPr>
        <w:t>20</w:t>
      </w:r>
      <w:r>
        <w:rPr>
          <w:rFonts w:hint="eastAsia" w:ascii="宋体" w:hAnsi="宋体" w:eastAsia="宋体" w:cs="宋体"/>
          <w:sz w:val="21"/>
          <w:szCs w:val="21"/>
          <w:highlight w:val="none"/>
          <w:lang w:val="en-US" w:eastAsia="zh-CN"/>
        </w:rPr>
        <w:t>19</w:t>
      </w:r>
      <w:r>
        <w:rPr>
          <w:rFonts w:hint="eastAsia" w:ascii="宋体" w:hAnsi="宋体" w:eastAsia="宋体" w:cs="宋体"/>
          <w:sz w:val="21"/>
          <w:szCs w:val="21"/>
          <w:highlight w:val="none"/>
        </w:rPr>
        <w:t>年1月1日起至今</w:t>
      </w:r>
      <w:r>
        <w:rPr>
          <w:rFonts w:hint="eastAsia" w:ascii="宋体" w:hAnsi="宋体" w:cs="宋体"/>
          <w:sz w:val="21"/>
          <w:szCs w:val="21"/>
          <w:highlight w:val="none"/>
          <w:lang w:eastAsia="zh-CN"/>
        </w:rPr>
        <w:t>承接过的</w:t>
      </w:r>
      <w:r>
        <w:rPr>
          <w:rFonts w:hint="eastAsia" w:ascii="宋体" w:hAnsi="宋体" w:eastAsia="宋体" w:cs="宋体"/>
          <w:sz w:val="21"/>
          <w:szCs w:val="21"/>
          <w:highlight w:val="none"/>
          <w:lang w:eastAsia="zh-CN"/>
        </w:rPr>
        <w:t>同</w:t>
      </w:r>
      <w:r>
        <w:rPr>
          <w:rFonts w:hint="eastAsia" w:ascii="宋体" w:hAnsi="宋体" w:cs="宋体"/>
          <w:sz w:val="21"/>
          <w:szCs w:val="21"/>
          <w:highlight w:val="none"/>
          <w:lang w:eastAsia="zh-CN"/>
        </w:rPr>
        <w:t>类</w:t>
      </w:r>
      <w:r>
        <w:rPr>
          <w:rFonts w:hint="eastAsia" w:ascii="宋体" w:hAnsi="宋体" w:eastAsia="宋体" w:cs="宋体"/>
          <w:sz w:val="21"/>
          <w:szCs w:val="21"/>
          <w:highlight w:val="none"/>
          <w:lang w:val="en-US" w:eastAsia="zh-CN"/>
        </w:rPr>
        <w:t>维修</w:t>
      </w:r>
      <w:r>
        <w:rPr>
          <w:rFonts w:hint="eastAsia" w:ascii="宋体" w:hAnsi="宋体" w:cs="宋体"/>
          <w:sz w:val="21"/>
          <w:szCs w:val="21"/>
          <w:highlight w:val="none"/>
          <w:lang w:val="en-US" w:eastAsia="zh-CN"/>
        </w:rPr>
        <w:t>保养</w:t>
      </w:r>
      <w:r>
        <w:rPr>
          <w:rFonts w:hint="eastAsia" w:ascii="宋体" w:hAnsi="宋体" w:eastAsia="宋体" w:cs="宋体"/>
          <w:sz w:val="21"/>
          <w:szCs w:val="21"/>
          <w:highlight w:val="none"/>
          <w:lang w:val="en-US" w:eastAsia="zh-CN"/>
        </w:rPr>
        <w:t>服务</w:t>
      </w:r>
      <w:r>
        <w:rPr>
          <w:rFonts w:hint="eastAsia" w:ascii="宋体" w:hAnsi="宋体" w:cs="宋体"/>
          <w:sz w:val="21"/>
          <w:szCs w:val="21"/>
          <w:highlight w:val="none"/>
          <w:lang w:val="en-US" w:eastAsia="zh-CN"/>
        </w:rPr>
        <w:t>项目</w:t>
      </w:r>
      <w:r>
        <w:rPr>
          <w:rFonts w:hint="eastAsia" w:ascii="宋体" w:hAnsi="宋体" w:eastAsia="宋体" w:cs="宋体"/>
          <w:sz w:val="21"/>
          <w:szCs w:val="21"/>
          <w:highlight w:val="none"/>
        </w:rPr>
        <w:t>的业绩（提供合同复印件加盖公章）</w:t>
      </w:r>
      <w:r>
        <w:rPr>
          <w:rFonts w:hint="eastAsia" w:ascii="宋体" w:hAnsi="宋体" w:cs="Times New Roman"/>
          <w:color w:val="auto"/>
          <w:sz w:val="21"/>
          <w:szCs w:val="21"/>
          <w:highlight w:val="none"/>
          <w:lang w:eastAsia="zh-CN"/>
        </w:rPr>
        <w:t>；</w:t>
      </w:r>
    </w:p>
    <w:p>
      <w:pPr>
        <w:spacing w:line="360" w:lineRule="auto"/>
        <w:ind w:firstLine="420" w:firstLineChars="200"/>
        <w:jc w:val="left"/>
        <w:rPr>
          <w:rFonts w:hint="eastAsia" w:ascii="宋体" w:hAnsi="宋体" w:eastAsia="宋体" w:cs="Times New Roman"/>
          <w:color w:val="auto"/>
          <w:sz w:val="21"/>
          <w:szCs w:val="21"/>
          <w:highlight w:val="none"/>
          <w:lang w:eastAsia="zh-CN"/>
        </w:rPr>
      </w:pPr>
      <w:r>
        <w:rPr>
          <w:rFonts w:hint="eastAsia" w:ascii="宋体" w:hAnsi="宋体" w:eastAsia="宋体" w:cs="Times New Roman"/>
          <w:color w:val="auto"/>
          <w:sz w:val="21"/>
          <w:szCs w:val="21"/>
          <w:highlight w:val="none"/>
          <w:lang w:val="en-US" w:eastAsia="zh-CN"/>
        </w:rPr>
        <w:t>7、</w:t>
      </w:r>
      <w:r>
        <w:rPr>
          <w:rFonts w:hint="eastAsia" w:ascii="宋体" w:hAnsi="宋体" w:cs="Times New Roman"/>
          <w:color w:val="auto"/>
          <w:sz w:val="21"/>
          <w:szCs w:val="21"/>
          <w:highlight w:val="none"/>
          <w:lang w:val="en-US" w:eastAsia="zh-CN"/>
        </w:rPr>
        <w:t>响应人</w:t>
      </w:r>
      <w:r>
        <w:rPr>
          <w:rFonts w:hint="eastAsia" w:ascii="宋体" w:hAnsi="宋体" w:eastAsia="宋体" w:cs="Times New Roman"/>
          <w:color w:val="auto"/>
          <w:sz w:val="21"/>
          <w:szCs w:val="21"/>
          <w:highlight w:val="none"/>
          <w:lang w:val="en-US" w:eastAsia="zh-CN"/>
        </w:rPr>
        <w:t>提供</w:t>
      </w:r>
      <w:r>
        <w:rPr>
          <w:rFonts w:hint="eastAsia" w:ascii="宋体" w:hAnsi="宋体" w:cs="Times New Roman"/>
          <w:color w:val="auto"/>
          <w:sz w:val="21"/>
          <w:szCs w:val="21"/>
          <w:highlight w:val="none"/>
          <w:lang w:val="en-US" w:eastAsia="zh-CN"/>
        </w:rPr>
        <w:t>针对本项目的</w:t>
      </w:r>
      <w:r>
        <w:rPr>
          <w:rFonts w:hint="eastAsia" w:ascii="宋体" w:hAnsi="宋体" w:eastAsia="宋体" w:cs="Times New Roman"/>
          <w:color w:val="auto"/>
          <w:sz w:val="21"/>
          <w:szCs w:val="21"/>
          <w:highlight w:val="none"/>
          <w:lang w:eastAsia="zh-CN"/>
        </w:rPr>
        <w:t>维保流程方案（包括但不限于规划和操作规程、维修保养规程、定期巡检及巡检报告、</w:t>
      </w:r>
      <w:r>
        <w:rPr>
          <w:rFonts w:hint="eastAsia" w:ascii="宋体" w:hAnsi="宋体" w:eastAsia="宋体" w:cs="Times New Roman"/>
          <w:color w:val="auto"/>
          <w:sz w:val="21"/>
          <w:szCs w:val="21"/>
          <w:highlight w:val="none"/>
          <w:lang w:val="en-US" w:eastAsia="zh-CN"/>
        </w:rPr>
        <w:t>设备运行情况报告</w:t>
      </w:r>
      <w:r>
        <w:rPr>
          <w:rFonts w:hint="eastAsia" w:ascii="宋体" w:hAnsi="宋体" w:eastAsia="宋体" w:cs="Times New Roman"/>
          <w:color w:val="auto"/>
          <w:sz w:val="21"/>
          <w:szCs w:val="21"/>
          <w:highlight w:val="none"/>
          <w:lang w:eastAsia="zh-CN"/>
        </w:rPr>
        <w:t>、故障处理分析及预防、部件更换策略及流程等）；</w:t>
      </w:r>
    </w:p>
    <w:p>
      <w:pPr>
        <w:pStyle w:val="5"/>
        <w:ind w:firstLine="420" w:firstLineChars="200"/>
        <w:rPr>
          <w:rFonts w:hint="eastAsia" w:ascii="宋体" w:hAnsi="宋体" w:eastAsia="宋体" w:cs="Times New Roman"/>
          <w:color w:val="auto"/>
          <w:sz w:val="21"/>
          <w:szCs w:val="21"/>
          <w:highlight w:val="none"/>
          <w:lang w:val="en-US" w:eastAsia="zh-CN"/>
        </w:rPr>
      </w:pPr>
      <w:r>
        <w:rPr>
          <w:rFonts w:hint="eastAsia" w:ascii="宋体" w:hAnsi="宋体" w:cs="Times New Roman"/>
          <w:color w:val="auto"/>
          <w:sz w:val="21"/>
          <w:szCs w:val="21"/>
          <w:highlight w:val="none"/>
          <w:lang w:val="en-US" w:eastAsia="zh-CN"/>
        </w:rPr>
        <w:t>8、响应人提供针对本项目</w:t>
      </w:r>
      <w:r>
        <w:rPr>
          <w:rFonts w:hint="eastAsia" w:ascii="宋体" w:hAnsi="宋体" w:eastAsia="宋体" w:cs="宋体"/>
          <w:color w:val="auto"/>
          <w:sz w:val="22"/>
          <w:szCs w:val="22"/>
          <w:highlight w:val="none"/>
        </w:rPr>
        <w:t>维保</w:t>
      </w:r>
      <w:r>
        <w:rPr>
          <w:rFonts w:hint="eastAsia" w:ascii="宋体" w:hAnsi="宋体" w:cs="宋体"/>
          <w:color w:val="auto"/>
          <w:sz w:val="22"/>
          <w:szCs w:val="22"/>
          <w:highlight w:val="none"/>
          <w:lang w:eastAsia="zh-CN"/>
        </w:rPr>
        <w:t>效果及</w:t>
      </w:r>
      <w:r>
        <w:rPr>
          <w:rFonts w:hint="eastAsia" w:ascii="宋体" w:hAnsi="宋体" w:eastAsia="宋体" w:cs="宋体"/>
          <w:color w:val="auto"/>
          <w:sz w:val="22"/>
          <w:szCs w:val="22"/>
          <w:highlight w:val="none"/>
        </w:rPr>
        <w:t>质量</w:t>
      </w:r>
      <w:r>
        <w:rPr>
          <w:rFonts w:hint="eastAsia" w:ascii="宋体" w:hAnsi="宋体" w:cs="宋体"/>
          <w:color w:val="auto"/>
          <w:sz w:val="22"/>
          <w:szCs w:val="22"/>
          <w:highlight w:val="none"/>
          <w:lang w:eastAsia="zh-CN"/>
        </w:rPr>
        <w:t>的</w:t>
      </w:r>
      <w:r>
        <w:rPr>
          <w:rFonts w:hint="eastAsia" w:ascii="宋体" w:hAnsi="宋体" w:eastAsia="宋体" w:cs="宋体"/>
          <w:color w:val="auto"/>
          <w:sz w:val="22"/>
          <w:szCs w:val="22"/>
          <w:highlight w:val="none"/>
        </w:rPr>
        <w:t>保证措施</w:t>
      </w:r>
      <w:r>
        <w:rPr>
          <w:rFonts w:hint="eastAsia" w:ascii="宋体" w:hAnsi="宋体" w:cs="宋体"/>
          <w:color w:val="auto"/>
          <w:sz w:val="22"/>
          <w:szCs w:val="22"/>
          <w:highlight w:val="none"/>
          <w:lang w:eastAsia="zh-CN"/>
        </w:rPr>
        <w:t>；</w:t>
      </w:r>
    </w:p>
    <w:p>
      <w:pPr>
        <w:pStyle w:val="5"/>
        <w:ind w:firstLine="420" w:firstLineChars="200"/>
        <w:rPr>
          <w:rFonts w:hint="eastAsia" w:ascii="宋体" w:hAnsi="宋体" w:cs="Times New Roman"/>
          <w:color w:val="auto"/>
          <w:sz w:val="21"/>
          <w:szCs w:val="21"/>
          <w:highlight w:val="none"/>
          <w:lang w:val="en-US" w:eastAsia="zh-CN"/>
        </w:rPr>
      </w:pPr>
      <w:r>
        <w:rPr>
          <w:rFonts w:hint="eastAsia" w:ascii="宋体" w:hAnsi="宋体" w:cs="Times New Roman"/>
          <w:color w:val="auto"/>
          <w:sz w:val="21"/>
          <w:szCs w:val="21"/>
          <w:highlight w:val="none"/>
          <w:lang w:val="en-US" w:eastAsia="zh-CN"/>
        </w:rPr>
        <w:t>9、响应人提供本项目施工现场安全文明施工保证措施；</w:t>
      </w:r>
    </w:p>
    <w:p>
      <w:pPr>
        <w:pStyle w:val="5"/>
        <w:ind w:firstLine="420" w:firstLineChars="200"/>
        <w:rPr>
          <w:rFonts w:hint="eastAsia" w:ascii="宋体" w:hAnsi="宋体" w:cs="Times New Roman"/>
          <w:color w:val="auto"/>
          <w:sz w:val="21"/>
          <w:szCs w:val="21"/>
          <w:highlight w:val="none"/>
          <w:lang w:val="en-US" w:eastAsia="zh-CN"/>
        </w:rPr>
      </w:pPr>
      <w:r>
        <w:rPr>
          <w:rFonts w:hint="eastAsia" w:ascii="宋体" w:hAnsi="宋体" w:cs="Times New Roman"/>
          <w:color w:val="auto"/>
          <w:sz w:val="21"/>
          <w:szCs w:val="21"/>
          <w:highlight w:val="none"/>
          <w:lang w:val="en-US" w:eastAsia="zh-CN"/>
        </w:rPr>
        <w:t>10、响应人提供本项目维保服务保障应急预案；</w:t>
      </w:r>
    </w:p>
    <w:p>
      <w:pPr>
        <w:spacing w:line="360" w:lineRule="auto"/>
        <w:ind w:firstLine="420" w:firstLineChars="200"/>
        <w:jc w:val="left"/>
        <w:rPr>
          <w:rFonts w:hint="eastAsia" w:ascii="宋体" w:hAnsi="宋体" w:eastAsia="宋体" w:cs="Times New Roman"/>
          <w:color w:val="auto"/>
          <w:sz w:val="21"/>
          <w:szCs w:val="21"/>
          <w:highlight w:val="none"/>
          <w:lang w:val="en-US" w:eastAsia="zh-CN"/>
        </w:rPr>
      </w:pPr>
      <w:r>
        <w:rPr>
          <w:rFonts w:hint="eastAsia" w:ascii="宋体" w:hAnsi="宋体" w:eastAsia="宋体" w:cs="Times New Roman"/>
          <w:color w:val="auto"/>
          <w:sz w:val="21"/>
          <w:szCs w:val="21"/>
          <w:highlight w:val="none"/>
          <w:lang w:val="en-US" w:eastAsia="zh-CN"/>
        </w:rPr>
        <w:t>11、</w:t>
      </w:r>
      <w:r>
        <w:rPr>
          <w:rFonts w:hint="eastAsia" w:ascii="宋体" w:hAnsi="宋体" w:cs="Times New Roman"/>
          <w:color w:val="auto"/>
          <w:sz w:val="21"/>
          <w:szCs w:val="21"/>
          <w:highlight w:val="none"/>
          <w:lang w:val="en-US" w:eastAsia="zh-CN"/>
        </w:rPr>
        <w:t>响应人</w:t>
      </w:r>
      <w:r>
        <w:rPr>
          <w:rFonts w:hint="eastAsia" w:ascii="宋体" w:hAnsi="宋体" w:eastAsia="宋体" w:cs="Times New Roman"/>
          <w:color w:val="auto"/>
          <w:sz w:val="21"/>
          <w:szCs w:val="21"/>
          <w:highlight w:val="none"/>
          <w:lang w:val="en-US" w:eastAsia="zh-CN"/>
        </w:rPr>
        <w:t>对本项目的响应时间及本地化服务；</w:t>
      </w:r>
    </w:p>
    <w:p>
      <w:pPr>
        <w:spacing w:line="360" w:lineRule="auto"/>
        <w:ind w:firstLine="420" w:firstLineChars="200"/>
        <w:jc w:val="left"/>
        <w:rPr>
          <w:rFonts w:hint="eastAsia" w:ascii="宋体" w:hAnsi="宋体" w:eastAsia="宋体" w:cs="Times New Roman"/>
          <w:color w:val="auto"/>
          <w:sz w:val="21"/>
          <w:szCs w:val="21"/>
          <w:highlight w:val="none"/>
          <w:lang w:val="en-US" w:eastAsia="zh-CN"/>
        </w:rPr>
      </w:pPr>
      <w:r>
        <w:rPr>
          <w:rFonts w:hint="eastAsia" w:ascii="宋体" w:hAnsi="宋体" w:eastAsia="宋体" w:cs="Times New Roman"/>
          <w:color w:val="auto"/>
          <w:sz w:val="21"/>
          <w:szCs w:val="21"/>
          <w:highlight w:val="none"/>
          <w:lang w:val="en-US" w:eastAsia="zh-CN"/>
        </w:rPr>
        <w:t>12、拟派本项目施工安装人员情况；</w:t>
      </w:r>
    </w:p>
    <w:p>
      <w:pPr>
        <w:pStyle w:val="5"/>
        <w:ind w:firstLine="420" w:firstLineChars="200"/>
        <w:rPr>
          <w:rFonts w:hint="eastAsia" w:ascii="宋体" w:hAnsi="宋体" w:cs="宋体"/>
          <w:sz w:val="21"/>
          <w:szCs w:val="21"/>
          <w:lang w:val="en-US" w:eastAsia="zh-CN"/>
        </w:rPr>
      </w:pPr>
      <w:r>
        <w:rPr>
          <w:rFonts w:hint="eastAsia" w:ascii="宋体" w:hAnsi="宋体" w:cs="Times New Roman"/>
          <w:color w:val="auto"/>
          <w:sz w:val="21"/>
          <w:szCs w:val="21"/>
          <w:highlight w:val="none"/>
          <w:lang w:val="en-US" w:eastAsia="zh-CN"/>
        </w:rPr>
        <w:t>13、</w:t>
      </w:r>
      <w:r>
        <w:rPr>
          <w:rFonts w:hint="eastAsia" w:ascii="宋体" w:hAnsi="宋体" w:cs="宋体"/>
          <w:sz w:val="21"/>
          <w:szCs w:val="21"/>
          <w:lang w:val="en-US" w:eastAsia="zh-CN"/>
        </w:rPr>
        <w:t>响应人对本项目需求的响应情况及维保的服务的适配性；</w:t>
      </w:r>
    </w:p>
    <w:p>
      <w:pPr>
        <w:pStyle w:val="5"/>
        <w:ind w:firstLine="420" w:firstLineChars="200"/>
        <w:rPr>
          <w:rFonts w:hint="eastAsia" w:ascii="宋体" w:hAnsi="宋体" w:cs="宋体"/>
          <w:sz w:val="21"/>
          <w:szCs w:val="21"/>
          <w:lang w:val="en-US" w:eastAsia="zh-CN"/>
        </w:rPr>
      </w:pPr>
      <w:r>
        <w:rPr>
          <w:rFonts w:hint="eastAsia" w:ascii="宋体" w:hAnsi="宋体" w:cs="宋体"/>
          <w:sz w:val="21"/>
          <w:szCs w:val="21"/>
          <w:lang w:val="en-US" w:eastAsia="zh-CN"/>
        </w:rPr>
        <w:t>14、本项目维保服务的先进性；</w:t>
      </w:r>
    </w:p>
    <w:p>
      <w:pPr>
        <w:pStyle w:val="5"/>
        <w:ind w:firstLine="420" w:firstLineChars="200"/>
        <w:rPr>
          <w:rFonts w:hint="eastAsia" w:ascii="宋体" w:hAnsi="宋体" w:cs="宋体"/>
          <w:sz w:val="21"/>
          <w:szCs w:val="21"/>
          <w:lang w:val="en-US" w:eastAsia="zh-CN"/>
        </w:rPr>
      </w:pPr>
      <w:r>
        <w:rPr>
          <w:rFonts w:hint="eastAsia" w:ascii="宋体" w:hAnsi="宋体" w:cs="宋体"/>
          <w:sz w:val="21"/>
          <w:szCs w:val="21"/>
          <w:lang w:val="en-US" w:eastAsia="zh-CN"/>
        </w:rPr>
        <w:t>15、其他和商务技术评分有关的资料及供应商认为需要提供的其他资料。</w:t>
      </w:r>
    </w:p>
    <w:p>
      <w:pPr>
        <w:spacing w:line="360" w:lineRule="auto"/>
        <w:ind w:firstLine="210" w:firstLineChars="100"/>
        <w:jc w:val="left"/>
        <w:rPr>
          <w:rFonts w:hint="eastAsia" w:ascii="Times New Roman" w:hAnsi="Times New Roman"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▲“商务和技术文件”中不得出现涉及报价的内容，否则作无效报价处理。</w:t>
      </w:r>
    </w:p>
    <w:p>
      <w:pPr>
        <w:pStyle w:val="18"/>
        <w:numPr>
          <w:ilvl w:val="0"/>
          <w:numId w:val="3"/>
        </w:numPr>
        <w:spacing w:line="360" w:lineRule="auto"/>
        <w:rPr>
          <w:rFonts w:hint="eastAsia" w:cs="Times New Roman"/>
          <w:b/>
          <w:bCs/>
          <w:sz w:val="21"/>
          <w:szCs w:val="21"/>
          <w:lang w:val="en-US" w:eastAsia="zh-CN"/>
        </w:rPr>
      </w:pPr>
      <w:r>
        <w:rPr>
          <w:rFonts w:hint="eastAsia" w:cs="Times New Roman"/>
          <w:b/>
          <w:bCs/>
          <w:sz w:val="21"/>
          <w:szCs w:val="21"/>
          <w:lang w:val="en-US" w:eastAsia="zh-CN"/>
        </w:rPr>
        <w:t>报价文件</w:t>
      </w:r>
    </w:p>
    <w:p>
      <w:pPr>
        <w:spacing w:line="360" w:lineRule="auto"/>
        <w:ind w:firstLine="420" w:firstLineChars="200"/>
        <w:jc w:val="left"/>
        <w:rPr>
          <w:rFonts w:hint="eastAsia" w:ascii="宋体" w:hAnsi="宋体" w:eastAsia="宋体" w:cs="Times New Roman"/>
          <w:color w:val="auto"/>
          <w:sz w:val="21"/>
          <w:szCs w:val="21"/>
          <w:highlight w:val="none"/>
          <w:lang w:val="en-US" w:eastAsia="zh-CN"/>
        </w:rPr>
      </w:pPr>
      <w:r>
        <w:rPr>
          <w:rFonts w:hint="eastAsia" w:ascii="宋体" w:hAnsi="宋体" w:eastAsia="宋体" w:cs="Times New Roman"/>
          <w:color w:val="auto"/>
          <w:sz w:val="21"/>
          <w:szCs w:val="21"/>
          <w:highlight w:val="none"/>
          <w:lang w:val="en-US" w:eastAsia="zh-CN"/>
        </w:rPr>
        <w:t>1、报价一览表；</w:t>
      </w:r>
    </w:p>
    <w:p>
      <w:pPr>
        <w:spacing w:line="360" w:lineRule="auto"/>
        <w:ind w:firstLine="420" w:firstLineChars="200"/>
        <w:jc w:val="left"/>
        <w:rPr>
          <w:rFonts w:hint="eastAsia" w:ascii="宋体" w:hAnsi="宋体" w:eastAsia="宋体" w:cs="Times New Roman"/>
          <w:color w:val="auto"/>
          <w:sz w:val="21"/>
          <w:szCs w:val="21"/>
          <w:highlight w:val="none"/>
          <w:lang w:val="en-US" w:eastAsia="zh-CN"/>
        </w:rPr>
      </w:pPr>
      <w:r>
        <w:rPr>
          <w:rFonts w:hint="eastAsia" w:ascii="宋体" w:hAnsi="宋体" w:eastAsia="宋体" w:cs="Times New Roman"/>
          <w:color w:val="auto"/>
          <w:sz w:val="21"/>
          <w:szCs w:val="21"/>
          <w:highlight w:val="none"/>
          <w:lang w:val="en-US" w:eastAsia="zh-CN"/>
        </w:rPr>
        <w:t>2、分项报价表；</w:t>
      </w:r>
    </w:p>
    <w:p>
      <w:pPr>
        <w:spacing w:line="360" w:lineRule="auto"/>
        <w:ind w:firstLine="420" w:firstLineChars="200"/>
        <w:jc w:val="left"/>
        <w:rPr>
          <w:rFonts w:hint="eastAsia" w:ascii="宋体" w:hAnsi="宋体" w:eastAsia="宋体" w:cs="Times New Roman"/>
          <w:color w:val="auto"/>
          <w:sz w:val="21"/>
          <w:szCs w:val="21"/>
          <w:highlight w:val="none"/>
          <w:lang w:val="en-US" w:eastAsia="zh-CN"/>
        </w:rPr>
      </w:pPr>
      <w:r>
        <w:rPr>
          <w:rFonts w:hint="eastAsia" w:ascii="宋体" w:hAnsi="宋体" w:eastAsia="宋体" w:cs="Times New Roman"/>
          <w:color w:val="auto"/>
          <w:sz w:val="21"/>
          <w:szCs w:val="21"/>
          <w:highlight w:val="none"/>
          <w:lang w:val="en-US" w:eastAsia="zh-CN"/>
        </w:rPr>
        <w:t>3、中小企业声明函；</w:t>
      </w:r>
    </w:p>
    <w:p>
      <w:pPr>
        <w:spacing w:line="360" w:lineRule="auto"/>
        <w:ind w:firstLine="420" w:firstLineChars="200"/>
        <w:jc w:val="left"/>
        <w:rPr>
          <w:rFonts w:hint="eastAsia" w:ascii="宋体" w:hAnsi="宋体" w:eastAsia="宋体" w:cs="Times New Roman"/>
          <w:color w:val="auto"/>
          <w:sz w:val="21"/>
          <w:szCs w:val="21"/>
          <w:highlight w:val="none"/>
          <w:lang w:val="en-US" w:eastAsia="zh-CN"/>
        </w:rPr>
      </w:pPr>
      <w:r>
        <w:rPr>
          <w:rFonts w:hint="eastAsia" w:ascii="宋体" w:hAnsi="宋体" w:eastAsia="宋体" w:cs="Times New Roman"/>
          <w:color w:val="auto"/>
          <w:sz w:val="21"/>
          <w:szCs w:val="21"/>
          <w:highlight w:val="none"/>
          <w:lang w:val="en-US" w:eastAsia="zh-CN"/>
        </w:rPr>
        <w:t>4、残疾人福利性单位声明函；</w:t>
      </w:r>
    </w:p>
    <w:p>
      <w:pPr>
        <w:spacing w:line="360" w:lineRule="auto"/>
        <w:ind w:firstLine="420" w:firstLineChars="200"/>
        <w:jc w:val="left"/>
        <w:rPr>
          <w:rFonts w:hint="eastAsia" w:ascii="宋体" w:hAnsi="宋体" w:eastAsia="宋体" w:cs="Times New Roman"/>
          <w:color w:val="auto"/>
          <w:sz w:val="21"/>
          <w:szCs w:val="21"/>
          <w:highlight w:val="none"/>
          <w:lang w:val="en-US" w:eastAsia="zh-CN"/>
        </w:rPr>
      </w:pPr>
      <w:r>
        <w:rPr>
          <w:rFonts w:hint="eastAsia" w:ascii="宋体" w:hAnsi="宋体" w:eastAsia="宋体" w:cs="Times New Roman"/>
          <w:color w:val="auto"/>
          <w:sz w:val="21"/>
          <w:szCs w:val="21"/>
          <w:highlight w:val="none"/>
          <w:lang w:val="en-US" w:eastAsia="zh-CN"/>
        </w:rPr>
        <w:t>5、供应商认为需要的其他资料（如有需提供）。</w:t>
      </w:r>
    </w:p>
    <w:p>
      <w:pPr>
        <w:spacing w:line="360" w:lineRule="auto"/>
        <w:ind w:firstLine="422" w:firstLineChars="200"/>
        <w:jc w:val="left"/>
        <w:rPr>
          <w:rFonts w:hint="eastAsia" w:ascii="宋体" w:hAnsi="宋体" w:eastAsia="宋体" w:cs="Times New Roman"/>
          <w:color w:val="auto"/>
          <w:sz w:val="21"/>
          <w:szCs w:val="21"/>
          <w:highlight w:val="none"/>
          <w:lang w:val="en-US" w:eastAsia="zh-CN"/>
        </w:rPr>
      </w:pPr>
      <w:bookmarkStart w:id="5" w:name="_Toc46014242"/>
      <w:r>
        <w:rPr>
          <w:rFonts w:hint="eastAsia" w:ascii="宋体" w:hAnsi="宋体" w:cs="Times New Roman"/>
          <w:b/>
          <w:bCs/>
          <w:color w:val="auto"/>
          <w:sz w:val="21"/>
          <w:szCs w:val="21"/>
          <w:highlight w:val="none"/>
          <w:lang w:val="en-US" w:eastAsia="zh-CN"/>
        </w:rPr>
        <w:t>响应</w:t>
      </w:r>
      <w:r>
        <w:rPr>
          <w:rFonts w:hint="eastAsia" w:ascii="宋体" w:hAnsi="宋体" w:eastAsia="宋体" w:cs="Times New Roman"/>
          <w:b/>
          <w:bCs/>
          <w:color w:val="auto"/>
          <w:sz w:val="21"/>
          <w:szCs w:val="21"/>
          <w:highlight w:val="none"/>
          <w:lang w:val="en-US" w:eastAsia="zh-CN"/>
        </w:rPr>
        <w:t>文件的份数</w:t>
      </w:r>
      <w:r>
        <w:rPr>
          <w:rFonts w:hint="eastAsia" w:ascii="宋体" w:hAnsi="宋体" w:eastAsia="宋体" w:cs="Times New Roman"/>
          <w:color w:val="auto"/>
          <w:sz w:val="21"/>
          <w:szCs w:val="21"/>
          <w:highlight w:val="none"/>
          <w:lang w:val="en-US" w:eastAsia="zh-CN"/>
        </w:rPr>
        <w:t>：</w:t>
      </w:r>
    </w:p>
    <w:p>
      <w:pPr>
        <w:spacing w:line="360" w:lineRule="auto"/>
        <w:ind w:firstLine="422" w:firstLineChars="200"/>
        <w:jc w:val="left"/>
        <w:rPr>
          <w:rFonts w:hint="eastAsia" w:ascii="宋体" w:hAnsi="宋体" w:eastAsia="宋体" w:cs="Times New Roman"/>
          <w:b/>
          <w:bCs/>
          <w:color w:val="auto"/>
          <w:sz w:val="21"/>
          <w:szCs w:val="21"/>
          <w:highlight w:val="none"/>
          <w:lang w:val="en-US" w:eastAsia="zh-CN"/>
        </w:rPr>
      </w:pPr>
      <w:r>
        <w:rPr>
          <w:rFonts w:hint="eastAsia" w:ascii="宋体" w:hAnsi="宋体" w:eastAsia="宋体" w:cs="Times New Roman"/>
          <w:b/>
          <w:bCs/>
          <w:color w:val="auto"/>
          <w:sz w:val="21"/>
          <w:szCs w:val="21"/>
          <w:highlight w:val="none"/>
          <w:lang w:val="en-US" w:eastAsia="zh-CN"/>
        </w:rPr>
        <w:t>本项目实行网上投标，供应商应准备以下</w:t>
      </w:r>
      <w:r>
        <w:rPr>
          <w:rFonts w:hint="eastAsia" w:ascii="宋体" w:hAnsi="宋体" w:cs="Times New Roman"/>
          <w:b/>
          <w:bCs/>
          <w:color w:val="auto"/>
          <w:sz w:val="21"/>
          <w:szCs w:val="21"/>
          <w:highlight w:val="none"/>
          <w:lang w:val="en-US" w:eastAsia="zh-CN"/>
        </w:rPr>
        <w:t>响应</w:t>
      </w:r>
      <w:r>
        <w:rPr>
          <w:rFonts w:hint="eastAsia" w:ascii="宋体" w:hAnsi="宋体" w:eastAsia="宋体" w:cs="Times New Roman"/>
          <w:b/>
          <w:bCs/>
          <w:color w:val="auto"/>
          <w:sz w:val="21"/>
          <w:szCs w:val="21"/>
          <w:highlight w:val="none"/>
          <w:lang w:val="en-US" w:eastAsia="zh-CN"/>
        </w:rPr>
        <w:t>文件：</w:t>
      </w:r>
    </w:p>
    <w:p>
      <w:pPr>
        <w:spacing w:line="360" w:lineRule="auto"/>
        <w:ind w:left="277" w:leftChars="99" w:firstLine="0" w:firstLineChars="0"/>
        <w:jc w:val="left"/>
        <w:rPr>
          <w:rFonts w:hint="eastAsia" w:ascii="宋体" w:hAnsi="宋体" w:eastAsia="宋体" w:cs="Times New Roman"/>
          <w:color w:val="auto"/>
          <w:sz w:val="21"/>
          <w:szCs w:val="21"/>
          <w:highlight w:val="none"/>
          <w:lang w:val="en-US" w:eastAsia="zh-CN"/>
        </w:rPr>
      </w:pPr>
      <w:r>
        <w:rPr>
          <w:rFonts w:hint="eastAsia" w:ascii="宋体" w:hAnsi="宋体" w:eastAsia="宋体" w:cs="Times New Roman"/>
          <w:color w:val="auto"/>
          <w:sz w:val="21"/>
          <w:szCs w:val="21"/>
          <w:highlight w:val="none"/>
          <w:lang w:val="en-US" w:eastAsia="zh-CN"/>
        </w:rPr>
        <w:t>（1）上传到政府采购云平台的电子</w:t>
      </w:r>
      <w:r>
        <w:rPr>
          <w:rFonts w:hint="eastAsia" w:ascii="宋体" w:hAnsi="宋体" w:cs="Times New Roman"/>
          <w:color w:val="auto"/>
          <w:sz w:val="21"/>
          <w:szCs w:val="21"/>
          <w:highlight w:val="none"/>
          <w:lang w:val="en-US" w:eastAsia="zh-CN"/>
        </w:rPr>
        <w:t>响应</w:t>
      </w:r>
      <w:r>
        <w:rPr>
          <w:rFonts w:hint="eastAsia" w:ascii="宋体" w:hAnsi="宋体" w:eastAsia="宋体" w:cs="Times New Roman"/>
          <w:color w:val="auto"/>
          <w:sz w:val="21"/>
          <w:szCs w:val="21"/>
          <w:highlight w:val="none"/>
          <w:lang w:val="en-US" w:eastAsia="zh-CN"/>
        </w:rPr>
        <w:t>文件（含资格文件、商务技术文件、报价文件）1份。</w:t>
      </w:r>
    </w:p>
    <w:p>
      <w:pPr>
        <w:pStyle w:val="18"/>
        <w:numPr>
          <w:ilvl w:val="0"/>
          <w:numId w:val="0"/>
        </w:numPr>
        <w:spacing w:line="360" w:lineRule="auto"/>
        <w:ind w:left="277" w:leftChars="99" w:firstLine="0" w:firstLineChars="0"/>
        <w:rPr>
          <w:rFonts w:hint="eastAsia" w:ascii="宋体" w:hAnsi="宋体" w:eastAsia="宋体" w:cs="Times New Roman"/>
          <w:color w:val="auto"/>
          <w:sz w:val="21"/>
          <w:szCs w:val="21"/>
          <w:highlight w:val="none"/>
          <w:lang w:val="en-US" w:eastAsia="zh-CN"/>
        </w:rPr>
      </w:pPr>
      <w:r>
        <w:rPr>
          <w:rFonts w:hint="eastAsia" w:ascii="宋体" w:hAnsi="宋体" w:eastAsia="宋体" w:cs="Times New Roman"/>
          <w:color w:val="auto"/>
          <w:sz w:val="21"/>
          <w:szCs w:val="21"/>
          <w:highlight w:val="none"/>
          <w:lang w:val="en-US" w:eastAsia="zh-CN"/>
        </w:rPr>
        <w:t>（2）以U盘或光盘存储的电子备份</w:t>
      </w:r>
      <w:r>
        <w:rPr>
          <w:rFonts w:hint="eastAsia" w:cs="Times New Roman"/>
          <w:color w:val="auto"/>
          <w:sz w:val="21"/>
          <w:szCs w:val="21"/>
          <w:highlight w:val="none"/>
          <w:lang w:val="en-US" w:eastAsia="zh-CN"/>
        </w:rPr>
        <w:t>响应</w:t>
      </w:r>
      <w:r>
        <w:rPr>
          <w:rFonts w:hint="eastAsia" w:ascii="宋体" w:hAnsi="宋体" w:eastAsia="宋体" w:cs="Times New Roman"/>
          <w:color w:val="auto"/>
          <w:sz w:val="21"/>
          <w:szCs w:val="21"/>
          <w:highlight w:val="none"/>
          <w:lang w:val="en-US" w:eastAsia="zh-CN"/>
        </w:rPr>
        <w:t>文件（含资格文件、商务技术文件、报价文件）1份。</w:t>
      </w:r>
    </w:p>
    <w:p>
      <w:pPr>
        <w:spacing w:line="360" w:lineRule="auto"/>
        <w:ind w:firstLine="422" w:firstLineChars="200"/>
        <w:jc w:val="left"/>
        <w:rPr>
          <w:rFonts w:hint="eastAsia" w:ascii="宋体" w:hAnsi="宋体" w:eastAsia="宋体" w:cs="Times New Roman"/>
          <w:b/>
          <w:bCs/>
          <w:color w:val="auto"/>
          <w:sz w:val="21"/>
          <w:szCs w:val="21"/>
          <w:highlight w:val="none"/>
          <w:lang w:val="en-US" w:eastAsia="zh-CN"/>
        </w:rPr>
      </w:pPr>
      <w:r>
        <w:rPr>
          <w:rFonts w:hint="eastAsia" w:ascii="宋体" w:hAnsi="宋体" w:cs="Times New Roman"/>
          <w:b/>
          <w:bCs/>
          <w:color w:val="auto"/>
          <w:sz w:val="21"/>
          <w:szCs w:val="21"/>
          <w:highlight w:val="none"/>
          <w:lang w:val="en-US" w:eastAsia="zh-CN"/>
        </w:rPr>
        <w:t>（四）响应</w:t>
      </w:r>
      <w:r>
        <w:rPr>
          <w:rFonts w:hint="eastAsia" w:ascii="宋体" w:hAnsi="宋体" w:eastAsia="宋体" w:cs="Times New Roman"/>
          <w:b/>
          <w:bCs/>
          <w:color w:val="auto"/>
          <w:sz w:val="21"/>
          <w:szCs w:val="21"/>
          <w:highlight w:val="none"/>
          <w:lang w:val="en-US" w:eastAsia="zh-CN"/>
        </w:rPr>
        <w:t>文件制作</w:t>
      </w:r>
    </w:p>
    <w:p>
      <w:pPr>
        <w:spacing w:line="360" w:lineRule="auto"/>
        <w:ind w:firstLine="420" w:firstLineChars="200"/>
        <w:jc w:val="left"/>
        <w:rPr>
          <w:rFonts w:hint="eastAsia" w:ascii="宋体" w:hAnsi="宋体" w:eastAsia="宋体" w:cs="Times New Roman"/>
          <w:color w:val="auto"/>
          <w:sz w:val="21"/>
          <w:szCs w:val="21"/>
          <w:highlight w:val="none"/>
          <w:lang w:val="en-US" w:eastAsia="zh-CN"/>
        </w:rPr>
      </w:pPr>
      <w:r>
        <w:rPr>
          <w:rFonts w:hint="eastAsia" w:ascii="宋体" w:hAnsi="宋体" w:cs="Times New Roman"/>
          <w:color w:val="auto"/>
          <w:sz w:val="21"/>
          <w:szCs w:val="21"/>
          <w:highlight w:val="none"/>
          <w:lang w:val="en-US" w:eastAsia="zh-CN"/>
        </w:rPr>
        <w:t>1、</w:t>
      </w:r>
      <w:r>
        <w:rPr>
          <w:rFonts w:hint="eastAsia" w:ascii="宋体" w:hAnsi="宋体" w:eastAsia="宋体" w:cs="Times New Roman"/>
          <w:color w:val="auto"/>
          <w:sz w:val="21"/>
          <w:szCs w:val="21"/>
          <w:highlight w:val="none"/>
          <w:lang w:val="en-US" w:eastAsia="zh-CN"/>
        </w:rPr>
        <w:t>应按照本项目</w:t>
      </w:r>
      <w:r>
        <w:rPr>
          <w:rFonts w:hint="eastAsia" w:ascii="宋体" w:hAnsi="宋体" w:cs="Times New Roman"/>
          <w:color w:val="auto"/>
          <w:sz w:val="21"/>
          <w:szCs w:val="21"/>
          <w:highlight w:val="none"/>
          <w:lang w:val="en-US" w:eastAsia="zh-CN"/>
        </w:rPr>
        <w:t>磋商</w:t>
      </w:r>
      <w:r>
        <w:rPr>
          <w:rFonts w:hint="eastAsia" w:ascii="宋体" w:hAnsi="宋体" w:eastAsia="宋体" w:cs="Times New Roman"/>
          <w:color w:val="auto"/>
          <w:sz w:val="21"/>
          <w:szCs w:val="21"/>
          <w:highlight w:val="none"/>
          <w:lang w:val="en-US" w:eastAsia="zh-CN"/>
        </w:rPr>
        <w:t>文件和政府采购云平台的要求编制、加密并递交</w:t>
      </w:r>
      <w:r>
        <w:rPr>
          <w:rFonts w:hint="eastAsia" w:ascii="宋体" w:hAnsi="宋体" w:cs="Times New Roman"/>
          <w:color w:val="auto"/>
          <w:sz w:val="21"/>
          <w:szCs w:val="21"/>
          <w:highlight w:val="none"/>
          <w:lang w:val="en-US" w:eastAsia="zh-CN"/>
        </w:rPr>
        <w:t>响应</w:t>
      </w:r>
      <w:r>
        <w:rPr>
          <w:rFonts w:hint="eastAsia" w:ascii="宋体" w:hAnsi="宋体" w:eastAsia="宋体" w:cs="Times New Roman"/>
          <w:color w:val="auto"/>
          <w:sz w:val="21"/>
          <w:szCs w:val="21"/>
          <w:highlight w:val="none"/>
          <w:lang w:val="en-US" w:eastAsia="zh-CN"/>
        </w:rPr>
        <w:t>文件。供应商在使用系统进行投标的过程中遇到涉及平台使用的任何问题，可致电政府采购云平台技术支持热线咨询，联系方式：4008817190。</w:t>
      </w:r>
    </w:p>
    <w:p>
      <w:pPr>
        <w:spacing w:line="360" w:lineRule="auto"/>
        <w:ind w:firstLine="420" w:firstLineChars="200"/>
        <w:jc w:val="left"/>
        <w:rPr>
          <w:rFonts w:hint="eastAsia" w:ascii="宋体" w:hAnsi="宋体" w:eastAsia="宋体" w:cs="Times New Roman"/>
          <w:color w:val="auto"/>
          <w:sz w:val="21"/>
          <w:szCs w:val="21"/>
          <w:highlight w:val="none"/>
          <w:lang w:val="en-US" w:eastAsia="zh-CN"/>
        </w:rPr>
      </w:pPr>
      <w:r>
        <w:rPr>
          <w:rFonts w:hint="eastAsia" w:ascii="宋体" w:hAnsi="宋体" w:cs="Times New Roman"/>
          <w:color w:val="auto"/>
          <w:sz w:val="21"/>
          <w:szCs w:val="21"/>
          <w:highlight w:val="none"/>
          <w:lang w:val="en-US" w:eastAsia="zh-CN"/>
        </w:rPr>
        <w:t>2、</w:t>
      </w:r>
      <w:r>
        <w:rPr>
          <w:rFonts w:hint="eastAsia" w:ascii="宋体" w:hAnsi="宋体" w:eastAsia="宋体" w:cs="Times New Roman"/>
          <w:color w:val="auto"/>
          <w:sz w:val="21"/>
          <w:szCs w:val="21"/>
          <w:highlight w:val="none"/>
          <w:lang w:val="en-US" w:eastAsia="zh-CN"/>
        </w:rPr>
        <w:t>供应商通过政府采购云平台电子投标工具制作投标文件。电子投标工具请供应商自行前往浙江政府采购网下载并安装（zfcg.czt.zj.gov.cn/bidClientTemplate/2019-05-27/12946.html）。</w:t>
      </w:r>
    </w:p>
    <w:p>
      <w:pPr>
        <w:spacing w:line="360" w:lineRule="auto"/>
        <w:ind w:firstLine="420" w:firstLineChars="200"/>
        <w:jc w:val="left"/>
        <w:rPr>
          <w:rFonts w:hint="eastAsia" w:ascii="宋体" w:hAnsi="宋体" w:eastAsia="宋体" w:cs="Times New Roman"/>
          <w:color w:val="auto"/>
          <w:sz w:val="21"/>
          <w:szCs w:val="21"/>
          <w:highlight w:val="none"/>
          <w:lang w:val="en-US" w:eastAsia="zh-CN"/>
        </w:rPr>
      </w:pPr>
      <w:r>
        <w:rPr>
          <w:rFonts w:hint="eastAsia" w:ascii="宋体" w:hAnsi="宋体" w:eastAsia="宋体" w:cs="Times New Roman"/>
          <w:color w:val="auto"/>
          <w:sz w:val="21"/>
          <w:szCs w:val="21"/>
          <w:highlight w:val="none"/>
          <w:lang w:val="en-US" w:eastAsia="zh-CN"/>
        </w:rPr>
        <w:t>供应商投标文件制作及电子交易操作指南详见：</w:t>
      </w:r>
    </w:p>
    <w:p>
      <w:pPr>
        <w:spacing w:line="360" w:lineRule="auto"/>
        <w:ind w:firstLine="420" w:firstLineChars="200"/>
        <w:jc w:val="left"/>
        <w:rPr>
          <w:rFonts w:hint="eastAsia" w:ascii="宋体" w:hAnsi="宋体" w:eastAsia="宋体" w:cs="Times New Roman"/>
          <w:color w:val="auto"/>
          <w:sz w:val="21"/>
          <w:szCs w:val="21"/>
          <w:highlight w:val="none"/>
          <w:lang w:val="en-US" w:eastAsia="zh-CN"/>
        </w:rPr>
      </w:pPr>
      <w:r>
        <w:rPr>
          <w:rFonts w:hint="eastAsia" w:ascii="宋体" w:hAnsi="宋体" w:eastAsia="宋体" w:cs="Times New Roman"/>
          <w:color w:val="auto"/>
          <w:sz w:val="21"/>
          <w:szCs w:val="21"/>
          <w:highlight w:val="none"/>
          <w:lang w:val="en-US" w:eastAsia="zh-CN"/>
        </w:rPr>
        <w:t>①政府采购项目电子交易管理操作指南（视频）：</w:t>
      </w:r>
    </w:p>
    <w:p>
      <w:pPr>
        <w:spacing w:line="360" w:lineRule="auto"/>
        <w:ind w:firstLine="420" w:firstLineChars="200"/>
        <w:jc w:val="left"/>
        <w:rPr>
          <w:rFonts w:hint="eastAsia" w:ascii="宋体" w:hAnsi="宋体" w:eastAsia="宋体" w:cs="Times New Roman"/>
          <w:color w:val="auto"/>
          <w:sz w:val="21"/>
          <w:szCs w:val="21"/>
          <w:highlight w:val="none"/>
          <w:lang w:val="en-US" w:eastAsia="zh-CN"/>
        </w:rPr>
      </w:pPr>
      <w:r>
        <w:rPr>
          <w:rFonts w:hint="eastAsia" w:ascii="宋体" w:hAnsi="宋体" w:eastAsia="宋体" w:cs="Times New Roman"/>
          <w:color w:val="auto"/>
          <w:sz w:val="21"/>
          <w:szCs w:val="21"/>
          <w:highlight w:val="none"/>
          <w:lang w:val="en-US" w:eastAsia="zh-CN"/>
        </w:rPr>
        <w:fldChar w:fldCharType="begin"/>
      </w:r>
      <w:r>
        <w:rPr>
          <w:rFonts w:hint="eastAsia" w:ascii="宋体" w:hAnsi="宋体" w:eastAsia="宋体" w:cs="Times New Roman"/>
          <w:color w:val="auto"/>
          <w:sz w:val="21"/>
          <w:szCs w:val="21"/>
          <w:highlight w:val="none"/>
          <w:lang w:val="en-US" w:eastAsia="zh-CN"/>
        </w:rPr>
        <w:instrText xml:space="preserve"> HYPERLINK "https://service.zcygov.cn/" \l "/knowledges/CW1EtGwBFdiHxlNd6I3m/7GyLXW0BXgMSmLUuYuPM" </w:instrText>
      </w:r>
      <w:r>
        <w:rPr>
          <w:rFonts w:hint="eastAsia" w:ascii="宋体" w:hAnsi="宋体" w:eastAsia="宋体" w:cs="Times New Roman"/>
          <w:color w:val="auto"/>
          <w:sz w:val="21"/>
          <w:szCs w:val="21"/>
          <w:highlight w:val="none"/>
          <w:lang w:val="en-US" w:eastAsia="zh-CN"/>
        </w:rPr>
        <w:fldChar w:fldCharType="separate"/>
      </w:r>
      <w:r>
        <w:rPr>
          <w:rFonts w:hint="eastAsia" w:ascii="宋体" w:hAnsi="宋体" w:eastAsia="宋体" w:cs="Times New Roman"/>
          <w:color w:val="auto"/>
          <w:sz w:val="21"/>
          <w:szCs w:val="21"/>
          <w:highlight w:val="none"/>
          <w:lang w:val="en-US" w:eastAsia="zh-CN"/>
        </w:rPr>
        <w:t>service.zcygov.cn/#/knowledges/CW1EtGwBFdiHxlNd6I3m/7GyLXW0BXgMSmLUuYuPM</w:t>
      </w:r>
      <w:r>
        <w:rPr>
          <w:rFonts w:hint="eastAsia" w:ascii="宋体" w:hAnsi="宋体" w:eastAsia="宋体" w:cs="Times New Roman"/>
          <w:color w:val="auto"/>
          <w:sz w:val="21"/>
          <w:szCs w:val="21"/>
          <w:highlight w:val="none"/>
          <w:lang w:val="en-US" w:eastAsia="zh-CN"/>
        </w:rPr>
        <w:fldChar w:fldCharType="end"/>
      </w:r>
      <w:r>
        <w:rPr>
          <w:rFonts w:hint="eastAsia" w:ascii="宋体" w:hAnsi="宋体" w:eastAsia="宋体" w:cs="Times New Roman"/>
          <w:color w:val="auto"/>
          <w:sz w:val="21"/>
          <w:szCs w:val="21"/>
          <w:highlight w:val="none"/>
          <w:lang w:val="en-US" w:eastAsia="zh-CN"/>
        </w:rPr>
        <w:t>（电脑登录账号观看）；</w:t>
      </w:r>
    </w:p>
    <w:p>
      <w:pPr>
        <w:spacing w:line="360" w:lineRule="auto"/>
        <w:ind w:firstLine="420" w:firstLineChars="200"/>
        <w:jc w:val="left"/>
        <w:rPr>
          <w:rFonts w:hint="eastAsia" w:ascii="宋体" w:hAnsi="宋体" w:eastAsia="宋体" w:cs="Times New Roman"/>
          <w:color w:val="auto"/>
          <w:sz w:val="21"/>
          <w:szCs w:val="21"/>
          <w:highlight w:val="none"/>
          <w:lang w:val="en-US" w:eastAsia="zh-CN"/>
        </w:rPr>
      </w:pPr>
      <w:r>
        <w:rPr>
          <w:rFonts w:hint="eastAsia" w:ascii="宋体" w:hAnsi="宋体" w:eastAsia="宋体" w:cs="Times New Roman"/>
          <w:color w:val="auto"/>
          <w:sz w:val="21"/>
          <w:szCs w:val="21"/>
          <w:highlight w:val="none"/>
          <w:lang w:val="en-US" w:eastAsia="zh-CN"/>
        </w:rPr>
        <w:t>②政府采购项目电子交易管理操作指南（文本）：</w:t>
      </w:r>
    </w:p>
    <w:p>
      <w:pPr>
        <w:spacing w:line="360" w:lineRule="auto"/>
        <w:ind w:firstLine="420" w:firstLineChars="200"/>
        <w:jc w:val="left"/>
        <w:rPr>
          <w:rFonts w:hint="eastAsia" w:ascii="宋体" w:hAnsi="宋体" w:eastAsia="宋体" w:cs="Times New Roman"/>
          <w:color w:val="auto"/>
          <w:sz w:val="21"/>
          <w:szCs w:val="21"/>
          <w:highlight w:val="none"/>
          <w:lang w:val="en-US" w:eastAsia="zh-CN"/>
        </w:rPr>
      </w:pPr>
      <w:r>
        <w:rPr>
          <w:rFonts w:hint="eastAsia" w:ascii="宋体" w:hAnsi="宋体" w:eastAsia="宋体" w:cs="Times New Roman"/>
          <w:color w:val="auto"/>
          <w:sz w:val="21"/>
          <w:szCs w:val="21"/>
          <w:highlight w:val="none"/>
          <w:lang w:val="en-US" w:eastAsia="zh-CN"/>
        </w:rPr>
        <w:t>service.zcygov.cn/#/knowledges/CW1EtGwBFdiHxlNd6I3m/6IMVAG0BFdiHxlNdQ8Na（电脑登录账号浏览）。</w:t>
      </w:r>
    </w:p>
    <w:p>
      <w:pPr>
        <w:spacing w:line="360" w:lineRule="auto"/>
        <w:ind w:firstLine="420" w:firstLineChars="200"/>
        <w:jc w:val="left"/>
        <w:rPr>
          <w:rFonts w:hint="eastAsia" w:ascii="宋体" w:hAnsi="宋体" w:eastAsia="宋体" w:cs="Times New Roman"/>
          <w:color w:val="auto"/>
          <w:sz w:val="21"/>
          <w:szCs w:val="21"/>
          <w:highlight w:val="none"/>
          <w:lang w:val="en-US" w:eastAsia="zh-CN"/>
        </w:rPr>
      </w:pPr>
      <w:r>
        <w:rPr>
          <w:rFonts w:hint="eastAsia" w:ascii="宋体" w:hAnsi="宋体" w:cs="Times New Roman"/>
          <w:color w:val="auto"/>
          <w:sz w:val="21"/>
          <w:szCs w:val="21"/>
          <w:highlight w:val="none"/>
          <w:lang w:val="en-US" w:eastAsia="zh-CN"/>
        </w:rPr>
        <w:t>3、</w:t>
      </w:r>
      <w:r>
        <w:rPr>
          <w:rFonts w:hint="eastAsia" w:ascii="宋体" w:hAnsi="宋体" w:eastAsia="宋体" w:cs="Times New Roman"/>
          <w:color w:val="auto"/>
          <w:sz w:val="21"/>
          <w:szCs w:val="21"/>
          <w:highlight w:val="none"/>
          <w:lang w:val="en-US" w:eastAsia="zh-CN"/>
        </w:rPr>
        <w:t>以U盘或光盘存储的电子备份</w:t>
      </w:r>
      <w:r>
        <w:rPr>
          <w:rFonts w:hint="eastAsia" w:ascii="宋体" w:hAnsi="宋体" w:cs="Times New Roman"/>
          <w:color w:val="auto"/>
          <w:sz w:val="21"/>
          <w:szCs w:val="21"/>
          <w:highlight w:val="none"/>
          <w:lang w:val="en-US" w:eastAsia="zh-CN"/>
        </w:rPr>
        <w:t>响应</w:t>
      </w:r>
      <w:r>
        <w:rPr>
          <w:rFonts w:hint="eastAsia" w:ascii="宋体" w:hAnsi="宋体" w:eastAsia="宋体" w:cs="Times New Roman"/>
          <w:color w:val="auto"/>
          <w:sz w:val="21"/>
          <w:szCs w:val="21"/>
          <w:highlight w:val="none"/>
          <w:lang w:val="en-US" w:eastAsia="zh-CN"/>
        </w:rPr>
        <w:t>文件1份，即按“项目采购-电子招投标操作指南”制作的电子备份文件，以用于异常情况处理。</w:t>
      </w:r>
    </w:p>
    <w:p>
      <w:pPr>
        <w:spacing w:line="360" w:lineRule="auto"/>
        <w:ind w:firstLine="420" w:firstLineChars="200"/>
        <w:jc w:val="left"/>
        <w:rPr>
          <w:rFonts w:hint="eastAsia" w:ascii="宋体" w:hAnsi="宋体" w:eastAsia="宋体" w:cs="Times New Roman"/>
          <w:color w:val="auto"/>
          <w:sz w:val="21"/>
          <w:szCs w:val="21"/>
          <w:highlight w:val="none"/>
          <w:lang w:val="en-US" w:eastAsia="zh-CN"/>
        </w:rPr>
      </w:pPr>
      <w:r>
        <w:rPr>
          <w:rFonts w:hint="eastAsia" w:ascii="宋体" w:hAnsi="宋体" w:cs="Times New Roman"/>
          <w:color w:val="auto"/>
          <w:sz w:val="21"/>
          <w:szCs w:val="21"/>
          <w:highlight w:val="none"/>
          <w:lang w:val="en-US" w:eastAsia="zh-CN"/>
        </w:rPr>
        <w:t>4、磋商</w:t>
      </w:r>
      <w:r>
        <w:rPr>
          <w:rFonts w:hint="eastAsia" w:ascii="宋体" w:hAnsi="宋体" w:eastAsia="宋体" w:cs="Times New Roman"/>
          <w:color w:val="auto"/>
          <w:sz w:val="21"/>
          <w:szCs w:val="21"/>
          <w:highlight w:val="none"/>
          <w:lang w:val="en-US" w:eastAsia="zh-CN"/>
        </w:rPr>
        <w:t>前准备：各供应商应在</w:t>
      </w:r>
      <w:r>
        <w:rPr>
          <w:rFonts w:hint="eastAsia" w:ascii="宋体" w:hAnsi="宋体" w:cs="Times New Roman"/>
          <w:color w:val="auto"/>
          <w:sz w:val="21"/>
          <w:szCs w:val="21"/>
          <w:highlight w:val="none"/>
          <w:lang w:val="en-US" w:eastAsia="zh-CN"/>
        </w:rPr>
        <w:t>响应</w:t>
      </w:r>
      <w:r>
        <w:rPr>
          <w:rFonts w:hint="eastAsia" w:ascii="宋体" w:hAnsi="宋体" w:eastAsia="宋体" w:cs="Times New Roman"/>
          <w:color w:val="auto"/>
          <w:sz w:val="21"/>
          <w:szCs w:val="21"/>
          <w:highlight w:val="none"/>
          <w:lang w:val="en-US" w:eastAsia="zh-CN"/>
        </w:rPr>
        <w:t>截止时间前确保成为浙江政府采购网正式注册入库供应商，并完成CA数字证书办理。因未注册入库、未办理CA数字证书等原因造成无法投标或投标失败等后果由供应商自行承担。供应商CA申领操作指南（help.zcygov.cn/web/site_2/2018/11-29/2452.html），完成CA数字证书办理预计一周左右，请供应商自行把握时间。</w:t>
      </w:r>
    </w:p>
    <w:p>
      <w:pPr>
        <w:spacing w:line="360" w:lineRule="auto"/>
        <w:ind w:firstLine="420" w:firstLineChars="200"/>
        <w:jc w:val="left"/>
        <w:rPr>
          <w:rFonts w:hint="eastAsia" w:ascii="宋体" w:hAnsi="宋体" w:eastAsia="宋体" w:cs="宋体"/>
          <w:b/>
          <w:bCs/>
          <w:sz w:val="21"/>
          <w:szCs w:val="21"/>
        </w:rPr>
      </w:pPr>
      <w:r>
        <w:rPr>
          <w:rFonts w:hint="eastAsia" w:ascii="宋体" w:hAnsi="宋体" w:eastAsia="宋体" w:cs="宋体"/>
          <w:sz w:val="21"/>
          <w:szCs w:val="21"/>
        </w:rPr>
        <w:t>▲</w:t>
      </w:r>
      <w:r>
        <w:rPr>
          <w:rFonts w:hint="eastAsia" w:ascii="宋体" w:hAnsi="宋体" w:eastAsia="宋体" w:cs="宋体"/>
          <w:b/>
          <w:bCs/>
          <w:sz w:val="21"/>
          <w:szCs w:val="21"/>
        </w:rPr>
        <w:t>九、磋商响应文件的签署盖章</w:t>
      </w:r>
    </w:p>
    <w:p>
      <w:pPr>
        <w:tabs>
          <w:tab w:val="left" w:pos="900"/>
        </w:tabs>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1、竞</w:t>
      </w:r>
      <w:r>
        <w:rPr>
          <w:rFonts w:hint="eastAsia" w:ascii="宋体" w:hAnsi="宋体" w:eastAsia="宋体" w:cs="宋体"/>
          <w:sz w:val="21"/>
          <w:szCs w:val="21"/>
          <w:highlight w:val="none"/>
        </w:rPr>
        <w:t>争性磋商文件第七章“</w:t>
      </w:r>
      <w:r>
        <w:rPr>
          <w:rFonts w:hint="eastAsia" w:ascii="宋体" w:hAnsi="宋体" w:cs="宋体"/>
          <w:sz w:val="21"/>
          <w:szCs w:val="21"/>
          <w:highlight w:val="none"/>
          <w:lang w:eastAsia="zh-CN"/>
        </w:rPr>
        <w:t>响应</w:t>
      </w:r>
      <w:r>
        <w:rPr>
          <w:rFonts w:hint="eastAsia" w:ascii="宋体" w:hAnsi="宋体" w:eastAsia="宋体" w:cs="宋体"/>
          <w:sz w:val="21"/>
          <w:szCs w:val="21"/>
          <w:highlight w:val="none"/>
          <w:lang w:eastAsia="zh-CN"/>
        </w:rPr>
        <w:t>文件格式</w:t>
      </w:r>
      <w:r>
        <w:rPr>
          <w:rFonts w:hint="eastAsia" w:ascii="宋体" w:hAnsi="宋体" w:eastAsia="宋体" w:cs="宋体"/>
          <w:sz w:val="21"/>
          <w:szCs w:val="21"/>
          <w:highlight w:val="none"/>
        </w:rPr>
        <w:t>”中标</w:t>
      </w:r>
      <w:r>
        <w:rPr>
          <w:rFonts w:hint="eastAsia" w:ascii="宋体" w:hAnsi="宋体" w:eastAsia="宋体" w:cs="宋体"/>
          <w:sz w:val="21"/>
          <w:szCs w:val="21"/>
        </w:rPr>
        <w:t>明加盖公章或签字的，</w:t>
      </w:r>
      <w:r>
        <w:rPr>
          <w:rFonts w:hint="eastAsia" w:ascii="宋体" w:hAnsi="宋体" w:eastAsia="宋体" w:cs="宋体"/>
          <w:bCs/>
          <w:sz w:val="21"/>
          <w:szCs w:val="21"/>
        </w:rPr>
        <w:t>加盖公章部分采用CA签章，</w:t>
      </w:r>
      <w:r>
        <w:rPr>
          <w:rFonts w:hint="eastAsia" w:ascii="宋体" w:hAnsi="宋体" w:eastAsia="宋体" w:cs="宋体"/>
          <w:sz w:val="21"/>
          <w:szCs w:val="21"/>
        </w:rPr>
        <w:t>签字（或盖章）部分由法定代表人或授权代表签字（或盖章）后扫描上传。授权代表签字的，</w:t>
      </w:r>
      <w:r>
        <w:rPr>
          <w:rFonts w:hint="eastAsia" w:ascii="宋体" w:hAnsi="宋体" w:eastAsia="宋体" w:cs="宋体"/>
          <w:kern w:val="0"/>
          <w:sz w:val="21"/>
          <w:szCs w:val="21"/>
        </w:rPr>
        <w:t>还</w:t>
      </w:r>
      <w:r>
        <w:rPr>
          <w:rFonts w:hint="eastAsia" w:ascii="宋体" w:hAnsi="宋体" w:eastAsia="宋体" w:cs="宋体"/>
          <w:sz w:val="21"/>
          <w:szCs w:val="21"/>
        </w:rPr>
        <w:t>应附法定代表人签署的法定代表人授权书。</w:t>
      </w:r>
    </w:p>
    <w:p>
      <w:pPr>
        <w:spacing w:line="360" w:lineRule="auto"/>
        <w:ind w:firstLine="422" w:firstLineChars="200"/>
        <w:jc w:val="left"/>
        <w:rPr>
          <w:rFonts w:hint="eastAsia" w:ascii="宋体" w:hAnsi="宋体" w:eastAsia="宋体" w:cs="宋体"/>
          <w:b/>
          <w:sz w:val="21"/>
          <w:szCs w:val="21"/>
        </w:rPr>
      </w:pPr>
      <w:r>
        <w:rPr>
          <w:rFonts w:hint="eastAsia" w:ascii="宋体" w:hAnsi="宋体" w:eastAsia="宋体" w:cs="宋体"/>
          <w:b/>
          <w:sz w:val="21"/>
          <w:szCs w:val="21"/>
        </w:rPr>
        <w:t>十、磋商响应文件的密封和标记</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1、电子磋商响应文件：供应商应根据“项目采购-电子招投标操作指南”及本竞争性磋商文件规定的格式和顺序编制电子磋商响应文件并进行关联定位。</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kern w:val="0"/>
          <w:sz w:val="21"/>
          <w:szCs w:val="21"/>
        </w:rPr>
        <w:t>以U盘或光盘存储的电子备份磋商响应文件</w:t>
      </w:r>
      <w:r>
        <w:rPr>
          <w:rFonts w:hint="eastAsia" w:ascii="宋体" w:hAnsi="宋体" w:eastAsia="宋体" w:cs="宋体"/>
          <w:sz w:val="21"/>
          <w:szCs w:val="21"/>
        </w:rPr>
        <w:t>用封袋密封后递交。</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kern w:val="0"/>
          <w:sz w:val="21"/>
          <w:szCs w:val="21"/>
        </w:rPr>
        <w:t>电子备份磋商响应文件须在</w:t>
      </w:r>
      <w:r>
        <w:rPr>
          <w:rFonts w:hint="eastAsia" w:ascii="宋体" w:hAnsi="宋体" w:eastAsia="宋体" w:cs="宋体"/>
          <w:sz w:val="21"/>
          <w:szCs w:val="21"/>
        </w:rPr>
        <w:t>封袋上注明：</w:t>
      </w:r>
    </w:p>
    <w:p>
      <w:pPr>
        <w:tabs>
          <w:tab w:val="left" w:pos="900"/>
        </w:tabs>
        <w:spacing w:line="360" w:lineRule="auto"/>
        <w:ind w:firstLine="420" w:firstLineChars="200"/>
        <w:jc w:val="left"/>
        <w:rPr>
          <w:rFonts w:hint="eastAsia" w:ascii="宋体" w:hAnsi="宋体" w:eastAsia="宋体" w:cs="宋体"/>
          <w:sz w:val="21"/>
          <w:szCs w:val="21"/>
          <w:u w:val="single"/>
        </w:rPr>
      </w:pPr>
      <w:r>
        <w:rPr>
          <w:rFonts w:hint="eastAsia" w:ascii="宋体" w:hAnsi="宋体" w:eastAsia="宋体" w:cs="宋体"/>
          <w:sz w:val="21"/>
          <w:szCs w:val="21"/>
        </w:rPr>
        <w:t>（1）注明：</w:t>
      </w:r>
      <w:r>
        <w:rPr>
          <w:rFonts w:hint="eastAsia" w:ascii="宋体" w:hAnsi="宋体" w:eastAsia="宋体" w:cs="宋体"/>
          <w:sz w:val="21"/>
          <w:szCs w:val="21"/>
          <w:u w:val="single"/>
        </w:rPr>
        <w:t>“电子备份磋商响应文件”</w:t>
      </w:r>
      <w:r>
        <w:rPr>
          <w:rFonts w:hint="eastAsia" w:ascii="宋体" w:hAnsi="宋体" w:eastAsia="宋体" w:cs="宋体"/>
          <w:sz w:val="21"/>
          <w:szCs w:val="21"/>
        </w:rPr>
        <w:t>；</w:t>
      </w:r>
    </w:p>
    <w:p>
      <w:pPr>
        <w:tabs>
          <w:tab w:val="left" w:pos="900"/>
        </w:tabs>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（2）项目编号：</w:t>
      </w:r>
      <w:r>
        <w:rPr>
          <w:rFonts w:hint="eastAsia" w:ascii="宋体" w:hAnsi="宋体" w:eastAsia="宋体" w:cs="宋体"/>
          <w:sz w:val="21"/>
          <w:szCs w:val="21"/>
          <w:u w:val="single"/>
        </w:rPr>
        <w:fldChar w:fldCharType="begin"/>
      </w:r>
      <w:r>
        <w:rPr>
          <w:rFonts w:hint="eastAsia" w:ascii="宋体" w:hAnsi="宋体" w:eastAsia="宋体" w:cs="宋体"/>
          <w:sz w:val="21"/>
          <w:szCs w:val="21"/>
          <w:u w:val="single"/>
        </w:rPr>
        <w:instrText xml:space="preserve"> HYPERLINK "https://pay.zcygov.cn/purchaseplan_front/" \l "/plan/list/detail?id=1000000000007482191&amp;encrypt=6910bbd1d186ea93e6d6f4e337ecc84b" \t "https://www.zcygov.cn/delegation-order/order/_blank" </w:instrText>
      </w:r>
      <w:r>
        <w:rPr>
          <w:rFonts w:hint="eastAsia" w:ascii="宋体" w:hAnsi="宋体" w:eastAsia="宋体" w:cs="宋体"/>
          <w:sz w:val="21"/>
          <w:szCs w:val="21"/>
          <w:u w:val="single"/>
        </w:rPr>
        <w:fldChar w:fldCharType="separate"/>
      </w:r>
      <w:r>
        <w:rPr>
          <w:rFonts w:hint="eastAsia" w:ascii="宋体" w:hAnsi="宋体" w:eastAsia="宋体" w:cs="宋体"/>
          <w:sz w:val="21"/>
          <w:szCs w:val="21"/>
          <w:u w:val="single"/>
        </w:rPr>
        <w:t>330282202202000366</w:t>
      </w:r>
      <w:r>
        <w:rPr>
          <w:rFonts w:hint="eastAsia" w:ascii="宋体" w:hAnsi="宋体" w:eastAsia="宋体" w:cs="宋体"/>
          <w:sz w:val="21"/>
          <w:szCs w:val="21"/>
          <w:u w:val="single"/>
        </w:rPr>
        <w:fldChar w:fldCharType="end"/>
      </w:r>
      <w:r>
        <w:rPr>
          <w:rFonts w:hint="eastAsia" w:ascii="宋体" w:hAnsi="宋体" w:eastAsia="宋体" w:cs="宋体"/>
          <w:sz w:val="21"/>
          <w:szCs w:val="21"/>
          <w:u w:val="single"/>
        </w:rPr>
        <w:t xml:space="preserve"> </w:t>
      </w:r>
      <w:r>
        <w:rPr>
          <w:rFonts w:hint="eastAsia" w:ascii="宋体" w:hAnsi="宋体" w:eastAsia="宋体" w:cs="宋体"/>
          <w:sz w:val="21"/>
          <w:szCs w:val="21"/>
        </w:rPr>
        <w:t>；</w:t>
      </w:r>
    </w:p>
    <w:p>
      <w:pPr>
        <w:tabs>
          <w:tab w:val="left" w:pos="900"/>
        </w:tabs>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（3）项目名称：</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p>
      <w:pPr>
        <w:tabs>
          <w:tab w:val="left" w:pos="900"/>
        </w:tabs>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cs="宋体"/>
          <w:sz w:val="21"/>
          <w:szCs w:val="21"/>
          <w:lang w:eastAsia="zh-CN"/>
        </w:rPr>
        <w:t>响应</w:t>
      </w:r>
      <w:r>
        <w:rPr>
          <w:rFonts w:hint="eastAsia" w:ascii="宋体" w:hAnsi="宋体" w:eastAsia="宋体" w:cs="宋体"/>
          <w:sz w:val="21"/>
          <w:szCs w:val="21"/>
        </w:rPr>
        <w:t>标项（如有多个标项须填写）：</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p>
      <w:pPr>
        <w:tabs>
          <w:tab w:val="left" w:pos="900"/>
        </w:tabs>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（5）在</w:t>
      </w:r>
      <w:r>
        <w:rPr>
          <w:rFonts w:hint="eastAsia" w:ascii="宋体" w:hAnsi="宋体" w:eastAsia="宋体" w:cs="宋体"/>
          <w:sz w:val="21"/>
          <w:szCs w:val="21"/>
          <w:u w:val="single"/>
        </w:rPr>
        <w:t xml:space="preserve">       </w:t>
      </w:r>
      <w:r>
        <w:rPr>
          <w:rFonts w:hint="eastAsia" w:ascii="宋体" w:hAnsi="宋体" w:eastAsia="宋体" w:cs="宋体"/>
          <w:sz w:val="21"/>
          <w:szCs w:val="21"/>
        </w:rPr>
        <w:t>年</w:t>
      </w:r>
      <w:r>
        <w:rPr>
          <w:rFonts w:hint="eastAsia" w:ascii="宋体" w:hAnsi="宋体" w:eastAsia="宋体" w:cs="宋体"/>
          <w:sz w:val="21"/>
          <w:szCs w:val="21"/>
          <w:u w:val="single"/>
        </w:rPr>
        <w:t xml:space="preserve">       </w:t>
      </w:r>
      <w:r>
        <w:rPr>
          <w:rFonts w:hint="eastAsia" w:ascii="宋体" w:hAnsi="宋体" w:eastAsia="宋体" w:cs="宋体"/>
          <w:sz w:val="21"/>
          <w:szCs w:val="21"/>
        </w:rPr>
        <w:t>月</w:t>
      </w:r>
      <w:r>
        <w:rPr>
          <w:rFonts w:hint="eastAsia" w:ascii="宋体" w:hAnsi="宋体" w:eastAsia="宋体" w:cs="宋体"/>
          <w:sz w:val="21"/>
          <w:szCs w:val="21"/>
          <w:u w:val="single"/>
        </w:rPr>
        <w:t xml:space="preserve">       </w:t>
      </w:r>
      <w:r>
        <w:rPr>
          <w:rFonts w:hint="eastAsia" w:ascii="宋体" w:hAnsi="宋体" w:eastAsia="宋体" w:cs="宋体"/>
          <w:sz w:val="21"/>
          <w:szCs w:val="21"/>
        </w:rPr>
        <w:t>日（规定的开启日期和时间）前不准启封；</w:t>
      </w:r>
    </w:p>
    <w:p>
      <w:pPr>
        <w:tabs>
          <w:tab w:val="left" w:pos="900"/>
        </w:tabs>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（6）供应商的名称：</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供应商须在包封上加盖供应商公章或由其法定代表人或授权代表签字或盖章。</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供应商未按上述要求标记的，采购人（代理机构）不承担错放或提前开封的责任。</w:t>
      </w:r>
    </w:p>
    <w:p>
      <w:pPr>
        <w:spacing w:line="360" w:lineRule="auto"/>
        <w:ind w:firstLine="422" w:firstLineChars="200"/>
        <w:jc w:val="left"/>
        <w:rPr>
          <w:rFonts w:hint="eastAsia" w:ascii="宋体" w:hAnsi="宋体" w:eastAsia="宋体" w:cs="宋体"/>
          <w:b/>
          <w:sz w:val="21"/>
          <w:szCs w:val="21"/>
        </w:rPr>
      </w:pPr>
      <w:bookmarkStart w:id="6" w:name="_Toc237939759"/>
      <w:r>
        <w:rPr>
          <w:rFonts w:hint="eastAsia" w:ascii="宋体" w:hAnsi="宋体" w:eastAsia="宋体" w:cs="宋体"/>
          <w:b/>
          <w:sz w:val="21"/>
          <w:szCs w:val="21"/>
        </w:rPr>
        <w:t>十一、磋商响应文件的递交</w:t>
      </w:r>
      <w:bookmarkEnd w:id="6"/>
    </w:p>
    <w:p>
      <w:pPr>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sz w:val="21"/>
          <w:szCs w:val="21"/>
        </w:rPr>
        <w:t>1、磋商响应文件递交的具体要求：</w:t>
      </w:r>
      <w:r>
        <w:rPr>
          <w:rFonts w:hint="eastAsia" w:ascii="宋体" w:hAnsi="宋体" w:eastAsia="宋体" w:cs="宋体"/>
          <w:kern w:val="0"/>
          <w:sz w:val="21"/>
          <w:szCs w:val="21"/>
        </w:rPr>
        <w:t>供应商应于提交磋商响应文件截止时间前将电子磋商响应文件上传到政府采购云平台（</w:t>
      </w:r>
      <w:r>
        <w:rPr>
          <w:rFonts w:hint="eastAsia" w:ascii="宋体" w:hAnsi="宋体" w:eastAsia="宋体" w:cs="宋体"/>
          <w:kern w:val="0"/>
          <w:sz w:val="21"/>
          <w:szCs w:val="21"/>
        </w:rPr>
        <w:fldChar w:fldCharType="begin"/>
      </w:r>
      <w:r>
        <w:rPr>
          <w:rFonts w:hint="eastAsia" w:ascii="宋体" w:hAnsi="宋体" w:eastAsia="宋体" w:cs="宋体"/>
          <w:kern w:val="0"/>
          <w:sz w:val="21"/>
          <w:szCs w:val="21"/>
        </w:rPr>
        <w:instrText xml:space="preserve"> HYPERLINK "http://www.zcygov.cn" </w:instrText>
      </w:r>
      <w:r>
        <w:rPr>
          <w:rFonts w:hint="eastAsia" w:ascii="宋体" w:hAnsi="宋体" w:eastAsia="宋体" w:cs="宋体"/>
          <w:kern w:val="0"/>
          <w:sz w:val="21"/>
          <w:szCs w:val="21"/>
        </w:rPr>
        <w:fldChar w:fldCharType="separate"/>
      </w:r>
      <w:r>
        <w:rPr>
          <w:rFonts w:hint="eastAsia" w:ascii="宋体" w:hAnsi="宋体" w:eastAsia="宋体" w:cs="宋体"/>
          <w:sz w:val="21"/>
          <w:szCs w:val="21"/>
        </w:rPr>
        <w:t>www.zcygov.cn</w:t>
      </w:r>
      <w:r>
        <w:rPr>
          <w:rFonts w:hint="eastAsia" w:ascii="宋体" w:hAnsi="宋体" w:eastAsia="宋体" w:cs="宋体"/>
          <w:kern w:val="0"/>
          <w:sz w:val="21"/>
          <w:szCs w:val="21"/>
        </w:rPr>
        <w:fldChar w:fldCharType="end"/>
      </w:r>
      <w:r>
        <w:rPr>
          <w:rFonts w:hint="eastAsia" w:ascii="宋体" w:hAnsi="宋体" w:eastAsia="宋体" w:cs="宋体"/>
          <w:kern w:val="0"/>
          <w:sz w:val="21"/>
          <w:szCs w:val="21"/>
        </w:rPr>
        <w:t>），并应于提交磋商响应文件截止时间前，将以U盘或光盘存储的电子备份磋商响应文件密封后通过EMS等邮寄送达，送达地址：</w:t>
      </w:r>
      <w:r>
        <w:rPr>
          <w:rFonts w:hint="eastAsia" w:ascii="宋体" w:hAnsi="宋体" w:cs="宋体"/>
          <w:bCs/>
          <w:color w:val="auto"/>
          <w:kern w:val="0"/>
          <w:sz w:val="21"/>
          <w:szCs w:val="21"/>
          <w:highlight w:val="none"/>
          <w:lang w:val="en-US" w:eastAsia="zh-CN"/>
        </w:rPr>
        <w:t>慈溪市浒山街道楼家路11号时代华都商务楼8楼</w:t>
      </w:r>
      <w:r>
        <w:rPr>
          <w:rFonts w:hint="eastAsia" w:ascii="宋体" w:hAnsi="宋体" w:eastAsia="宋体" w:cs="宋体"/>
          <w:kern w:val="0"/>
          <w:sz w:val="21"/>
          <w:szCs w:val="21"/>
        </w:rPr>
        <w:t>，联系方式：0574-</w:t>
      </w:r>
      <w:r>
        <w:rPr>
          <w:rFonts w:hint="eastAsia" w:ascii="宋体" w:hAnsi="宋体" w:cs="宋体"/>
          <w:kern w:val="0"/>
          <w:sz w:val="21"/>
          <w:szCs w:val="21"/>
          <w:lang w:val="en-US" w:eastAsia="zh-CN"/>
        </w:rPr>
        <w:t>63114077</w:t>
      </w:r>
      <w:r>
        <w:rPr>
          <w:rFonts w:hint="eastAsia" w:ascii="宋体" w:hAnsi="宋体" w:eastAsia="宋体" w:cs="宋体"/>
          <w:kern w:val="0"/>
          <w:sz w:val="21"/>
          <w:szCs w:val="21"/>
        </w:rPr>
        <w:t>。供应商邮寄后须将邮件单号、联系电话发送至代理机构电子邮箱（电子邮箱：</w:t>
      </w:r>
      <w:r>
        <w:rPr>
          <w:rFonts w:hint="eastAsia" w:ascii="宋体" w:hAnsi="宋体" w:cs="宋体"/>
          <w:kern w:val="0"/>
          <w:sz w:val="21"/>
          <w:szCs w:val="21"/>
          <w:lang w:val="en-US" w:eastAsia="zh-CN"/>
        </w:rPr>
        <w:t>1366930430</w:t>
      </w:r>
      <w:r>
        <w:rPr>
          <w:rFonts w:hint="eastAsia" w:ascii="宋体" w:hAnsi="宋体" w:eastAsia="宋体" w:cs="宋体"/>
          <w:kern w:val="0"/>
          <w:sz w:val="21"/>
          <w:szCs w:val="21"/>
        </w:rPr>
        <w:t>@qq.com），并致电采购代理机构，以便采购代理机构查询物流记录。各供应商应当确保电子备份磋商响应文件的密封包装在邮寄过程保持完好，并在邮寄包裹上注明项目名称、项目编号，因邮寄造成电子备份磋商响应文件密封破损而不符合竞争性磋商文件对磋商响应文件的密封要求、或邮寄过程中导致电子备份磋商响应文件未能在磋商截止时间前送达的，代理机构将拒绝其磋商响应文件。各供应商自行考虑邮寄在途时间，磋商响应文件送达时间以代理机构工作人员实际签收时间为准。</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2、供应商未按上述要求密封的电子备份磋商响应文件，代理机构不予受理。</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3、逾期送达的或者未送达指定地点的，代理机构不予受理。</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4、磋商响应文件的补充、修改</w:t>
      </w:r>
    </w:p>
    <w:p>
      <w:pPr>
        <w:spacing w:line="360" w:lineRule="auto"/>
        <w:ind w:firstLine="420" w:firstLineChars="200"/>
        <w:rPr>
          <w:rFonts w:hint="eastAsia" w:ascii="宋体" w:hAnsi="宋体" w:eastAsia="宋体" w:cs="宋体"/>
          <w:sz w:val="21"/>
          <w:szCs w:val="21"/>
          <w:lang w:val="en"/>
        </w:rPr>
      </w:pPr>
      <w:r>
        <w:rPr>
          <w:rFonts w:hint="eastAsia" w:ascii="宋体" w:hAnsi="宋体" w:eastAsia="宋体" w:cs="宋体"/>
          <w:sz w:val="21"/>
          <w:szCs w:val="21"/>
        </w:rPr>
        <w:t>磋商响应文件递交截止时间前，供应商可以对递交的磋商响应文件进行补充、修改，</w:t>
      </w:r>
      <w:r>
        <w:rPr>
          <w:rFonts w:hint="eastAsia" w:ascii="宋体" w:hAnsi="宋体" w:eastAsia="宋体" w:cs="宋体"/>
          <w:sz w:val="21"/>
          <w:szCs w:val="21"/>
          <w:lang w:val="en"/>
        </w:rPr>
        <w:t>补充、修改</w:t>
      </w:r>
      <w:r>
        <w:rPr>
          <w:rFonts w:hint="eastAsia" w:ascii="宋体" w:hAnsi="宋体" w:eastAsia="宋体" w:cs="宋体"/>
          <w:sz w:val="21"/>
          <w:szCs w:val="21"/>
        </w:rPr>
        <w:t>电子磋商响应文件</w:t>
      </w:r>
      <w:r>
        <w:rPr>
          <w:rFonts w:hint="eastAsia" w:ascii="宋体" w:hAnsi="宋体" w:eastAsia="宋体" w:cs="宋体"/>
          <w:sz w:val="21"/>
          <w:szCs w:val="21"/>
          <w:lang w:val="en"/>
        </w:rPr>
        <w:t>的，应当先行撤回原文件，补充、修改后重新上传，电子备份磋商响应文件也应重新制作。</w:t>
      </w:r>
      <w:r>
        <w:rPr>
          <w:rFonts w:hint="eastAsia" w:ascii="宋体" w:hAnsi="宋体" w:eastAsia="宋体" w:cs="宋体"/>
          <w:sz w:val="21"/>
          <w:szCs w:val="21"/>
        </w:rPr>
        <w:t>在递交截止时间之后，供应商不得对其磋商响应文件进行补充、修改。递交截止时间之后供应商要求撤销响应文件的，应向采购人提交正式文件。</w:t>
      </w:r>
    </w:p>
    <w:p>
      <w:pPr>
        <w:spacing w:line="360" w:lineRule="auto"/>
        <w:ind w:firstLine="422" w:firstLineChars="200"/>
        <w:jc w:val="left"/>
        <w:rPr>
          <w:rFonts w:hint="eastAsia" w:ascii="宋体" w:hAnsi="宋体" w:eastAsia="宋体" w:cs="宋体"/>
          <w:sz w:val="21"/>
          <w:szCs w:val="21"/>
        </w:rPr>
      </w:pPr>
      <w:r>
        <w:rPr>
          <w:rFonts w:hint="eastAsia" w:ascii="宋体" w:hAnsi="宋体" w:eastAsia="宋体" w:cs="宋体"/>
          <w:b/>
          <w:sz w:val="21"/>
          <w:szCs w:val="21"/>
        </w:rPr>
        <w:t>十二、竞争性磋商文件的澄清或修改</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b/>
          <w:sz w:val="21"/>
          <w:szCs w:val="21"/>
        </w:rPr>
        <w:t>采购人可以对已发出的竞争性磋商文件进行必要的澄清或者修改，将以“更正公告”的形式发布在政采云平台，供应商应及时登录政采云平台，进行浏览并下载，未及时浏览下载的责任自负。</w:t>
      </w:r>
      <w:r>
        <w:rPr>
          <w:rFonts w:hint="eastAsia" w:ascii="宋体" w:hAnsi="宋体" w:eastAsia="宋体" w:cs="宋体"/>
          <w:sz w:val="21"/>
          <w:szCs w:val="21"/>
        </w:rPr>
        <w:t>澄清或者修改的内容可能影响磋商响应文件编制的，采购人应当在</w:t>
      </w:r>
      <w:r>
        <w:rPr>
          <w:rFonts w:hint="eastAsia" w:ascii="宋体" w:hAnsi="宋体" w:eastAsia="宋体" w:cs="宋体"/>
          <w:bCs/>
          <w:iCs/>
          <w:sz w:val="21"/>
          <w:szCs w:val="21"/>
        </w:rPr>
        <w:t>提交磋商响应文件的截止时间</w:t>
      </w:r>
      <w:r>
        <w:rPr>
          <w:rFonts w:hint="eastAsia" w:ascii="宋体" w:hAnsi="宋体" w:eastAsia="宋体" w:cs="宋体"/>
          <w:sz w:val="21"/>
          <w:szCs w:val="21"/>
        </w:rPr>
        <w:t>至少5日前，不足5日的，采购人应当顺延</w:t>
      </w:r>
      <w:r>
        <w:rPr>
          <w:rFonts w:hint="eastAsia" w:ascii="宋体" w:hAnsi="宋体" w:eastAsia="宋体" w:cs="宋体"/>
          <w:bCs/>
          <w:iCs/>
          <w:sz w:val="21"/>
          <w:szCs w:val="21"/>
        </w:rPr>
        <w:t>提交磋商响应文件的截止时间</w:t>
      </w:r>
      <w:r>
        <w:rPr>
          <w:rFonts w:hint="eastAsia" w:ascii="宋体" w:hAnsi="宋体" w:eastAsia="宋体" w:cs="宋体"/>
          <w:sz w:val="21"/>
          <w:szCs w:val="21"/>
        </w:rPr>
        <w:t>；澄清或者修改的内容不影响磋商响应文件编制的，则不受5日的期限限制。澄清或者修改的内容为竞争性磋商文件的组成部分，对所有供应商具有约束力。</w:t>
      </w:r>
    </w:p>
    <w:p>
      <w:pPr>
        <w:spacing w:line="360" w:lineRule="auto"/>
        <w:ind w:firstLine="422" w:firstLineChars="200"/>
        <w:jc w:val="left"/>
        <w:rPr>
          <w:rFonts w:hint="eastAsia" w:ascii="宋体" w:hAnsi="宋体" w:eastAsia="宋体" w:cs="宋体"/>
          <w:b/>
          <w:sz w:val="21"/>
          <w:szCs w:val="21"/>
        </w:rPr>
      </w:pPr>
      <w:r>
        <w:rPr>
          <w:rFonts w:hint="eastAsia" w:ascii="宋体" w:hAnsi="宋体" w:eastAsia="宋体" w:cs="宋体"/>
          <w:b/>
          <w:sz w:val="21"/>
          <w:szCs w:val="21"/>
        </w:rPr>
        <w:t>十三、质疑</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供应商认为竞争性磋商文件、磋商采购过程、成交结果使自己的权益受到损害的，可以在知道或者应知其权益受到损害之日起7个工作日内，以书面形式或者通过政采云平台在线向采购人和采购代理机构提出质疑。供应商应当在法定质疑期内一次性提出针对竞争性磋商公告、竞争性磋商文件、磋商采购过程、采购结果等同一采购程序环节的质疑，第二次提出的质疑视为质疑无效，采购人、采购代理机构将不予受理（对于采购人、采购代理机构作出的澄清或者修改的内容提出质疑的除外）。</w:t>
      </w:r>
    </w:p>
    <w:p>
      <w:pPr>
        <w:widowControl/>
        <w:spacing w:line="360" w:lineRule="auto"/>
        <w:ind w:firstLine="420" w:firstLineChars="200"/>
        <w:jc w:val="left"/>
        <w:rPr>
          <w:rFonts w:ascii="宋体" w:hAnsi="宋体" w:cs="宋体"/>
          <w:bCs/>
          <w:color w:val="auto"/>
          <w:kern w:val="0"/>
          <w:sz w:val="21"/>
          <w:szCs w:val="21"/>
          <w:highlight w:val="none"/>
        </w:rPr>
      </w:pPr>
      <w:r>
        <w:rPr>
          <w:rFonts w:hint="eastAsia" w:ascii="宋体" w:hAnsi="宋体" w:cs="宋体"/>
          <w:bCs/>
          <w:color w:val="auto"/>
          <w:kern w:val="0"/>
          <w:sz w:val="21"/>
          <w:szCs w:val="21"/>
          <w:highlight w:val="none"/>
        </w:rPr>
        <w:t>2.1、在线询问及在线质疑操作方式</w:t>
      </w:r>
    </w:p>
    <w:p>
      <w:pPr>
        <w:widowControl/>
        <w:spacing w:line="360" w:lineRule="auto"/>
        <w:ind w:firstLine="420" w:firstLineChars="200"/>
        <w:jc w:val="left"/>
        <w:rPr>
          <w:rFonts w:ascii="宋体" w:hAnsi="宋体" w:cs="宋体"/>
          <w:bCs/>
          <w:color w:val="auto"/>
          <w:kern w:val="0"/>
          <w:sz w:val="21"/>
          <w:szCs w:val="21"/>
          <w:highlight w:val="none"/>
        </w:rPr>
      </w:pPr>
      <w:r>
        <w:rPr>
          <w:rFonts w:hint="eastAsia" w:ascii="宋体" w:hAnsi="宋体" w:cs="宋体"/>
          <w:bCs/>
          <w:color w:val="auto"/>
          <w:kern w:val="0"/>
          <w:sz w:val="21"/>
          <w:szCs w:val="21"/>
          <w:highlight w:val="none"/>
        </w:rPr>
        <w:t>2.1.1在线询问</w:t>
      </w:r>
    </w:p>
    <w:p>
      <w:pPr>
        <w:widowControl/>
        <w:spacing w:line="360" w:lineRule="auto"/>
        <w:ind w:firstLine="420" w:firstLineChars="200"/>
        <w:jc w:val="left"/>
        <w:rPr>
          <w:rFonts w:hint="eastAsia"/>
        </w:rPr>
      </w:pPr>
      <w:r>
        <w:rPr>
          <w:rFonts w:hint="eastAsia" w:ascii="宋体" w:hAnsi="宋体" w:cs="宋体"/>
          <w:bCs/>
          <w:color w:val="auto"/>
          <w:kern w:val="0"/>
          <w:sz w:val="21"/>
          <w:szCs w:val="21"/>
          <w:highlight w:val="none"/>
        </w:rPr>
        <w:t>潜在供应商获取采购文件后，对政府采购活动事项有疑问的，可对该项目进行在线询问及查看询问答复，访问路径如下：应用中心（登录首页）—项目采购—询问质疑投诉—询问列表；</w:t>
      </w:r>
      <w:r>
        <w:rPr>
          <w:rFonts w:hint="eastAsia" w:ascii="宋体" w:hAnsi="宋体" w:cs="宋体"/>
          <w:bCs/>
          <w:color w:val="auto"/>
          <w:kern w:val="0"/>
          <w:sz w:val="21"/>
          <w:szCs w:val="21"/>
          <w:highlight w:val="none"/>
        </w:rPr>
        <w:br w:type="textWrapping"/>
      </w:r>
      <w:r>
        <w:rPr>
          <w:rFonts w:hint="eastAsia" w:ascii="宋体" w:hAnsi="宋体" w:cs="宋体"/>
          <w:bCs/>
          <w:color w:val="auto"/>
          <w:kern w:val="0"/>
          <w:sz w:val="21"/>
          <w:szCs w:val="21"/>
          <w:highlight w:val="none"/>
        </w:rPr>
        <w:t xml:space="preserve">    2.1.2在线质疑</w:t>
      </w:r>
      <w:r>
        <w:rPr>
          <w:rFonts w:hint="eastAsia" w:ascii="宋体" w:hAnsi="宋体" w:cs="宋体"/>
          <w:bCs/>
          <w:color w:val="auto"/>
          <w:kern w:val="0"/>
          <w:sz w:val="21"/>
          <w:szCs w:val="21"/>
          <w:highlight w:val="none"/>
        </w:rPr>
        <w:br w:type="textWrapping"/>
      </w:r>
      <w:r>
        <w:rPr>
          <w:rFonts w:hint="eastAsia" w:ascii="宋体" w:hAnsi="宋体" w:cs="宋体"/>
          <w:bCs/>
          <w:color w:val="auto"/>
          <w:kern w:val="0"/>
          <w:sz w:val="21"/>
          <w:szCs w:val="21"/>
          <w:highlight w:val="none"/>
        </w:rPr>
        <w:t xml:space="preserve">    供应商认为采购文件、采购过程、中标或者成交结果使自己的权益受到损害的，可以在知道或者应知其权益受到损害之日起7个工作日内，对采购文件、采购过程、采购结果进行在线质疑（需在线签章）并查看质疑答复，访问路径如下：</w:t>
      </w:r>
      <w:r>
        <w:rPr>
          <w:rFonts w:hint="eastAsia" w:ascii="宋体" w:hAnsi="宋体" w:cs="宋体"/>
          <w:bCs/>
          <w:color w:val="auto"/>
          <w:kern w:val="0"/>
          <w:sz w:val="21"/>
          <w:szCs w:val="21"/>
          <w:highlight w:val="none"/>
        </w:rPr>
        <w:br w:type="textWrapping"/>
      </w:r>
      <w:r>
        <w:rPr>
          <w:rFonts w:hint="eastAsia" w:ascii="宋体" w:hAnsi="宋体" w:cs="宋体"/>
          <w:bCs/>
          <w:color w:val="auto"/>
          <w:kern w:val="0"/>
          <w:sz w:val="21"/>
          <w:szCs w:val="21"/>
          <w:highlight w:val="none"/>
        </w:rPr>
        <w:t>应用中心（登录首页）—项目采购—询问质疑投诉—质疑列表；</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提出质疑的供应商应当是参与所质疑项目采购活动的供应商。未依法获取采购文件的，不得就采购文件提出质疑；未提交磋商响应文件的供应商，视为与采购结果没有利害关系，不得就采购响应截止时间后的采购过程、采购结果提出质疑。</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、供应商提出质疑应当提交质疑函和必要的证明材料，质疑函应当以书面形式提出，质疑函格式和内容须符合财政部《质疑函范本》要求，供应商可到中国政府采购网自行下载财政部《质疑函范本》。</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5</w:t>
      </w:r>
      <w:r>
        <w:rPr>
          <w:rFonts w:hint="eastAsia" w:ascii="宋体" w:hAnsi="宋体" w:eastAsia="宋体" w:cs="宋体"/>
          <w:sz w:val="21"/>
          <w:szCs w:val="21"/>
        </w:rPr>
        <w:t>、供应商质疑实行实名制，质疑函应当署名，供应商为自然人的，应当由本人签字；供应商为法人或者其他组织的，应当由法定代表人、主要负责人，或者其授权代表（指代理人）签字或者盖章，并加盖公章；代理人提出质疑的，应当提交供应商签署的授权委托书；以联合体形式参加政府采购活动的，其质疑应当由组成联合体的所有供应商共同提出。</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6</w:t>
      </w:r>
      <w:r>
        <w:rPr>
          <w:rFonts w:hint="eastAsia" w:ascii="宋体" w:hAnsi="宋体" w:eastAsia="宋体" w:cs="宋体"/>
          <w:sz w:val="21"/>
          <w:szCs w:val="21"/>
        </w:rPr>
        <w:t>、采购人、采购代理机构接收质疑函的方式：只接收供应商以当面递交、</w:t>
      </w:r>
      <w:r>
        <w:rPr>
          <w:rFonts w:hint="eastAsia" w:ascii="宋体" w:hAnsi="宋体" w:cs="宋体"/>
          <w:sz w:val="21"/>
          <w:szCs w:val="21"/>
          <w:lang w:eastAsia="zh-CN"/>
        </w:rPr>
        <w:t>政采云平台、</w:t>
      </w:r>
      <w:r>
        <w:rPr>
          <w:rFonts w:hint="eastAsia" w:ascii="宋体" w:hAnsi="宋体" w:eastAsia="宋体" w:cs="宋体"/>
          <w:sz w:val="21"/>
          <w:szCs w:val="21"/>
        </w:rPr>
        <w:t>邮寄、传真或电子邮件方式提出的质疑函，以其他方式提出的质疑不予接收。</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采取邮寄方式的，提出质疑的时间为质疑函原件交邮的时间（以邮戳时间或快递收件时间为准）。</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采取传真、电子邮件方式的，供应商应当在传真、电子邮件发出后将质疑函原件邮寄给被质疑人，提出质疑的时间为质疑函原件交邮的时间（以邮戳时间或快递收件时间为准）。</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7</w:t>
      </w:r>
      <w:r>
        <w:rPr>
          <w:rFonts w:hint="eastAsia" w:ascii="宋体" w:hAnsi="宋体" w:eastAsia="宋体" w:cs="宋体"/>
          <w:sz w:val="21"/>
          <w:szCs w:val="21"/>
        </w:rPr>
        <w:t>、采购人、采购代理机构以实际收到质疑函原件之日作为收到质疑函的日期，将在收到质疑函后7个工作日内作出答复。</w:t>
      </w:r>
    </w:p>
    <w:p>
      <w:pPr>
        <w:adjustRightInd w:val="0"/>
        <w:spacing w:line="360" w:lineRule="auto"/>
        <w:ind w:firstLine="420" w:firstLineChars="200"/>
        <w:jc w:val="left"/>
        <w:rPr>
          <w:rFonts w:hint="eastAsia"/>
        </w:rPr>
      </w:pPr>
      <w:r>
        <w:rPr>
          <w:rFonts w:hint="eastAsia" w:ascii="宋体" w:hAnsi="宋体" w:eastAsia="宋体" w:cs="宋体"/>
          <w:sz w:val="21"/>
          <w:szCs w:val="21"/>
          <w:lang w:val="en-US" w:eastAsia="zh-CN"/>
        </w:rPr>
        <w:t>8</w:t>
      </w:r>
      <w:r>
        <w:rPr>
          <w:rFonts w:hint="eastAsia" w:ascii="宋体" w:hAnsi="宋体" w:eastAsia="宋体" w:cs="宋体"/>
          <w:sz w:val="21"/>
          <w:szCs w:val="21"/>
        </w:rPr>
        <w:t>、采购人、采购代理机构接收质疑函的联系人、联系电话和通讯地址等信息详见竞争性磋商公告。</w:t>
      </w:r>
    </w:p>
    <w:p>
      <w:pPr>
        <w:adjustRightInd w:val="0"/>
        <w:spacing w:line="360" w:lineRule="auto"/>
        <w:ind w:firstLine="422" w:firstLineChars="200"/>
        <w:jc w:val="left"/>
        <w:rPr>
          <w:rFonts w:hint="eastAsia" w:ascii="宋体" w:hAnsi="宋体" w:eastAsia="宋体" w:cs="宋体"/>
          <w:b/>
          <w:sz w:val="21"/>
          <w:szCs w:val="21"/>
          <w:highlight w:val="none"/>
        </w:rPr>
      </w:pPr>
      <w:r>
        <w:rPr>
          <w:rFonts w:hint="eastAsia" w:ascii="宋体" w:hAnsi="宋体" w:eastAsia="宋体" w:cs="宋体"/>
          <w:b/>
          <w:sz w:val="21"/>
          <w:szCs w:val="21"/>
          <w:highlight w:val="none"/>
        </w:rPr>
        <w:t>▲十四、预算价</w:t>
      </w:r>
    </w:p>
    <w:p>
      <w:pPr>
        <w:spacing w:line="360" w:lineRule="auto"/>
        <w:ind w:firstLine="420" w:firstLineChars="200"/>
        <w:jc w:val="left"/>
        <w:rPr>
          <w:rFonts w:hint="eastAsia" w:ascii="宋体" w:hAnsi="宋体" w:eastAsia="宋体" w:cs="宋体"/>
          <w:sz w:val="21"/>
          <w:szCs w:val="21"/>
          <w:highlight w:val="none"/>
        </w:rPr>
      </w:pPr>
      <w:r>
        <w:rPr>
          <w:rFonts w:hint="eastAsia" w:ascii="宋体" w:hAnsi="宋体"/>
          <w:sz w:val="21"/>
          <w:szCs w:val="21"/>
          <w:highlight w:val="none"/>
          <w:lang w:val="en-US" w:eastAsia="zh-CN"/>
        </w:rPr>
        <w:t>1、</w:t>
      </w:r>
      <w:r>
        <w:rPr>
          <w:rFonts w:hint="eastAsia" w:ascii="宋体" w:hAnsi="宋体"/>
          <w:sz w:val="21"/>
          <w:szCs w:val="21"/>
          <w:highlight w:val="none"/>
        </w:rPr>
        <w:t>本次</w:t>
      </w:r>
      <w:r>
        <w:rPr>
          <w:rFonts w:hint="eastAsia" w:ascii="宋体" w:hAnsi="宋体"/>
          <w:sz w:val="21"/>
          <w:szCs w:val="21"/>
          <w:highlight w:val="none"/>
          <w:lang w:eastAsia="zh-CN"/>
        </w:rPr>
        <w:t>磋商</w:t>
      </w:r>
      <w:r>
        <w:rPr>
          <w:rFonts w:hint="eastAsia" w:ascii="宋体" w:hAnsi="宋体"/>
          <w:sz w:val="21"/>
          <w:szCs w:val="21"/>
          <w:highlight w:val="none"/>
        </w:rPr>
        <w:t>设有预算价：本次</w:t>
      </w:r>
      <w:r>
        <w:rPr>
          <w:rFonts w:hint="eastAsia" w:ascii="宋体" w:hAnsi="宋体"/>
          <w:sz w:val="21"/>
          <w:szCs w:val="21"/>
          <w:highlight w:val="none"/>
          <w:lang w:eastAsia="zh-CN"/>
        </w:rPr>
        <w:t>磋商</w:t>
      </w:r>
      <w:r>
        <w:rPr>
          <w:rFonts w:hint="eastAsia" w:ascii="宋体" w:hAnsi="宋体"/>
          <w:sz w:val="21"/>
          <w:szCs w:val="21"/>
          <w:highlight w:val="none"/>
        </w:rPr>
        <w:t>预算总价</w:t>
      </w:r>
      <w:r>
        <w:rPr>
          <w:rFonts w:hint="eastAsia" w:ascii="宋体" w:hAnsi="宋体"/>
          <w:sz w:val="21"/>
          <w:szCs w:val="21"/>
          <w:highlight w:val="none"/>
          <w:lang w:eastAsia="zh-CN"/>
        </w:rPr>
        <w:t>（最高限价）</w:t>
      </w:r>
      <w:r>
        <w:rPr>
          <w:rFonts w:hint="eastAsia" w:ascii="宋体" w:hAnsi="宋体"/>
          <w:sz w:val="21"/>
          <w:szCs w:val="21"/>
          <w:highlight w:val="none"/>
        </w:rPr>
        <w:t>人民币</w:t>
      </w:r>
      <w:r>
        <w:rPr>
          <w:rFonts w:hint="eastAsia" w:ascii="宋体" w:hAnsi="宋体"/>
          <w:sz w:val="21"/>
          <w:szCs w:val="21"/>
          <w:highlight w:val="none"/>
          <w:lang w:val="en-US" w:eastAsia="zh-CN"/>
        </w:rPr>
        <w:t>160.00</w:t>
      </w:r>
      <w:r>
        <w:rPr>
          <w:rFonts w:hint="eastAsia" w:ascii="宋体" w:hAnsi="宋体"/>
          <w:sz w:val="21"/>
          <w:szCs w:val="21"/>
          <w:highlight w:val="none"/>
        </w:rPr>
        <w:t>万元；投标报价超过预算单价或预算总价为无效报价。</w:t>
      </w:r>
    </w:p>
    <w:p>
      <w:pPr>
        <w:spacing w:line="360" w:lineRule="auto"/>
        <w:ind w:firstLine="422" w:firstLineChars="200"/>
        <w:jc w:val="left"/>
        <w:rPr>
          <w:rFonts w:hint="eastAsia" w:ascii="宋体" w:hAnsi="宋体" w:eastAsia="宋体" w:cs="宋体"/>
          <w:b/>
          <w:sz w:val="21"/>
          <w:szCs w:val="21"/>
          <w:highlight w:val="none"/>
        </w:rPr>
      </w:pPr>
      <w:r>
        <w:rPr>
          <w:rFonts w:hint="eastAsia" w:ascii="宋体" w:hAnsi="宋体" w:eastAsia="宋体" w:cs="宋体"/>
          <w:b/>
          <w:sz w:val="21"/>
          <w:szCs w:val="21"/>
          <w:highlight w:val="none"/>
        </w:rPr>
        <w:t>十</w:t>
      </w:r>
      <w:r>
        <w:rPr>
          <w:rFonts w:hint="eastAsia" w:ascii="宋体" w:hAnsi="宋体" w:cs="宋体"/>
          <w:b/>
          <w:sz w:val="21"/>
          <w:szCs w:val="21"/>
          <w:highlight w:val="none"/>
          <w:lang w:eastAsia="zh-CN"/>
        </w:rPr>
        <w:t>五</w:t>
      </w:r>
      <w:r>
        <w:rPr>
          <w:rFonts w:hint="eastAsia" w:ascii="宋体" w:hAnsi="宋体" w:eastAsia="宋体" w:cs="宋体"/>
          <w:b/>
          <w:sz w:val="21"/>
          <w:szCs w:val="21"/>
          <w:highlight w:val="none"/>
        </w:rPr>
        <w:t>、代理服务费</w:t>
      </w:r>
    </w:p>
    <w:p>
      <w:pPr>
        <w:spacing w:line="360" w:lineRule="auto"/>
        <w:ind w:firstLine="420" w:firstLineChars="200"/>
        <w:jc w:val="left"/>
        <w:rPr>
          <w:rFonts w:hint="eastAsia" w:ascii="宋体" w:hAnsi="宋体" w:cs="Times New Roman"/>
          <w:sz w:val="21"/>
          <w:szCs w:val="21"/>
          <w:lang w:eastAsia="zh-CN"/>
        </w:rPr>
      </w:pPr>
      <w:r>
        <w:rPr>
          <w:rFonts w:hint="eastAsia" w:ascii="宋体" w:hAnsi="宋体" w:cs="Times New Roman"/>
          <w:sz w:val="21"/>
          <w:szCs w:val="21"/>
        </w:rPr>
        <w:t>1、招标代理服务费按</w:t>
      </w:r>
      <w:r>
        <w:rPr>
          <w:rFonts w:hint="eastAsia" w:ascii="宋体" w:hAnsi="宋体" w:cs="Times New Roman"/>
          <w:sz w:val="21"/>
          <w:szCs w:val="21"/>
          <w:lang w:val="en-US" w:eastAsia="zh-CN"/>
        </w:rPr>
        <w:t>以下</w:t>
      </w:r>
      <w:r>
        <w:rPr>
          <w:rFonts w:hint="eastAsia" w:ascii="宋体" w:hAnsi="宋体" w:cs="Times New Roman"/>
          <w:sz w:val="21"/>
          <w:szCs w:val="21"/>
        </w:rPr>
        <w:t>费率标准计取</w:t>
      </w:r>
      <w:r>
        <w:rPr>
          <w:rFonts w:hint="eastAsia" w:ascii="宋体" w:hAnsi="宋体" w:cs="Times New Roman"/>
          <w:sz w:val="21"/>
          <w:szCs w:val="21"/>
          <w:lang w:eastAsia="zh-CN"/>
        </w:rPr>
        <w:t>：</w:t>
      </w:r>
    </w:p>
    <w:p>
      <w:pPr>
        <w:spacing w:line="360" w:lineRule="auto"/>
        <w:ind w:firstLine="420" w:firstLineChars="200"/>
        <w:jc w:val="left"/>
        <w:rPr>
          <w:rFonts w:hint="eastAsia" w:ascii="宋体" w:hAnsi="宋体" w:cs="Times New Roman"/>
          <w:sz w:val="21"/>
          <w:szCs w:val="21"/>
        </w:rPr>
      </w:pPr>
      <w:r>
        <w:rPr>
          <w:rFonts w:hint="eastAsia" w:ascii="宋体" w:hAnsi="宋体" w:cs="Times New Roman"/>
          <w:sz w:val="21"/>
          <w:szCs w:val="21"/>
        </w:rPr>
        <w:t>收取中标服务费标准（分档累计）</w:t>
      </w:r>
    </w:p>
    <w:tbl>
      <w:tblPr>
        <w:tblStyle w:val="13"/>
        <w:tblW w:w="0" w:type="auto"/>
        <w:jc w:val="center"/>
        <w:tblCellSpacing w:w="15"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710"/>
        <w:gridCol w:w="283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78" w:hRule="atLeast"/>
          <w:tblCellSpacing w:w="15" w:type="dxa"/>
          <w:jc w:val="center"/>
        </w:trPr>
        <w:tc>
          <w:tcPr>
            <w:tcW w:w="3665"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jc w:val="left"/>
              <w:rPr>
                <w:rFonts w:hint="eastAsia" w:ascii="宋体" w:hAnsi="宋体" w:cs="Times New Roman"/>
                <w:sz w:val="21"/>
                <w:szCs w:val="21"/>
              </w:rPr>
            </w:pPr>
            <w:r>
              <w:rPr>
                <w:rFonts w:hint="eastAsia" w:ascii="宋体" w:hAnsi="宋体" w:cs="Times New Roman"/>
                <w:sz w:val="21"/>
                <w:szCs w:val="21"/>
              </w:rPr>
              <w:t>中标金额（万元）</w:t>
            </w:r>
          </w:p>
        </w:tc>
        <w:tc>
          <w:tcPr>
            <w:tcW w:w="2785"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jc w:val="left"/>
              <w:rPr>
                <w:rFonts w:hint="eastAsia" w:ascii="宋体" w:hAnsi="宋体" w:cs="Times New Roman"/>
                <w:sz w:val="21"/>
                <w:szCs w:val="21"/>
              </w:rPr>
            </w:pPr>
            <w:r>
              <w:rPr>
                <w:rFonts w:hint="eastAsia" w:ascii="宋体" w:hAnsi="宋体" w:cs="Times New Roman"/>
                <w:sz w:val="21"/>
                <w:szCs w:val="21"/>
              </w:rPr>
              <w:t>费率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33" w:hRule="atLeast"/>
          <w:tblCellSpacing w:w="15" w:type="dxa"/>
          <w:jc w:val="center"/>
        </w:trPr>
        <w:tc>
          <w:tcPr>
            <w:tcW w:w="3665"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jc w:val="left"/>
              <w:rPr>
                <w:rFonts w:hint="eastAsia" w:ascii="宋体" w:hAnsi="宋体" w:cs="Times New Roman"/>
                <w:sz w:val="21"/>
                <w:szCs w:val="21"/>
              </w:rPr>
            </w:pPr>
            <w:r>
              <w:rPr>
                <w:rFonts w:hint="eastAsia" w:ascii="宋体" w:hAnsi="宋体" w:cs="Times New Roman"/>
                <w:sz w:val="21"/>
                <w:szCs w:val="21"/>
              </w:rPr>
              <w:t>100以下</w:t>
            </w:r>
          </w:p>
        </w:tc>
        <w:tc>
          <w:tcPr>
            <w:tcW w:w="2785"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jc w:val="left"/>
              <w:rPr>
                <w:rFonts w:hint="eastAsia" w:ascii="宋体" w:hAnsi="宋体" w:cs="Times New Roman"/>
                <w:sz w:val="21"/>
                <w:szCs w:val="21"/>
              </w:rPr>
            </w:pPr>
            <w:r>
              <w:rPr>
                <w:rFonts w:hint="eastAsia" w:ascii="宋体" w:hAnsi="宋体" w:cs="Times New Roman"/>
                <w:sz w:val="21"/>
                <w:szCs w:val="21"/>
              </w:rPr>
              <w:t>1.50%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33" w:hRule="atLeast"/>
          <w:tblCellSpacing w:w="15" w:type="dxa"/>
          <w:jc w:val="center"/>
        </w:trPr>
        <w:tc>
          <w:tcPr>
            <w:tcW w:w="3665"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jc w:val="left"/>
              <w:rPr>
                <w:rFonts w:hint="eastAsia" w:ascii="宋体" w:hAnsi="宋体" w:cs="Times New Roman"/>
                <w:sz w:val="21"/>
                <w:szCs w:val="21"/>
              </w:rPr>
            </w:pPr>
            <w:r>
              <w:rPr>
                <w:rFonts w:hint="eastAsia" w:ascii="宋体" w:hAnsi="宋体" w:cs="Times New Roman"/>
                <w:sz w:val="21"/>
                <w:szCs w:val="21"/>
              </w:rPr>
              <w:t>100-500</w:t>
            </w:r>
          </w:p>
        </w:tc>
        <w:tc>
          <w:tcPr>
            <w:tcW w:w="2785"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jc w:val="left"/>
              <w:rPr>
                <w:rFonts w:hint="eastAsia" w:ascii="宋体" w:hAnsi="宋体" w:cs="Times New Roman"/>
                <w:sz w:val="21"/>
                <w:szCs w:val="21"/>
              </w:rPr>
            </w:pPr>
            <w:r>
              <w:rPr>
                <w:rFonts w:hint="eastAsia" w:ascii="宋体" w:hAnsi="宋体" w:cs="Times New Roman"/>
                <w:sz w:val="21"/>
                <w:szCs w:val="21"/>
              </w:rPr>
              <w:t>0.80%</w:t>
            </w:r>
          </w:p>
        </w:tc>
      </w:tr>
    </w:tbl>
    <w:p>
      <w:pPr>
        <w:spacing w:line="360" w:lineRule="auto"/>
        <w:ind w:right="-280" w:rightChars="-100" w:firstLine="420" w:firstLineChars="200"/>
        <w:jc w:val="left"/>
        <w:rPr>
          <w:rFonts w:hint="eastAsia" w:ascii="宋体" w:hAnsi="宋体" w:cs="Times New Roman"/>
          <w:sz w:val="21"/>
          <w:szCs w:val="21"/>
        </w:rPr>
      </w:pPr>
      <w:r>
        <w:rPr>
          <w:rFonts w:hint="eastAsia" w:ascii="宋体" w:hAnsi="宋体" w:cs="Times New Roman"/>
          <w:sz w:val="21"/>
          <w:szCs w:val="21"/>
        </w:rPr>
        <w:t>2、中标供应商应在代理机构发出中标通知书5个工作日内向本代理机构支付招标代理服务费。</w:t>
      </w:r>
    </w:p>
    <w:p>
      <w:pPr>
        <w:spacing w:line="360" w:lineRule="auto"/>
        <w:ind w:firstLine="420" w:firstLineChars="200"/>
        <w:jc w:val="left"/>
        <w:rPr>
          <w:rFonts w:hint="eastAsia" w:ascii="宋体" w:hAnsi="宋体" w:cs="Times New Roman"/>
          <w:sz w:val="21"/>
          <w:szCs w:val="21"/>
        </w:rPr>
      </w:pPr>
      <w:r>
        <w:rPr>
          <w:rFonts w:hint="eastAsia" w:ascii="宋体" w:hAnsi="宋体" w:cs="Times New Roman"/>
          <w:sz w:val="21"/>
          <w:szCs w:val="21"/>
        </w:rPr>
        <w:t>3、招标代理服务费只收现金、银行票汇款、电汇款。</w:t>
      </w:r>
    </w:p>
    <w:p>
      <w:pPr>
        <w:spacing w:line="360" w:lineRule="auto"/>
        <w:ind w:firstLine="420" w:firstLineChars="200"/>
        <w:jc w:val="left"/>
        <w:rPr>
          <w:rFonts w:hint="eastAsia" w:ascii="宋体" w:hAnsi="宋体" w:cs="Times New Roman"/>
          <w:sz w:val="21"/>
          <w:szCs w:val="21"/>
        </w:rPr>
      </w:pPr>
      <w:r>
        <w:rPr>
          <w:rFonts w:hint="eastAsia" w:ascii="宋体" w:hAnsi="宋体" w:cs="Times New Roman"/>
          <w:sz w:val="21"/>
          <w:szCs w:val="21"/>
        </w:rPr>
        <w:t>账户名称：</w:t>
      </w:r>
      <w:r>
        <w:rPr>
          <w:rFonts w:hint="eastAsia" w:ascii="宋体" w:hAnsi="宋体" w:cs="Times New Roman"/>
          <w:sz w:val="21"/>
          <w:szCs w:val="21"/>
          <w:lang w:eastAsia="zh-CN"/>
        </w:rPr>
        <w:t>慈溪海创企业管理咨询有限公司</w:t>
      </w:r>
      <w:r>
        <w:rPr>
          <w:rFonts w:hint="eastAsia" w:ascii="宋体" w:hAnsi="宋体" w:cs="Times New Roman"/>
          <w:sz w:val="21"/>
          <w:szCs w:val="21"/>
        </w:rPr>
        <w:t xml:space="preserve"> </w:t>
      </w:r>
    </w:p>
    <w:p>
      <w:pPr>
        <w:spacing w:line="360" w:lineRule="auto"/>
        <w:ind w:firstLine="420" w:firstLineChars="200"/>
        <w:jc w:val="left"/>
        <w:rPr>
          <w:rFonts w:hint="eastAsia" w:ascii="宋体" w:hAnsi="宋体" w:cs="Times New Roman"/>
          <w:sz w:val="21"/>
          <w:szCs w:val="21"/>
        </w:rPr>
      </w:pPr>
      <w:r>
        <w:rPr>
          <w:rFonts w:hint="eastAsia" w:ascii="宋体" w:hAnsi="宋体" w:cs="Times New Roman"/>
          <w:sz w:val="21"/>
          <w:szCs w:val="21"/>
        </w:rPr>
        <w:t>开户银行：农业银行慈溪虞波支行</w:t>
      </w:r>
    </w:p>
    <w:p>
      <w:pPr>
        <w:spacing w:line="360" w:lineRule="auto"/>
        <w:ind w:firstLine="420" w:firstLineChars="200"/>
        <w:jc w:val="left"/>
        <w:rPr>
          <w:rFonts w:hint="eastAsia" w:ascii="宋体" w:hAnsi="宋体" w:cs="Times New Roman"/>
          <w:sz w:val="21"/>
          <w:szCs w:val="21"/>
        </w:rPr>
      </w:pPr>
      <w:r>
        <w:rPr>
          <w:rFonts w:hint="eastAsia" w:ascii="宋体" w:hAnsi="宋体" w:cs="Times New Roman"/>
          <w:sz w:val="21"/>
          <w:szCs w:val="21"/>
        </w:rPr>
        <w:t>银行账号：39539001040002014</w:t>
      </w:r>
    </w:p>
    <w:p>
      <w:pPr>
        <w:spacing w:line="360" w:lineRule="auto"/>
        <w:ind w:firstLine="422" w:firstLineChars="200"/>
        <w:jc w:val="left"/>
        <w:rPr>
          <w:rFonts w:hint="eastAsia" w:ascii="宋体" w:hAnsi="宋体" w:eastAsia="宋体" w:cs="宋体"/>
          <w:b/>
          <w:sz w:val="21"/>
          <w:szCs w:val="21"/>
        </w:rPr>
      </w:pPr>
      <w:r>
        <w:rPr>
          <w:rFonts w:hint="eastAsia" w:ascii="宋体" w:hAnsi="宋体" w:eastAsia="宋体" w:cs="宋体"/>
          <w:b/>
          <w:sz w:val="21"/>
          <w:szCs w:val="21"/>
        </w:rPr>
        <w:t>十</w:t>
      </w:r>
      <w:r>
        <w:rPr>
          <w:rFonts w:hint="eastAsia" w:ascii="宋体" w:hAnsi="宋体" w:cs="宋体"/>
          <w:b/>
          <w:sz w:val="21"/>
          <w:szCs w:val="21"/>
          <w:lang w:eastAsia="zh-CN"/>
        </w:rPr>
        <w:t>六</w:t>
      </w:r>
      <w:r>
        <w:rPr>
          <w:rFonts w:hint="eastAsia" w:ascii="宋体" w:hAnsi="宋体" w:eastAsia="宋体" w:cs="宋体"/>
          <w:b/>
          <w:sz w:val="21"/>
          <w:szCs w:val="21"/>
        </w:rPr>
        <w:t>、特别说明</w:t>
      </w:r>
    </w:p>
    <w:p>
      <w:pPr>
        <w:keepNext w:val="0"/>
        <w:keepLines w:val="0"/>
        <w:pageBreakBefore w:val="0"/>
        <w:widowControl w:val="0"/>
        <w:kinsoku/>
        <w:wordWrap/>
        <w:overflowPunct/>
        <w:topLinePunct w:val="0"/>
        <w:autoSpaceDE/>
        <w:autoSpaceDN/>
        <w:bidi w:val="0"/>
        <w:snapToGrid/>
        <w:spacing w:line="360" w:lineRule="auto"/>
        <w:ind w:firstLine="420" w:firstLineChars="200"/>
        <w:textAlignment w:val="auto"/>
        <w:outlineLvl w:val="0"/>
        <w:rPr>
          <w:rFonts w:hint="eastAsia" w:ascii="宋体" w:hAnsi="宋体" w:eastAsia="宋体" w:cs="宋体"/>
          <w:sz w:val="21"/>
          <w:szCs w:val="21"/>
        </w:rPr>
      </w:pPr>
      <w:bookmarkStart w:id="7" w:name="_Toc441316546"/>
      <w:bookmarkStart w:id="8" w:name="_Toc21541007"/>
      <w:bookmarkStart w:id="9" w:name="_Toc419729150"/>
      <w:bookmarkStart w:id="10" w:name="_Toc436408700"/>
      <w:bookmarkStart w:id="11" w:name="_Toc441316554"/>
      <w:bookmarkStart w:id="12" w:name="_Toc436408708"/>
      <w:bookmarkStart w:id="13" w:name="_Toc419729158"/>
      <w:r>
        <w:rPr>
          <w:rFonts w:hint="eastAsia" w:ascii="宋体" w:hAnsi="宋体" w:eastAsia="宋体" w:cs="宋体"/>
          <w:sz w:val="21"/>
          <w:szCs w:val="21"/>
        </w:rPr>
        <w:t>1、执行财政部、工业和信息化部《政府采购促进中小企业发展管理办法》（财库〔2020〕46号）。政府采购活动中有关中小企业的相关规定如下：</w:t>
      </w:r>
      <w:bookmarkEnd w:id="7"/>
      <w:bookmarkEnd w:id="8"/>
      <w:bookmarkEnd w:id="9"/>
      <w:bookmarkEnd w:id="10"/>
    </w:p>
    <w:p>
      <w:pPr>
        <w:keepNext w:val="0"/>
        <w:keepLines w:val="0"/>
        <w:pageBreakBefore w:val="0"/>
        <w:widowControl w:val="0"/>
        <w:kinsoku/>
        <w:wordWrap/>
        <w:overflowPunct/>
        <w:topLinePunct w:val="0"/>
        <w:autoSpaceDE/>
        <w:autoSpaceDN/>
        <w:bidi w:val="0"/>
        <w:snapToGrid/>
        <w:spacing w:line="360" w:lineRule="auto"/>
        <w:ind w:firstLine="420" w:firstLineChars="200"/>
        <w:textAlignment w:val="auto"/>
        <w:outlineLvl w:val="0"/>
        <w:rPr>
          <w:rFonts w:hint="eastAsia" w:ascii="宋体" w:hAnsi="宋体" w:eastAsia="宋体" w:cs="宋体"/>
          <w:sz w:val="21"/>
          <w:szCs w:val="21"/>
        </w:rPr>
      </w:pPr>
      <w:bookmarkStart w:id="14" w:name="_Toc441316547"/>
      <w:bookmarkStart w:id="15" w:name="_Toc436408701"/>
      <w:bookmarkStart w:id="16" w:name="_Toc21541008"/>
      <w:bookmarkStart w:id="17" w:name="_Toc419729151"/>
      <w:r>
        <w:rPr>
          <w:rFonts w:hint="eastAsia" w:ascii="宋体" w:hAnsi="宋体" w:eastAsia="宋体" w:cs="宋体"/>
          <w:sz w:val="21"/>
          <w:szCs w:val="21"/>
        </w:rPr>
        <w:t>（1）中小企业，是指在中华人民共和国境内依法设立，依据国务院批准的中小企业划分标准确定的中型企业、小型企业和微型企业，但与大企业的负责人为同一人，或者与大企业存在直接控股、管理关系的除外</w:t>
      </w:r>
      <w:bookmarkEnd w:id="14"/>
      <w:bookmarkEnd w:id="15"/>
      <w:bookmarkEnd w:id="16"/>
      <w:bookmarkEnd w:id="17"/>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snapToGrid/>
        <w:spacing w:line="360" w:lineRule="auto"/>
        <w:ind w:firstLine="420" w:firstLineChars="200"/>
        <w:textAlignment w:val="auto"/>
        <w:outlineLvl w:val="0"/>
        <w:rPr>
          <w:rFonts w:hint="eastAsia" w:ascii="宋体" w:hAnsi="宋体" w:eastAsia="宋体" w:cs="宋体"/>
          <w:sz w:val="21"/>
          <w:szCs w:val="21"/>
        </w:rPr>
      </w:pPr>
      <w:r>
        <w:rPr>
          <w:rFonts w:hint="eastAsia" w:ascii="宋体" w:hAnsi="宋体" w:eastAsia="宋体" w:cs="宋体"/>
          <w:sz w:val="21"/>
          <w:szCs w:val="21"/>
        </w:rPr>
        <w:t>符合中小企业划分标准的个体工商户，在政府采购活动中视同中小企业。</w:t>
      </w:r>
    </w:p>
    <w:p>
      <w:pPr>
        <w:keepNext w:val="0"/>
        <w:keepLines w:val="0"/>
        <w:pageBreakBefore w:val="0"/>
        <w:widowControl w:val="0"/>
        <w:kinsoku/>
        <w:wordWrap/>
        <w:overflowPunct/>
        <w:topLinePunct w:val="0"/>
        <w:autoSpaceDE/>
        <w:autoSpaceDN/>
        <w:bidi w:val="0"/>
        <w:snapToGrid/>
        <w:spacing w:line="360" w:lineRule="auto"/>
        <w:ind w:firstLine="420" w:firstLineChars="200"/>
        <w:textAlignment w:val="auto"/>
        <w:outlineLvl w:val="0"/>
        <w:rPr>
          <w:rFonts w:hint="eastAsia" w:ascii="宋体" w:hAnsi="宋体" w:eastAsia="宋体" w:cs="宋体"/>
          <w:sz w:val="21"/>
          <w:szCs w:val="21"/>
        </w:rPr>
      </w:pPr>
      <w:r>
        <w:rPr>
          <w:rFonts w:hint="eastAsia" w:ascii="宋体" w:hAnsi="宋体" w:eastAsia="宋体" w:cs="宋体"/>
          <w:sz w:val="21"/>
          <w:szCs w:val="21"/>
        </w:rPr>
        <w:t>（2）在政府采购活动中，供应商提供的货物、工程或者服务符合下列情形的，享受《政府采购促进中小企业发展管理办法》规定的中小企业扶持政策：</w:t>
      </w:r>
    </w:p>
    <w:p>
      <w:pPr>
        <w:keepNext w:val="0"/>
        <w:keepLines w:val="0"/>
        <w:pageBreakBefore w:val="0"/>
        <w:widowControl w:val="0"/>
        <w:kinsoku/>
        <w:wordWrap/>
        <w:overflowPunct/>
        <w:topLinePunct w:val="0"/>
        <w:autoSpaceDE/>
        <w:autoSpaceDN/>
        <w:bidi w:val="0"/>
        <w:snapToGrid/>
        <w:spacing w:line="360" w:lineRule="auto"/>
        <w:ind w:firstLine="420" w:firstLineChars="200"/>
        <w:textAlignment w:val="auto"/>
        <w:outlineLvl w:val="0"/>
        <w:rPr>
          <w:rFonts w:hint="eastAsia" w:ascii="宋体" w:hAnsi="宋体" w:eastAsia="宋体" w:cs="宋体"/>
          <w:sz w:val="21"/>
          <w:szCs w:val="21"/>
        </w:rPr>
      </w:pPr>
      <w:bookmarkStart w:id="18" w:name="_Toc419729152"/>
      <w:bookmarkStart w:id="19" w:name="_Toc21541009"/>
      <w:bookmarkStart w:id="20" w:name="_Toc441316548"/>
      <w:bookmarkStart w:id="21" w:name="_Toc436408702"/>
      <w:r>
        <w:rPr>
          <w:rFonts w:hint="eastAsia" w:ascii="宋体" w:hAnsi="宋体" w:eastAsia="宋体" w:cs="宋体"/>
          <w:sz w:val="21"/>
          <w:szCs w:val="21"/>
        </w:rPr>
        <w:t>①在货物采购项目中，货物由中小企业制造，即货物由中小企业生产且使用该中小企业商号或者注册商标；</w:t>
      </w:r>
      <w:bookmarkEnd w:id="18"/>
      <w:bookmarkEnd w:id="19"/>
      <w:bookmarkEnd w:id="20"/>
      <w:bookmarkEnd w:id="21"/>
    </w:p>
    <w:p>
      <w:pPr>
        <w:keepNext w:val="0"/>
        <w:keepLines w:val="0"/>
        <w:pageBreakBefore w:val="0"/>
        <w:widowControl w:val="0"/>
        <w:kinsoku/>
        <w:wordWrap/>
        <w:overflowPunct/>
        <w:topLinePunct w:val="0"/>
        <w:autoSpaceDE/>
        <w:autoSpaceDN/>
        <w:bidi w:val="0"/>
        <w:snapToGrid/>
        <w:spacing w:line="360" w:lineRule="auto"/>
        <w:ind w:firstLine="420" w:firstLineChars="200"/>
        <w:textAlignment w:val="auto"/>
        <w:outlineLvl w:val="0"/>
        <w:rPr>
          <w:rFonts w:hint="eastAsia" w:ascii="宋体" w:hAnsi="宋体" w:eastAsia="宋体" w:cs="宋体"/>
          <w:sz w:val="21"/>
          <w:szCs w:val="21"/>
        </w:rPr>
      </w:pPr>
      <w:bookmarkStart w:id="22" w:name="_Toc436408703"/>
      <w:bookmarkStart w:id="23" w:name="_Toc441316549"/>
      <w:bookmarkStart w:id="24" w:name="_Toc419729153"/>
      <w:bookmarkStart w:id="25" w:name="_Toc21541010"/>
      <w:r>
        <w:rPr>
          <w:rFonts w:hint="eastAsia" w:ascii="宋体" w:hAnsi="宋体" w:eastAsia="宋体" w:cs="宋体"/>
          <w:sz w:val="21"/>
          <w:szCs w:val="21"/>
        </w:rPr>
        <w:t>②在工程采购项目中，工程由中小企业承建，即工程施工单位为中小企业</w:t>
      </w:r>
      <w:bookmarkEnd w:id="22"/>
      <w:bookmarkEnd w:id="23"/>
      <w:bookmarkEnd w:id="24"/>
      <w:bookmarkEnd w:id="25"/>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snapToGrid/>
        <w:spacing w:line="360" w:lineRule="auto"/>
        <w:ind w:firstLine="420" w:firstLineChars="200"/>
        <w:textAlignment w:val="auto"/>
        <w:outlineLvl w:val="0"/>
        <w:rPr>
          <w:rFonts w:hint="eastAsia" w:ascii="宋体" w:hAnsi="宋体" w:eastAsia="宋体" w:cs="宋体"/>
          <w:sz w:val="21"/>
          <w:szCs w:val="21"/>
        </w:rPr>
      </w:pPr>
      <w:r>
        <w:rPr>
          <w:rFonts w:hint="eastAsia" w:ascii="宋体" w:hAnsi="宋体" w:eastAsia="宋体" w:cs="宋体"/>
          <w:sz w:val="21"/>
          <w:szCs w:val="21"/>
        </w:rPr>
        <w:t>③在服务采购项目中，服务由中小企业承接，即提供服务的人员为中小企业依照《中华人民共和国劳动合同法》订立劳动合同的从业人员。</w:t>
      </w:r>
    </w:p>
    <w:p>
      <w:pPr>
        <w:keepNext w:val="0"/>
        <w:keepLines w:val="0"/>
        <w:pageBreakBefore w:val="0"/>
        <w:widowControl w:val="0"/>
        <w:kinsoku/>
        <w:wordWrap/>
        <w:overflowPunct/>
        <w:topLinePunct w:val="0"/>
        <w:autoSpaceDE/>
        <w:autoSpaceDN/>
        <w:bidi w:val="0"/>
        <w:snapToGrid/>
        <w:spacing w:line="360" w:lineRule="auto"/>
        <w:ind w:firstLine="420" w:firstLineChars="200"/>
        <w:textAlignment w:val="auto"/>
        <w:outlineLvl w:val="0"/>
        <w:rPr>
          <w:rFonts w:hint="eastAsia" w:ascii="宋体" w:hAnsi="宋体" w:eastAsia="宋体" w:cs="宋体"/>
          <w:sz w:val="21"/>
          <w:szCs w:val="21"/>
        </w:rPr>
      </w:pPr>
      <w:r>
        <w:rPr>
          <w:rFonts w:hint="eastAsia" w:ascii="宋体" w:hAnsi="宋体" w:eastAsia="宋体" w:cs="宋体"/>
          <w:sz w:val="21"/>
          <w:szCs w:val="21"/>
        </w:rPr>
        <w:t>在货物采购项目中，供应商提供的货物既有中小企业制造货物，也有大型企业制造货物的，不享受《政府采购促进中小企业发展管理办法》规定的中小企业扶持政策。</w:t>
      </w:r>
    </w:p>
    <w:p>
      <w:pPr>
        <w:keepNext w:val="0"/>
        <w:keepLines w:val="0"/>
        <w:pageBreakBefore w:val="0"/>
        <w:widowControl w:val="0"/>
        <w:kinsoku/>
        <w:wordWrap/>
        <w:overflowPunct/>
        <w:topLinePunct w:val="0"/>
        <w:autoSpaceDE/>
        <w:autoSpaceDN/>
        <w:bidi w:val="0"/>
        <w:snapToGrid/>
        <w:spacing w:line="360" w:lineRule="auto"/>
        <w:ind w:firstLine="420" w:firstLineChars="200"/>
        <w:textAlignment w:val="auto"/>
        <w:outlineLvl w:val="0"/>
        <w:rPr>
          <w:rFonts w:hint="eastAsia" w:ascii="宋体" w:hAnsi="宋体" w:eastAsia="宋体" w:cs="宋体"/>
          <w:sz w:val="21"/>
          <w:szCs w:val="21"/>
        </w:rPr>
      </w:pPr>
      <w:r>
        <w:rPr>
          <w:rFonts w:hint="eastAsia" w:ascii="宋体" w:hAnsi="宋体" w:eastAsia="宋体" w:cs="宋体"/>
          <w:sz w:val="21"/>
          <w:szCs w:val="21"/>
        </w:rPr>
        <w:t>以联合体形式参加政府采购活动，联合体各方均为中小企业的，联合体视同中小企业。其中，联合体各方均为小微企业的，联合体视同小微企业。</w:t>
      </w:r>
    </w:p>
    <w:p>
      <w:pPr>
        <w:keepNext w:val="0"/>
        <w:keepLines w:val="0"/>
        <w:pageBreakBefore w:val="0"/>
        <w:widowControl w:val="0"/>
        <w:kinsoku/>
        <w:wordWrap/>
        <w:overflowPunct/>
        <w:topLinePunct w:val="0"/>
        <w:autoSpaceDE/>
        <w:autoSpaceDN/>
        <w:bidi w:val="0"/>
        <w:snapToGrid/>
        <w:spacing w:line="360" w:lineRule="auto"/>
        <w:ind w:firstLine="420" w:firstLineChars="200"/>
        <w:textAlignment w:val="auto"/>
        <w:outlineLvl w:val="0"/>
        <w:rPr>
          <w:rFonts w:hint="eastAsia" w:ascii="宋体" w:hAnsi="宋体" w:eastAsia="宋体" w:cs="宋体"/>
          <w:sz w:val="21"/>
          <w:szCs w:val="21"/>
        </w:rPr>
      </w:pPr>
      <w:r>
        <w:rPr>
          <w:rFonts w:hint="eastAsia" w:ascii="宋体" w:hAnsi="宋体" w:eastAsia="宋体" w:cs="宋体"/>
          <w:sz w:val="21"/>
          <w:szCs w:val="21"/>
        </w:rPr>
        <w:t>（3）中小企业参加政府采购活动，应当出具《政府采购促进中小企业发展管理办法》规定的《中小企业声明函》（格式见第七章），否则不得享受相关中小企业扶持政策。</w:t>
      </w:r>
    </w:p>
    <w:p>
      <w:pPr>
        <w:keepNext w:val="0"/>
        <w:keepLines w:val="0"/>
        <w:pageBreakBefore w:val="0"/>
        <w:widowControl w:val="0"/>
        <w:kinsoku/>
        <w:wordWrap/>
        <w:overflowPunct/>
        <w:topLinePunct w:val="0"/>
        <w:autoSpaceDE/>
        <w:autoSpaceDN/>
        <w:bidi w:val="0"/>
        <w:snapToGrid/>
        <w:spacing w:line="360" w:lineRule="auto"/>
        <w:ind w:firstLine="420" w:firstLineChars="200"/>
        <w:textAlignment w:val="auto"/>
        <w:outlineLvl w:val="0"/>
        <w:rPr>
          <w:rFonts w:hint="eastAsia" w:ascii="宋体" w:hAnsi="宋体" w:eastAsia="宋体" w:cs="宋体"/>
          <w:sz w:val="21"/>
          <w:szCs w:val="21"/>
        </w:rPr>
      </w:pPr>
      <w:r>
        <w:rPr>
          <w:rFonts w:hint="eastAsia" w:ascii="宋体" w:hAnsi="宋体" w:eastAsia="宋体" w:cs="宋体"/>
          <w:sz w:val="21"/>
          <w:szCs w:val="21"/>
        </w:rPr>
        <w:t>（4）采购活动过程中，对供应商的“中小企业”资格认定，以供应商提交的《中小企业声明函》为准，供应商必须实事求是地提交声明函，如有虚假，将依法承担法律责任。如果在采购活动过程中相关采购当事人对供应商“中小企业”资格有异议的，由货物制造商或者工程、服务供应商注册登记所在地的县级以上人民政府中小企业主管部门负责认定。</w:t>
      </w:r>
    </w:p>
    <w:p>
      <w:pPr>
        <w:keepNext w:val="0"/>
        <w:keepLines w:val="0"/>
        <w:pageBreakBefore w:val="0"/>
        <w:widowControl w:val="0"/>
        <w:kinsoku/>
        <w:wordWrap/>
        <w:overflowPunct/>
        <w:topLinePunct w:val="0"/>
        <w:autoSpaceDE/>
        <w:autoSpaceDN/>
        <w:bidi w:val="0"/>
        <w:snapToGrid/>
        <w:spacing w:line="360" w:lineRule="auto"/>
        <w:ind w:firstLine="420" w:firstLineChars="200"/>
        <w:textAlignment w:val="auto"/>
        <w:outlineLvl w:val="0"/>
        <w:rPr>
          <w:rFonts w:hint="eastAsia" w:ascii="宋体" w:hAnsi="宋体" w:eastAsia="宋体" w:cs="宋体"/>
          <w:sz w:val="21"/>
          <w:szCs w:val="21"/>
        </w:rPr>
      </w:pPr>
      <w:r>
        <w:rPr>
          <w:rFonts w:hint="eastAsia" w:ascii="宋体" w:hAnsi="宋体" w:eastAsia="宋体" w:cs="宋体"/>
          <w:sz w:val="21"/>
          <w:szCs w:val="21"/>
        </w:rPr>
        <w:t>供应商提供声明函内容不实的，属于提供虚假材料谋取中标、成交，依照《中华人民共和国政府采购法》等国家有关规定追究相应责任。</w:t>
      </w:r>
    </w:p>
    <w:p>
      <w:pPr>
        <w:keepNext w:val="0"/>
        <w:keepLines w:val="0"/>
        <w:pageBreakBefore w:val="0"/>
        <w:widowControl w:val="0"/>
        <w:kinsoku/>
        <w:wordWrap/>
        <w:overflowPunct/>
        <w:topLinePunct w:val="0"/>
        <w:autoSpaceDE/>
        <w:autoSpaceDN/>
        <w:bidi w:val="0"/>
        <w:snapToGrid/>
        <w:spacing w:line="360" w:lineRule="auto"/>
        <w:ind w:firstLine="420" w:firstLineChars="200"/>
        <w:textAlignment w:val="auto"/>
        <w:outlineLvl w:val="0"/>
        <w:rPr>
          <w:rFonts w:hint="eastAsia" w:ascii="宋体" w:hAnsi="宋体" w:eastAsia="宋体" w:cs="宋体"/>
          <w:sz w:val="21"/>
          <w:szCs w:val="21"/>
        </w:rPr>
      </w:pPr>
      <w:r>
        <w:rPr>
          <w:rFonts w:hint="eastAsia" w:ascii="宋体" w:hAnsi="宋体" w:eastAsia="宋体" w:cs="宋体"/>
          <w:sz w:val="21"/>
          <w:szCs w:val="21"/>
        </w:rPr>
        <w:t>适用招标投标法的政府采购工程建设项目，供应商提供声明函内容不实的，属于弄虚作假骗取成交，依照《中华人民共和国招标投标法》等国家有关规定追究相应责任。</w:t>
      </w:r>
    </w:p>
    <w:p>
      <w:pPr>
        <w:keepNext w:val="0"/>
        <w:keepLines w:val="0"/>
        <w:pageBreakBefore w:val="0"/>
        <w:widowControl w:val="0"/>
        <w:kinsoku/>
        <w:wordWrap/>
        <w:overflowPunct/>
        <w:topLinePunct w:val="0"/>
        <w:autoSpaceDE/>
        <w:autoSpaceDN/>
        <w:bidi w:val="0"/>
        <w:snapToGrid/>
        <w:spacing w:line="360" w:lineRule="auto"/>
        <w:ind w:firstLine="420" w:firstLineChars="200"/>
        <w:textAlignment w:val="auto"/>
        <w:outlineLvl w:val="0"/>
        <w:rPr>
          <w:rFonts w:hint="eastAsia" w:ascii="宋体" w:hAnsi="宋体" w:eastAsia="宋体" w:cs="宋体"/>
          <w:sz w:val="21"/>
          <w:szCs w:val="21"/>
        </w:rPr>
      </w:pPr>
      <w:r>
        <w:rPr>
          <w:rFonts w:hint="eastAsia" w:ascii="宋体" w:hAnsi="宋体" w:eastAsia="宋体" w:cs="宋体"/>
          <w:sz w:val="21"/>
          <w:szCs w:val="21"/>
        </w:rPr>
        <w:t>（5）《中小企业声明函》由参加磋商的供应商提交，如供应商为代理商，须自行采集制造商的中小企业划分类型信息填入相应栏目并对其真实性负责。</w:t>
      </w:r>
    </w:p>
    <w:p>
      <w:pPr>
        <w:keepNext w:val="0"/>
        <w:keepLines w:val="0"/>
        <w:pageBreakBefore w:val="0"/>
        <w:widowControl w:val="0"/>
        <w:kinsoku/>
        <w:wordWrap/>
        <w:overflowPunct/>
        <w:topLinePunct w:val="0"/>
        <w:autoSpaceDE/>
        <w:autoSpaceDN/>
        <w:bidi w:val="0"/>
        <w:snapToGrid/>
        <w:spacing w:line="360" w:lineRule="auto"/>
        <w:ind w:firstLine="420" w:firstLineChars="200"/>
        <w:textAlignment w:val="auto"/>
        <w:outlineLvl w:val="0"/>
        <w:rPr>
          <w:rFonts w:hint="eastAsia" w:ascii="宋体" w:hAnsi="宋体" w:eastAsia="宋体" w:cs="宋体"/>
          <w:sz w:val="21"/>
          <w:szCs w:val="21"/>
        </w:rPr>
      </w:pPr>
      <w:bookmarkStart w:id="26" w:name="_Toc21541015"/>
      <w:bookmarkStart w:id="27" w:name="_Toc495244277"/>
      <w:r>
        <w:rPr>
          <w:rFonts w:hint="eastAsia" w:ascii="宋体" w:hAnsi="宋体" w:eastAsia="宋体" w:cs="宋体"/>
          <w:sz w:val="21"/>
          <w:szCs w:val="21"/>
        </w:rPr>
        <w:t>2、执行财政部、司法部《关于政府采购支持监狱企业发展有关问题的通知》。监狱企业（监狱和戒毒企业）提供自己企业的产品（服务）参加磋商视同小型、微型企业，享受评审中价格扣除等政府采购促进中小企业发展的政府采购政策，监狱企业参加政府采购活动时，必须提供由省级以上监狱管理局、戒毒管理局（含新疆生产建设兵团）出具的属于监狱企业的证明文件，未能提供上述证明文件的不予认可。</w:t>
      </w:r>
      <w:bookmarkEnd w:id="26"/>
      <w:bookmarkEnd w:id="27"/>
    </w:p>
    <w:p>
      <w:pPr>
        <w:keepNext w:val="0"/>
        <w:keepLines w:val="0"/>
        <w:pageBreakBefore w:val="0"/>
        <w:widowControl w:val="0"/>
        <w:kinsoku/>
        <w:wordWrap/>
        <w:overflowPunct/>
        <w:topLinePunct w:val="0"/>
        <w:autoSpaceDE/>
        <w:autoSpaceDN/>
        <w:bidi w:val="0"/>
        <w:snapToGrid/>
        <w:spacing w:line="360" w:lineRule="auto"/>
        <w:ind w:firstLine="420" w:firstLineChars="200"/>
        <w:textAlignment w:val="auto"/>
        <w:outlineLvl w:val="0"/>
        <w:rPr>
          <w:rFonts w:hint="eastAsia" w:ascii="宋体" w:hAnsi="宋体" w:eastAsia="宋体" w:cs="宋体"/>
          <w:sz w:val="21"/>
          <w:szCs w:val="21"/>
        </w:rPr>
      </w:pPr>
      <w:bookmarkStart w:id="28" w:name="_Toc21541016"/>
      <w:r>
        <w:rPr>
          <w:rFonts w:hint="eastAsia" w:ascii="宋体" w:hAnsi="宋体" w:eastAsia="宋体" w:cs="宋体"/>
          <w:sz w:val="21"/>
          <w:szCs w:val="21"/>
        </w:rPr>
        <w:t>3、执行《三部门联合发布关于促进残疾人就业政府采购政策的通知》，在政府采购活动中，残疾人福利性单位视同小型、微型企业，享受评审中价格扣除等政府采购促进中小企业发展的政府采购政策，残疾人福利性单位参加政府采购活动时，应当提供《残疾人福利性单位声明函》（格式见第七章附件），并对声明的真实性负责，未能提供的不予认可。</w:t>
      </w:r>
      <w:bookmarkEnd w:id="28"/>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left"/>
        <w:textAlignment w:val="auto"/>
        <w:rPr>
          <w:rFonts w:hint="eastAsia" w:ascii="宋体" w:hAnsi="宋体" w:eastAsia="宋体" w:cs="宋体"/>
          <w:sz w:val="21"/>
          <w:szCs w:val="21"/>
        </w:rPr>
      </w:pPr>
      <w:bookmarkStart w:id="29" w:name="_Toc21541017"/>
      <w:r>
        <w:rPr>
          <w:rFonts w:hint="eastAsia" w:ascii="宋体" w:hAnsi="宋体" w:eastAsia="宋体" w:cs="宋体"/>
          <w:sz w:val="21"/>
          <w:szCs w:val="21"/>
        </w:rPr>
        <w:t>4、本项目不组织潜在供应商现场考察或者召开磋商前答疑。</w:t>
      </w:r>
      <w:bookmarkEnd w:id="29"/>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left"/>
        <w:textAlignment w:val="auto"/>
        <w:rPr>
          <w:rFonts w:hint="eastAsia" w:ascii="宋体" w:hAnsi="宋体" w:eastAsia="宋体" w:cs="宋体"/>
          <w:bCs/>
          <w:sz w:val="21"/>
          <w:szCs w:val="21"/>
        </w:rPr>
      </w:pPr>
      <w:r>
        <w:rPr>
          <w:rFonts w:hint="eastAsia" w:ascii="宋体" w:hAnsi="宋体" w:eastAsia="宋体" w:cs="宋体"/>
          <w:sz w:val="21"/>
          <w:szCs w:val="21"/>
        </w:rPr>
        <w:t>5、本竞争性磋商文件未及事项，在签订合同时供需双方友好商定。</w:t>
      </w:r>
      <w:bookmarkEnd w:id="11"/>
      <w:bookmarkEnd w:id="12"/>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left"/>
        <w:textAlignment w:val="auto"/>
        <w:rPr>
          <w:rFonts w:hint="eastAsia" w:ascii="宋体" w:hAnsi="宋体" w:eastAsia="宋体" w:cs="宋体"/>
          <w:sz w:val="21"/>
          <w:szCs w:val="21"/>
          <w:lang w:val="en-US"/>
        </w:rPr>
      </w:pPr>
      <w:r>
        <w:rPr>
          <w:rFonts w:hint="eastAsia" w:ascii="宋体" w:hAnsi="宋体" w:eastAsia="宋体" w:cs="宋体"/>
          <w:bCs/>
          <w:sz w:val="21"/>
          <w:szCs w:val="21"/>
        </w:rPr>
        <w:t>6、</w:t>
      </w:r>
      <w:bookmarkEnd w:id="13"/>
      <w:bookmarkStart w:id="30" w:name="_Toc419729159"/>
      <w:r>
        <w:rPr>
          <w:rFonts w:hint="eastAsia" w:ascii="宋体" w:hAnsi="宋体" w:eastAsia="宋体" w:cs="宋体"/>
          <w:bCs/>
          <w:sz w:val="21"/>
          <w:szCs w:val="21"/>
        </w:rPr>
        <w:t>本</w:t>
      </w:r>
      <w:r>
        <w:rPr>
          <w:rFonts w:hint="eastAsia" w:ascii="宋体" w:hAnsi="宋体" w:eastAsia="宋体" w:cs="宋体"/>
          <w:sz w:val="21"/>
          <w:szCs w:val="21"/>
        </w:rPr>
        <w:t>竞争性磋商文件</w:t>
      </w:r>
      <w:r>
        <w:rPr>
          <w:rFonts w:hint="eastAsia" w:ascii="宋体" w:hAnsi="宋体" w:eastAsia="宋体" w:cs="宋体"/>
          <w:bCs/>
          <w:sz w:val="21"/>
          <w:szCs w:val="21"/>
        </w:rPr>
        <w:t>解释权归采购人。</w:t>
      </w:r>
      <w:bookmarkEnd w:id="30"/>
    </w:p>
    <w:p>
      <w:pPr>
        <w:spacing w:line="360" w:lineRule="auto"/>
        <w:rPr>
          <w:rFonts w:hint="eastAsia" w:ascii="宋体" w:hAnsi="宋体" w:eastAsia="宋体" w:cs="宋体"/>
          <w:b/>
          <w:sz w:val="21"/>
          <w:szCs w:val="21"/>
        </w:rPr>
        <w:sectPr>
          <w:footerReference r:id="rId3" w:type="default"/>
          <w:pgSz w:w="11907" w:h="16840"/>
          <w:pgMar w:top="1134" w:right="1474" w:bottom="1134" w:left="1474" w:header="1134" w:footer="1134" w:gutter="0"/>
          <w:pgNumType w:fmt="decimal" w:start="1"/>
          <w:cols w:space="720" w:num="1"/>
          <w:docGrid w:linePitch="285" w:charSpace="0"/>
        </w:sectPr>
      </w:pPr>
    </w:p>
    <w:bookmarkEnd w:id="5"/>
    <w:p>
      <w:pPr>
        <w:spacing w:line="600" w:lineRule="exact"/>
        <w:jc w:val="center"/>
        <w:outlineLvl w:val="0"/>
        <w:rPr>
          <w:rFonts w:hint="eastAsia" w:ascii="宋体" w:hAnsi="宋体" w:eastAsia="宋体"/>
          <w:b/>
          <w:sz w:val="32"/>
          <w:szCs w:val="32"/>
          <w:lang w:eastAsia="zh-CN"/>
        </w:rPr>
      </w:pPr>
      <w:bookmarkStart w:id="31" w:name="_Toc40625917"/>
      <w:bookmarkStart w:id="32" w:name="_Toc387409457"/>
      <w:bookmarkStart w:id="33" w:name="_Toc28418"/>
      <w:bookmarkStart w:id="34" w:name="_Toc21522"/>
      <w:r>
        <w:rPr>
          <w:rFonts w:hint="eastAsia" w:ascii="宋体" w:hAnsi="宋体"/>
          <w:b/>
          <w:sz w:val="32"/>
          <w:szCs w:val="32"/>
        </w:rPr>
        <w:t xml:space="preserve">第三章 </w:t>
      </w:r>
      <w:bookmarkEnd w:id="31"/>
      <w:bookmarkEnd w:id="32"/>
      <w:r>
        <w:rPr>
          <w:rFonts w:hint="eastAsia" w:ascii="宋体" w:hAnsi="宋体"/>
          <w:b/>
          <w:sz w:val="32"/>
          <w:szCs w:val="32"/>
          <w:lang w:eastAsia="zh-CN"/>
        </w:rPr>
        <w:t>评标办法及标准</w:t>
      </w:r>
    </w:p>
    <w:bookmarkEnd w:id="33"/>
    <w:bookmarkEnd w:id="34"/>
    <w:p>
      <w:pPr>
        <w:autoSpaceDE w:val="0"/>
        <w:autoSpaceDN w:val="0"/>
        <w:adjustRightInd w:val="0"/>
        <w:spacing w:line="400" w:lineRule="exact"/>
        <w:ind w:firstLine="422" w:firstLineChars="200"/>
        <w:jc w:val="left"/>
        <w:rPr>
          <w:rFonts w:hint="eastAsia" w:ascii="宋体" w:hAnsi="宋体"/>
          <w:b/>
          <w:kern w:val="0"/>
          <w:sz w:val="21"/>
          <w:szCs w:val="21"/>
        </w:rPr>
      </w:pPr>
      <w:r>
        <w:rPr>
          <w:rFonts w:hint="eastAsia" w:ascii="宋体" w:hAnsi="宋体"/>
          <w:b/>
          <w:kern w:val="0"/>
          <w:sz w:val="21"/>
          <w:szCs w:val="21"/>
        </w:rPr>
        <w:t>一、评审方法</w:t>
      </w:r>
    </w:p>
    <w:p>
      <w:pPr>
        <w:autoSpaceDE w:val="0"/>
        <w:autoSpaceDN w:val="0"/>
        <w:adjustRightInd w:val="0"/>
        <w:spacing w:line="400" w:lineRule="exact"/>
        <w:ind w:firstLine="420" w:firstLineChars="200"/>
        <w:jc w:val="left"/>
        <w:rPr>
          <w:rFonts w:hint="eastAsia" w:ascii="宋体" w:hAnsi="宋体" w:cs="宋体"/>
          <w:sz w:val="21"/>
          <w:szCs w:val="21"/>
        </w:rPr>
      </w:pPr>
      <w:r>
        <w:rPr>
          <w:rFonts w:hint="eastAsia" w:ascii="宋体" w:hAnsi="宋体" w:cs="宋体"/>
          <w:sz w:val="21"/>
          <w:szCs w:val="21"/>
        </w:rPr>
        <w:t>1、本项目采用综合评分法。评审得分满分100分，磋商小组按照评审得分由高到低顺序进行排序，推荐成交候选供应商。若评审得分相同，则采取抽签方式确定排序。</w:t>
      </w:r>
    </w:p>
    <w:p>
      <w:pPr>
        <w:autoSpaceDE w:val="0"/>
        <w:autoSpaceDN w:val="0"/>
        <w:adjustRightInd w:val="0"/>
        <w:spacing w:line="400" w:lineRule="exact"/>
        <w:ind w:firstLine="420" w:firstLineChars="200"/>
        <w:jc w:val="left"/>
        <w:rPr>
          <w:rFonts w:hint="eastAsia" w:ascii="宋体" w:hAnsi="宋体" w:cs="宋体"/>
          <w:sz w:val="21"/>
          <w:szCs w:val="21"/>
        </w:rPr>
      </w:pPr>
      <w:r>
        <w:rPr>
          <w:rFonts w:hint="eastAsia" w:ascii="宋体" w:hAnsi="宋体" w:cs="宋体"/>
          <w:sz w:val="21"/>
          <w:szCs w:val="21"/>
        </w:rPr>
        <w:t>2、</w:t>
      </w:r>
      <w:bookmarkStart w:id="35" w:name="_Hlk35433721"/>
      <w:r>
        <w:rPr>
          <w:rFonts w:hint="eastAsia" w:ascii="宋体" w:hAnsi="宋体" w:cs="宋体"/>
          <w:sz w:val="21"/>
          <w:szCs w:val="21"/>
        </w:rPr>
        <w:t>《关于促进残疾人就业政府采购政策的通知》（财库[2017]141号）、《政府采购促进中小企业发展管理办法》（财库〔2020〕46号）、《关于政府采购支持监狱企业发展有关问题的通知》（财库[2014]68号）。</w:t>
      </w:r>
    </w:p>
    <w:bookmarkEnd w:id="35"/>
    <w:p>
      <w:pPr>
        <w:spacing w:line="400" w:lineRule="exact"/>
        <w:ind w:firstLine="420" w:firstLineChars="200"/>
        <w:jc w:val="left"/>
        <w:rPr>
          <w:rFonts w:hint="eastAsia" w:ascii="宋体" w:hAnsi="宋体"/>
          <w:sz w:val="21"/>
          <w:szCs w:val="21"/>
          <w:highlight w:val="none"/>
        </w:rPr>
      </w:pPr>
      <w:r>
        <w:rPr>
          <w:rFonts w:hint="eastAsia" w:ascii="宋体" w:hAnsi="宋体"/>
          <w:sz w:val="21"/>
          <w:szCs w:val="21"/>
        </w:rPr>
        <w:t>3、</w:t>
      </w:r>
      <w:r>
        <w:rPr>
          <w:rFonts w:hint="eastAsia" w:ascii="宋体" w:hAnsi="宋体" w:cs="仿宋"/>
          <w:sz w:val="21"/>
          <w:szCs w:val="21"/>
        </w:rPr>
        <w:t>本次采购为非专门面向中小企业</w:t>
      </w:r>
      <w:r>
        <w:rPr>
          <w:rFonts w:hint="eastAsia" w:ascii="宋体" w:hAnsi="宋体"/>
          <w:sz w:val="21"/>
          <w:szCs w:val="21"/>
        </w:rPr>
        <w:t>。本次评审将对满足竞争性磋商文</w:t>
      </w:r>
      <w:r>
        <w:rPr>
          <w:rFonts w:hint="eastAsia" w:ascii="宋体" w:hAnsi="宋体"/>
          <w:sz w:val="21"/>
          <w:szCs w:val="21"/>
          <w:highlight w:val="none"/>
        </w:rPr>
        <w:t>件第二章第十</w:t>
      </w:r>
      <w:r>
        <w:rPr>
          <w:rFonts w:hint="eastAsia" w:ascii="宋体" w:hAnsi="宋体"/>
          <w:sz w:val="21"/>
          <w:szCs w:val="21"/>
          <w:highlight w:val="none"/>
          <w:lang w:eastAsia="zh-CN"/>
        </w:rPr>
        <w:t>六</w:t>
      </w:r>
      <w:r>
        <w:rPr>
          <w:rFonts w:hint="eastAsia" w:ascii="宋体" w:hAnsi="宋体"/>
          <w:sz w:val="21"/>
          <w:szCs w:val="21"/>
          <w:highlight w:val="none"/>
        </w:rPr>
        <w:t>条第1、2、3款要求的服务承接企业的价格给予10%的扣除，用扣除后的价格参与评审。价格扣除只用于评审过程，如成交，成交价格仍按照其磋商价格进行公示。</w:t>
      </w:r>
    </w:p>
    <w:p>
      <w:pPr>
        <w:spacing w:line="400" w:lineRule="exact"/>
        <w:ind w:left="-3" w:leftChars="-1" w:firstLine="420" w:firstLineChars="200"/>
        <w:rPr>
          <w:rFonts w:hint="eastAsia" w:ascii="宋体"/>
          <w:sz w:val="21"/>
          <w:szCs w:val="21"/>
        </w:rPr>
      </w:pPr>
      <w:r>
        <w:rPr>
          <w:rFonts w:hint="eastAsia" w:ascii="宋体" w:hAnsi="宋体"/>
          <w:sz w:val="21"/>
          <w:szCs w:val="21"/>
        </w:rPr>
        <w:t>4、</w:t>
      </w:r>
      <w:r>
        <w:rPr>
          <w:rFonts w:hint="eastAsia" w:ascii="宋体" w:hAnsi="宋体"/>
          <w:kern w:val="0"/>
          <w:sz w:val="21"/>
          <w:szCs w:val="21"/>
        </w:rPr>
        <w:t>磋商小组成员</w:t>
      </w:r>
      <w:r>
        <w:rPr>
          <w:rFonts w:hint="eastAsia" w:ascii="宋体" w:hAnsi="宋体"/>
          <w:sz w:val="21"/>
          <w:szCs w:val="21"/>
        </w:rPr>
        <w:t>对需要共同认定的事项存在争议的，应当按照少数服从多数的原则作出结论。</w:t>
      </w:r>
    </w:p>
    <w:p>
      <w:pPr>
        <w:autoSpaceDE w:val="0"/>
        <w:autoSpaceDN w:val="0"/>
        <w:adjustRightInd w:val="0"/>
        <w:spacing w:line="400" w:lineRule="exact"/>
        <w:ind w:firstLine="422" w:firstLineChars="200"/>
        <w:jc w:val="left"/>
        <w:rPr>
          <w:rFonts w:hint="eastAsia" w:ascii="宋体" w:hAnsi="宋体"/>
          <w:b/>
          <w:kern w:val="0"/>
          <w:sz w:val="21"/>
          <w:szCs w:val="21"/>
        </w:rPr>
      </w:pPr>
      <w:bookmarkStart w:id="36" w:name="_Toc214700230"/>
      <w:bookmarkStart w:id="37" w:name="_Toc387409459"/>
      <w:bookmarkStart w:id="38" w:name="_Toc462213330"/>
      <w:bookmarkStart w:id="39" w:name="_Toc462213257"/>
      <w:bookmarkStart w:id="40" w:name="_Toc214700098"/>
      <w:bookmarkStart w:id="41" w:name="_Toc462179376"/>
      <w:bookmarkStart w:id="42" w:name="_Toc237939770"/>
      <w:bookmarkStart w:id="43" w:name="_Toc462213213"/>
      <w:r>
        <w:rPr>
          <w:rFonts w:hint="eastAsia" w:ascii="宋体" w:hAnsi="宋体"/>
          <w:b/>
          <w:kern w:val="0"/>
          <w:sz w:val="21"/>
          <w:szCs w:val="21"/>
        </w:rPr>
        <w:t>二、磋商小组</w:t>
      </w:r>
      <w:bookmarkEnd w:id="36"/>
      <w:bookmarkEnd w:id="37"/>
      <w:bookmarkEnd w:id="38"/>
      <w:bookmarkEnd w:id="39"/>
      <w:bookmarkEnd w:id="40"/>
      <w:bookmarkEnd w:id="41"/>
      <w:bookmarkEnd w:id="42"/>
      <w:bookmarkEnd w:id="43"/>
    </w:p>
    <w:p>
      <w:pPr>
        <w:autoSpaceDE w:val="0"/>
        <w:autoSpaceDN w:val="0"/>
        <w:adjustRightInd w:val="0"/>
        <w:spacing w:line="400" w:lineRule="exact"/>
        <w:ind w:firstLine="420" w:firstLineChars="200"/>
        <w:jc w:val="left"/>
        <w:rPr>
          <w:rFonts w:hint="eastAsia" w:ascii="宋体" w:hAnsi="宋体"/>
          <w:kern w:val="0"/>
          <w:sz w:val="21"/>
          <w:szCs w:val="21"/>
        </w:rPr>
      </w:pPr>
      <w:bookmarkStart w:id="44" w:name="_Toc214700099"/>
      <w:bookmarkStart w:id="45" w:name="_Toc214700231"/>
      <w:r>
        <w:rPr>
          <w:rFonts w:hint="eastAsia" w:ascii="宋体" w:hAnsi="宋体"/>
          <w:kern w:val="0"/>
          <w:sz w:val="21"/>
          <w:szCs w:val="21"/>
        </w:rPr>
        <w:t>1、采购人依法组建磋商小组，磋商小组</w:t>
      </w:r>
      <w:r>
        <w:rPr>
          <w:rFonts w:ascii="宋体" w:hAnsi="宋体"/>
          <w:sz w:val="21"/>
          <w:szCs w:val="21"/>
        </w:rPr>
        <w:t>由采购人代表和专家组成</w:t>
      </w:r>
      <w:r>
        <w:rPr>
          <w:rFonts w:hint="eastAsia" w:ascii="宋体" w:hAnsi="宋体"/>
          <w:sz w:val="21"/>
          <w:szCs w:val="21"/>
        </w:rPr>
        <w:t>，</w:t>
      </w:r>
      <w:r>
        <w:rPr>
          <w:rFonts w:hint="eastAsia" w:ascii="宋体" w:hAnsi="宋体"/>
          <w:kern w:val="0"/>
          <w:sz w:val="21"/>
          <w:szCs w:val="21"/>
        </w:rPr>
        <w:t>负责对磋商响应文件进行评审。</w:t>
      </w:r>
      <w:bookmarkEnd w:id="44"/>
      <w:bookmarkEnd w:id="45"/>
    </w:p>
    <w:p>
      <w:pPr>
        <w:autoSpaceDE w:val="0"/>
        <w:autoSpaceDN w:val="0"/>
        <w:adjustRightInd w:val="0"/>
        <w:spacing w:line="400" w:lineRule="exact"/>
        <w:ind w:firstLine="420" w:firstLineChars="200"/>
        <w:jc w:val="left"/>
        <w:rPr>
          <w:rFonts w:ascii="宋体" w:hAnsi="宋体"/>
          <w:kern w:val="0"/>
          <w:sz w:val="21"/>
          <w:szCs w:val="21"/>
        </w:rPr>
      </w:pPr>
      <w:r>
        <w:rPr>
          <w:rFonts w:hint="eastAsia" w:ascii="宋体" w:hAnsi="宋体"/>
          <w:kern w:val="0"/>
          <w:sz w:val="21"/>
          <w:szCs w:val="21"/>
        </w:rPr>
        <w:t>2、磋商小组成员应当按照客观、公正、审慎的原则，根据竞争性磋商文件规定的评审程序、评审方法和评审标准进行独立评审。未实质性响应竞争性磋商文件的磋商响应文件按无效文件处理，磋商小组应当告知提交磋商响应文件的供应商。</w:t>
      </w:r>
    </w:p>
    <w:p>
      <w:pPr>
        <w:autoSpaceDE w:val="0"/>
        <w:autoSpaceDN w:val="0"/>
        <w:adjustRightInd w:val="0"/>
        <w:spacing w:line="400" w:lineRule="exact"/>
        <w:ind w:firstLine="420" w:firstLineChars="200"/>
        <w:jc w:val="left"/>
        <w:rPr>
          <w:rFonts w:hint="eastAsia" w:ascii="宋体" w:hAnsi="宋体"/>
          <w:kern w:val="0"/>
          <w:sz w:val="21"/>
          <w:szCs w:val="21"/>
        </w:rPr>
      </w:pPr>
      <w:r>
        <w:rPr>
          <w:rFonts w:hint="eastAsia" w:ascii="宋体" w:hAnsi="宋体"/>
          <w:kern w:val="0"/>
          <w:sz w:val="21"/>
          <w:szCs w:val="21"/>
        </w:rPr>
        <w:t>3、磋商小组所有成员应当集中与单一供应商分别进行磋商，并给予所有参加磋商的供应商平等的磋商机会。</w:t>
      </w:r>
    </w:p>
    <w:p>
      <w:pPr>
        <w:autoSpaceDE w:val="0"/>
        <w:autoSpaceDN w:val="0"/>
        <w:adjustRightInd w:val="0"/>
        <w:spacing w:line="400" w:lineRule="exact"/>
        <w:ind w:firstLine="422" w:firstLineChars="200"/>
        <w:jc w:val="left"/>
        <w:rPr>
          <w:rFonts w:ascii="宋体" w:hAnsi="宋体"/>
          <w:b/>
          <w:kern w:val="0"/>
          <w:sz w:val="21"/>
          <w:szCs w:val="21"/>
        </w:rPr>
      </w:pPr>
      <w:r>
        <w:rPr>
          <w:rFonts w:hint="eastAsia" w:ascii="宋体" w:hAnsi="宋体"/>
          <w:b/>
          <w:kern w:val="0"/>
          <w:sz w:val="21"/>
          <w:szCs w:val="21"/>
        </w:rPr>
        <w:t>三、评审程序</w:t>
      </w:r>
    </w:p>
    <w:p>
      <w:pPr>
        <w:spacing w:line="400" w:lineRule="exact"/>
        <w:ind w:firstLine="420" w:firstLineChars="200"/>
        <w:jc w:val="left"/>
        <w:rPr>
          <w:rFonts w:hint="eastAsia" w:ascii="宋体" w:hAnsi="宋体" w:cs="宋体"/>
          <w:kern w:val="0"/>
          <w:sz w:val="21"/>
          <w:szCs w:val="21"/>
        </w:rPr>
      </w:pPr>
      <w:r>
        <w:rPr>
          <w:rFonts w:hint="eastAsia" w:ascii="宋体" w:hAnsi="宋体"/>
          <w:sz w:val="21"/>
          <w:szCs w:val="21"/>
        </w:rPr>
        <w:t>1、</w:t>
      </w:r>
      <w:r>
        <w:rPr>
          <w:rFonts w:hint="eastAsia" w:ascii="宋体" w:hAnsi="宋体" w:cs="宋体"/>
          <w:b/>
          <w:kern w:val="0"/>
          <w:sz w:val="21"/>
          <w:szCs w:val="21"/>
        </w:rPr>
        <w:t>本项目为不见面开评标项目</w:t>
      </w:r>
      <w:r>
        <w:rPr>
          <w:rFonts w:hint="eastAsia" w:ascii="宋体" w:hAnsi="宋体" w:cs="宋体"/>
          <w:kern w:val="0"/>
          <w:sz w:val="21"/>
          <w:szCs w:val="21"/>
        </w:rPr>
        <w:t>，供应商可通过浙江省“电子交易/不见面开评标”学习专题提前进行专题学习，熟悉操作，避免影响采购活动（https://edu.zcygov.cn/luban/e-biding）。其中在政采云发起视频会议时需要供应商电脑配置有摄像头、音箱和必要的网络带宽（浏览器使用谷歌Chrome或360浏览器极速模式操作，网络带宽不少于50兆，请勿用无线，以免出现卡顿现象。摄像头建议用中档及以上摄像头，以利于演示时的画面质量；音箱请提前予以调试，以避免演示时出现没有声音现象）。政采云视频会议目前不支持手机端。政采云公司如对电子化开标及评审程序有调整的，按调整后的程序操作。</w:t>
      </w:r>
    </w:p>
    <w:p>
      <w:pPr>
        <w:spacing w:line="400" w:lineRule="exact"/>
        <w:ind w:firstLine="420" w:firstLineChars="200"/>
        <w:rPr>
          <w:rFonts w:hint="eastAsia" w:ascii="宋体" w:hAnsi="宋体"/>
          <w:sz w:val="21"/>
          <w:szCs w:val="21"/>
        </w:rPr>
      </w:pPr>
      <w:r>
        <w:rPr>
          <w:rFonts w:hint="eastAsia" w:ascii="宋体" w:hAnsi="宋体"/>
          <w:sz w:val="21"/>
          <w:szCs w:val="21"/>
        </w:rPr>
        <w:t>本项目实行网上磋商，采用电子磋商响应文件。磋商截止时间后，供应商登录政府采购云平台，用“项目采购-开标评标”功能对电子磋商响应文件进行在线解密，在线解密电子磋商响应文件时间为磋商时间后半小时内。供应商按时在线解密电子磋商响应文件的，以在线解密的电子磋商响应文件作为评审依据，若供应商在规定时间内无法解密或解密失败，则以备份磋商响应文件作为评审依据（若备份磋商响应文件与政采云平台上传的电子磋商响应文件被识别为不一致，视为磋商响应文件撤回）。无论是否启用备份磋商响应文件，备份磋商响应文件均不退还供应商。若供应商在规定时间内无法解密或解密失败且未提供备份磋商响应文件或所提供的备份磋商响应文件无法读取的，视为磋商响应文件撤回。</w:t>
      </w:r>
    </w:p>
    <w:p>
      <w:pPr>
        <w:spacing w:line="400" w:lineRule="exact"/>
        <w:ind w:firstLine="420" w:firstLineChars="200"/>
        <w:rPr>
          <w:rFonts w:hint="eastAsia" w:ascii="宋体" w:hAnsi="宋体"/>
          <w:sz w:val="21"/>
          <w:szCs w:val="21"/>
        </w:rPr>
      </w:pPr>
      <w:r>
        <w:rPr>
          <w:rFonts w:hint="eastAsia" w:ascii="宋体" w:hAnsi="宋体"/>
          <w:sz w:val="21"/>
          <w:szCs w:val="21"/>
        </w:rPr>
        <w:t>2、竞争性磋商不进行公开唱价。磋商小组在磋商开始后对供应商的磋商响应文件进行评审。</w:t>
      </w:r>
    </w:p>
    <w:p>
      <w:pPr>
        <w:spacing w:line="400" w:lineRule="exact"/>
        <w:ind w:firstLine="420" w:firstLineChars="200"/>
        <w:rPr>
          <w:rFonts w:ascii="宋体" w:hAnsi="宋体"/>
          <w:b/>
          <w:sz w:val="21"/>
          <w:szCs w:val="21"/>
        </w:rPr>
      </w:pPr>
      <w:r>
        <w:rPr>
          <w:rFonts w:hint="eastAsia" w:ascii="宋体" w:hAnsi="宋体"/>
          <w:sz w:val="21"/>
          <w:szCs w:val="21"/>
        </w:rPr>
        <w:t>3、资格文件、商务和技术文件初步审查：包含资格性审查和符合性审查。资格性审查是指采购人或代理机构根据“附表</w:t>
      </w:r>
      <w:r>
        <w:rPr>
          <w:rFonts w:ascii="宋体" w:hAnsi="宋体"/>
          <w:sz w:val="21"/>
          <w:szCs w:val="21"/>
        </w:rPr>
        <w:t>1</w:t>
      </w:r>
      <w:r>
        <w:rPr>
          <w:rFonts w:hint="eastAsia" w:ascii="宋体" w:hAnsi="宋体"/>
          <w:sz w:val="21"/>
          <w:szCs w:val="21"/>
        </w:rPr>
        <w:t>资格性审查表”的要求对磋商响应文件逐一进行评审。符合性审查是指评审小组根据“附表</w:t>
      </w:r>
      <w:r>
        <w:rPr>
          <w:rFonts w:ascii="宋体" w:hAnsi="宋体"/>
          <w:sz w:val="21"/>
          <w:szCs w:val="21"/>
        </w:rPr>
        <w:t>2</w:t>
      </w:r>
      <w:r>
        <w:rPr>
          <w:rFonts w:hint="eastAsia" w:ascii="宋体" w:hAnsi="宋体"/>
          <w:sz w:val="21"/>
          <w:szCs w:val="21"/>
        </w:rPr>
        <w:t>符合性审查表”的要求对磋商响应文件逐一进行评审。</w:t>
      </w:r>
      <w:r>
        <w:rPr>
          <w:rFonts w:hint="eastAsia" w:ascii="宋体" w:hAnsi="宋体"/>
          <w:b/>
          <w:sz w:val="21"/>
          <w:szCs w:val="21"/>
        </w:rPr>
        <w:t>资格性审查和符合性审查中，有任意一项审查结论不合格的，作无效报价处理。</w:t>
      </w:r>
    </w:p>
    <w:p>
      <w:pPr>
        <w:spacing w:line="400" w:lineRule="exact"/>
        <w:ind w:firstLine="420" w:firstLineChars="200"/>
        <w:jc w:val="left"/>
        <w:rPr>
          <w:rFonts w:ascii="宋体" w:hAnsi="宋体"/>
          <w:sz w:val="21"/>
          <w:szCs w:val="21"/>
        </w:rPr>
      </w:pPr>
      <w:r>
        <w:rPr>
          <w:rFonts w:hint="eastAsia" w:ascii="宋体" w:hAnsi="宋体"/>
          <w:sz w:val="21"/>
          <w:szCs w:val="21"/>
        </w:rPr>
        <w:t>4、</w:t>
      </w:r>
      <w:r>
        <w:rPr>
          <w:rFonts w:hint="eastAsia" w:ascii="宋体" w:hAnsi="宋体"/>
          <w:sz w:val="21"/>
          <w:szCs w:val="21"/>
          <w:lang w:val="zh-CN"/>
        </w:rPr>
        <w:t>比较与评价：</w:t>
      </w:r>
      <w:r>
        <w:rPr>
          <w:rFonts w:hint="eastAsia" w:ascii="宋体" w:hAnsi="宋体"/>
          <w:sz w:val="21"/>
          <w:szCs w:val="21"/>
        </w:rPr>
        <w:t>评审小组根据“附表</w:t>
      </w:r>
      <w:r>
        <w:rPr>
          <w:rFonts w:ascii="宋体" w:hAnsi="宋体"/>
          <w:b w:val="0"/>
          <w:bCs w:val="0"/>
          <w:sz w:val="21"/>
          <w:szCs w:val="21"/>
        </w:rPr>
        <w:t>3</w:t>
      </w:r>
      <w:r>
        <w:rPr>
          <w:rFonts w:hint="eastAsia" w:ascii="宋体" w:hAnsi="宋体" w:eastAsia="宋体" w:cs="Times New Roman"/>
          <w:b w:val="0"/>
          <w:bCs w:val="0"/>
          <w:sz w:val="21"/>
          <w:szCs w:val="21"/>
        </w:rPr>
        <w:t>综合评分法评分表</w:t>
      </w:r>
      <w:r>
        <w:rPr>
          <w:rFonts w:hint="eastAsia" w:ascii="宋体" w:hAnsi="宋体"/>
          <w:b w:val="0"/>
          <w:bCs w:val="0"/>
          <w:sz w:val="21"/>
          <w:szCs w:val="21"/>
        </w:rPr>
        <w:t>”</w:t>
      </w:r>
      <w:r>
        <w:rPr>
          <w:rFonts w:hint="eastAsia" w:ascii="宋体" w:hAnsi="宋体"/>
          <w:sz w:val="21"/>
          <w:szCs w:val="21"/>
        </w:rPr>
        <w:t>的要求，</w:t>
      </w:r>
      <w:r>
        <w:rPr>
          <w:rFonts w:hint="eastAsia" w:ascii="宋体" w:hAnsi="宋体"/>
          <w:sz w:val="21"/>
          <w:szCs w:val="21"/>
          <w:lang w:val="zh-CN"/>
        </w:rPr>
        <w:t>对照磋商响应文件的应答进行比较，判定其偏差性质和程度，</w:t>
      </w:r>
      <w:r>
        <w:rPr>
          <w:rFonts w:hint="eastAsia" w:ascii="宋体" w:hAnsi="宋体"/>
          <w:sz w:val="21"/>
          <w:szCs w:val="21"/>
        </w:rPr>
        <w:t>由评审小组成员在分值范围内自行评分。供应商商务技术得分为各评审小组成员有效评分的算术平均值（小数点后保留</w:t>
      </w:r>
      <w:r>
        <w:rPr>
          <w:rFonts w:hint="eastAsia" w:ascii="宋体" w:hAnsi="宋体"/>
          <w:sz w:val="21"/>
          <w:szCs w:val="21"/>
          <w:lang w:eastAsia="zh-CN"/>
        </w:rPr>
        <w:t>二</w:t>
      </w:r>
      <w:r>
        <w:rPr>
          <w:rFonts w:hint="eastAsia" w:ascii="宋体" w:hAnsi="宋体"/>
          <w:sz w:val="21"/>
          <w:szCs w:val="21"/>
        </w:rPr>
        <w:t>位数）。</w:t>
      </w:r>
    </w:p>
    <w:p>
      <w:pPr>
        <w:spacing w:line="400" w:lineRule="exact"/>
        <w:ind w:firstLine="420" w:firstLineChars="200"/>
        <w:jc w:val="left"/>
        <w:rPr>
          <w:rFonts w:hint="eastAsia" w:ascii="宋体" w:hAnsi="宋体"/>
          <w:b/>
          <w:sz w:val="21"/>
          <w:szCs w:val="21"/>
        </w:rPr>
      </w:pPr>
      <w:r>
        <w:rPr>
          <w:rFonts w:hint="eastAsia" w:ascii="宋体" w:hAnsi="宋体"/>
          <w:sz w:val="21"/>
          <w:szCs w:val="21"/>
        </w:rPr>
        <w:t>5、报价文件初步审查：报价文件初步审查是指评审小组根据“附表</w:t>
      </w:r>
      <w:r>
        <w:rPr>
          <w:rFonts w:ascii="宋体" w:hAnsi="宋体"/>
          <w:sz w:val="21"/>
          <w:szCs w:val="21"/>
        </w:rPr>
        <w:t>4</w:t>
      </w:r>
      <w:r>
        <w:rPr>
          <w:rFonts w:hint="eastAsia" w:ascii="宋体" w:hAnsi="宋体"/>
          <w:sz w:val="21"/>
          <w:szCs w:val="21"/>
        </w:rPr>
        <w:t>报价初步审查表”的要求对磋商响应文件逐一进行评审。</w:t>
      </w:r>
      <w:r>
        <w:rPr>
          <w:rFonts w:hint="eastAsia" w:ascii="宋体" w:hAnsi="宋体"/>
          <w:b/>
          <w:sz w:val="21"/>
          <w:szCs w:val="21"/>
        </w:rPr>
        <w:t>初步审查中，审查结论不合格的，作无效报价处理。</w:t>
      </w:r>
    </w:p>
    <w:p>
      <w:pPr>
        <w:spacing w:line="400" w:lineRule="exact"/>
        <w:ind w:firstLine="420" w:firstLineChars="200"/>
        <w:jc w:val="left"/>
        <w:rPr>
          <w:rFonts w:hint="eastAsia" w:ascii="宋体" w:hAnsi="宋体"/>
          <w:sz w:val="21"/>
          <w:szCs w:val="21"/>
        </w:rPr>
      </w:pPr>
      <w:r>
        <w:rPr>
          <w:rFonts w:hint="eastAsia" w:ascii="宋体" w:hAnsi="宋体"/>
          <w:sz w:val="21"/>
          <w:szCs w:val="21"/>
        </w:rPr>
        <w:t>6、</w:t>
      </w:r>
      <w:r>
        <w:rPr>
          <w:rFonts w:hint="eastAsia" w:ascii="宋体" w:hAnsi="宋体"/>
          <w:kern w:val="0"/>
          <w:sz w:val="21"/>
          <w:szCs w:val="21"/>
        </w:rPr>
        <w:t>磋商小组所有成员与单一供应商分别进行磋商，</w:t>
      </w:r>
      <w:r>
        <w:rPr>
          <w:rFonts w:hint="eastAsia" w:ascii="宋体" w:hAnsi="宋体" w:cs="宋体"/>
          <w:sz w:val="21"/>
          <w:szCs w:val="21"/>
        </w:rPr>
        <w:t>参加磋商的供应商在规定时间内提交最后报价。最后报价也须在政采云中完成。</w:t>
      </w:r>
    </w:p>
    <w:p>
      <w:pPr>
        <w:spacing w:line="400" w:lineRule="exact"/>
        <w:ind w:firstLine="420" w:firstLineChars="200"/>
        <w:jc w:val="left"/>
        <w:rPr>
          <w:rFonts w:ascii="宋体" w:hAnsi="宋体"/>
          <w:sz w:val="21"/>
          <w:szCs w:val="21"/>
        </w:rPr>
      </w:pPr>
      <w:r>
        <w:rPr>
          <w:rFonts w:hint="eastAsia" w:ascii="宋体" w:hAnsi="宋体"/>
          <w:sz w:val="21"/>
          <w:szCs w:val="21"/>
        </w:rPr>
        <w:t>7、在评审过程中，发现的价格计算错误按下述原则修正：</w:t>
      </w:r>
    </w:p>
    <w:p>
      <w:pPr>
        <w:spacing w:line="400" w:lineRule="exact"/>
        <w:ind w:firstLine="420" w:firstLineChars="200"/>
        <w:jc w:val="left"/>
        <w:rPr>
          <w:rFonts w:hint="eastAsia" w:ascii="宋体" w:hAnsi="宋体"/>
          <w:sz w:val="21"/>
          <w:szCs w:val="21"/>
        </w:rPr>
      </w:pPr>
      <w:r>
        <w:rPr>
          <w:rFonts w:hint="eastAsia" w:ascii="宋体" w:hAnsi="宋体"/>
          <w:sz w:val="21"/>
          <w:szCs w:val="21"/>
        </w:rPr>
        <w:t>（1）磋商响应文件中报价一览表内容与政采云系统“开标一览表”中录入的内容不一致的，以磋商响应文件中报价一览表为准；</w:t>
      </w:r>
    </w:p>
    <w:p>
      <w:pPr>
        <w:spacing w:line="400" w:lineRule="exact"/>
        <w:ind w:firstLine="420" w:firstLineChars="200"/>
        <w:jc w:val="left"/>
        <w:rPr>
          <w:rFonts w:ascii="宋体" w:hAnsi="宋体"/>
          <w:sz w:val="21"/>
          <w:szCs w:val="21"/>
        </w:rPr>
      </w:pPr>
      <w:r>
        <w:rPr>
          <w:rFonts w:hint="eastAsia" w:ascii="宋体" w:hAnsi="宋体"/>
          <w:sz w:val="21"/>
          <w:szCs w:val="21"/>
        </w:rPr>
        <w:t>（2）磋商响应文件中报价一览表内容与磋商响应文件中分项报价表内容不一致的，以报价一览表为准；</w:t>
      </w:r>
      <w:r>
        <w:rPr>
          <w:rFonts w:ascii="宋体" w:hAnsi="宋体"/>
          <w:sz w:val="21"/>
          <w:szCs w:val="21"/>
        </w:rPr>
        <w:t xml:space="preserve"> </w:t>
      </w:r>
    </w:p>
    <w:p>
      <w:pPr>
        <w:spacing w:line="400" w:lineRule="exact"/>
        <w:ind w:firstLine="420" w:firstLineChars="200"/>
        <w:jc w:val="left"/>
        <w:rPr>
          <w:rFonts w:ascii="宋体" w:hAnsi="宋体"/>
          <w:sz w:val="21"/>
          <w:szCs w:val="21"/>
        </w:rPr>
      </w:pPr>
      <w:r>
        <w:rPr>
          <w:rFonts w:hint="eastAsia" w:ascii="宋体" w:hAnsi="宋体"/>
          <w:sz w:val="21"/>
          <w:szCs w:val="21"/>
        </w:rPr>
        <w:t>（3）磋商响应文件的大写金额和小写金额不一致的，以大写金额为准；</w:t>
      </w:r>
    </w:p>
    <w:p>
      <w:pPr>
        <w:spacing w:line="400" w:lineRule="exact"/>
        <w:ind w:firstLine="420" w:firstLineChars="200"/>
        <w:jc w:val="left"/>
        <w:rPr>
          <w:rFonts w:ascii="宋体" w:hAnsi="宋体"/>
          <w:sz w:val="21"/>
          <w:szCs w:val="21"/>
        </w:rPr>
      </w:pPr>
      <w:r>
        <w:rPr>
          <w:rFonts w:hint="eastAsia" w:ascii="宋体" w:hAnsi="宋体"/>
          <w:sz w:val="21"/>
          <w:szCs w:val="21"/>
        </w:rPr>
        <w:t>（4）单价金额小数点有明显错位的，应以总价为准，并修改单价；</w:t>
      </w:r>
    </w:p>
    <w:p>
      <w:pPr>
        <w:spacing w:line="400" w:lineRule="exact"/>
        <w:ind w:firstLine="420" w:firstLineChars="200"/>
        <w:jc w:val="left"/>
        <w:rPr>
          <w:rFonts w:ascii="宋体" w:hAnsi="宋体"/>
          <w:sz w:val="21"/>
          <w:szCs w:val="21"/>
        </w:rPr>
      </w:pPr>
      <w:r>
        <w:rPr>
          <w:rFonts w:hint="eastAsia" w:ascii="宋体" w:hAnsi="宋体"/>
          <w:sz w:val="21"/>
          <w:szCs w:val="21"/>
        </w:rPr>
        <w:t>（5）总价金额与按单价汇总金额不一致的，以单价金额计算结果为准。</w:t>
      </w:r>
    </w:p>
    <w:p>
      <w:pPr>
        <w:spacing w:line="400" w:lineRule="exact"/>
        <w:ind w:firstLine="420" w:firstLineChars="200"/>
        <w:jc w:val="left"/>
        <w:rPr>
          <w:rFonts w:ascii="宋体" w:hAnsi="宋体"/>
          <w:sz w:val="21"/>
          <w:szCs w:val="21"/>
        </w:rPr>
      </w:pPr>
      <w:r>
        <w:rPr>
          <w:rFonts w:hint="eastAsia" w:ascii="宋体" w:hAnsi="宋体"/>
          <w:sz w:val="21"/>
          <w:szCs w:val="21"/>
        </w:rPr>
        <w:t>同时出现两种以上不一致的，按照上述顺序修正。▲修正后的报价经供应商确认后产生约束力，供应商不确认的，作无效报价处理。</w:t>
      </w:r>
    </w:p>
    <w:p>
      <w:pPr>
        <w:spacing w:line="400" w:lineRule="exact"/>
        <w:ind w:firstLine="420" w:firstLineChars="200"/>
        <w:jc w:val="left"/>
        <w:rPr>
          <w:rFonts w:ascii="宋体" w:hAnsi="宋体"/>
          <w:sz w:val="21"/>
          <w:szCs w:val="21"/>
        </w:rPr>
      </w:pPr>
      <w:r>
        <w:rPr>
          <w:rFonts w:hint="eastAsia" w:ascii="宋体" w:hAnsi="宋体"/>
          <w:sz w:val="21"/>
          <w:szCs w:val="21"/>
        </w:rPr>
        <w:t>8、评审小组根据“附表</w:t>
      </w:r>
      <w:r>
        <w:rPr>
          <w:rFonts w:ascii="宋体" w:hAnsi="宋体"/>
          <w:b w:val="0"/>
          <w:bCs w:val="0"/>
          <w:sz w:val="21"/>
          <w:szCs w:val="21"/>
        </w:rPr>
        <w:t>3</w:t>
      </w:r>
      <w:r>
        <w:rPr>
          <w:rFonts w:hint="eastAsia" w:ascii="宋体" w:hAnsi="宋体" w:eastAsia="宋体" w:cs="Times New Roman"/>
          <w:b w:val="0"/>
          <w:bCs w:val="0"/>
          <w:sz w:val="21"/>
          <w:szCs w:val="21"/>
        </w:rPr>
        <w:t>综合评分法评分表</w:t>
      </w:r>
      <w:r>
        <w:rPr>
          <w:rFonts w:hint="eastAsia" w:ascii="宋体" w:hAnsi="宋体"/>
          <w:sz w:val="21"/>
          <w:szCs w:val="21"/>
        </w:rPr>
        <w:t>”的规定，计算供应商报价得分（小数点后保留二位数）。</w:t>
      </w:r>
    </w:p>
    <w:p>
      <w:pPr>
        <w:spacing w:line="400" w:lineRule="exact"/>
        <w:ind w:firstLine="420" w:firstLineChars="200"/>
        <w:jc w:val="left"/>
        <w:rPr>
          <w:rFonts w:ascii="宋体" w:hAnsi="宋体"/>
          <w:sz w:val="21"/>
          <w:szCs w:val="21"/>
        </w:rPr>
      </w:pPr>
      <w:r>
        <w:rPr>
          <w:rFonts w:hint="eastAsia" w:ascii="宋体" w:hAnsi="宋体"/>
          <w:sz w:val="21"/>
          <w:szCs w:val="21"/>
        </w:rPr>
        <w:t>9、综合评估：供应商的评审得分为商务和技术得分与报价得分之和。</w:t>
      </w:r>
    </w:p>
    <w:p>
      <w:pPr>
        <w:spacing w:line="400" w:lineRule="exact"/>
        <w:ind w:firstLine="420" w:firstLineChars="200"/>
        <w:jc w:val="left"/>
        <w:rPr>
          <w:rFonts w:ascii="宋体" w:hAnsi="宋体"/>
          <w:sz w:val="21"/>
          <w:szCs w:val="21"/>
        </w:rPr>
      </w:pPr>
      <w:r>
        <w:rPr>
          <w:rFonts w:hint="eastAsia" w:ascii="宋体" w:hAnsi="宋体"/>
          <w:sz w:val="21"/>
          <w:szCs w:val="21"/>
        </w:rPr>
        <w:t>10、推荐</w:t>
      </w:r>
      <w:r>
        <w:rPr>
          <w:rFonts w:hint="eastAsia" w:ascii="宋体" w:hAnsi="宋体" w:cs="宋体"/>
          <w:sz w:val="21"/>
          <w:szCs w:val="21"/>
        </w:rPr>
        <w:t>成交候选供应商</w:t>
      </w:r>
      <w:r>
        <w:rPr>
          <w:rFonts w:hint="eastAsia" w:ascii="宋体" w:hAnsi="宋体"/>
          <w:sz w:val="21"/>
          <w:szCs w:val="21"/>
        </w:rPr>
        <w:t>：</w:t>
      </w:r>
      <w:r>
        <w:rPr>
          <w:rFonts w:hint="eastAsia" w:ascii="宋体" w:hAnsi="宋体" w:cs="宋体"/>
          <w:sz w:val="21"/>
          <w:szCs w:val="21"/>
        </w:rPr>
        <w:t>磋商小组按照评审得分由高到低顺序进行排序，推荐成交候选供应商。若评审得分相同，则采取抽签方式确定排序。</w:t>
      </w:r>
    </w:p>
    <w:p>
      <w:pPr>
        <w:spacing w:line="400" w:lineRule="exact"/>
        <w:ind w:firstLine="420" w:firstLineChars="200"/>
        <w:jc w:val="left"/>
        <w:rPr>
          <w:rFonts w:ascii="宋体" w:hAnsi="宋体"/>
          <w:sz w:val="21"/>
          <w:szCs w:val="21"/>
        </w:rPr>
      </w:pPr>
      <w:r>
        <w:rPr>
          <w:rFonts w:hint="eastAsia" w:ascii="宋体" w:hAnsi="宋体"/>
          <w:sz w:val="21"/>
          <w:szCs w:val="21"/>
        </w:rPr>
        <w:t>11、确定成交供应商</w:t>
      </w:r>
    </w:p>
    <w:p>
      <w:pPr>
        <w:autoSpaceDE w:val="0"/>
        <w:autoSpaceDN w:val="0"/>
        <w:adjustRightInd w:val="0"/>
        <w:spacing w:line="400" w:lineRule="exact"/>
        <w:ind w:firstLine="420" w:firstLineChars="200"/>
        <w:jc w:val="left"/>
        <w:rPr>
          <w:rFonts w:hint="eastAsia" w:ascii="宋体" w:hAnsi="宋体"/>
          <w:sz w:val="21"/>
          <w:szCs w:val="21"/>
        </w:rPr>
      </w:pPr>
      <w:r>
        <w:rPr>
          <w:rFonts w:hint="eastAsia" w:ascii="宋体" w:hAnsi="宋体"/>
          <w:sz w:val="21"/>
          <w:szCs w:val="21"/>
        </w:rPr>
        <w:t>评审小组按评审得分由高到低的排序，向采购人推荐</w:t>
      </w:r>
      <w:r>
        <w:rPr>
          <w:rFonts w:hint="eastAsia" w:ascii="宋体" w:hAnsi="宋体" w:cs="宋体"/>
          <w:sz w:val="21"/>
          <w:szCs w:val="21"/>
        </w:rPr>
        <w:t>成交候选供应商</w:t>
      </w:r>
      <w:r>
        <w:rPr>
          <w:rFonts w:hint="eastAsia" w:ascii="宋体" w:hAnsi="宋体"/>
          <w:sz w:val="21"/>
          <w:szCs w:val="21"/>
        </w:rPr>
        <w:t>。代理机构应当自评审结束之日起</w:t>
      </w:r>
      <w:r>
        <w:rPr>
          <w:rFonts w:ascii="宋体" w:hAnsi="宋体"/>
          <w:sz w:val="21"/>
          <w:szCs w:val="21"/>
        </w:rPr>
        <w:t>2</w:t>
      </w:r>
      <w:r>
        <w:rPr>
          <w:rFonts w:hint="eastAsia" w:ascii="宋体" w:hAnsi="宋体"/>
          <w:sz w:val="21"/>
          <w:szCs w:val="21"/>
        </w:rPr>
        <w:t>个工作日内将评审报告送交采购人。采购人应当自收到评审报告之日起</w:t>
      </w:r>
      <w:r>
        <w:rPr>
          <w:rFonts w:ascii="宋体" w:hAnsi="宋体"/>
          <w:sz w:val="21"/>
          <w:szCs w:val="21"/>
        </w:rPr>
        <w:t>5</w:t>
      </w:r>
      <w:r>
        <w:rPr>
          <w:rFonts w:hint="eastAsia" w:ascii="宋体" w:hAnsi="宋体"/>
          <w:sz w:val="21"/>
          <w:szCs w:val="21"/>
        </w:rPr>
        <w:t>个工作日内在评审报告推荐的</w:t>
      </w:r>
      <w:r>
        <w:rPr>
          <w:rFonts w:hint="eastAsia" w:ascii="宋体" w:hAnsi="宋体" w:cs="宋体"/>
          <w:sz w:val="21"/>
          <w:szCs w:val="21"/>
        </w:rPr>
        <w:t>成交候选供应商</w:t>
      </w:r>
      <w:r>
        <w:rPr>
          <w:rFonts w:hint="eastAsia" w:ascii="宋体" w:hAnsi="宋体"/>
          <w:sz w:val="21"/>
          <w:szCs w:val="21"/>
        </w:rPr>
        <w:t>中按顺序确定1名成交供应商。成交供应商因不可抗力或者自身原因不能履行政府采购合同的，采购人可以按照评审报告推荐的下一成交候选供应商为成交供应商或重新采购。</w:t>
      </w:r>
    </w:p>
    <w:p>
      <w:pPr>
        <w:autoSpaceDE w:val="0"/>
        <w:autoSpaceDN w:val="0"/>
        <w:adjustRightInd w:val="0"/>
        <w:spacing w:line="400" w:lineRule="exact"/>
        <w:ind w:firstLine="422" w:firstLineChars="200"/>
        <w:jc w:val="left"/>
        <w:rPr>
          <w:rFonts w:hint="eastAsia" w:ascii="宋体" w:hAnsi="宋体"/>
          <w:b/>
          <w:kern w:val="0"/>
          <w:sz w:val="21"/>
          <w:szCs w:val="21"/>
        </w:rPr>
      </w:pPr>
      <w:r>
        <w:rPr>
          <w:rFonts w:hint="eastAsia" w:ascii="宋体" w:hAnsi="宋体"/>
          <w:b/>
          <w:kern w:val="0"/>
          <w:sz w:val="21"/>
          <w:szCs w:val="21"/>
        </w:rPr>
        <w:t>四、磋商的澄清</w:t>
      </w:r>
    </w:p>
    <w:p>
      <w:pPr>
        <w:spacing w:line="400" w:lineRule="exact"/>
        <w:ind w:firstLine="420" w:firstLineChars="200"/>
        <w:rPr>
          <w:rFonts w:hint="eastAsia" w:ascii="宋体" w:hAnsi="宋体" w:cs="宋体"/>
          <w:sz w:val="21"/>
          <w:szCs w:val="21"/>
        </w:rPr>
      </w:pPr>
      <w:r>
        <w:rPr>
          <w:rFonts w:hint="eastAsia" w:ascii="宋体" w:hAnsi="宋体" w:cs="宋体"/>
          <w:sz w:val="21"/>
          <w:szCs w:val="21"/>
        </w:rPr>
        <w:t>1、磋商小组在对磋商响应文件的有效性、完整性和响应程度进行审查时，可以要求供应商对磋商响应文件中含义不明确、同类问题表述不一致或者有明显文字和计算错误的内容等做出必要的澄清。供应商的澄清不得超出竞争性磋商响应文件的范围或者改变竞争性磋商响应文件的实质性内容。</w:t>
      </w:r>
    </w:p>
    <w:p>
      <w:pPr>
        <w:spacing w:line="400" w:lineRule="exact"/>
        <w:ind w:firstLine="420" w:firstLineChars="200"/>
        <w:rPr>
          <w:rFonts w:hint="eastAsia" w:ascii="宋体" w:hAnsi="宋体" w:cs="宋体"/>
          <w:sz w:val="21"/>
          <w:szCs w:val="21"/>
        </w:rPr>
      </w:pPr>
      <w:r>
        <w:rPr>
          <w:rFonts w:hint="eastAsia" w:ascii="宋体" w:hAnsi="宋体" w:cs="宋体"/>
          <w:sz w:val="21"/>
          <w:szCs w:val="21"/>
        </w:rPr>
        <w:t>2、政采云具体操作如下：</w:t>
      </w:r>
    </w:p>
    <w:p>
      <w:pPr>
        <w:spacing w:line="400" w:lineRule="exact"/>
        <w:ind w:firstLine="420" w:firstLineChars="200"/>
        <w:rPr>
          <w:rFonts w:hint="eastAsia" w:ascii="宋体" w:hAnsi="宋体" w:cs="宋体"/>
          <w:sz w:val="21"/>
          <w:szCs w:val="21"/>
        </w:rPr>
      </w:pPr>
      <w:r>
        <w:rPr>
          <w:rFonts w:hint="eastAsia" w:ascii="宋体" w:hAnsi="宋体" w:cs="宋体"/>
          <w:sz w:val="21"/>
          <w:szCs w:val="21"/>
        </w:rPr>
        <w:t>在评审过程中，如评审小组对磋商响应文件有疑问，由评审组长将问题汇总后发函，或由采购代理机构代替发起。供应商在截止时间前，予以回复。此回复将作为磋商响应文件内容的一部分，具有相应的法律效力。</w:t>
      </w:r>
    </w:p>
    <w:p>
      <w:pPr>
        <w:spacing w:line="400" w:lineRule="exact"/>
        <w:ind w:firstLine="420" w:firstLineChars="200"/>
        <w:rPr>
          <w:rFonts w:hint="eastAsia" w:ascii="宋体" w:hAnsi="宋体" w:cs="宋体"/>
          <w:sz w:val="21"/>
          <w:szCs w:val="21"/>
        </w:rPr>
      </w:pPr>
      <w:r>
        <w:rPr>
          <w:rFonts w:hint="eastAsia" w:ascii="宋体" w:hAnsi="宋体" w:cs="宋体"/>
          <w:sz w:val="21"/>
          <w:szCs w:val="21"/>
        </w:rPr>
        <w:t>路径：用户中心—项目采购—询标澄清</w:t>
      </w:r>
    </w:p>
    <w:p>
      <w:pPr>
        <w:spacing w:line="400" w:lineRule="exact"/>
        <w:ind w:firstLine="420" w:firstLineChars="200"/>
        <w:rPr>
          <w:rFonts w:hint="eastAsia" w:ascii="宋体" w:hAnsi="宋体" w:cs="宋体"/>
          <w:sz w:val="21"/>
          <w:szCs w:val="21"/>
        </w:rPr>
      </w:pPr>
      <w:r>
        <w:rPr>
          <w:rFonts w:hint="eastAsia" w:ascii="宋体" w:hAnsi="宋体" w:cs="宋体"/>
          <w:sz w:val="21"/>
          <w:szCs w:val="21"/>
        </w:rPr>
        <w:t>（1）政采云平台通过待办事项和短信提醒供应商在截止时间前完成澄清。</w:t>
      </w:r>
    </w:p>
    <w:p>
      <w:pPr>
        <w:spacing w:line="400" w:lineRule="exact"/>
        <w:ind w:firstLine="420" w:firstLineChars="200"/>
        <w:rPr>
          <w:rFonts w:hint="eastAsia" w:ascii="宋体" w:hAnsi="宋体" w:cs="宋体"/>
          <w:sz w:val="21"/>
          <w:szCs w:val="21"/>
        </w:rPr>
      </w:pPr>
      <w:r>
        <w:rPr>
          <w:rFonts w:hint="eastAsia" w:ascii="宋体" w:hAnsi="宋体" w:cs="宋体"/>
          <w:sz w:val="21"/>
          <w:szCs w:val="21"/>
        </w:rPr>
        <w:t>（2）供应商在“询标澄清-待办理”标签页下选择状态为“待澄清”的项目，点击操作栏【澄清】。</w:t>
      </w:r>
    </w:p>
    <w:p>
      <w:pPr>
        <w:spacing w:line="400" w:lineRule="exact"/>
        <w:ind w:firstLine="420" w:firstLineChars="200"/>
        <w:rPr>
          <w:rFonts w:hint="eastAsia" w:ascii="宋体" w:hAnsi="宋体" w:cs="宋体"/>
          <w:sz w:val="21"/>
          <w:szCs w:val="21"/>
        </w:rPr>
      </w:pPr>
      <w:r>
        <w:rPr>
          <w:rFonts w:hint="eastAsia" w:ascii="宋体" w:hAnsi="宋体" w:cs="宋体"/>
          <w:sz w:val="21"/>
          <w:szCs w:val="21"/>
        </w:rPr>
        <w:t>（3）查看函内容，在澄清截止时间前上传澄清文件并对澄清文件进行签章。（注：澄清文件必须以PDF格式上传，文件大小：50M。）</w:t>
      </w:r>
    </w:p>
    <w:p>
      <w:pPr>
        <w:spacing w:line="400" w:lineRule="exact"/>
        <w:ind w:firstLine="420" w:firstLineChars="200"/>
        <w:rPr>
          <w:rFonts w:hint="eastAsia" w:ascii="宋体" w:hAnsi="宋体" w:cs="宋体"/>
          <w:sz w:val="21"/>
          <w:szCs w:val="21"/>
        </w:rPr>
      </w:pPr>
      <w:r>
        <w:rPr>
          <w:rFonts w:hint="eastAsia" w:ascii="宋体" w:hAnsi="宋体" w:cs="宋体"/>
          <w:sz w:val="21"/>
          <w:szCs w:val="21"/>
        </w:rPr>
        <w:t>（4）签章完成，文件名称处显示“已签章”，供应商可“撤回签章”修改澄清函和“查看文件”。</w:t>
      </w:r>
    </w:p>
    <w:p>
      <w:pPr>
        <w:spacing w:line="400" w:lineRule="exact"/>
        <w:ind w:firstLine="420" w:firstLineChars="200"/>
        <w:rPr>
          <w:rFonts w:hint="eastAsia" w:ascii="宋体" w:hAnsi="宋体" w:cs="宋体"/>
          <w:sz w:val="21"/>
          <w:szCs w:val="21"/>
        </w:rPr>
      </w:pPr>
      <w:r>
        <w:rPr>
          <w:rFonts w:hint="eastAsia" w:ascii="宋体" w:hAnsi="宋体" w:cs="宋体"/>
          <w:sz w:val="21"/>
          <w:szCs w:val="21"/>
        </w:rPr>
        <w:t>（5）确认澄清文件内容后，点击右上角【提交】；（注：供应商未对澄清文件签章，提交时，弹框提醒“澄清文件未签章，请进行签章操作”，如遇CA突发情况无法签章，供应商可点击【放弃签章并提交】提交澄清文件；反之则签章后再提交。）</w:t>
      </w:r>
    </w:p>
    <w:p>
      <w:pPr>
        <w:spacing w:line="400" w:lineRule="exact"/>
        <w:ind w:firstLine="420" w:firstLineChars="200"/>
        <w:rPr>
          <w:rFonts w:hint="eastAsia" w:ascii="宋体" w:hAnsi="宋体" w:cs="宋体"/>
          <w:sz w:val="21"/>
          <w:szCs w:val="21"/>
        </w:rPr>
      </w:pPr>
      <w:r>
        <w:rPr>
          <w:rFonts w:hint="eastAsia" w:ascii="宋体" w:hAnsi="宋体" w:cs="宋体"/>
          <w:sz w:val="21"/>
          <w:szCs w:val="21"/>
        </w:rPr>
        <w:t>（6）完成状态：供应商澄清文件提交成功后，在“询标澄清-全部”标签页下显示状态为“已澄清”。</w:t>
      </w:r>
    </w:p>
    <w:p>
      <w:pPr>
        <w:spacing w:line="400" w:lineRule="exact"/>
        <w:ind w:firstLine="420" w:firstLineChars="200"/>
        <w:rPr>
          <w:rFonts w:hint="eastAsia" w:ascii="宋体" w:hAnsi="宋体" w:cs="宋体"/>
          <w:sz w:val="21"/>
          <w:szCs w:val="21"/>
        </w:rPr>
      </w:pPr>
      <w:r>
        <w:rPr>
          <w:rFonts w:hint="eastAsia" w:ascii="宋体" w:hAnsi="宋体" w:cs="宋体"/>
          <w:sz w:val="21"/>
          <w:szCs w:val="21"/>
        </w:rPr>
        <w:t>3、供应商未在截止时间前完成澄清，将被视作自动放弃。</w:t>
      </w:r>
    </w:p>
    <w:p>
      <w:pPr>
        <w:autoSpaceDE w:val="0"/>
        <w:autoSpaceDN w:val="0"/>
        <w:adjustRightInd w:val="0"/>
        <w:spacing w:line="400" w:lineRule="exact"/>
        <w:ind w:firstLine="422" w:firstLineChars="200"/>
        <w:jc w:val="left"/>
        <w:rPr>
          <w:rFonts w:hint="eastAsia" w:ascii="宋体" w:hAnsi="宋体"/>
          <w:b/>
          <w:kern w:val="0"/>
          <w:sz w:val="21"/>
          <w:szCs w:val="21"/>
        </w:rPr>
      </w:pPr>
      <w:r>
        <w:rPr>
          <w:rFonts w:hint="eastAsia" w:ascii="宋体" w:hAnsi="宋体"/>
          <w:b/>
          <w:kern w:val="0"/>
          <w:sz w:val="21"/>
          <w:szCs w:val="21"/>
        </w:rPr>
        <w:t>五、其他说明</w:t>
      </w:r>
    </w:p>
    <w:p>
      <w:pPr>
        <w:autoSpaceDE w:val="0"/>
        <w:autoSpaceDN w:val="0"/>
        <w:adjustRightInd w:val="0"/>
        <w:spacing w:line="400" w:lineRule="exact"/>
        <w:ind w:firstLine="420" w:firstLineChars="200"/>
        <w:jc w:val="left"/>
        <w:rPr>
          <w:rFonts w:hint="eastAsia" w:ascii="宋体" w:hAnsi="宋体"/>
          <w:kern w:val="0"/>
          <w:sz w:val="21"/>
          <w:szCs w:val="21"/>
        </w:rPr>
      </w:pPr>
      <w:r>
        <w:rPr>
          <w:rFonts w:hint="eastAsia" w:ascii="宋体" w:hAnsi="宋体"/>
          <w:kern w:val="0"/>
          <w:sz w:val="21"/>
          <w:szCs w:val="21"/>
        </w:rPr>
        <w:t>1、采购人不向未成交供应商解释未成交原因，不退还磋商响应文件。</w:t>
      </w:r>
    </w:p>
    <w:p>
      <w:pPr>
        <w:autoSpaceDE w:val="0"/>
        <w:autoSpaceDN w:val="0"/>
        <w:adjustRightInd w:val="0"/>
        <w:spacing w:line="400" w:lineRule="exact"/>
        <w:ind w:firstLine="420" w:firstLineChars="200"/>
        <w:jc w:val="left"/>
        <w:rPr>
          <w:rFonts w:hint="eastAsia" w:ascii="宋体" w:hAnsi="宋体"/>
          <w:sz w:val="21"/>
          <w:szCs w:val="21"/>
        </w:rPr>
      </w:pPr>
      <w:r>
        <w:rPr>
          <w:rFonts w:hint="eastAsia" w:ascii="宋体" w:hAnsi="宋体"/>
          <w:kern w:val="0"/>
          <w:sz w:val="21"/>
          <w:szCs w:val="21"/>
        </w:rPr>
        <w:t>2、</w:t>
      </w:r>
      <w:r>
        <w:rPr>
          <w:rFonts w:hint="eastAsia" w:ascii="宋体" w:hAnsi="宋体"/>
          <w:sz w:val="21"/>
          <w:szCs w:val="21"/>
        </w:rPr>
        <w:t>价格是评审的重要因素之一，但最低报价不是成交的唯一依据。</w:t>
      </w:r>
    </w:p>
    <w:p>
      <w:pPr>
        <w:autoSpaceDE w:val="0"/>
        <w:autoSpaceDN w:val="0"/>
        <w:adjustRightInd w:val="0"/>
        <w:spacing w:line="400" w:lineRule="exact"/>
        <w:ind w:firstLine="420" w:firstLineChars="200"/>
        <w:jc w:val="left"/>
        <w:rPr>
          <w:rFonts w:hint="eastAsia" w:ascii="宋体" w:hAnsi="宋体"/>
          <w:kern w:val="0"/>
          <w:sz w:val="21"/>
          <w:szCs w:val="21"/>
        </w:rPr>
      </w:pPr>
      <w:r>
        <w:rPr>
          <w:rFonts w:ascii="宋体" w:hAnsi="宋体"/>
          <w:kern w:val="0"/>
          <w:sz w:val="21"/>
          <w:szCs w:val="21"/>
        </w:rPr>
        <w:t>3</w:t>
      </w:r>
      <w:r>
        <w:rPr>
          <w:rFonts w:hint="eastAsia" w:ascii="宋体" w:hAnsi="宋体"/>
          <w:kern w:val="0"/>
          <w:sz w:val="21"/>
          <w:szCs w:val="21"/>
        </w:rPr>
        <w:t>、在采购过程中符合要求的供应商只有2家的，采购活动可以继续进行。采购过程中符合要求的供应商只有1家的，采购人或采购代理机构应当终止采购活动，发布项目终止公告并说明原因，重新开展采购活动。</w:t>
      </w:r>
    </w:p>
    <w:p>
      <w:pPr>
        <w:spacing w:line="400" w:lineRule="exact"/>
        <w:rPr>
          <w:rFonts w:hint="eastAsia" w:ascii="宋体" w:hAnsi="宋体"/>
          <w:sz w:val="21"/>
          <w:szCs w:val="21"/>
        </w:rPr>
      </w:pPr>
      <w:r>
        <w:rPr>
          <w:rFonts w:ascii="宋体" w:hAnsi="宋体"/>
          <w:szCs w:val="21"/>
        </w:rPr>
        <w:br w:type="page"/>
      </w:r>
      <w:r>
        <w:rPr>
          <w:rFonts w:hint="eastAsia" w:ascii="宋体" w:hAnsi="宋体"/>
          <w:sz w:val="21"/>
          <w:szCs w:val="21"/>
        </w:rPr>
        <w:t>附表1：</w:t>
      </w:r>
    </w:p>
    <w:p>
      <w:pPr>
        <w:widowControl/>
        <w:snapToGrid w:val="0"/>
        <w:spacing w:line="400" w:lineRule="exact"/>
        <w:jc w:val="center"/>
        <w:rPr>
          <w:rFonts w:ascii="宋体" w:hAnsi="宋体"/>
          <w:b/>
          <w:sz w:val="21"/>
          <w:szCs w:val="21"/>
        </w:rPr>
      </w:pPr>
      <w:r>
        <w:rPr>
          <w:rFonts w:hint="eastAsia" w:ascii="宋体" w:hAnsi="宋体"/>
          <w:b/>
          <w:sz w:val="21"/>
          <w:szCs w:val="21"/>
        </w:rPr>
        <w:t>资格性审查表</w:t>
      </w:r>
    </w:p>
    <w:tbl>
      <w:tblPr>
        <w:tblStyle w:val="13"/>
        <w:tblW w:w="100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3762"/>
        <w:gridCol w:w="5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20" w:type="dxa"/>
            <w:noWrap w:val="0"/>
            <w:vAlign w:val="center"/>
          </w:tcPr>
          <w:p>
            <w:pPr>
              <w:spacing w:line="400" w:lineRule="exact"/>
              <w:jc w:val="center"/>
              <w:rPr>
                <w:rFonts w:ascii="宋体" w:hAnsi="宋体"/>
                <w:b/>
                <w:sz w:val="21"/>
                <w:szCs w:val="21"/>
              </w:rPr>
            </w:pPr>
            <w:r>
              <w:rPr>
                <w:rFonts w:hint="eastAsia" w:ascii="宋体" w:hAnsi="宋体"/>
                <w:b/>
                <w:sz w:val="21"/>
                <w:szCs w:val="21"/>
              </w:rPr>
              <w:t>序号</w:t>
            </w:r>
          </w:p>
        </w:tc>
        <w:tc>
          <w:tcPr>
            <w:tcW w:w="3762" w:type="dxa"/>
            <w:noWrap w:val="0"/>
            <w:vAlign w:val="center"/>
          </w:tcPr>
          <w:p>
            <w:pPr>
              <w:spacing w:line="400" w:lineRule="exact"/>
              <w:jc w:val="center"/>
              <w:rPr>
                <w:rFonts w:ascii="宋体" w:hAnsi="宋体"/>
                <w:b/>
                <w:sz w:val="21"/>
                <w:szCs w:val="21"/>
              </w:rPr>
            </w:pPr>
            <w:r>
              <w:rPr>
                <w:rFonts w:hint="eastAsia" w:ascii="宋体" w:hAnsi="宋体"/>
                <w:b/>
                <w:sz w:val="21"/>
                <w:szCs w:val="21"/>
              </w:rPr>
              <w:t>要求说明</w:t>
            </w:r>
          </w:p>
        </w:tc>
        <w:tc>
          <w:tcPr>
            <w:tcW w:w="5606" w:type="dxa"/>
            <w:noWrap w:val="0"/>
            <w:vAlign w:val="center"/>
          </w:tcPr>
          <w:p>
            <w:pPr>
              <w:spacing w:line="400" w:lineRule="exact"/>
              <w:jc w:val="center"/>
              <w:rPr>
                <w:rFonts w:ascii="宋体" w:hAnsi="宋体"/>
                <w:b/>
                <w:sz w:val="21"/>
                <w:szCs w:val="21"/>
              </w:rPr>
            </w:pPr>
            <w:r>
              <w:rPr>
                <w:rFonts w:hint="eastAsia" w:ascii="宋体" w:hAnsi="宋体"/>
                <w:b/>
                <w:sz w:val="21"/>
                <w:szCs w:val="21"/>
              </w:rPr>
              <w:t>审查要求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spacing w:line="400" w:lineRule="exact"/>
              <w:jc w:val="center"/>
              <w:rPr>
                <w:rFonts w:ascii="宋体" w:hAnsi="宋体"/>
                <w:sz w:val="21"/>
                <w:szCs w:val="21"/>
              </w:rPr>
            </w:pPr>
            <w:r>
              <w:rPr>
                <w:rFonts w:ascii="宋体" w:hAnsi="宋体"/>
                <w:sz w:val="21"/>
                <w:szCs w:val="21"/>
              </w:rPr>
              <w:t>1</w:t>
            </w:r>
          </w:p>
        </w:tc>
        <w:tc>
          <w:tcPr>
            <w:tcW w:w="3762" w:type="dxa"/>
            <w:noWrap w:val="0"/>
            <w:vAlign w:val="center"/>
          </w:tcPr>
          <w:p>
            <w:pPr>
              <w:spacing w:line="400" w:lineRule="exact"/>
              <w:jc w:val="left"/>
              <w:rPr>
                <w:rFonts w:ascii="宋体" w:hAnsi="宋体"/>
                <w:sz w:val="21"/>
                <w:szCs w:val="21"/>
              </w:rPr>
            </w:pPr>
            <w:r>
              <w:rPr>
                <w:rFonts w:hint="eastAsia" w:ascii="宋体" w:hAnsi="宋体" w:cs="仿宋"/>
                <w:sz w:val="21"/>
                <w:szCs w:val="21"/>
              </w:rPr>
              <w:t>满足《中华人民共和国政府采购法》第二十二条规定；未被“信用中国”（www.creditchina.gov.cn)、中国政府采购网（www.ccgp.gov.cn）列入失信被执行人、重大税收违法案件当事人名单、政府采购严重违法失信行为记录名单。</w:t>
            </w:r>
          </w:p>
        </w:tc>
        <w:tc>
          <w:tcPr>
            <w:tcW w:w="5606" w:type="dxa"/>
            <w:noWrap w:val="0"/>
            <w:vAlign w:val="center"/>
          </w:tcPr>
          <w:p>
            <w:pPr>
              <w:spacing w:line="400" w:lineRule="exact"/>
              <w:jc w:val="left"/>
              <w:rPr>
                <w:rFonts w:hint="eastAsia" w:ascii="宋体" w:hAnsi="宋体" w:eastAsia="宋体"/>
                <w:sz w:val="21"/>
                <w:szCs w:val="21"/>
                <w:lang w:eastAsia="zh-CN"/>
              </w:rPr>
            </w:pPr>
            <w:r>
              <w:rPr>
                <w:rFonts w:hint="eastAsia" w:ascii="宋体" w:hAnsi="宋体"/>
                <w:sz w:val="21"/>
                <w:szCs w:val="21"/>
              </w:rPr>
              <w:t>1、关于资格的承诺函</w:t>
            </w:r>
            <w:r>
              <w:rPr>
                <w:rFonts w:hint="eastAsia" w:ascii="宋体" w:hAnsi="宋体"/>
                <w:sz w:val="21"/>
                <w:szCs w:val="21"/>
                <w:lang w:eastAsia="zh-CN"/>
              </w:rPr>
              <w:t>。</w:t>
            </w:r>
          </w:p>
          <w:p>
            <w:pPr>
              <w:spacing w:line="400" w:lineRule="exact"/>
              <w:jc w:val="left"/>
              <w:rPr>
                <w:rFonts w:hint="eastAsia" w:ascii="宋体" w:hAnsi="宋体"/>
                <w:b/>
                <w:sz w:val="21"/>
                <w:szCs w:val="21"/>
              </w:rPr>
            </w:pPr>
            <w:r>
              <w:rPr>
                <w:rFonts w:hint="eastAsia" w:ascii="宋体" w:hAnsi="宋体"/>
                <w:sz w:val="21"/>
                <w:szCs w:val="21"/>
              </w:rPr>
              <w:t>2、营业执照副本（或事业法人登记证副本或其他登记证明材料）复印件加盖供应商公章（供应商如果有名称变更的，应提供由行政主管部门出具的变更证明文件复印件加盖供应商公章）。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82" w:type="dxa"/>
            <w:gridSpan w:val="2"/>
            <w:noWrap w:val="0"/>
            <w:vAlign w:val="center"/>
          </w:tcPr>
          <w:p>
            <w:pPr>
              <w:spacing w:line="400" w:lineRule="exact"/>
              <w:jc w:val="center"/>
              <w:rPr>
                <w:rFonts w:ascii="宋体" w:hAnsi="宋体"/>
                <w:sz w:val="21"/>
                <w:szCs w:val="21"/>
              </w:rPr>
            </w:pPr>
            <w:r>
              <w:rPr>
                <w:rFonts w:hint="eastAsia" w:ascii="宋体" w:hAnsi="宋体"/>
                <w:b/>
                <w:sz w:val="21"/>
                <w:szCs w:val="21"/>
              </w:rPr>
              <w:t>资格性审查结论</w:t>
            </w:r>
          </w:p>
        </w:tc>
        <w:tc>
          <w:tcPr>
            <w:tcW w:w="5606" w:type="dxa"/>
            <w:noWrap w:val="0"/>
            <w:vAlign w:val="center"/>
          </w:tcPr>
          <w:p>
            <w:pPr>
              <w:spacing w:line="400" w:lineRule="exact"/>
              <w:jc w:val="center"/>
              <w:rPr>
                <w:rFonts w:ascii="宋体" w:hAnsi="宋体"/>
                <w:sz w:val="21"/>
                <w:szCs w:val="21"/>
              </w:rPr>
            </w:pPr>
          </w:p>
        </w:tc>
      </w:tr>
    </w:tbl>
    <w:p>
      <w:pPr>
        <w:spacing w:line="340" w:lineRule="exact"/>
        <w:rPr>
          <w:rFonts w:hint="eastAsia" w:ascii="宋体" w:hAnsi="宋体"/>
          <w:b/>
          <w:sz w:val="21"/>
          <w:szCs w:val="21"/>
        </w:rPr>
      </w:pPr>
      <w:r>
        <w:rPr>
          <w:rFonts w:hint="eastAsia" w:ascii="宋体" w:hAnsi="宋体"/>
          <w:b/>
          <w:sz w:val="21"/>
          <w:szCs w:val="21"/>
        </w:rPr>
        <w:t>注：</w:t>
      </w:r>
      <w:r>
        <w:rPr>
          <w:rFonts w:ascii="宋体" w:hAnsi="宋体"/>
          <w:b/>
          <w:sz w:val="21"/>
          <w:szCs w:val="21"/>
        </w:rPr>
        <w:t>1</w:t>
      </w:r>
      <w:r>
        <w:rPr>
          <w:rFonts w:hint="eastAsia" w:ascii="宋体" w:hAnsi="宋体"/>
          <w:b/>
          <w:sz w:val="21"/>
          <w:szCs w:val="21"/>
        </w:rPr>
        <w:t>、上述资格证明文件未按竞争性磋商文件要求附入磋商响应文件中的，资格性审查不合格。</w:t>
      </w:r>
    </w:p>
    <w:p>
      <w:pPr>
        <w:spacing w:line="340" w:lineRule="exact"/>
        <w:ind w:firstLine="517" w:firstLineChars="245"/>
        <w:rPr>
          <w:rFonts w:hint="eastAsia" w:ascii="宋体" w:hAnsi="宋体"/>
          <w:b/>
          <w:sz w:val="21"/>
          <w:szCs w:val="21"/>
        </w:rPr>
      </w:pPr>
      <w:r>
        <w:rPr>
          <w:rFonts w:ascii="宋体" w:hAnsi="宋体"/>
          <w:b/>
          <w:sz w:val="21"/>
          <w:szCs w:val="21"/>
        </w:rPr>
        <w:t>2</w:t>
      </w:r>
      <w:r>
        <w:rPr>
          <w:rFonts w:hint="eastAsia" w:ascii="宋体" w:hAnsi="宋体"/>
          <w:b/>
          <w:sz w:val="21"/>
          <w:szCs w:val="21"/>
        </w:rPr>
        <w:t>、上述审查项目中，任意一项不符合的，资格性审查不合格。</w:t>
      </w:r>
    </w:p>
    <w:p>
      <w:pPr>
        <w:spacing w:line="340" w:lineRule="exact"/>
        <w:ind w:firstLine="517" w:firstLineChars="245"/>
        <w:rPr>
          <w:rFonts w:hint="eastAsia" w:ascii="宋体" w:hAnsi="宋体"/>
          <w:b/>
          <w:sz w:val="21"/>
          <w:szCs w:val="21"/>
        </w:rPr>
      </w:pPr>
      <w:r>
        <w:rPr>
          <w:rFonts w:hint="eastAsia" w:ascii="宋体" w:hAnsi="宋体"/>
          <w:b/>
          <w:sz w:val="21"/>
          <w:szCs w:val="21"/>
        </w:rPr>
        <w:t>3、采购人、代理机构将于磋商当天通过“信用中国”网站查询供应商失信被执行人、重大税收违法案件当事人信用记录，通过中国政府采购网查询供应商政府采购严重违法失信行为信用记录。若供应商被列入失信被执行人、重大税收违法案件当事人名单、政府采购严重违法失信行为记录名单，其资格审查为不合格，其磋商将被认定为无效响应。</w:t>
      </w:r>
    </w:p>
    <w:p>
      <w:pPr>
        <w:spacing w:line="360" w:lineRule="exact"/>
        <w:ind w:firstLine="413" w:firstLineChars="196"/>
        <w:rPr>
          <w:rFonts w:hint="eastAsia"/>
          <w:lang w:val="en-US"/>
        </w:rPr>
      </w:pPr>
      <w:r>
        <w:rPr>
          <w:rFonts w:hint="eastAsia" w:ascii="宋体" w:hAnsi="宋体"/>
          <w:b/>
          <w:sz w:val="21"/>
          <w:szCs w:val="21"/>
        </w:rPr>
        <w:t>若在磋商当天因不可抗力事件导致无法查询且一时无法恢复查询的，可在成交公示期间对成交候选人进行事后查询。成交候选人被列入失信被执行人、重大税收违法案件当事人名单、政府采购严重违法失信行为记录名单的，采购人将依法取消其成交资格。</w:t>
      </w:r>
    </w:p>
    <w:p>
      <w:pPr>
        <w:spacing w:line="400" w:lineRule="exact"/>
        <w:rPr>
          <w:rFonts w:hint="eastAsia" w:ascii="宋体" w:hAnsi="宋体"/>
          <w:sz w:val="21"/>
          <w:szCs w:val="21"/>
        </w:rPr>
      </w:pPr>
      <w:r>
        <w:rPr>
          <w:rFonts w:ascii="宋体" w:hAnsi="宋体"/>
          <w:szCs w:val="21"/>
        </w:rPr>
        <w:br w:type="page"/>
      </w:r>
      <w:r>
        <w:rPr>
          <w:rFonts w:hint="eastAsia" w:ascii="宋体" w:hAnsi="宋体"/>
          <w:sz w:val="21"/>
          <w:szCs w:val="21"/>
        </w:rPr>
        <w:t>附表</w:t>
      </w:r>
      <w:r>
        <w:rPr>
          <w:rFonts w:ascii="宋体" w:hAnsi="宋体"/>
          <w:sz w:val="21"/>
          <w:szCs w:val="21"/>
        </w:rPr>
        <w:t>2</w:t>
      </w:r>
      <w:r>
        <w:rPr>
          <w:rFonts w:hint="eastAsia" w:ascii="宋体" w:hAnsi="宋体"/>
          <w:sz w:val="21"/>
          <w:szCs w:val="21"/>
        </w:rPr>
        <w:t>：</w:t>
      </w:r>
    </w:p>
    <w:p>
      <w:pPr>
        <w:widowControl/>
        <w:snapToGrid w:val="0"/>
        <w:spacing w:line="400" w:lineRule="exact"/>
        <w:jc w:val="center"/>
        <w:rPr>
          <w:rFonts w:ascii="宋体" w:hAnsi="宋体"/>
          <w:b/>
          <w:sz w:val="21"/>
          <w:szCs w:val="21"/>
        </w:rPr>
      </w:pPr>
      <w:r>
        <w:rPr>
          <w:rFonts w:hint="eastAsia" w:ascii="宋体" w:hAnsi="宋体"/>
          <w:b/>
          <w:sz w:val="21"/>
          <w:szCs w:val="21"/>
        </w:rPr>
        <w:t>符合性审查表</w:t>
      </w:r>
    </w:p>
    <w:tbl>
      <w:tblPr>
        <w:tblStyle w:val="13"/>
        <w:tblW w:w="103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4499"/>
        <w:gridCol w:w="5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720" w:type="dxa"/>
            <w:noWrap w:val="0"/>
            <w:vAlign w:val="top"/>
          </w:tcPr>
          <w:p>
            <w:pPr>
              <w:spacing w:line="400" w:lineRule="exact"/>
              <w:jc w:val="center"/>
              <w:rPr>
                <w:rFonts w:hint="eastAsia" w:ascii="宋体" w:hAnsi="宋体"/>
                <w:b/>
                <w:sz w:val="21"/>
                <w:szCs w:val="21"/>
              </w:rPr>
            </w:pPr>
            <w:r>
              <w:rPr>
                <w:rFonts w:hint="eastAsia" w:ascii="宋体" w:hAnsi="宋体"/>
                <w:b/>
                <w:sz w:val="21"/>
                <w:szCs w:val="21"/>
              </w:rPr>
              <w:t>序号</w:t>
            </w:r>
          </w:p>
        </w:tc>
        <w:tc>
          <w:tcPr>
            <w:tcW w:w="4499" w:type="dxa"/>
            <w:noWrap w:val="0"/>
            <w:vAlign w:val="top"/>
          </w:tcPr>
          <w:p>
            <w:pPr>
              <w:spacing w:line="400" w:lineRule="exact"/>
              <w:jc w:val="center"/>
              <w:rPr>
                <w:rFonts w:hint="eastAsia" w:ascii="宋体" w:hAnsi="宋体"/>
                <w:b/>
                <w:sz w:val="21"/>
                <w:szCs w:val="21"/>
              </w:rPr>
            </w:pPr>
            <w:r>
              <w:rPr>
                <w:rFonts w:hint="eastAsia" w:ascii="宋体" w:hAnsi="宋体"/>
                <w:b/>
                <w:sz w:val="21"/>
                <w:szCs w:val="21"/>
              </w:rPr>
              <w:t>审查项目</w:t>
            </w:r>
          </w:p>
        </w:tc>
        <w:tc>
          <w:tcPr>
            <w:tcW w:w="5105" w:type="dxa"/>
            <w:noWrap w:val="0"/>
            <w:vAlign w:val="top"/>
          </w:tcPr>
          <w:p>
            <w:pPr>
              <w:spacing w:line="400" w:lineRule="exact"/>
              <w:jc w:val="center"/>
              <w:rPr>
                <w:rFonts w:hint="eastAsia" w:ascii="宋体" w:hAnsi="宋体"/>
                <w:b/>
                <w:sz w:val="21"/>
                <w:szCs w:val="21"/>
              </w:rPr>
            </w:pPr>
            <w:r>
              <w:rPr>
                <w:rFonts w:hint="eastAsia" w:ascii="宋体" w:hAnsi="宋体"/>
                <w:b/>
                <w:sz w:val="21"/>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spacing w:line="400" w:lineRule="exact"/>
              <w:jc w:val="center"/>
              <w:rPr>
                <w:rFonts w:hint="eastAsia" w:ascii="宋体" w:hAnsi="宋体"/>
                <w:sz w:val="21"/>
                <w:szCs w:val="21"/>
                <w:highlight w:val="none"/>
              </w:rPr>
            </w:pPr>
            <w:r>
              <w:rPr>
                <w:rFonts w:ascii="宋体" w:hAnsi="宋体"/>
                <w:sz w:val="21"/>
                <w:szCs w:val="21"/>
                <w:highlight w:val="none"/>
              </w:rPr>
              <w:t>1</w:t>
            </w:r>
          </w:p>
        </w:tc>
        <w:tc>
          <w:tcPr>
            <w:tcW w:w="4499" w:type="dxa"/>
            <w:noWrap w:val="0"/>
            <w:vAlign w:val="center"/>
          </w:tcPr>
          <w:p>
            <w:pPr>
              <w:spacing w:line="400" w:lineRule="exact"/>
              <w:rPr>
                <w:rFonts w:ascii="宋体" w:hAnsi="宋体"/>
                <w:sz w:val="21"/>
                <w:szCs w:val="21"/>
                <w:highlight w:val="none"/>
              </w:rPr>
            </w:pPr>
            <w:r>
              <w:rPr>
                <w:rFonts w:hint="eastAsia" w:ascii="宋体" w:hAnsi="宋体"/>
                <w:sz w:val="21"/>
                <w:szCs w:val="21"/>
                <w:highlight w:val="none"/>
              </w:rPr>
              <w:t>磋商有效期：符合第二章第六条</w:t>
            </w:r>
            <w:r>
              <w:rPr>
                <w:rFonts w:hint="eastAsia" w:ascii="宋体" w:hAnsi="宋体"/>
                <w:sz w:val="21"/>
                <w:szCs w:val="21"/>
                <w:highlight w:val="none"/>
                <w:lang w:val="en-US" w:eastAsia="zh-CN"/>
              </w:rPr>
              <w:t>1</w:t>
            </w:r>
            <w:r>
              <w:rPr>
                <w:rFonts w:hint="eastAsia" w:ascii="宋体" w:hAnsi="宋体"/>
                <w:sz w:val="21"/>
                <w:szCs w:val="21"/>
                <w:highlight w:val="none"/>
              </w:rPr>
              <w:t>的要求。</w:t>
            </w:r>
          </w:p>
        </w:tc>
        <w:tc>
          <w:tcPr>
            <w:tcW w:w="5105" w:type="dxa"/>
            <w:noWrap w:val="0"/>
            <w:vAlign w:val="center"/>
          </w:tcPr>
          <w:p>
            <w:pPr>
              <w:spacing w:line="400" w:lineRule="exact"/>
              <w:rPr>
                <w:rFonts w:ascii="宋体" w:hAnsi="宋体"/>
                <w:sz w:val="21"/>
                <w:szCs w:val="21"/>
                <w:highlight w:val="none"/>
              </w:rPr>
            </w:pPr>
            <w:r>
              <w:rPr>
                <w:rFonts w:hint="eastAsia" w:ascii="宋体" w:hAnsi="宋体"/>
                <w:sz w:val="21"/>
                <w:szCs w:val="21"/>
                <w:highlight w:val="none"/>
              </w:rPr>
              <w:t>提供“磋商函”</w:t>
            </w:r>
            <w:r>
              <w:rPr>
                <w:rFonts w:hint="eastAsia" w:ascii="宋体" w:hAnsi="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spacing w:line="400" w:lineRule="exact"/>
              <w:jc w:val="center"/>
              <w:rPr>
                <w:rFonts w:hint="eastAsia" w:ascii="宋体" w:hAnsi="宋体"/>
                <w:sz w:val="21"/>
                <w:szCs w:val="21"/>
                <w:highlight w:val="none"/>
              </w:rPr>
            </w:pPr>
            <w:r>
              <w:rPr>
                <w:rFonts w:ascii="宋体" w:hAnsi="宋体"/>
                <w:sz w:val="21"/>
                <w:szCs w:val="21"/>
                <w:highlight w:val="none"/>
              </w:rPr>
              <w:t>2</w:t>
            </w:r>
          </w:p>
        </w:tc>
        <w:tc>
          <w:tcPr>
            <w:tcW w:w="4499" w:type="dxa"/>
            <w:noWrap w:val="0"/>
            <w:vAlign w:val="center"/>
          </w:tcPr>
          <w:p>
            <w:pPr>
              <w:spacing w:line="400" w:lineRule="exact"/>
              <w:rPr>
                <w:rFonts w:ascii="宋体" w:hAnsi="宋体"/>
                <w:sz w:val="21"/>
                <w:szCs w:val="21"/>
                <w:highlight w:val="none"/>
              </w:rPr>
            </w:pPr>
            <w:r>
              <w:rPr>
                <w:rFonts w:hint="eastAsia" w:ascii="宋体" w:hAnsi="宋体"/>
                <w:sz w:val="21"/>
                <w:szCs w:val="21"/>
                <w:highlight w:val="none"/>
              </w:rPr>
              <w:t>法定代表人身份证明、法定代表人授权书。</w:t>
            </w:r>
          </w:p>
        </w:tc>
        <w:tc>
          <w:tcPr>
            <w:tcW w:w="5105" w:type="dxa"/>
            <w:noWrap w:val="0"/>
            <w:vAlign w:val="center"/>
          </w:tcPr>
          <w:p>
            <w:pPr>
              <w:spacing w:line="400" w:lineRule="exact"/>
              <w:rPr>
                <w:rFonts w:ascii="宋体" w:hAnsi="宋体"/>
                <w:sz w:val="21"/>
                <w:szCs w:val="21"/>
                <w:highlight w:val="none"/>
              </w:rPr>
            </w:pPr>
            <w:r>
              <w:rPr>
                <w:rFonts w:hint="eastAsia" w:ascii="宋体" w:hAnsi="宋体"/>
                <w:sz w:val="21"/>
                <w:szCs w:val="21"/>
                <w:highlight w:val="none"/>
              </w:rPr>
              <w:t>（1）磋商响应文件由法定代表人签字的，提供“法定代表人身份证明”</w:t>
            </w:r>
            <w:r>
              <w:rPr>
                <w:rFonts w:hint="eastAsia" w:ascii="宋体" w:hAnsi="宋体" w:cs="宋体"/>
                <w:sz w:val="21"/>
                <w:szCs w:val="21"/>
                <w:highlight w:val="none"/>
              </w:rPr>
              <w:t>。</w:t>
            </w:r>
          </w:p>
          <w:p>
            <w:pPr>
              <w:spacing w:line="400" w:lineRule="exact"/>
              <w:rPr>
                <w:rFonts w:ascii="宋体" w:hAnsi="宋体"/>
                <w:sz w:val="21"/>
                <w:szCs w:val="21"/>
                <w:highlight w:val="none"/>
              </w:rPr>
            </w:pPr>
            <w:r>
              <w:rPr>
                <w:rFonts w:hint="eastAsia" w:ascii="宋体" w:hAnsi="宋体"/>
                <w:sz w:val="21"/>
                <w:szCs w:val="21"/>
                <w:highlight w:val="none"/>
              </w:rPr>
              <w:t>（2）磋商响应文件由授权代表签字的，提供“法定代表人身份证明”和“法定代表人授权书”，并提供社保部门出具的</w:t>
            </w:r>
            <w:r>
              <w:rPr>
                <w:rFonts w:hint="eastAsia" w:ascii="宋体" w:hAnsi="宋体"/>
                <w:sz w:val="21"/>
                <w:szCs w:val="21"/>
                <w:highlight w:val="none"/>
                <w:lang w:eastAsia="zh-CN"/>
              </w:rPr>
              <w:t>响应人在响应</w:t>
            </w:r>
            <w:r>
              <w:rPr>
                <w:rFonts w:hint="eastAsia" w:ascii="宋体" w:hAnsi="宋体"/>
                <w:color w:val="auto"/>
                <w:sz w:val="21"/>
                <w:szCs w:val="21"/>
                <w:highlight w:val="none"/>
              </w:rPr>
              <w:t>截止时间前近三个月（202</w:t>
            </w:r>
            <w:r>
              <w:rPr>
                <w:rFonts w:hint="eastAsia" w:ascii="宋体" w:hAnsi="宋体"/>
                <w:color w:val="auto"/>
                <w:sz w:val="21"/>
                <w:szCs w:val="21"/>
                <w:highlight w:val="none"/>
                <w:lang w:val="en-US" w:eastAsia="zh-CN"/>
              </w:rPr>
              <w:t>2</w:t>
            </w:r>
            <w:r>
              <w:rPr>
                <w:rFonts w:hint="eastAsia" w:ascii="宋体" w:hAnsi="宋体"/>
                <w:color w:val="auto"/>
                <w:sz w:val="21"/>
                <w:szCs w:val="21"/>
                <w:highlight w:val="none"/>
              </w:rPr>
              <w:t>年</w:t>
            </w:r>
            <w:r>
              <w:rPr>
                <w:rFonts w:hint="eastAsia" w:ascii="宋体" w:hAnsi="宋体"/>
                <w:color w:val="auto"/>
                <w:sz w:val="21"/>
                <w:szCs w:val="21"/>
                <w:highlight w:val="none"/>
                <w:lang w:val="en-US" w:eastAsia="zh-CN"/>
              </w:rPr>
              <w:t>1</w:t>
            </w:r>
            <w:r>
              <w:rPr>
                <w:rFonts w:hint="eastAsia" w:ascii="宋体" w:hAnsi="宋体"/>
                <w:color w:val="auto"/>
                <w:sz w:val="21"/>
                <w:szCs w:val="21"/>
                <w:highlight w:val="none"/>
              </w:rPr>
              <w:t>月-202</w:t>
            </w:r>
            <w:r>
              <w:rPr>
                <w:rFonts w:hint="eastAsia" w:ascii="宋体" w:hAnsi="宋体"/>
                <w:color w:val="auto"/>
                <w:sz w:val="21"/>
                <w:szCs w:val="21"/>
                <w:highlight w:val="none"/>
                <w:lang w:val="en-US" w:eastAsia="zh-CN"/>
              </w:rPr>
              <w:t>2</w:t>
            </w:r>
            <w:r>
              <w:rPr>
                <w:rFonts w:hint="eastAsia" w:ascii="宋体" w:hAnsi="宋体"/>
                <w:color w:val="auto"/>
                <w:sz w:val="21"/>
                <w:szCs w:val="21"/>
                <w:highlight w:val="none"/>
              </w:rPr>
              <w:t>年</w:t>
            </w:r>
            <w:r>
              <w:rPr>
                <w:rFonts w:hint="eastAsia" w:ascii="宋体" w:hAnsi="宋体"/>
                <w:color w:val="auto"/>
                <w:sz w:val="21"/>
                <w:szCs w:val="21"/>
                <w:highlight w:val="none"/>
                <w:lang w:val="en-US" w:eastAsia="zh-CN"/>
              </w:rPr>
              <w:t>3</w:t>
            </w:r>
            <w:r>
              <w:rPr>
                <w:rFonts w:hint="eastAsia" w:ascii="宋体" w:hAnsi="宋体"/>
                <w:color w:val="auto"/>
                <w:sz w:val="21"/>
                <w:szCs w:val="21"/>
                <w:highlight w:val="none"/>
              </w:rPr>
              <w:t>月）任意一月</w:t>
            </w:r>
            <w:r>
              <w:rPr>
                <w:rFonts w:hint="eastAsia" w:ascii="宋体" w:hAnsi="宋体"/>
                <w:sz w:val="21"/>
                <w:szCs w:val="21"/>
                <w:highlight w:val="none"/>
              </w:rPr>
              <w:t>为授权代表缴纳社保的证明资料复印件。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spacing w:line="400" w:lineRule="exact"/>
              <w:jc w:val="center"/>
              <w:rPr>
                <w:rFonts w:hint="eastAsia" w:ascii="宋体" w:hAnsi="宋体"/>
                <w:sz w:val="21"/>
                <w:szCs w:val="21"/>
                <w:highlight w:val="none"/>
              </w:rPr>
            </w:pPr>
            <w:r>
              <w:rPr>
                <w:rFonts w:ascii="宋体" w:hAnsi="宋体"/>
                <w:sz w:val="21"/>
                <w:szCs w:val="21"/>
                <w:highlight w:val="none"/>
              </w:rPr>
              <w:t>3</w:t>
            </w:r>
          </w:p>
        </w:tc>
        <w:tc>
          <w:tcPr>
            <w:tcW w:w="4499" w:type="dxa"/>
            <w:noWrap w:val="0"/>
            <w:vAlign w:val="center"/>
          </w:tcPr>
          <w:p>
            <w:pPr>
              <w:spacing w:line="400" w:lineRule="exact"/>
              <w:rPr>
                <w:rFonts w:hint="eastAsia" w:ascii="宋体" w:hAnsi="宋体"/>
                <w:sz w:val="21"/>
                <w:szCs w:val="21"/>
                <w:highlight w:val="none"/>
              </w:rPr>
            </w:pPr>
            <w:r>
              <w:rPr>
                <w:rFonts w:hint="eastAsia" w:ascii="宋体" w:hAnsi="宋体"/>
                <w:sz w:val="21"/>
                <w:szCs w:val="21"/>
                <w:highlight w:val="none"/>
              </w:rPr>
              <w:t>符合第二章“磋商须知”第九、1条的要求。</w:t>
            </w:r>
          </w:p>
        </w:tc>
        <w:tc>
          <w:tcPr>
            <w:tcW w:w="5105" w:type="dxa"/>
            <w:noWrap w:val="0"/>
            <w:vAlign w:val="center"/>
          </w:tcPr>
          <w:p>
            <w:pPr>
              <w:spacing w:line="400" w:lineRule="exact"/>
              <w:rPr>
                <w:rFonts w:hint="eastAsia" w:ascii="宋体" w:hAnsi="宋体"/>
                <w:sz w:val="21"/>
                <w:szCs w:val="21"/>
                <w:highlight w:val="none"/>
              </w:rPr>
            </w:pPr>
            <w:r>
              <w:rPr>
                <w:rFonts w:hint="eastAsia" w:ascii="宋体" w:hAnsi="宋体"/>
                <w:sz w:val="21"/>
                <w:szCs w:val="21"/>
                <w:highlight w:val="none"/>
              </w:rPr>
              <w:t>磋商响应文件的签署盖章符合所述要求。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spacing w:line="400" w:lineRule="exact"/>
              <w:jc w:val="center"/>
              <w:rPr>
                <w:rFonts w:hint="eastAsia" w:ascii="宋体" w:hAnsi="宋体"/>
                <w:sz w:val="21"/>
                <w:szCs w:val="21"/>
              </w:rPr>
            </w:pPr>
            <w:r>
              <w:rPr>
                <w:rFonts w:ascii="宋体" w:hAnsi="宋体"/>
                <w:sz w:val="21"/>
                <w:szCs w:val="21"/>
              </w:rPr>
              <w:t>4</w:t>
            </w:r>
          </w:p>
        </w:tc>
        <w:tc>
          <w:tcPr>
            <w:tcW w:w="4499" w:type="dxa"/>
            <w:noWrap w:val="0"/>
            <w:vAlign w:val="center"/>
          </w:tcPr>
          <w:p>
            <w:pPr>
              <w:spacing w:line="400" w:lineRule="exact"/>
              <w:rPr>
                <w:rFonts w:hint="eastAsia" w:ascii="宋体" w:hAnsi="宋体"/>
                <w:sz w:val="21"/>
                <w:szCs w:val="21"/>
              </w:rPr>
            </w:pPr>
            <w:r>
              <w:rPr>
                <w:rFonts w:hint="eastAsia" w:ascii="宋体" w:hAnsi="宋体"/>
                <w:sz w:val="21"/>
                <w:szCs w:val="21"/>
              </w:rPr>
              <w:t>其他</w:t>
            </w:r>
          </w:p>
        </w:tc>
        <w:tc>
          <w:tcPr>
            <w:tcW w:w="5105" w:type="dxa"/>
            <w:noWrap w:val="0"/>
            <w:vAlign w:val="center"/>
          </w:tcPr>
          <w:p>
            <w:pPr>
              <w:spacing w:line="400" w:lineRule="exact"/>
              <w:rPr>
                <w:rFonts w:hint="eastAsia" w:ascii="宋体" w:hAnsi="宋体"/>
                <w:sz w:val="21"/>
                <w:szCs w:val="21"/>
              </w:rPr>
            </w:pPr>
            <w:r>
              <w:rPr>
                <w:rFonts w:hint="eastAsia" w:ascii="宋体" w:hAnsi="宋体"/>
                <w:sz w:val="21"/>
                <w:szCs w:val="21"/>
              </w:rPr>
              <w:t>（1）对同个标项不允许提供两个磋商方案</w:t>
            </w:r>
          </w:p>
          <w:p>
            <w:pPr>
              <w:spacing w:line="400" w:lineRule="exact"/>
              <w:rPr>
                <w:rFonts w:hint="eastAsia" w:ascii="宋体" w:hAnsi="宋体"/>
                <w:sz w:val="21"/>
                <w:szCs w:val="21"/>
              </w:rPr>
            </w:pPr>
            <w:r>
              <w:rPr>
                <w:rFonts w:hint="eastAsia" w:ascii="宋体" w:hAnsi="宋体"/>
                <w:sz w:val="21"/>
                <w:szCs w:val="21"/>
              </w:rPr>
              <w:t>（2）不允许出现与磋商文件有重大偏离的磋商响应文件</w:t>
            </w:r>
          </w:p>
          <w:p>
            <w:pPr>
              <w:spacing w:line="400" w:lineRule="exact"/>
              <w:rPr>
                <w:rFonts w:hint="eastAsia" w:ascii="宋体" w:hAnsi="宋体"/>
                <w:sz w:val="21"/>
                <w:szCs w:val="21"/>
              </w:rPr>
            </w:pPr>
            <w:r>
              <w:rPr>
                <w:rFonts w:hint="eastAsia" w:ascii="宋体" w:hAnsi="宋体"/>
                <w:sz w:val="21"/>
                <w:szCs w:val="21"/>
              </w:rPr>
              <w:t>（3）</w:t>
            </w:r>
            <w:r>
              <w:rPr>
                <w:rFonts w:ascii="宋体" w:hAnsi="宋体"/>
                <w:sz w:val="21"/>
                <w:szCs w:val="21"/>
              </w:rPr>
              <w:t>供应商</w:t>
            </w:r>
            <w:r>
              <w:rPr>
                <w:rFonts w:hint="eastAsia" w:ascii="宋体" w:hAnsi="宋体"/>
                <w:sz w:val="21"/>
                <w:szCs w:val="21"/>
              </w:rPr>
              <w:t>不得</w:t>
            </w:r>
            <w:r>
              <w:rPr>
                <w:rFonts w:ascii="宋体" w:hAnsi="宋体"/>
                <w:sz w:val="21"/>
                <w:szCs w:val="21"/>
              </w:rPr>
              <w:t>在</w:t>
            </w:r>
            <w:r>
              <w:rPr>
                <w:rFonts w:hint="eastAsia" w:ascii="宋体" w:hAnsi="宋体"/>
                <w:sz w:val="21"/>
                <w:szCs w:val="21"/>
              </w:rPr>
              <w:t>磋商</w:t>
            </w:r>
            <w:r>
              <w:rPr>
                <w:rFonts w:ascii="宋体" w:hAnsi="宋体"/>
                <w:sz w:val="21"/>
                <w:szCs w:val="21"/>
              </w:rPr>
              <w:t>活动中提供任何虚假材料或从事其他违法活动的</w:t>
            </w:r>
          </w:p>
          <w:p>
            <w:pPr>
              <w:spacing w:line="400" w:lineRule="exact"/>
              <w:rPr>
                <w:rFonts w:hint="eastAsia"/>
                <w:sz w:val="21"/>
                <w:szCs w:val="21"/>
              </w:rPr>
            </w:pPr>
            <w:r>
              <w:rPr>
                <w:rFonts w:hint="eastAsia" w:ascii="宋体" w:hAnsi="宋体"/>
                <w:sz w:val="21"/>
                <w:szCs w:val="21"/>
              </w:rPr>
              <w:t>（4）符合法律、法规和磋商文件中规定的其他实质性要求（实质性要求磋商文件中“</w:t>
            </w:r>
            <w:r>
              <w:rPr>
                <w:rFonts w:ascii="宋体" w:hAnsi="宋体"/>
                <w:sz w:val="21"/>
                <w:szCs w:val="21"/>
              </w:rPr>
              <w:t>▲</w:t>
            </w:r>
            <w:r>
              <w:rPr>
                <w:rFonts w:hint="eastAsia" w:ascii="宋体" w:hAnsi="宋体"/>
                <w:sz w:val="21"/>
                <w:szCs w:val="21"/>
              </w:rPr>
              <w:t>”标记）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spacing w:line="400" w:lineRule="exact"/>
              <w:jc w:val="center"/>
              <w:rPr>
                <w:rFonts w:hint="eastAsia" w:ascii="宋体" w:hAnsi="宋体"/>
                <w:sz w:val="21"/>
                <w:szCs w:val="21"/>
              </w:rPr>
            </w:pPr>
            <w:r>
              <w:rPr>
                <w:rFonts w:hint="eastAsia" w:ascii="宋体" w:hAnsi="宋体"/>
                <w:sz w:val="21"/>
                <w:szCs w:val="21"/>
              </w:rPr>
              <w:t>5</w:t>
            </w:r>
          </w:p>
        </w:tc>
        <w:tc>
          <w:tcPr>
            <w:tcW w:w="4499" w:type="dxa"/>
            <w:noWrap w:val="0"/>
            <w:vAlign w:val="center"/>
          </w:tcPr>
          <w:p>
            <w:pPr>
              <w:spacing w:line="400" w:lineRule="exact"/>
              <w:rPr>
                <w:rFonts w:hint="eastAsia" w:ascii="宋体" w:hAnsi="宋体"/>
                <w:sz w:val="21"/>
                <w:szCs w:val="21"/>
              </w:rPr>
            </w:pPr>
            <w:r>
              <w:rPr>
                <w:rFonts w:hint="eastAsia" w:ascii="宋体" w:hAnsi="宋体"/>
                <w:sz w:val="21"/>
                <w:szCs w:val="21"/>
              </w:rPr>
              <w:t>本项目不接受联合体参加。</w:t>
            </w:r>
          </w:p>
        </w:tc>
        <w:tc>
          <w:tcPr>
            <w:tcW w:w="5105" w:type="dxa"/>
            <w:noWrap w:val="0"/>
            <w:vAlign w:val="center"/>
          </w:tcPr>
          <w:p>
            <w:pPr>
              <w:spacing w:line="400" w:lineRule="exact"/>
              <w:rPr>
                <w:rFonts w:hint="eastAsia" w:ascii="宋体" w:hAnsi="宋体"/>
                <w:sz w:val="21"/>
                <w:szCs w:val="21"/>
              </w:rPr>
            </w:pPr>
            <w:r>
              <w:rPr>
                <w:rFonts w:hint="eastAsia" w:ascii="宋体" w:hAnsi="宋体"/>
                <w:sz w:val="21"/>
                <w:szCs w:val="21"/>
              </w:rPr>
              <w:t>供应商非联合体。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9" w:type="dxa"/>
            <w:gridSpan w:val="2"/>
            <w:noWrap w:val="0"/>
            <w:vAlign w:val="center"/>
          </w:tcPr>
          <w:p>
            <w:pPr>
              <w:spacing w:line="400" w:lineRule="exact"/>
              <w:jc w:val="center"/>
              <w:rPr>
                <w:rFonts w:hint="eastAsia" w:ascii="宋体" w:hAnsi="宋体"/>
                <w:sz w:val="21"/>
                <w:szCs w:val="21"/>
              </w:rPr>
            </w:pPr>
            <w:r>
              <w:rPr>
                <w:rFonts w:hint="eastAsia" w:ascii="宋体" w:hAnsi="宋体"/>
                <w:b/>
                <w:sz w:val="21"/>
                <w:szCs w:val="21"/>
              </w:rPr>
              <w:t>符合性审查结论</w:t>
            </w:r>
          </w:p>
        </w:tc>
        <w:tc>
          <w:tcPr>
            <w:tcW w:w="5105" w:type="dxa"/>
            <w:noWrap w:val="0"/>
            <w:vAlign w:val="center"/>
          </w:tcPr>
          <w:p>
            <w:pPr>
              <w:spacing w:line="400" w:lineRule="exact"/>
              <w:rPr>
                <w:rFonts w:hint="eastAsia" w:ascii="宋体" w:hAnsi="宋体"/>
                <w:sz w:val="21"/>
                <w:szCs w:val="21"/>
              </w:rPr>
            </w:pPr>
          </w:p>
        </w:tc>
      </w:tr>
    </w:tbl>
    <w:p>
      <w:pPr>
        <w:spacing w:line="360" w:lineRule="exact"/>
        <w:rPr>
          <w:rFonts w:hint="eastAsia" w:ascii="宋体" w:hAnsi="宋体"/>
          <w:b/>
          <w:sz w:val="21"/>
          <w:szCs w:val="21"/>
        </w:rPr>
      </w:pPr>
      <w:r>
        <w:rPr>
          <w:rFonts w:hint="eastAsia" w:ascii="宋体" w:hAnsi="宋体"/>
          <w:b/>
          <w:sz w:val="21"/>
          <w:szCs w:val="21"/>
        </w:rPr>
        <w:t>注：1、上述资料未按磋商文件要求附入磋商响应文件中的，符合性审查不合格。</w:t>
      </w:r>
    </w:p>
    <w:p>
      <w:pPr>
        <w:numPr>
          <w:ilvl w:val="0"/>
          <w:numId w:val="4"/>
        </w:numPr>
        <w:spacing w:line="360" w:lineRule="exact"/>
        <w:ind w:firstLine="422" w:firstLineChars="200"/>
        <w:rPr>
          <w:rFonts w:hint="eastAsia" w:ascii="宋体" w:hAnsi="宋体"/>
          <w:b/>
          <w:sz w:val="21"/>
          <w:szCs w:val="21"/>
        </w:rPr>
      </w:pPr>
      <w:r>
        <w:rPr>
          <w:rFonts w:hint="eastAsia" w:ascii="宋体" w:hAnsi="宋体"/>
          <w:b/>
          <w:sz w:val="21"/>
          <w:szCs w:val="21"/>
        </w:rPr>
        <w:t>上述审查项目中，任意一项不符合的，符合性审查不合格。</w:t>
      </w:r>
    </w:p>
    <w:p>
      <w:pPr>
        <w:numPr>
          <w:ilvl w:val="0"/>
          <w:numId w:val="4"/>
        </w:numPr>
        <w:spacing w:line="360" w:lineRule="exact"/>
        <w:ind w:firstLine="422" w:firstLineChars="200"/>
        <w:rPr>
          <w:rFonts w:hint="eastAsia" w:ascii="宋体" w:hAnsi="宋体"/>
          <w:b/>
          <w:sz w:val="21"/>
          <w:szCs w:val="21"/>
        </w:rPr>
      </w:pPr>
      <w:r>
        <w:rPr>
          <w:rFonts w:hint="eastAsia" w:ascii="宋体" w:hAnsi="宋体"/>
          <w:b/>
          <w:sz w:val="21"/>
          <w:szCs w:val="21"/>
        </w:rPr>
        <w:t>上述审查项目中，第3项至第5项，无需在政采云中设置关联点。</w:t>
      </w:r>
    </w:p>
    <w:p>
      <w:pPr>
        <w:rPr>
          <w:rFonts w:hint="eastAsia" w:ascii="宋体" w:hAnsi="宋体"/>
          <w:color w:val="auto"/>
          <w:sz w:val="21"/>
          <w:szCs w:val="21"/>
          <w:highlight w:val="none"/>
        </w:rPr>
      </w:pPr>
      <w:r>
        <w:rPr>
          <w:rFonts w:ascii="宋体" w:hAnsi="宋体"/>
          <w:b/>
          <w:sz w:val="21"/>
          <w:szCs w:val="21"/>
        </w:rPr>
        <w:br w:type="page"/>
      </w:r>
      <w:r>
        <w:rPr>
          <w:rFonts w:hint="eastAsia" w:ascii="宋体" w:hAnsi="宋体"/>
          <w:color w:val="auto"/>
          <w:sz w:val="21"/>
          <w:szCs w:val="21"/>
          <w:highlight w:val="none"/>
        </w:rPr>
        <w:t>附表</w:t>
      </w:r>
      <w:r>
        <w:rPr>
          <w:rFonts w:ascii="宋体" w:hAnsi="宋体"/>
          <w:color w:val="auto"/>
          <w:sz w:val="21"/>
          <w:szCs w:val="21"/>
          <w:highlight w:val="none"/>
        </w:rPr>
        <w:t>3</w:t>
      </w:r>
      <w:r>
        <w:rPr>
          <w:rFonts w:hint="eastAsia" w:ascii="宋体" w:hAnsi="宋体"/>
          <w:color w:val="auto"/>
          <w:sz w:val="21"/>
          <w:szCs w:val="21"/>
          <w:highlight w:val="none"/>
        </w:rPr>
        <w:t>：</w:t>
      </w:r>
    </w:p>
    <w:p>
      <w:pPr>
        <w:jc w:val="center"/>
        <w:rPr>
          <w:b/>
          <w:bCs/>
          <w:highlight w:val="none"/>
        </w:rPr>
      </w:pPr>
      <w:r>
        <w:rPr>
          <w:rFonts w:hint="eastAsia"/>
          <w:b/>
          <w:bCs/>
          <w:highlight w:val="none"/>
        </w:rPr>
        <w:t>综合评分法评分表（兼评委打分表）</w:t>
      </w:r>
    </w:p>
    <w:p>
      <w:pPr>
        <w:rPr>
          <w:sz w:val="21"/>
          <w:szCs w:val="21"/>
          <w:highlight w:val="none"/>
        </w:rPr>
      </w:pPr>
      <w:r>
        <w:rPr>
          <w:rFonts w:hint="eastAsia"/>
          <w:sz w:val="21"/>
          <w:szCs w:val="21"/>
          <w:highlight w:val="none"/>
        </w:rPr>
        <w:t>项目编号：</w:t>
      </w:r>
      <w:r>
        <w:rPr>
          <w:rFonts w:hint="eastAsia" w:ascii="Times New Roman" w:hAnsi="Times New Roman" w:cs="Times New Roman"/>
          <w:sz w:val="21"/>
          <w:szCs w:val="21"/>
          <w:highlight w:val="none"/>
          <w:u w:val="single"/>
        </w:rPr>
        <w:fldChar w:fldCharType="begin"/>
      </w:r>
      <w:r>
        <w:rPr>
          <w:rFonts w:hint="eastAsia" w:ascii="Times New Roman" w:hAnsi="Times New Roman" w:cs="Times New Roman"/>
          <w:sz w:val="21"/>
          <w:szCs w:val="21"/>
          <w:highlight w:val="none"/>
          <w:u w:val="single"/>
        </w:rPr>
        <w:instrText xml:space="preserve"> HYPERLINK "https://pay.zcygov.cn/purchaseplan_front/" \l "/plan/list/detail?id=1000000000007482191&amp;encrypt=6910bbd1d186ea93e6d6f4e337ecc84b" \t "https://www.zcygov.cn/delegation-order/order/_blank" </w:instrText>
      </w:r>
      <w:r>
        <w:rPr>
          <w:rFonts w:hint="eastAsia" w:ascii="Times New Roman" w:hAnsi="Times New Roman" w:cs="Times New Roman"/>
          <w:sz w:val="21"/>
          <w:szCs w:val="21"/>
          <w:highlight w:val="none"/>
          <w:u w:val="single"/>
        </w:rPr>
        <w:fldChar w:fldCharType="separate"/>
      </w:r>
      <w:r>
        <w:rPr>
          <w:rFonts w:hint="eastAsia" w:ascii="Times New Roman" w:hAnsi="Times New Roman" w:cs="Times New Roman"/>
          <w:sz w:val="21"/>
          <w:szCs w:val="21"/>
          <w:highlight w:val="none"/>
          <w:u w:val="single"/>
        </w:rPr>
        <w:t>330282202202000366</w:t>
      </w:r>
      <w:r>
        <w:rPr>
          <w:rFonts w:hint="eastAsia" w:ascii="Times New Roman" w:hAnsi="Times New Roman" w:cs="Times New Roman"/>
          <w:sz w:val="21"/>
          <w:szCs w:val="21"/>
          <w:highlight w:val="none"/>
          <w:u w:val="single"/>
        </w:rPr>
        <w:fldChar w:fldCharType="end"/>
      </w:r>
    </w:p>
    <w:tbl>
      <w:tblPr>
        <w:tblStyle w:val="13"/>
        <w:tblW w:w="9016" w:type="dxa"/>
        <w:jc w:val="center"/>
        <w:tblLayout w:type="fixed"/>
        <w:tblCellMar>
          <w:top w:w="0" w:type="dxa"/>
          <w:left w:w="108" w:type="dxa"/>
          <w:bottom w:w="0" w:type="dxa"/>
          <w:right w:w="108" w:type="dxa"/>
        </w:tblCellMar>
      </w:tblPr>
      <w:tblGrid>
        <w:gridCol w:w="1150"/>
        <w:gridCol w:w="1418"/>
        <w:gridCol w:w="5581"/>
        <w:gridCol w:w="867"/>
      </w:tblGrid>
      <w:tr>
        <w:tblPrEx>
          <w:tblCellMar>
            <w:top w:w="0" w:type="dxa"/>
            <w:left w:w="108" w:type="dxa"/>
            <w:bottom w:w="0" w:type="dxa"/>
            <w:right w:w="108" w:type="dxa"/>
          </w:tblCellMar>
        </w:tblPrEx>
        <w:trPr>
          <w:cantSplit/>
          <w:trHeight w:val="850" w:hRule="exact"/>
          <w:jc w:val="center"/>
        </w:trPr>
        <w:tc>
          <w:tcPr>
            <w:tcW w:w="1150" w:type="dxa"/>
            <w:vMerge w:val="restart"/>
            <w:tcBorders>
              <w:top w:val="single" w:color="auto" w:sz="4" w:space="0"/>
              <w:left w:val="single" w:color="auto" w:sz="4" w:space="0"/>
              <w:bottom w:val="single" w:color="auto" w:sz="4" w:space="0"/>
              <w:right w:val="single" w:color="auto" w:sz="4" w:space="0"/>
            </w:tcBorders>
            <w:vAlign w:val="center"/>
          </w:tcPr>
          <w:p>
            <w:pPr>
              <w:ind w:left="98" w:leftChars="35"/>
              <w:jc w:val="center"/>
              <w:rPr>
                <w:rFonts w:hint="eastAsia" w:ascii="宋体" w:hAnsi="宋体" w:eastAsia="宋体" w:cs="宋体"/>
                <w:sz w:val="21"/>
                <w:szCs w:val="21"/>
              </w:rPr>
            </w:pPr>
            <w:r>
              <w:rPr>
                <w:rFonts w:hint="eastAsia" w:ascii="宋体" w:hAnsi="宋体" w:eastAsia="宋体" w:cs="宋体"/>
                <w:sz w:val="21"/>
                <w:szCs w:val="21"/>
              </w:rPr>
              <w:t>评审项目</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ind w:left="98" w:leftChars="35"/>
              <w:jc w:val="center"/>
              <w:rPr>
                <w:rFonts w:hint="eastAsia" w:ascii="宋体" w:hAnsi="宋体" w:eastAsia="宋体" w:cs="宋体"/>
                <w:sz w:val="21"/>
                <w:szCs w:val="21"/>
              </w:rPr>
            </w:pPr>
            <w:r>
              <w:rPr>
                <w:rFonts w:hint="eastAsia" w:ascii="宋体" w:hAnsi="宋体" w:eastAsia="宋体" w:cs="宋体"/>
                <w:sz w:val="21"/>
                <w:szCs w:val="21"/>
              </w:rPr>
              <w:t>评审内容</w:t>
            </w:r>
          </w:p>
        </w:tc>
        <w:tc>
          <w:tcPr>
            <w:tcW w:w="5581" w:type="dxa"/>
            <w:vMerge w:val="restart"/>
            <w:tcBorders>
              <w:top w:val="single" w:color="auto" w:sz="4" w:space="0"/>
              <w:left w:val="single" w:color="auto" w:sz="4" w:space="0"/>
              <w:bottom w:val="single" w:color="auto" w:sz="4" w:space="0"/>
              <w:right w:val="single" w:color="auto" w:sz="4" w:space="0"/>
            </w:tcBorders>
            <w:vAlign w:val="center"/>
          </w:tcPr>
          <w:p>
            <w:pPr>
              <w:ind w:left="98" w:leftChars="35"/>
              <w:jc w:val="center"/>
              <w:rPr>
                <w:rFonts w:hint="eastAsia" w:ascii="宋体" w:hAnsi="宋体" w:eastAsia="宋体" w:cs="宋体"/>
                <w:sz w:val="21"/>
                <w:szCs w:val="21"/>
              </w:rPr>
            </w:pPr>
            <w:r>
              <w:rPr>
                <w:rFonts w:hint="eastAsia" w:ascii="宋体" w:hAnsi="宋体" w:eastAsia="宋体" w:cs="宋体"/>
                <w:sz w:val="21"/>
                <w:szCs w:val="21"/>
              </w:rPr>
              <w:t>评分标准</w:t>
            </w:r>
          </w:p>
        </w:tc>
        <w:tc>
          <w:tcPr>
            <w:tcW w:w="867" w:type="dxa"/>
            <w:vMerge w:val="restart"/>
            <w:tcBorders>
              <w:top w:val="single" w:color="auto" w:sz="4" w:space="0"/>
              <w:left w:val="single" w:color="auto" w:sz="4" w:space="0"/>
              <w:bottom w:val="single" w:color="auto" w:sz="4" w:space="0"/>
              <w:right w:val="single" w:color="auto" w:sz="4" w:space="0"/>
            </w:tcBorders>
            <w:vAlign w:val="center"/>
          </w:tcPr>
          <w:p>
            <w:pPr>
              <w:ind w:left="98" w:leftChars="35"/>
              <w:jc w:val="center"/>
              <w:rPr>
                <w:rFonts w:hint="eastAsia" w:ascii="宋体" w:hAnsi="宋体" w:eastAsia="宋体" w:cs="宋体"/>
                <w:sz w:val="21"/>
                <w:szCs w:val="21"/>
              </w:rPr>
            </w:pPr>
            <w:r>
              <w:rPr>
                <w:rFonts w:hint="eastAsia" w:ascii="宋体" w:hAnsi="宋体" w:eastAsia="宋体" w:cs="宋体"/>
                <w:sz w:val="21"/>
                <w:szCs w:val="21"/>
              </w:rPr>
              <w:t>得分</w:t>
            </w:r>
          </w:p>
        </w:tc>
      </w:tr>
      <w:tr>
        <w:tblPrEx>
          <w:tblCellMar>
            <w:top w:w="0" w:type="dxa"/>
            <w:left w:w="108" w:type="dxa"/>
            <w:bottom w:w="0" w:type="dxa"/>
            <w:right w:w="108" w:type="dxa"/>
          </w:tblCellMar>
        </w:tblPrEx>
        <w:trPr>
          <w:cantSplit/>
          <w:trHeight w:val="70" w:hRule="exact"/>
          <w:jc w:val="center"/>
        </w:trPr>
        <w:tc>
          <w:tcPr>
            <w:tcW w:w="1150" w:type="dxa"/>
            <w:vMerge w:val="continue"/>
            <w:tcBorders>
              <w:top w:val="single" w:color="auto" w:sz="4" w:space="0"/>
              <w:left w:val="single" w:color="auto" w:sz="4" w:space="0"/>
              <w:bottom w:val="single" w:color="auto" w:sz="4" w:space="0"/>
              <w:right w:val="single" w:color="auto" w:sz="4" w:space="0"/>
            </w:tcBorders>
            <w:vAlign w:val="center"/>
          </w:tcPr>
          <w:p>
            <w:pPr>
              <w:widowControl/>
              <w:ind w:right="-108"/>
              <w:jc w:val="center"/>
              <w:rPr>
                <w:rFonts w:hint="eastAsia" w:ascii="宋体" w:hAnsi="宋体" w:eastAsia="宋体" w:cs="宋体"/>
                <w:sz w:val="21"/>
                <w:szCs w:val="21"/>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ind w:left="-143" w:leftChars="-51" w:right="-108"/>
              <w:jc w:val="center"/>
              <w:rPr>
                <w:rFonts w:hint="eastAsia" w:ascii="宋体" w:hAnsi="宋体" w:eastAsia="宋体" w:cs="宋体"/>
                <w:sz w:val="21"/>
                <w:szCs w:val="21"/>
              </w:rPr>
            </w:pPr>
          </w:p>
        </w:tc>
        <w:tc>
          <w:tcPr>
            <w:tcW w:w="5581" w:type="dxa"/>
            <w:vMerge w:val="continue"/>
            <w:tcBorders>
              <w:top w:val="single" w:color="auto" w:sz="4" w:space="0"/>
              <w:left w:val="single" w:color="auto" w:sz="4" w:space="0"/>
              <w:bottom w:val="single" w:color="auto" w:sz="4" w:space="0"/>
              <w:right w:val="single" w:color="auto" w:sz="4" w:space="0"/>
            </w:tcBorders>
            <w:vAlign w:val="center"/>
          </w:tcPr>
          <w:p>
            <w:pPr>
              <w:widowControl/>
              <w:ind w:left="-142" w:leftChars="-51" w:right="-190" w:hanging="1"/>
              <w:jc w:val="center"/>
              <w:rPr>
                <w:rFonts w:hint="eastAsia" w:ascii="宋体" w:hAnsi="宋体" w:eastAsia="宋体" w:cs="宋体"/>
                <w:sz w:val="21"/>
                <w:szCs w:val="21"/>
              </w:rPr>
            </w:pPr>
          </w:p>
        </w:tc>
        <w:tc>
          <w:tcPr>
            <w:tcW w:w="867" w:type="dxa"/>
            <w:vMerge w:val="continue"/>
            <w:tcBorders>
              <w:top w:val="single" w:color="auto" w:sz="4" w:space="0"/>
              <w:left w:val="single" w:color="auto" w:sz="4" w:space="0"/>
              <w:bottom w:val="single" w:color="auto" w:sz="4" w:space="0"/>
              <w:right w:val="single" w:color="auto" w:sz="4" w:space="0"/>
            </w:tcBorders>
            <w:vAlign w:val="center"/>
          </w:tcPr>
          <w:p>
            <w:pPr>
              <w:widowControl/>
              <w:ind w:right="-341"/>
              <w:jc w:val="center"/>
              <w:rPr>
                <w:rFonts w:hint="eastAsia" w:ascii="宋体" w:hAnsi="宋体" w:eastAsia="宋体" w:cs="宋体"/>
                <w:sz w:val="21"/>
                <w:szCs w:val="21"/>
              </w:rPr>
            </w:pPr>
          </w:p>
        </w:tc>
      </w:tr>
      <w:tr>
        <w:tblPrEx>
          <w:tblCellMar>
            <w:top w:w="0" w:type="dxa"/>
            <w:left w:w="108" w:type="dxa"/>
            <w:bottom w:w="0" w:type="dxa"/>
            <w:right w:w="108" w:type="dxa"/>
          </w:tblCellMar>
        </w:tblPrEx>
        <w:trPr>
          <w:cantSplit/>
          <w:trHeight w:val="980" w:hRule="exact"/>
          <w:jc w:val="center"/>
        </w:trPr>
        <w:tc>
          <w:tcPr>
            <w:tcW w:w="1150" w:type="dxa"/>
            <w:vMerge w:val="restart"/>
            <w:tcBorders>
              <w:top w:val="single" w:color="auto" w:sz="4" w:space="0"/>
              <w:left w:val="single" w:color="auto" w:sz="4" w:space="0"/>
              <w:right w:val="single" w:color="auto" w:sz="4" w:space="0"/>
            </w:tcBorders>
            <w:shd w:val="clear" w:color="auto" w:fill="auto"/>
            <w:vAlign w:val="center"/>
          </w:tcPr>
          <w:p>
            <w:pPr>
              <w:ind w:right="-6"/>
              <w:jc w:val="center"/>
              <w:rPr>
                <w:rFonts w:hint="eastAsia" w:ascii="宋体" w:hAnsi="宋体" w:eastAsia="宋体" w:cs="宋体"/>
                <w:sz w:val="21"/>
                <w:szCs w:val="21"/>
              </w:rPr>
            </w:pPr>
            <w:r>
              <w:rPr>
                <w:rFonts w:hint="eastAsia" w:ascii="宋体" w:hAnsi="宋体" w:eastAsia="宋体" w:cs="宋体"/>
                <w:sz w:val="21"/>
                <w:szCs w:val="21"/>
              </w:rPr>
              <w:t>商务技术得分</w:t>
            </w:r>
          </w:p>
          <w:p>
            <w:pPr>
              <w:ind w:right="-6"/>
              <w:jc w:val="center"/>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cs="宋体"/>
                <w:sz w:val="21"/>
                <w:szCs w:val="21"/>
                <w:lang w:val="en-US" w:eastAsia="zh-CN"/>
              </w:rPr>
              <w:t>75</w:t>
            </w:r>
            <w:r>
              <w:rPr>
                <w:rFonts w:hint="eastAsia" w:ascii="宋体" w:hAnsi="宋体" w:eastAsia="宋体" w:cs="宋体"/>
                <w:sz w:val="21"/>
                <w:szCs w:val="21"/>
              </w:rPr>
              <w:t>分）</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ind w:left="98" w:leftChars="35"/>
              <w:jc w:val="center"/>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企业荣誉</w:t>
            </w:r>
          </w:p>
          <w:p>
            <w:pPr>
              <w:ind w:left="98" w:leftChars="35"/>
              <w:jc w:val="center"/>
              <w:rPr>
                <w:rFonts w:hint="eastAsia"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（1分）</w:t>
            </w:r>
          </w:p>
        </w:tc>
        <w:tc>
          <w:tcPr>
            <w:tcW w:w="558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响应人是浙江省A级以上（含A级）“守合同重信用”企业的得1分（提供公示有效期内的证书或相关证明材料，加盖公章）；</w:t>
            </w:r>
          </w:p>
        </w:tc>
        <w:tc>
          <w:tcPr>
            <w:tcW w:w="867" w:type="dxa"/>
            <w:tcBorders>
              <w:top w:val="single" w:color="auto" w:sz="4" w:space="0"/>
              <w:left w:val="single" w:color="auto" w:sz="4" w:space="0"/>
              <w:bottom w:val="single" w:color="auto" w:sz="4" w:space="0"/>
              <w:right w:val="single" w:color="auto" w:sz="4" w:space="0"/>
            </w:tcBorders>
            <w:vAlign w:val="center"/>
          </w:tcPr>
          <w:p>
            <w:pPr>
              <w:ind w:right="-341" w:firstLine="210" w:firstLineChars="100"/>
              <w:jc w:val="left"/>
              <w:rPr>
                <w:rFonts w:hint="default" w:ascii="宋体" w:hAnsi="宋体" w:eastAsia="宋体" w:cs="宋体"/>
                <w:sz w:val="21"/>
                <w:szCs w:val="21"/>
                <w:lang w:val="en-US" w:eastAsia="zh-CN"/>
              </w:rPr>
            </w:pPr>
            <w:r>
              <w:rPr>
                <w:rFonts w:hint="eastAsia" w:ascii="宋体" w:hAnsi="宋体" w:cs="宋体"/>
                <w:sz w:val="21"/>
                <w:szCs w:val="21"/>
                <w:lang w:val="en-US" w:eastAsia="zh-CN"/>
              </w:rPr>
              <w:t>1</w:t>
            </w:r>
          </w:p>
        </w:tc>
      </w:tr>
      <w:tr>
        <w:tblPrEx>
          <w:tblCellMar>
            <w:top w:w="0" w:type="dxa"/>
            <w:left w:w="108" w:type="dxa"/>
            <w:bottom w:w="0" w:type="dxa"/>
            <w:right w:w="108" w:type="dxa"/>
          </w:tblCellMar>
        </w:tblPrEx>
        <w:trPr>
          <w:cantSplit/>
          <w:trHeight w:val="1095" w:hRule="exact"/>
          <w:jc w:val="center"/>
        </w:trPr>
        <w:tc>
          <w:tcPr>
            <w:tcW w:w="1150" w:type="dxa"/>
            <w:vMerge w:val="continue"/>
            <w:tcBorders>
              <w:left w:val="single" w:color="auto" w:sz="4" w:space="0"/>
              <w:right w:val="single" w:color="auto" w:sz="4" w:space="0"/>
            </w:tcBorders>
            <w:shd w:val="clear" w:color="auto" w:fill="auto"/>
            <w:vAlign w:val="center"/>
          </w:tcPr>
          <w:p>
            <w:pPr>
              <w:ind w:right="-6"/>
              <w:jc w:val="center"/>
              <w:rPr>
                <w:rFonts w:hint="eastAsia" w:ascii="宋体" w:hAnsi="宋体" w:eastAsia="宋体" w:cs="宋体"/>
                <w:sz w:val="21"/>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ind w:left="98" w:leftChars="35"/>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同类</w:t>
            </w:r>
            <w:r>
              <w:rPr>
                <w:rFonts w:hint="eastAsia" w:ascii="宋体" w:hAnsi="宋体" w:eastAsia="宋体" w:cs="宋体"/>
                <w:sz w:val="21"/>
                <w:szCs w:val="21"/>
                <w:highlight w:val="none"/>
                <w:lang w:eastAsia="zh-CN"/>
              </w:rPr>
              <w:t>业绩</w:t>
            </w:r>
          </w:p>
          <w:p>
            <w:pPr>
              <w:ind w:left="98" w:leftChars="35"/>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eastAsia="zh-CN"/>
              </w:rPr>
              <w:t>（</w:t>
            </w:r>
            <w:r>
              <w:rPr>
                <w:rFonts w:hint="eastAsia" w:ascii="宋体" w:hAnsi="宋体" w:cs="宋体"/>
                <w:sz w:val="21"/>
                <w:szCs w:val="21"/>
                <w:highlight w:val="none"/>
                <w:lang w:val="en-US" w:eastAsia="zh-CN"/>
              </w:rPr>
              <w:t>2</w:t>
            </w:r>
            <w:r>
              <w:rPr>
                <w:rFonts w:hint="eastAsia" w:ascii="宋体" w:hAnsi="宋体" w:eastAsia="宋体" w:cs="宋体"/>
                <w:sz w:val="21"/>
                <w:szCs w:val="21"/>
                <w:highlight w:val="none"/>
              </w:rPr>
              <w:t>分）</w:t>
            </w:r>
          </w:p>
        </w:tc>
        <w:tc>
          <w:tcPr>
            <w:tcW w:w="558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eastAsia="zh-CN"/>
              </w:rPr>
              <w:t>响应人自</w:t>
            </w:r>
            <w:r>
              <w:rPr>
                <w:rFonts w:hint="eastAsia" w:ascii="宋体" w:hAnsi="宋体" w:eastAsia="宋体" w:cs="宋体"/>
                <w:sz w:val="21"/>
                <w:szCs w:val="21"/>
                <w:highlight w:val="none"/>
              </w:rPr>
              <w:t>20</w:t>
            </w:r>
            <w:r>
              <w:rPr>
                <w:rFonts w:hint="eastAsia" w:ascii="宋体" w:hAnsi="宋体" w:eastAsia="宋体" w:cs="宋体"/>
                <w:sz w:val="21"/>
                <w:szCs w:val="21"/>
                <w:highlight w:val="none"/>
                <w:lang w:val="en-US" w:eastAsia="zh-CN"/>
              </w:rPr>
              <w:t>19</w:t>
            </w:r>
            <w:r>
              <w:rPr>
                <w:rFonts w:hint="eastAsia" w:ascii="宋体" w:hAnsi="宋体" w:eastAsia="宋体" w:cs="宋体"/>
                <w:sz w:val="21"/>
                <w:szCs w:val="21"/>
                <w:highlight w:val="none"/>
              </w:rPr>
              <w:t>年1月1日起至今</w:t>
            </w:r>
            <w:r>
              <w:rPr>
                <w:rFonts w:hint="eastAsia" w:ascii="宋体" w:hAnsi="宋体" w:cs="宋体"/>
                <w:sz w:val="21"/>
                <w:szCs w:val="21"/>
                <w:highlight w:val="none"/>
                <w:lang w:eastAsia="zh-CN"/>
              </w:rPr>
              <w:t>承接过的</w:t>
            </w:r>
            <w:r>
              <w:rPr>
                <w:rFonts w:hint="eastAsia" w:ascii="宋体" w:hAnsi="宋体" w:eastAsia="宋体" w:cs="宋体"/>
                <w:sz w:val="21"/>
                <w:szCs w:val="21"/>
                <w:highlight w:val="none"/>
                <w:lang w:eastAsia="zh-CN"/>
              </w:rPr>
              <w:t>同</w:t>
            </w:r>
            <w:r>
              <w:rPr>
                <w:rFonts w:hint="eastAsia" w:ascii="宋体" w:hAnsi="宋体" w:cs="宋体"/>
                <w:sz w:val="21"/>
                <w:szCs w:val="21"/>
                <w:highlight w:val="none"/>
                <w:lang w:eastAsia="zh-CN"/>
              </w:rPr>
              <w:t>类</w:t>
            </w:r>
            <w:r>
              <w:rPr>
                <w:rFonts w:hint="eastAsia" w:ascii="宋体" w:hAnsi="宋体" w:eastAsia="宋体" w:cs="宋体"/>
                <w:sz w:val="21"/>
                <w:szCs w:val="21"/>
                <w:highlight w:val="none"/>
                <w:lang w:val="en-US" w:eastAsia="zh-CN"/>
              </w:rPr>
              <w:t>维修</w:t>
            </w:r>
            <w:r>
              <w:rPr>
                <w:rFonts w:hint="eastAsia" w:ascii="宋体" w:hAnsi="宋体" w:cs="宋体"/>
                <w:sz w:val="21"/>
                <w:szCs w:val="21"/>
                <w:highlight w:val="none"/>
                <w:lang w:val="en-US" w:eastAsia="zh-CN"/>
              </w:rPr>
              <w:t>保养</w:t>
            </w:r>
            <w:r>
              <w:rPr>
                <w:rFonts w:hint="eastAsia" w:ascii="宋体" w:hAnsi="宋体" w:eastAsia="宋体" w:cs="宋体"/>
                <w:sz w:val="21"/>
                <w:szCs w:val="21"/>
                <w:highlight w:val="none"/>
                <w:lang w:val="en-US" w:eastAsia="zh-CN"/>
              </w:rPr>
              <w:t>服务</w:t>
            </w:r>
            <w:r>
              <w:rPr>
                <w:rFonts w:hint="eastAsia" w:ascii="宋体" w:hAnsi="宋体" w:cs="宋体"/>
                <w:sz w:val="21"/>
                <w:szCs w:val="21"/>
                <w:highlight w:val="none"/>
                <w:lang w:val="en-US" w:eastAsia="zh-CN"/>
              </w:rPr>
              <w:t>项目</w:t>
            </w:r>
            <w:r>
              <w:rPr>
                <w:rFonts w:hint="eastAsia" w:ascii="宋体" w:hAnsi="宋体" w:eastAsia="宋体" w:cs="宋体"/>
                <w:sz w:val="21"/>
                <w:szCs w:val="21"/>
                <w:highlight w:val="none"/>
              </w:rPr>
              <w:t>的业绩</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每提供一</w:t>
            </w:r>
            <w:r>
              <w:rPr>
                <w:rFonts w:hint="eastAsia" w:ascii="宋体" w:hAnsi="宋体" w:cs="宋体"/>
                <w:sz w:val="21"/>
                <w:szCs w:val="21"/>
                <w:highlight w:val="none"/>
                <w:lang w:eastAsia="zh-CN"/>
              </w:rPr>
              <w:t>份</w:t>
            </w:r>
            <w:r>
              <w:rPr>
                <w:rFonts w:hint="eastAsia" w:ascii="宋体" w:hAnsi="宋体" w:eastAsia="宋体" w:cs="宋体"/>
                <w:sz w:val="21"/>
                <w:szCs w:val="21"/>
                <w:highlight w:val="none"/>
              </w:rPr>
              <w:t>合同得</w:t>
            </w: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分，最高得</w:t>
            </w:r>
            <w:r>
              <w:rPr>
                <w:rFonts w:hint="eastAsia" w:ascii="宋体" w:hAnsi="宋体" w:cs="宋体"/>
                <w:sz w:val="21"/>
                <w:szCs w:val="21"/>
                <w:highlight w:val="none"/>
                <w:lang w:val="en-US" w:eastAsia="zh-CN"/>
              </w:rPr>
              <w:t>2</w:t>
            </w:r>
            <w:r>
              <w:rPr>
                <w:rFonts w:hint="eastAsia" w:ascii="宋体" w:hAnsi="宋体" w:eastAsia="宋体" w:cs="宋体"/>
                <w:sz w:val="21"/>
                <w:szCs w:val="21"/>
                <w:highlight w:val="none"/>
              </w:rPr>
              <w:t>分。（提供合同复印件加盖公章）</w:t>
            </w:r>
            <w:r>
              <w:rPr>
                <w:rFonts w:hint="eastAsia" w:ascii="宋体" w:hAnsi="宋体" w:cs="宋体"/>
                <w:sz w:val="21"/>
                <w:szCs w:val="21"/>
                <w:highlight w:val="none"/>
                <w:lang w:eastAsia="zh-CN"/>
              </w:rPr>
              <w:t>。</w:t>
            </w:r>
          </w:p>
        </w:tc>
        <w:tc>
          <w:tcPr>
            <w:tcW w:w="867" w:type="dxa"/>
            <w:tcBorders>
              <w:top w:val="single" w:color="auto" w:sz="4" w:space="0"/>
              <w:left w:val="single" w:color="auto" w:sz="4" w:space="0"/>
              <w:bottom w:val="single" w:color="auto" w:sz="4" w:space="0"/>
              <w:right w:val="single" w:color="auto" w:sz="4" w:space="0"/>
            </w:tcBorders>
            <w:vAlign w:val="center"/>
          </w:tcPr>
          <w:p>
            <w:pPr>
              <w:ind w:right="-341" w:rightChars="0" w:firstLine="210" w:firstLineChars="100"/>
              <w:jc w:val="left"/>
              <w:rPr>
                <w:rFonts w:hint="eastAsia" w:ascii="宋体" w:hAnsi="宋体" w:eastAsia="宋体" w:cs="宋体"/>
                <w:kern w:val="2"/>
                <w:sz w:val="21"/>
                <w:szCs w:val="21"/>
                <w:lang w:val="en-US" w:eastAsia="zh-CN" w:bidi="ar-SA"/>
              </w:rPr>
            </w:pPr>
            <w:r>
              <w:rPr>
                <w:rFonts w:hint="eastAsia" w:ascii="宋体" w:hAnsi="宋体" w:cs="宋体"/>
                <w:sz w:val="21"/>
                <w:szCs w:val="21"/>
                <w:lang w:val="en-US" w:eastAsia="zh-CN"/>
              </w:rPr>
              <w:t>2</w:t>
            </w:r>
          </w:p>
        </w:tc>
      </w:tr>
      <w:tr>
        <w:tblPrEx>
          <w:tblCellMar>
            <w:top w:w="0" w:type="dxa"/>
            <w:left w:w="108" w:type="dxa"/>
            <w:bottom w:w="0" w:type="dxa"/>
            <w:right w:w="108" w:type="dxa"/>
          </w:tblCellMar>
        </w:tblPrEx>
        <w:trPr>
          <w:cantSplit/>
          <w:trHeight w:val="3018" w:hRule="exact"/>
          <w:jc w:val="center"/>
        </w:trPr>
        <w:tc>
          <w:tcPr>
            <w:tcW w:w="1150" w:type="dxa"/>
            <w:vMerge w:val="continue"/>
            <w:tcBorders>
              <w:left w:val="single" w:color="auto" w:sz="4" w:space="0"/>
              <w:right w:val="single" w:color="auto" w:sz="4" w:space="0"/>
            </w:tcBorders>
            <w:shd w:val="clear" w:color="auto" w:fill="auto"/>
            <w:vAlign w:val="center"/>
          </w:tcPr>
          <w:p>
            <w:pPr>
              <w:ind w:right="-6"/>
              <w:jc w:val="center"/>
              <w:rPr>
                <w:rFonts w:hint="eastAsia" w:ascii="宋体" w:hAnsi="宋体" w:eastAsia="宋体" w:cs="宋体"/>
                <w:sz w:val="21"/>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ind w:left="98" w:leftChars="35"/>
              <w:jc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维保流程方案（8分）</w:t>
            </w:r>
          </w:p>
        </w:tc>
        <w:tc>
          <w:tcPr>
            <w:tcW w:w="55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after="0" w:line="360" w:lineRule="exact"/>
              <w:jc w:val="left"/>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sz w:val="22"/>
                <w:szCs w:val="22"/>
                <w:highlight w:val="none"/>
              </w:rPr>
              <w:t>维保流程方案（包括但不限于规划和操作规程、维修保养规程、定期巡检及巡检报告</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lang w:val="en-US" w:eastAsia="zh-CN"/>
              </w:rPr>
              <w:t>设备运行情况报告</w:t>
            </w:r>
            <w:r>
              <w:rPr>
                <w:rFonts w:hint="eastAsia" w:ascii="宋体" w:hAnsi="宋体" w:eastAsia="宋体" w:cs="宋体"/>
                <w:color w:val="auto"/>
                <w:sz w:val="22"/>
                <w:szCs w:val="22"/>
                <w:highlight w:val="none"/>
              </w:rPr>
              <w:t>、故障处理分析及预防、部件更换策略及流程等）是否科学合理，具有针对性和可实施性，流程清晰</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方案科学合理可行、针对性强、实施性强、流程清晰的得</w:t>
            </w:r>
            <w:r>
              <w:rPr>
                <w:rFonts w:hint="eastAsia" w:ascii="宋体" w:hAnsi="宋体" w:cs="宋体"/>
                <w:color w:val="auto"/>
                <w:sz w:val="22"/>
                <w:szCs w:val="22"/>
                <w:highlight w:val="none"/>
                <w:lang w:val="en-US" w:eastAsia="zh-CN"/>
              </w:rPr>
              <w:t>8-6</w:t>
            </w:r>
            <w:r>
              <w:rPr>
                <w:rFonts w:hint="eastAsia" w:ascii="宋体" w:hAnsi="宋体" w:eastAsia="宋体" w:cs="宋体"/>
                <w:color w:val="auto"/>
                <w:sz w:val="22"/>
                <w:szCs w:val="22"/>
                <w:highlight w:val="none"/>
              </w:rPr>
              <w:t>分；方案较科学合理可行、针对性较强、实施性较强、流程较清晰的得</w:t>
            </w:r>
            <w:r>
              <w:rPr>
                <w:rFonts w:hint="eastAsia" w:ascii="宋体" w:hAnsi="宋体" w:cs="宋体"/>
                <w:color w:val="auto"/>
                <w:sz w:val="22"/>
                <w:szCs w:val="22"/>
                <w:highlight w:val="none"/>
                <w:lang w:val="en-US" w:eastAsia="zh-CN"/>
              </w:rPr>
              <w:t>6-4</w:t>
            </w:r>
            <w:r>
              <w:rPr>
                <w:rFonts w:hint="eastAsia" w:ascii="宋体" w:hAnsi="宋体" w:eastAsia="宋体" w:cs="宋体"/>
                <w:color w:val="auto"/>
                <w:sz w:val="22"/>
                <w:szCs w:val="22"/>
                <w:highlight w:val="none"/>
              </w:rPr>
              <w:t>分；方案科学合理可行性一般、针对性一般、实施性一般、流程一般的得</w:t>
            </w:r>
            <w:r>
              <w:rPr>
                <w:rFonts w:hint="eastAsia" w:ascii="宋体" w:hAnsi="宋体" w:cs="宋体"/>
                <w:color w:val="auto"/>
                <w:sz w:val="22"/>
                <w:szCs w:val="22"/>
                <w:highlight w:val="none"/>
                <w:lang w:val="en-US" w:eastAsia="zh-CN"/>
              </w:rPr>
              <w:t>3-0</w:t>
            </w:r>
            <w:r>
              <w:rPr>
                <w:rFonts w:hint="eastAsia" w:ascii="宋体" w:hAnsi="宋体" w:eastAsia="宋体" w:cs="宋体"/>
                <w:color w:val="auto"/>
                <w:kern w:val="0"/>
                <w:sz w:val="22"/>
                <w:szCs w:val="22"/>
                <w:highlight w:val="none"/>
              </w:rPr>
              <w:t>分</w:t>
            </w:r>
            <w:r>
              <w:rPr>
                <w:rFonts w:hint="eastAsia" w:ascii="宋体" w:hAnsi="宋体" w:cs="宋体"/>
                <w:color w:val="auto"/>
                <w:kern w:val="0"/>
                <w:sz w:val="22"/>
                <w:szCs w:val="22"/>
                <w:highlight w:val="none"/>
                <w:lang w:eastAsia="zh-CN"/>
              </w:rPr>
              <w:t>。</w:t>
            </w:r>
          </w:p>
        </w:tc>
        <w:tc>
          <w:tcPr>
            <w:tcW w:w="867" w:type="dxa"/>
            <w:tcBorders>
              <w:top w:val="single" w:color="auto" w:sz="4" w:space="0"/>
              <w:left w:val="single" w:color="auto" w:sz="4" w:space="0"/>
              <w:bottom w:val="single" w:color="auto" w:sz="4" w:space="0"/>
              <w:right w:val="single" w:color="auto" w:sz="4" w:space="0"/>
            </w:tcBorders>
            <w:vAlign w:val="center"/>
          </w:tcPr>
          <w:p>
            <w:pPr>
              <w:ind w:right="-341" w:rightChars="0" w:firstLine="210" w:firstLineChars="100"/>
              <w:jc w:val="left"/>
              <w:rPr>
                <w:rFonts w:hint="default" w:ascii="宋体" w:hAnsi="宋体" w:eastAsia="宋体" w:cs="宋体"/>
                <w:sz w:val="21"/>
                <w:szCs w:val="21"/>
                <w:lang w:val="en-US" w:eastAsia="zh-CN"/>
              </w:rPr>
            </w:pPr>
            <w:r>
              <w:rPr>
                <w:rFonts w:hint="eastAsia" w:ascii="宋体" w:hAnsi="宋体" w:cs="宋体"/>
                <w:sz w:val="21"/>
                <w:szCs w:val="21"/>
                <w:lang w:val="en-US" w:eastAsia="zh-CN"/>
              </w:rPr>
              <w:t>8</w:t>
            </w:r>
          </w:p>
        </w:tc>
      </w:tr>
      <w:tr>
        <w:tblPrEx>
          <w:tblCellMar>
            <w:top w:w="0" w:type="dxa"/>
            <w:left w:w="108" w:type="dxa"/>
            <w:bottom w:w="0" w:type="dxa"/>
            <w:right w:w="108" w:type="dxa"/>
          </w:tblCellMar>
        </w:tblPrEx>
        <w:trPr>
          <w:cantSplit/>
          <w:trHeight w:val="2187" w:hRule="exact"/>
          <w:jc w:val="center"/>
        </w:trPr>
        <w:tc>
          <w:tcPr>
            <w:tcW w:w="1150" w:type="dxa"/>
            <w:vMerge w:val="continue"/>
            <w:tcBorders>
              <w:left w:val="single" w:color="auto" w:sz="4" w:space="0"/>
              <w:right w:val="single" w:color="auto" w:sz="4" w:space="0"/>
            </w:tcBorders>
            <w:shd w:val="clear" w:color="auto" w:fill="auto"/>
            <w:vAlign w:val="center"/>
          </w:tcPr>
          <w:p>
            <w:pPr>
              <w:ind w:right="-6"/>
              <w:jc w:val="center"/>
              <w:rPr>
                <w:rFonts w:hint="eastAsia" w:ascii="宋体" w:hAnsi="宋体" w:eastAsia="宋体" w:cs="宋体"/>
                <w:sz w:val="21"/>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ind w:left="98" w:leftChars="35"/>
              <w:jc w:val="center"/>
              <w:rPr>
                <w:rFonts w:hint="eastAsia" w:ascii="宋体" w:hAnsi="宋体" w:eastAsia="宋体" w:cs="宋体"/>
                <w:sz w:val="21"/>
                <w:szCs w:val="21"/>
                <w:highlight w:val="none"/>
                <w:lang w:eastAsia="zh-CN"/>
              </w:rPr>
            </w:pPr>
            <w:r>
              <w:rPr>
                <w:rFonts w:hint="eastAsia" w:ascii="宋体" w:hAnsi="宋体" w:eastAsia="宋体" w:cs="宋体"/>
                <w:color w:val="auto"/>
                <w:sz w:val="22"/>
                <w:szCs w:val="22"/>
                <w:highlight w:val="none"/>
              </w:rPr>
              <w:t>维保的效果与质量标准</w:t>
            </w:r>
            <w:r>
              <w:rPr>
                <w:rFonts w:hint="eastAsia" w:ascii="宋体" w:hAnsi="宋体" w:cs="宋体"/>
                <w:color w:val="auto"/>
                <w:sz w:val="22"/>
                <w:szCs w:val="22"/>
                <w:highlight w:val="none"/>
                <w:lang w:eastAsia="zh-CN"/>
              </w:rPr>
              <w:t>（</w:t>
            </w:r>
            <w:r>
              <w:rPr>
                <w:rFonts w:hint="eastAsia" w:ascii="宋体" w:hAnsi="宋体" w:cs="宋体"/>
                <w:color w:val="auto"/>
                <w:sz w:val="22"/>
                <w:szCs w:val="22"/>
                <w:highlight w:val="none"/>
                <w:lang w:val="en-US" w:eastAsia="zh-CN"/>
              </w:rPr>
              <w:t>5分</w:t>
            </w:r>
            <w:r>
              <w:rPr>
                <w:rFonts w:hint="eastAsia" w:ascii="宋体" w:hAnsi="宋体" w:cs="宋体"/>
                <w:color w:val="auto"/>
                <w:sz w:val="22"/>
                <w:szCs w:val="22"/>
                <w:highlight w:val="none"/>
                <w:lang w:eastAsia="zh-CN"/>
              </w:rPr>
              <w:t>）</w:t>
            </w:r>
          </w:p>
        </w:tc>
        <w:tc>
          <w:tcPr>
            <w:tcW w:w="55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after="0" w:line="360" w:lineRule="exact"/>
              <w:jc w:val="left"/>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sz w:val="22"/>
                <w:szCs w:val="22"/>
                <w:highlight w:val="none"/>
              </w:rPr>
              <w:t>维保的效果与质量标准是否明确、可衡量，是否有维保质量保证的措施，是否按采购人要求提交质量运行报告，是否有建筑物、设备及管道的保护措施</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措施明确具体、合理、可行性强的得</w:t>
            </w:r>
            <w:r>
              <w:rPr>
                <w:rFonts w:hint="eastAsia" w:ascii="宋体" w:hAnsi="宋体" w:cs="宋体"/>
                <w:color w:val="auto"/>
                <w:sz w:val="22"/>
                <w:szCs w:val="22"/>
                <w:highlight w:val="none"/>
                <w:lang w:val="en-US" w:eastAsia="zh-CN"/>
              </w:rPr>
              <w:t>5-4</w:t>
            </w:r>
            <w:r>
              <w:rPr>
                <w:rFonts w:hint="eastAsia" w:ascii="宋体" w:hAnsi="宋体" w:eastAsia="宋体" w:cs="宋体"/>
                <w:color w:val="auto"/>
                <w:sz w:val="22"/>
                <w:szCs w:val="22"/>
                <w:highlight w:val="none"/>
              </w:rPr>
              <w:t>分；措施较明确具体、较合理、有较可行的得</w:t>
            </w:r>
            <w:r>
              <w:rPr>
                <w:rFonts w:hint="eastAsia" w:ascii="宋体" w:hAnsi="宋体" w:cs="宋体"/>
                <w:color w:val="auto"/>
                <w:sz w:val="22"/>
                <w:szCs w:val="22"/>
                <w:highlight w:val="none"/>
                <w:lang w:val="en-US" w:eastAsia="zh-CN"/>
              </w:rPr>
              <w:t>4</w:t>
            </w:r>
            <w:r>
              <w:rPr>
                <w:rFonts w:hint="eastAsia" w:ascii="宋体" w:hAnsi="宋体" w:eastAsia="宋体" w:cs="宋体"/>
                <w:color w:val="auto"/>
                <w:sz w:val="22"/>
                <w:szCs w:val="22"/>
                <w:highlight w:val="none"/>
              </w:rPr>
              <w:t>-</w:t>
            </w:r>
            <w:r>
              <w:rPr>
                <w:rFonts w:hint="eastAsia" w:ascii="宋体" w:hAnsi="宋体" w:cs="宋体"/>
                <w:color w:val="auto"/>
                <w:sz w:val="22"/>
                <w:szCs w:val="22"/>
                <w:highlight w:val="none"/>
                <w:lang w:val="en-US" w:eastAsia="zh-CN"/>
              </w:rPr>
              <w:t>2</w:t>
            </w:r>
            <w:r>
              <w:rPr>
                <w:rFonts w:hint="eastAsia" w:ascii="宋体" w:hAnsi="宋体" w:eastAsia="宋体" w:cs="宋体"/>
                <w:color w:val="auto"/>
                <w:sz w:val="22"/>
                <w:szCs w:val="22"/>
                <w:highlight w:val="none"/>
              </w:rPr>
              <w:t>分；措施具体、合理、可行性一般的得</w:t>
            </w:r>
            <w:r>
              <w:rPr>
                <w:rFonts w:hint="eastAsia" w:ascii="宋体" w:hAnsi="宋体" w:cs="宋体"/>
                <w:color w:val="auto"/>
                <w:sz w:val="22"/>
                <w:szCs w:val="22"/>
                <w:highlight w:val="none"/>
                <w:lang w:val="en-US" w:eastAsia="zh-CN"/>
              </w:rPr>
              <w:t>2-0</w:t>
            </w:r>
            <w:r>
              <w:rPr>
                <w:rFonts w:hint="eastAsia" w:ascii="宋体" w:hAnsi="宋体" w:eastAsia="宋体" w:cs="宋体"/>
                <w:color w:val="auto"/>
                <w:kern w:val="0"/>
                <w:sz w:val="22"/>
                <w:szCs w:val="22"/>
                <w:highlight w:val="none"/>
              </w:rPr>
              <w:t>分。</w:t>
            </w:r>
          </w:p>
        </w:tc>
        <w:tc>
          <w:tcPr>
            <w:tcW w:w="867" w:type="dxa"/>
            <w:tcBorders>
              <w:top w:val="single" w:color="auto" w:sz="4" w:space="0"/>
              <w:left w:val="single" w:color="auto" w:sz="4" w:space="0"/>
              <w:bottom w:val="single" w:color="auto" w:sz="4" w:space="0"/>
              <w:right w:val="single" w:color="auto" w:sz="4" w:space="0"/>
            </w:tcBorders>
            <w:vAlign w:val="center"/>
          </w:tcPr>
          <w:p>
            <w:pPr>
              <w:ind w:right="-341" w:rightChars="0" w:firstLine="210" w:firstLineChars="100"/>
              <w:jc w:val="left"/>
              <w:rPr>
                <w:rFonts w:hint="default" w:ascii="宋体" w:hAnsi="宋体" w:eastAsia="宋体" w:cs="宋体"/>
                <w:sz w:val="21"/>
                <w:szCs w:val="21"/>
                <w:lang w:val="en-US" w:eastAsia="zh-CN"/>
              </w:rPr>
            </w:pPr>
            <w:r>
              <w:rPr>
                <w:rFonts w:hint="eastAsia" w:ascii="宋体" w:hAnsi="宋体" w:cs="宋体"/>
                <w:sz w:val="21"/>
                <w:szCs w:val="21"/>
                <w:lang w:val="en-US" w:eastAsia="zh-CN"/>
              </w:rPr>
              <w:t>5</w:t>
            </w:r>
          </w:p>
        </w:tc>
      </w:tr>
      <w:tr>
        <w:tblPrEx>
          <w:tblCellMar>
            <w:top w:w="0" w:type="dxa"/>
            <w:left w:w="108" w:type="dxa"/>
            <w:bottom w:w="0" w:type="dxa"/>
            <w:right w:w="108" w:type="dxa"/>
          </w:tblCellMar>
        </w:tblPrEx>
        <w:trPr>
          <w:cantSplit/>
          <w:trHeight w:val="1536" w:hRule="exact"/>
          <w:jc w:val="center"/>
        </w:trPr>
        <w:tc>
          <w:tcPr>
            <w:tcW w:w="1150" w:type="dxa"/>
            <w:vMerge w:val="continue"/>
            <w:tcBorders>
              <w:left w:val="single" w:color="auto" w:sz="4" w:space="0"/>
              <w:right w:val="single" w:color="auto" w:sz="4" w:space="0"/>
            </w:tcBorders>
            <w:shd w:val="clear" w:color="auto" w:fill="auto"/>
            <w:vAlign w:val="center"/>
          </w:tcPr>
          <w:p>
            <w:pPr>
              <w:ind w:right="-6"/>
              <w:jc w:val="center"/>
              <w:rPr>
                <w:rFonts w:hint="eastAsia" w:ascii="宋体" w:hAnsi="宋体" w:eastAsia="宋体" w:cs="宋体"/>
                <w:sz w:val="21"/>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ind w:left="98" w:leftChars="35"/>
              <w:jc w:val="center"/>
              <w:rPr>
                <w:rFonts w:hint="eastAsia" w:ascii="宋体" w:hAnsi="宋体" w:eastAsia="宋体" w:cs="宋体"/>
                <w:sz w:val="21"/>
                <w:szCs w:val="21"/>
                <w:highlight w:val="none"/>
                <w:lang w:eastAsia="zh-CN"/>
              </w:rPr>
            </w:pPr>
            <w:r>
              <w:rPr>
                <w:rFonts w:hint="eastAsia" w:ascii="宋体" w:hAnsi="宋体" w:eastAsia="宋体" w:cs="宋体"/>
                <w:color w:val="auto"/>
                <w:sz w:val="22"/>
                <w:szCs w:val="22"/>
                <w:highlight w:val="none"/>
              </w:rPr>
              <w:t>维保的安全措施</w:t>
            </w:r>
            <w:r>
              <w:rPr>
                <w:rFonts w:hint="eastAsia" w:ascii="宋体" w:hAnsi="宋体" w:cs="宋体"/>
                <w:color w:val="auto"/>
                <w:sz w:val="22"/>
                <w:szCs w:val="22"/>
                <w:highlight w:val="none"/>
                <w:lang w:eastAsia="zh-CN"/>
              </w:rPr>
              <w:t>（</w:t>
            </w:r>
            <w:r>
              <w:rPr>
                <w:rFonts w:hint="eastAsia" w:ascii="宋体" w:hAnsi="宋体" w:cs="宋体"/>
                <w:color w:val="auto"/>
                <w:sz w:val="22"/>
                <w:szCs w:val="22"/>
                <w:highlight w:val="none"/>
                <w:lang w:val="en-US" w:eastAsia="zh-CN"/>
              </w:rPr>
              <w:t>5分</w:t>
            </w:r>
            <w:r>
              <w:rPr>
                <w:rFonts w:hint="eastAsia" w:ascii="宋体" w:hAnsi="宋体" w:cs="宋体"/>
                <w:color w:val="auto"/>
                <w:sz w:val="22"/>
                <w:szCs w:val="22"/>
                <w:highlight w:val="none"/>
                <w:lang w:eastAsia="zh-CN"/>
              </w:rPr>
              <w:t>）</w:t>
            </w:r>
          </w:p>
        </w:tc>
        <w:tc>
          <w:tcPr>
            <w:tcW w:w="55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after="0" w:line="360" w:lineRule="exact"/>
              <w:jc w:val="left"/>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sz w:val="22"/>
                <w:szCs w:val="22"/>
                <w:highlight w:val="none"/>
              </w:rPr>
              <w:t>施工现场安全文明施工保证措施是否具体、合理、有效</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措施具体、合理、有效性强的得</w:t>
            </w:r>
            <w:r>
              <w:rPr>
                <w:rFonts w:hint="eastAsia" w:ascii="宋体" w:hAnsi="宋体" w:cs="宋体"/>
                <w:color w:val="auto"/>
                <w:sz w:val="22"/>
                <w:szCs w:val="22"/>
                <w:highlight w:val="none"/>
                <w:lang w:val="en-US" w:eastAsia="zh-CN"/>
              </w:rPr>
              <w:t>5-4</w:t>
            </w:r>
            <w:r>
              <w:rPr>
                <w:rFonts w:hint="eastAsia" w:ascii="宋体" w:hAnsi="宋体" w:eastAsia="宋体" w:cs="宋体"/>
                <w:color w:val="auto"/>
                <w:sz w:val="22"/>
                <w:szCs w:val="22"/>
                <w:highlight w:val="none"/>
              </w:rPr>
              <w:t>分；措施较具体、合理、有效的得</w:t>
            </w:r>
            <w:r>
              <w:rPr>
                <w:rFonts w:hint="eastAsia" w:ascii="宋体" w:hAnsi="宋体" w:cs="宋体"/>
                <w:color w:val="auto"/>
                <w:sz w:val="22"/>
                <w:szCs w:val="22"/>
                <w:highlight w:val="none"/>
                <w:lang w:val="en-US" w:eastAsia="zh-CN"/>
              </w:rPr>
              <w:t>4-2</w:t>
            </w:r>
            <w:r>
              <w:rPr>
                <w:rFonts w:hint="eastAsia" w:ascii="宋体" w:hAnsi="宋体" w:eastAsia="宋体" w:cs="宋体"/>
                <w:color w:val="auto"/>
                <w:sz w:val="22"/>
                <w:szCs w:val="22"/>
                <w:highlight w:val="none"/>
              </w:rPr>
              <w:t>分；措施具体、合理、有效性一般的得</w:t>
            </w:r>
            <w:r>
              <w:rPr>
                <w:rFonts w:hint="eastAsia" w:ascii="宋体" w:hAnsi="宋体" w:cs="宋体"/>
                <w:color w:val="auto"/>
                <w:sz w:val="22"/>
                <w:szCs w:val="22"/>
                <w:highlight w:val="none"/>
                <w:lang w:val="en-US" w:eastAsia="zh-CN"/>
              </w:rPr>
              <w:t>2-0</w:t>
            </w:r>
            <w:r>
              <w:rPr>
                <w:rFonts w:hint="eastAsia" w:ascii="宋体" w:hAnsi="宋体" w:eastAsia="宋体" w:cs="宋体"/>
                <w:color w:val="auto"/>
                <w:kern w:val="0"/>
                <w:sz w:val="22"/>
                <w:szCs w:val="22"/>
                <w:highlight w:val="none"/>
              </w:rPr>
              <w:t>分；</w:t>
            </w:r>
          </w:p>
        </w:tc>
        <w:tc>
          <w:tcPr>
            <w:tcW w:w="867" w:type="dxa"/>
            <w:tcBorders>
              <w:top w:val="single" w:color="auto" w:sz="4" w:space="0"/>
              <w:left w:val="single" w:color="auto" w:sz="4" w:space="0"/>
              <w:bottom w:val="single" w:color="auto" w:sz="4" w:space="0"/>
              <w:right w:val="single" w:color="auto" w:sz="4" w:space="0"/>
            </w:tcBorders>
            <w:vAlign w:val="center"/>
          </w:tcPr>
          <w:p>
            <w:pPr>
              <w:ind w:right="-341" w:rightChars="0" w:firstLine="210" w:firstLineChars="100"/>
              <w:jc w:val="left"/>
              <w:rPr>
                <w:rFonts w:hint="default" w:ascii="宋体" w:hAnsi="宋体" w:eastAsia="宋体" w:cs="宋体"/>
                <w:sz w:val="21"/>
                <w:szCs w:val="21"/>
                <w:lang w:val="en-US" w:eastAsia="zh-CN"/>
              </w:rPr>
            </w:pPr>
            <w:r>
              <w:rPr>
                <w:rFonts w:hint="eastAsia" w:ascii="宋体" w:hAnsi="宋体" w:cs="宋体"/>
                <w:sz w:val="21"/>
                <w:szCs w:val="21"/>
                <w:lang w:val="en-US" w:eastAsia="zh-CN"/>
              </w:rPr>
              <w:t>5</w:t>
            </w:r>
          </w:p>
        </w:tc>
      </w:tr>
      <w:tr>
        <w:tblPrEx>
          <w:tblCellMar>
            <w:top w:w="0" w:type="dxa"/>
            <w:left w:w="108" w:type="dxa"/>
            <w:bottom w:w="0" w:type="dxa"/>
            <w:right w:w="108" w:type="dxa"/>
          </w:tblCellMar>
        </w:tblPrEx>
        <w:trPr>
          <w:cantSplit/>
          <w:trHeight w:val="2442" w:hRule="exact"/>
          <w:jc w:val="center"/>
        </w:trPr>
        <w:tc>
          <w:tcPr>
            <w:tcW w:w="1150" w:type="dxa"/>
            <w:vMerge w:val="continue"/>
            <w:tcBorders>
              <w:left w:val="single" w:color="auto" w:sz="4" w:space="0"/>
              <w:right w:val="single" w:color="auto" w:sz="4" w:space="0"/>
            </w:tcBorders>
            <w:shd w:val="clear" w:color="auto" w:fill="auto"/>
            <w:vAlign w:val="center"/>
          </w:tcPr>
          <w:p>
            <w:pPr>
              <w:ind w:right="-6"/>
              <w:jc w:val="center"/>
              <w:rPr>
                <w:rFonts w:hint="eastAsia" w:ascii="宋体" w:hAnsi="宋体" w:eastAsia="宋体" w:cs="宋体"/>
                <w:sz w:val="21"/>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ind w:left="98" w:leftChars="35"/>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维保服务保障应急预案</w:t>
            </w:r>
            <w:r>
              <w:rPr>
                <w:rFonts w:hint="eastAsia" w:ascii="宋体" w:hAnsi="宋体" w:cs="宋体"/>
                <w:color w:val="auto"/>
                <w:sz w:val="22"/>
                <w:szCs w:val="22"/>
                <w:highlight w:val="none"/>
                <w:lang w:val="en-US" w:eastAsia="zh-CN"/>
              </w:rPr>
              <w:t>（5分）</w:t>
            </w:r>
          </w:p>
        </w:tc>
        <w:tc>
          <w:tcPr>
            <w:tcW w:w="55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after="0" w:line="360" w:lineRule="exact"/>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维保服务保障应急预案，方案对日常维保可能遇到的问题及其应对措施的考虑情况</w:t>
            </w:r>
            <w:r>
              <w:rPr>
                <w:rFonts w:hint="eastAsia" w:ascii="宋体" w:hAnsi="宋体" w:cs="宋体"/>
                <w:color w:val="auto"/>
                <w:sz w:val="22"/>
                <w:szCs w:val="22"/>
                <w:highlight w:val="none"/>
                <w:lang w:val="en-US" w:eastAsia="zh-CN"/>
              </w:rPr>
              <w:t>：</w:t>
            </w:r>
            <w:r>
              <w:rPr>
                <w:rFonts w:hint="eastAsia" w:ascii="宋体" w:hAnsi="宋体" w:eastAsia="宋体" w:cs="宋体"/>
                <w:color w:val="auto"/>
                <w:sz w:val="22"/>
                <w:szCs w:val="22"/>
                <w:highlight w:val="none"/>
                <w:lang w:val="en-US" w:eastAsia="zh-CN"/>
              </w:rPr>
              <w:t>能贴合采购人需求，分析全面、考虑齐全、针对性强的得</w:t>
            </w:r>
            <w:r>
              <w:rPr>
                <w:rFonts w:hint="eastAsia" w:ascii="宋体" w:hAnsi="宋体" w:cs="宋体"/>
                <w:color w:val="auto"/>
                <w:sz w:val="22"/>
                <w:szCs w:val="22"/>
                <w:highlight w:val="none"/>
                <w:lang w:val="en-US" w:eastAsia="zh-CN"/>
              </w:rPr>
              <w:t>5-4</w:t>
            </w:r>
            <w:r>
              <w:rPr>
                <w:rFonts w:hint="eastAsia" w:ascii="宋体" w:hAnsi="宋体" w:eastAsia="宋体" w:cs="宋体"/>
                <w:color w:val="auto"/>
                <w:sz w:val="22"/>
                <w:szCs w:val="22"/>
                <w:highlight w:val="none"/>
                <w:lang w:val="en-US" w:eastAsia="zh-CN"/>
              </w:rPr>
              <w:t>分；能比较贴合采购人需求，分析较全面、考虑较齐全、针对性较强的得</w:t>
            </w:r>
            <w:r>
              <w:rPr>
                <w:rFonts w:hint="eastAsia" w:ascii="宋体" w:hAnsi="宋体" w:cs="宋体"/>
                <w:color w:val="auto"/>
                <w:sz w:val="22"/>
                <w:szCs w:val="22"/>
                <w:highlight w:val="none"/>
                <w:lang w:val="en-US" w:eastAsia="zh-CN"/>
              </w:rPr>
              <w:t>4-2</w:t>
            </w:r>
            <w:r>
              <w:rPr>
                <w:rFonts w:hint="eastAsia" w:ascii="宋体" w:hAnsi="宋体" w:eastAsia="宋体" w:cs="宋体"/>
                <w:color w:val="auto"/>
                <w:sz w:val="22"/>
                <w:szCs w:val="22"/>
                <w:highlight w:val="none"/>
                <w:lang w:val="en-US" w:eastAsia="zh-CN"/>
              </w:rPr>
              <w:t>；能基本贴合采购人需求，分析、考虑、针对性一般的得</w:t>
            </w:r>
            <w:r>
              <w:rPr>
                <w:rFonts w:hint="eastAsia" w:ascii="宋体" w:hAnsi="宋体" w:cs="宋体"/>
                <w:color w:val="auto"/>
                <w:sz w:val="22"/>
                <w:szCs w:val="22"/>
                <w:highlight w:val="none"/>
                <w:lang w:val="en-US" w:eastAsia="zh-CN"/>
              </w:rPr>
              <w:t>2-0</w:t>
            </w:r>
            <w:r>
              <w:rPr>
                <w:rFonts w:hint="eastAsia" w:ascii="宋体" w:hAnsi="宋体" w:eastAsia="宋体" w:cs="宋体"/>
                <w:color w:val="auto"/>
                <w:sz w:val="22"/>
                <w:szCs w:val="22"/>
                <w:highlight w:val="none"/>
                <w:lang w:val="en-US" w:eastAsia="zh-CN"/>
              </w:rPr>
              <w:t>分；</w:t>
            </w:r>
          </w:p>
        </w:tc>
        <w:tc>
          <w:tcPr>
            <w:tcW w:w="867" w:type="dxa"/>
            <w:tcBorders>
              <w:top w:val="single" w:color="auto" w:sz="4" w:space="0"/>
              <w:left w:val="single" w:color="auto" w:sz="4" w:space="0"/>
              <w:bottom w:val="single" w:color="auto" w:sz="4" w:space="0"/>
              <w:right w:val="single" w:color="auto" w:sz="4" w:space="0"/>
            </w:tcBorders>
            <w:vAlign w:val="center"/>
          </w:tcPr>
          <w:p>
            <w:pPr>
              <w:ind w:right="-341" w:rightChars="0" w:firstLine="210" w:firstLineChars="100"/>
              <w:jc w:val="left"/>
              <w:rPr>
                <w:rFonts w:hint="default" w:ascii="宋体" w:hAnsi="宋体" w:cs="宋体"/>
                <w:sz w:val="21"/>
                <w:szCs w:val="21"/>
                <w:lang w:val="en-US" w:eastAsia="zh-CN"/>
              </w:rPr>
            </w:pPr>
            <w:r>
              <w:rPr>
                <w:rFonts w:hint="eastAsia" w:ascii="宋体" w:hAnsi="宋体" w:cs="宋体"/>
                <w:sz w:val="21"/>
                <w:szCs w:val="21"/>
                <w:lang w:val="en-US" w:eastAsia="zh-CN"/>
              </w:rPr>
              <w:t>5</w:t>
            </w:r>
          </w:p>
        </w:tc>
      </w:tr>
      <w:tr>
        <w:tblPrEx>
          <w:tblCellMar>
            <w:top w:w="0" w:type="dxa"/>
            <w:left w:w="108" w:type="dxa"/>
            <w:bottom w:w="0" w:type="dxa"/>
            <w:right w:w="108" w:type="dxa"/>
          </w:tblCellMar>
        </w:tblPrEx>
        <w:trPr>
          <w:cantSplit/>
          <w:trHeight w:val="1906" w:hRule="exact"/>
          <w:jc w:val="center"/>
        </w:trPr>
        <w:tc>
          <w:tcPr>
            <w:tcW w:w="1150" w:type="dxa"/>
            <w:vMerge w:val="continue"/>
            <w:tcBorders>
              <w:left w:val="single" w:color="auto" w:sz="4" w:space="0"/>
              <w:right w:val="single" w:color="auto" w:sz="4" w:space="0"/>
            </w:tcBorders>
            <w:shd w:val="clear" w:color="auto" w:fill="auto"/>
            <w:vAlign w:val="center"/>
          </w:tcPr>
          <w:p>
            <w:pPr>
              <w:ind w:right="-6"/>
              <w:jc w:val="center"/>
              <w:rPr>
                <w:rFonts w:hint="eastAsia" w:ascii="宋体" w:hAnsi="宋体" w:eastAsia="宋体" w:cs="宋体"/>
                <w:sz w:val="21"/>
                <w:szCs w:val="21"/>
              </w:rPr>
            </w:pPr>
          </w:p>
        </w:tc>
        <w:tc>
          <w:tcPr>
            <w:tcW w:w="1418" w:type="dxa"/>
            <w:vMerge w:val="restart"/>
            <w:tcBorders>
              <w:top w:val="single" w:color="auto" w:sz="4" w:space="0"/>
              <w:left w:val="single" w:color="auto" w:sz="4" w:space="0"/>
              <w:right w:val="single" w:color="auto" w:sz="4" w:space="0"/>
            </w:tcBorders>
            <w:shd w:val="clear" w:color="auto" w:fill="auto"/>
            <w:vAlign w:val="center"/>
          </w:tcPr>
          <w:p>
            <w:pPr>
              <w:ind w:left="98" w:leftChars="35"/>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响应时间及本地化服务（8分）</w:t>
            </w:r>
          </w:p>
        </w:tc>
        <w:tc>
          <w:tcPr>
            <w:tcW w:w="55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after="0" w:line="360" w:lineRule="exact"/>
              <w:jc w:val="left"/>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1.遇到设备故障、突发情况时提供响应时间的及时性、可行性（包括但不限于现场服务、技术故障解决时间、设备故障解决时间等)</w:t>
            </w:r>
            <w:r>
              <w:rPr>
                <w:rFonts w:hint="eastAsia" w:ascii="宋体" w:hAnsi="宋体" w:cs="宋体"/>
                <w:color w:val="auto"/>
                <w:sz w:val="22"/>
                <w:szCs w:val="22"/>
                <w:highlight w:val="none"/>
                <w:lang w:val="en-US" w:eastAsia="zh-CN"/>
              </w:rPr>
              <w:t>：</w:t>
            </w:r>
            <w:r>
              <w:rPr>
                <w:rFonts w:hint="eastAsia" w:ascii="宋体" w:hAnsi="宋体" w:eastAsia="宋体" w:cs="宋体"/>
                <w:color w:val="auto"/>
                <w:sz w:val="22"/>
                <w:szCs w:val="22"/>
                <w:highlight w:val="none"/>
                <w:lang w:val="en-US" w:eastAsia="zh-CN"/>
              </w:rPr>
              <w:t>响应及时性强、可行性强的得5</w:t>
            </w:r>
            <w:r>
              <w:rPr>
                <w:rFonts w:hint="eastAsia" w:ascii="宋体" w:hAnsi="宋体" w:cs="宋体"/>
                <w:color w:val="auto"/>
                <w:sz w:val="22"/>
                <w:szCs w:val="22"/>
                <w:highlight w:val="none"/>
                <w:lang w:val="en-US" w:eastAsia="zh-CN"/>
              </w:rPr>
              <w:t>-4</w:t>
            </w:r>
            <w:r>
              <w:rPr>
                <w:rFonts w:hint="eastAsia" w:ascii="宋体" w:hAnsi="宋体" w:eastAsia="宋体" w:cs="宋体"/>
                <w:color w:val="auto"/>
                <w:sz w:val="22"/>
                <w:szCs w:val="22"/>
                <w:highlight w:val="none"/>
                <w:lang w:val="en-US" w:eastAsia="zh-CN"/>
              </w:rPr>
              <w:t>分；响应较及时、可行性较强的得</w:t>
            </w:r>
            <w:r>
              <w:rPr>
                <w:rFonts w:hint="eastAsia" w:ascii="宋体" w:hAnsi="宋体" w:cs="宋体"/>
                <w:color w:val="auto"/>
                <w:sz w:val="22"/>
                <w:szCs w:val="22"/>
                <w:highlight w:val="none"/>
                <w:lang w:val="en-US" w:eastAsia="zh-CN"/>
              </w:rPr>
              <w:t>4-2</w:t>
            </w:r>
            <w:r>
              <w:rPr>
                <w:rFonts w:hint="eastAsia" w:ascii="宋体" w:hAnsi="宋体" w:eastAsia="宋体" w:cs="宋体"/>
                <w:color w:val="auto"/>
                <w:sz w:val="22"/>
                <w:szCs w:val="22"/>
                <w:highlight w:val="none"/>
                <w:lang w:val="en-US" w:eastAsia="zh-CN"/>
              </w:rPr>
              <w:t>分；响应一般、可行性一般的得</w:t>
            </w:r>
            <w:r>
              <w:rPr>
                <w:rFonts w:hint="eastAsia" w:ascii="宋体" w:hAnsi="宋体" w:cs="宋体"/>
                <w:color w:val="auto"/>
                <w:sz w:val="22"/>
                <w:szCs w:val="22"/>
                <w:highlight w:val="none"/>
                <w:lang w:val="en-US" w:eastAsia="zh-CN"/>
              </w:rPr>
              <w:t>2-0</w:t>
            </w:r>
            <w:r>
              <w:rPr>
                <w:rFonts w:hint="eastAsia" w:ascii="宋体" w:hAnsi="宋体" w:eastAsia="宋体" w:cs="宋体"/>
                <w:color w:val="auto"/>
                <w:sz w:val="22"/>
                <w:szCs w:val="22"/>
                <w:highlight w:val="none"/>
                <w:lang w:val="en-US" w:eastAsia="zh-CN"/>
              </w:rPr>
              <w:t>分。</w:t>
            </w:r>
          </w:p>
          <w:p>
            <w:pPr>
              <w:ind w:right="53"/>
              <w:jc w:val="left"/>
              <w:rPr>
                <w:rFonts w:hint="eastAsia" w:ascii="宋体" w:hAnsi="宋体" w:eastAsia="宋体" w:cs="宋体"/>
                <w:sz w:val="21"/>
                <w:szCs w:val="21"/>
                <w:highlight w:val="none"/>
              </w:rPr>
            </w:pPr>
          </w:p>
        </w:tc>
        <w:tc>
          <w:tcPr>
            <w:tcW w:w="867" w:type="dxa"/>
            <w:tcBorders>
              <w:top w:val="single" w:color="auto" w:sz="4" w:space="0"/>
              <w:left w:val="single" w:color="auto" w:sz="4" w:space="0"/>
              <w:bottom w:val="single" w:color="auto" w:sz="4" w:space="0"/>
              <w:right w:val="single" w:color="auto" w:sz="4" w:space="0"/>
            </w:tcBorders>
            <w:vAlign w:val="center"/>
          </w:tcPr>
          <w:p>
            <w:pPr>
              <w:ind w:right="-341" w:firstLine="210" w:firstLineChars="100"/>
              <w:jc w:val="left"/>
              <w:rPr>
                <w:rFonts w:hint="eastAsia"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5</w:t>
            </w:r>
          </w:p>
        </w:tc>
      </w:tr>
      <w:tr>
        <w:tblPrEx>
          <w:tblCellMar>
            <w:top w:w="0" w:type="dxa"/>
            <w:left w:w="108" w:type="dxa"/>
            <w:bottom w:w="0" w:type="dxa"/>
            <w:right w:w="108" w:type="dxa"/>
          </w:tblCellMar>
        </w:tblPrEx>
        <w:trPr>
          <w:cantSplit/>
          <w:trHeight w:val="1981" w:hRule="exact"/>
          <w:jc w:val="center"/>
        </w:trPr>
        <w:tc>
          <w:tcPr>
            <w:tcW w:w="1150" w:type="dxa"/>
            <w:vMerge w:val="continue"/>
            <w:tcBorders>
              <w:left w:val="single" w:color="auto" w:sz="4" w:space="0"/>
              <w:right w:val="single" w:color="auto" w:sz="4" w:space="0"/>
            </w:tcBorders>
            <w:shd w:val="clear" w:color="auto" w:fill="auto"/>
            <w:vAlign w:val="center"/>
          </w:tcPr>
          <w:p>
            <w:pPr>
              <w:widowControl/>
              <w:ind w:right="-6"/>
              <w:jc w:val="center"/>
              <w:rPr>
                <w:rFonts w:hint="eastAsia" w:ascii="宋体" w:hAnsi="宋体" w:eastAsia="宋体" w:cs="宋体"/>
                <w:sz w:val="21"/>
                <w:szCs w:val="21"/>
                <w:highlight w:val="none"/>
              </w:rPr>
            </w:pPr>
          </w:p>
        </w:tc>
        <w:tc>
          <w:tcPr>
            <w:tcW w:w="1418" w:type="dxa"/>
            <w:vMerge w:val="continue"/>
            <w:tcBorders>
              <w:left w:val="single" w:color="auto" w:sz="4" w:space="0"/>
              <w:bottom w:val="single" w:color="auto" w:sz="4" w:space="0"/>
              <w:right w:val="single" w:color="auto" w:sz="4" w:space="0"/>
            </w:tcBorders>
            <w:shd w:val="clear" w:color="auto" w:fill="auto"/>
            <w:vAlign w:val="center"/>
          </w:tcPr>
          <w:p>
            <w:pPr>
              <w:widowControl/>
              <w:ind w:left="98" w:leftChars="35"/>
              <w:jc w:val="center"/>
              <w:rPr>
                <w:rFonts w:hint="eastAsia" w:ascii="宋体" w:hAnsi="宋体" w:eastAsia="宋体" w:cs="宋体"/>
                <w:sz w:val="21"/>
                <w:szCs w:val="21"/>
                <w:highlight w:val="none"/>
              </w:rPr>
            </w:pPr>
          </w:p>
        </w:tc>
        <w:tc>
          <w:tcPr>
            <w:tcW w:w="558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2.</w:t>
            </w:r>
            <w:r>
              <w:rPr>
                <w:rFonts w:hint="eastAsia" w:ascii="宋体" w:hAnsi="宋体" w:cs="宋体"/>
                <w:sz w:val="21"/>
                <w:szCs w:val="21"/>
                <w:highlight w:val="none"/>
                <w:lang w:eastAsia="zh-CN"/>
              </w:rPr>
              <w:t>本地化服务</w:t>
            </w:r>
            <w:r>
              <w:rPr>
                <w:rFonts w:hint="eastAsia" w:ascii="宋体" w:hAnsi="宋体" w:eastAsia="宋体" w:cs="宋体"/>
                <w:sz w:val="21"/>
                <w:szCs w:val="21"/>
                <w:highlight w:val="none"/>
              </w:rPr>
              <w:t>：</w:t>
            </w:r>
            <w:r>
              <w:rPr>
                <w:rFonts w:hint="eastAsia" w:ascii="宋体" w:hAnsi="宋体" w:cs="宋体"/>
                <w:sz w:val="21"/>
                <w:szCs w:val="21"/>
                <w:highlight w:val="none"/>
                <w:lang w:val="en-US" w:eastAsia="zh-CN"/>
              </w:rPr>
              <w:t>响应人</w:t>
            </w:r>
            <w:r>
              <w:rPr>
                <w:rFonts w:hint="eastAsia" w:ascii="宋体" w:hAnsi="宋体" w:eastAsia="宋体" w:cs="宋体"/>
                <w:sz w:val="21"/>
                <w:szCs w:val="21"/>
                <w:highlight w:val="none"/>
                <w:lang w:val="en-US" w:eastAsia="zh-CN"/>
              </w:rPr>
              <w:t>在</w:t>
            </w:r>
            <w:r>
              <w:rPr>
                <w:rFonts w:hint="eastAsia" w:ascii="宋体" w:hAnsi="宋体" w:cs="宋体"/>
                <w:sz w:val="21"/>
                <w:szCs w:val="21"/>
                <w:highlight w:val="none"/>
                <w:lang w:eastAsia="zh-CN"/>
              </w:rPr>
              <w:t>本地设</w:t>
            </w:r>
            <w:r>
              <w:rPr>
                <w:rFonts w:hint="eastAsia" w:ascii="宋体" w:hAnsi="宋体" w:eastAsia="宋体" w:cs="宋体"/>
                <w:sz w:val="21"/>
                <w:szCs w:val="21"/>
                <w:highlight w:val="none"/>
              </w:rPr>
              <w:t>有独立售后服务中心的</w:t>
            </w:r>
            <w:r>
              <w:rPr>
                <w:rFonts w:hint="eastAsia" w:ascii="宋体" w:hAnsi="宋体" w:cs="宋体"/>
                <w:sz w:val="21"/>
                <w:szCs w:val="21"/>
                <w:highlight w:val="none"/>
                <w:lang w:eastAsia="zh-CN"/>
              </w:rPr>
              <w:t>或承诺中标后</w:t>
            </w:r>
            <w:r>
              <w:rPr>
                <w:rFonts w:hint="eastAsia" w:ascii="宋体" w:hAnsi="宋体" w:cs="宋体"/>
                <w:sz w:val="21"/>
                <w:szCs w:val="21"/>
                <w:highlight w:val="none"/>
                <w:lang w:val="en-US" w:eastAsia="zh-CN"/>
              </w:rPr>
              <w:t>30日内在本地</w:t>
            </w:r>
            <w:r>
              <w:rPr>
                <w:rFonts w:hint="eastAsia" w:ascii="宋体" w:hAnsi="宋体" w:cs="宋体"/>
                <w:sz w:val="21"/>
                <w:szCs w:val="21"/>
                <w:highlight w:val="none"/>
                <w:lang w:eastAsia="zh-CN"/>
              </w:rPr>
              <w:t>设立</w:t>
            </w:r>
            <w:r>
              <w:rPr>
                <w:rFonts w:hint="eastAsia" w:ascii="宋体" w:hAnsi="宋体" w:eastAsia="宋体" w:cs="宋体"/>
                <w:sz w:val="21"/>
                <w:szCs w:val="21"/>
                <w:highlight w:val="none"/>
              </w:rPr>
              <w:t>独立售后服务中心</w:t>
            </w:r>
            <w:r>
              <w:rPr>
                <w:rFonts w:hint="eastAsia" w:ascii="宋体" w:hAnsi="宋体" w:cs="宋体"/>
                <w:sz w:val="21"/>
                <w:szCs w:val="21"/>
                <w:highlight w:val="none"/>
                <w:lang w:eastAsia="zh-CN"/>
              </w:rPr>
              <w:t>的</w:t>
            </w:r>
            <w:r>
              <w:rPr>
                <w:rFonts w:hint="eastAsia" w:ascii="宋体" w:hAnsi="宋体" w:eastAsia="宋体" w:cs="宋体"/>
                <w:sz w:val="21"/>
                <w:szCs w:val="21"/>
                <w:highlight w:val="none"/>
              </w:rPr>
              <w:t>得</w:t>
            </w:r>
            <w:r>
              <w:rPr>
                <w:rFonts w:hint="eastAsia" w:ascii="宋体" w:hAnsi="宋体" w:cs="宋体"/>
                <w:sz w:val="21"/>
                <w:szCs w:val="21"/>
                <w:highlight w:val="none"/>
                <w:lang w:val="en-US" w:eastAsia="zh-CN"/>
              </w:rPr>
              <w:t>3</w:t>
            </w:r>
            <w:r>
              <w:rPr>
                <w:rFonts w:hint="eastAsia" w:ascii="宋体" w:hAnsi="宋体" w:eastAsia="宋体" w:cs="宋体"/>
                <w:sz w:val="21"/>
                <w:szCs w:val="21"/>
                <w:highlight w:val="none"/>
              </w:rPr>
              <w:t>分，没有不得分；（</w:t>
            </w:r>
            <w:r>
              <w:rPr>
                <w:rFonts w:hint="eastAsia" w:ascii="宋体" w:hAnsi="宋体" w:eastAsia="宋体" w:cs="宋体"/>
                <w:bCs/>
                <w:sz w:val="21"/>
                <w:szCs w:val="21"/>
                <w:highlight w:val="none"/>
              </w:rPr>
              <w:t>提供</w:t>
            </w:r>
            <w:r>
              <w:rPr>
                <w:rFonts w:hint="eastAsia" w:ascii="宋体" w:hAnsi="宋体" w:cs="宋体"/>
                <w:bCs/>
                <w:sz w:val="21"/>
                <w:szCs w:val="21"/>
                <w:highlight w:val="none"/>
                <w:lang w:eastAsia="zh-CN"/>
              </w:rPr>
              <w:t>营业执照</w:t>
            </w:r>
            <w:r>
              <w:rPr>
                <w:rFonts w:hint="eastAsia" w:ascii="宋体" w:hAnsi="宋体" w:eastAsia="宋体" w:cs="宋体"/>
                <w:bCs/>
                <w:sz w:val="21"/>
                <w:szCs w:val="21"/>
                <w:highlight w:val="none"/>
                <w:lang w:eastAsia="zh-CN"/>
              </w:rPr>
              <w:t>，</w:t>
            </w:r>
            <w:r>
              <w:rPr>
                <w:rFonts w:hint="eastAsia" w:ascii="宋体" w:hAnsi="宋体" w:eastAsia="宋体" w:cs="宋体"/>
                <w:bCs/>
                <w:sz w:val="21"/>
                <w:szCs w:val="21"/>
                <w:highlight w:val="none"/>
                <w:lang w:val="en-US" w:eastAsia="zh-CN"/>
              </w:rPr>
              <w:t>自有房产的提供房产证或不动产权证、租用房屋的提供</w:t>
            </w:r>
            <w:r>
              <w:rPr>
                <w:rFonts w:hint="eastAsia" w:ascii="宋体" w:hAnsi="宋体" w:eastAsia="宋体" w:cs="宋体"/>
                <w:bCs/>
                <w:sz w:val="21"/>
                <w:szCs w:val="21"/>
                <w:highlight w:val="none"/>
              </w:rPr>
              <w:t>房屋租赁合同（</w:t>
            </w:r>
            <w:r>
              <w:rPr>
                <w:rFonts w:hint="eastAsia" w:ascii="宋体" w:hAnsi="宋体" w:eastAsia="宋体" w:cs="宋体"/>
                <w:bCs/>
                <w:sz w:val="21"/>
                <w:szCs w:val="21"/>
                <w:highlight w:val="none"/>
                <w:lang w:val="en-US" w:eastAsia="zh-CN"/>
              </w:rPr>
              <w:t>复印件</w:t>
            </w:r>
            <w:r>
              <w:rPr>
                <w:rFonts w:hint="eastAsia" w:ascii="宋体" w:hAnsi="宋体" w:eastAsia="宋体" w:cs="宋体"/>
                <w:bCs/>
                <w:sz w:val="21"/>
                <w:szCs w:val="21"/>
                <w:highlight w:val="none"/>
              </w:rPr>
              <w:t>加盖公章</w:t>
            </w:r>
            <w:r>
              <w:rPr>
                <w:rFonts w:hint="eastAsia" w:ascii="宋体" w:hAnsi="宋体" w:eastAsia="宋体" w:cs="宋体"/>
                <w:sz w:val="21"/>
                <w:szCs w:val="21"/>
                <w:highlight w:val="none"/>
              </w:rPr>
              <w:t>）</w:t>
            </w:r>
            <w:r>
              <w:rPr>
                <w:rFonts w:hint="eastAsia" w:ascii="宋体" w:hAnsi="宋体" w:cs="宋体"/>
                <w:sz w:val="21"/>
                <w:szCs w:val="21"/>
                <w:highlight w:val="none"/>
                <w:lang w:eastAsia="zh-CN"/>
              </w:rPr>
              <w:t>；承诺中标后设立</w:t>
            </w:r>
            <w:r>
              <w:rPr>
                <w:rFonts w:hint="eastAsia" w:ascii="宋体" w:hAnsi="宋体" w:eastAsia="宋体" w:cs="宋体"/>
                <w:sz w:val="21"/>
                <w:szCs w:val="21"/>
                <w:highlight w:val="none"/>
              </w:rPr>
              <w:t>独立售后服务中心</w:t>
            </w:r>
            <w:r>
              <w:rPr>
                <w:rFonts w:hint="eastAsia" w:ascii="宋体" w:hAnsi="宋体" w:cs="宋体"/>
                <w:sz w:val="21"/>
                <w:szCs w:val="21"/>
                <w:highlight w:val="none"/>
                <w:lang w:eastAsia="zh-CN"/>
              </w:rPr>
              <w:t>的供应商提供承诺书（格式自拟）</w:t>
            </w:r>
            <w:r>
              <w:rPr>
                <w:rFonts w:hint="eastAsia" w:ascii="宋体" w:hAnsi="宋体" w:eastAsia="宋体" w:cs="宋体"/>
                <w:sz w:val="21"/>
                <w:szCs w:val="21"/>
                <w:highlight w:val="none"/>
              </w:rPr>
              <w:t xml:space="preserve">。 </w:t>
            </w:r>
          </w:p>
        </w:tc>
        <w:tc>
          <w:tcPr>
            <w:tcW w:w="867" w:type="dxa"/>
            <w:tcBorders>
              <w:top w:val="single" w:color="auto" w:sz="4" w:space="0"/>
              <w:left w:val="single" w:color="auto" w:sz="4" w:space="0"/>
              <w:bottom w:val="single" w:color="auto" w:sz="4" w:space="0"/>
              <w:right w:val="single" w:color="auto" w:sz="4" w:space="0"/>
            </w:tcBorders>
            <w:vAlign w:val="center"/>
          </w:tcPr>
          <w:p>
            <w:pPr>
              <w:ind w:right="-341" w:firstLine="210" w:firstLineChars="100"/>
              <w:jc w:val="left"/>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3</w:t>
            </w:r>
          </w:p>
        </w:tc>
      </w:tr>
      <w:tr>
        <w:tblPrEx>
          <w:tblCellMar>
            <w:top w:w="0" w:type="dxa"/>
            <w:left w:w="108" w:type="dxa"/>
            <w:bottom w:w="0" w:type="dxa"/>
            <w:right w:w="108" w:type="dxa"/>
          </w:tblCellMar>
        </w:tblPrEx>
        <w:trPr>
          <w:cantSplit/>
          <w:trHeight w:val="2174" w:hRule="exact"/>
          <w:jc w:val="center"/>
        </w:trPr>
        <w:tc>
          <w:tcPr>
            <w:tcW w:w="1150" w:type="dxa"/>
            <w:vMerge w:val="continue"/>
            <w:tcBorders>
              <w:left w:val="single" w:color="auto" w:sz="4" w:space="0"/>
              <w:right w:val="single" w:color="auto" w:sz="4" w:space="0"/>
            </w:tcBorders>
            <w:shd w:val="clear" w:color="auto" w:fill="auto"/>
            <w:vAlign w:val="center"/>
          </w:tcPr>
          <w:p>
            <w:pPr>
              <w:widowControl/>
              <w:ind w:right="-6"/>
              <w:jc w:val="center"/>
              <w:rPr>
                <w:rFonts w:hint="eastAsia" w:ascii="宋体" w:hAnsi="宋体" w:eastAsia="宋体" w:cs="宋体"/>
                <w:sz w:val="21"/>
                <w:szCs w:val="21"/>
                <w:highlight w:val="none"/>
              </w:rPr>
            </w:pPr>
          </w:p>
        </w:tc>
        <w:tc>
          <w:tcPr>
            <w:tcW w:w="1418" w:type="dxa"/>
            <w:vMerge w:val="restart"/>
            <w:tcBorders>
              <w:top w:val="single" w:color="auto" w:sz="4" w:space="0"/>
              <w:left w:val="single" w:color="auto" w:sz="4" w:space="0"/>
              <w:right w:val="single" w:color="auto" w:sz="4" w:space="0"/>
            </w:tcBorders>
            <w:shd w:val="clear" w:color="auto" w:fill="auto"/>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项目施工安装人员情况（</w:t>
            </w:r>
            <w:r>
              <w:rPr>
                <w:rFonts w:hint="eastAsia" w:ascii="宋体" w:hAnsi="宋体" w:cs="宋体"/>
                <w:sz w:val="21"/>
                <w:szCs w:val="21"/>
                <w:highlight w:val="none"/>
                <w:lang w:val="en-US" w:eastAsia="zh-CN"/>
              </w:rPr>
              <w:t>5</w:t>
            </w:r>
            <w:r>
              <w:rPr>
                <w:rFonts w:hint="eastAsia" w:ascii="宋体" w:hAnsi="宋体" w:eastAsia="宋体" w:cs="宋体"/>
                <w:sz w:val="21"/>
                <w:szCs w:val="21"/>
                <w:highlight w:val="none"/>
              </w:rPr>
              <w:t>分）</w:t>
            </w:r>
          </w:p>
        </w:tc>
        <w:tc>
          <w:tcPr>
            <w:tcW w:w="5581" w:type="dxa"/>
            <w:tcBorders>
              <w:top w:val="single" w:color="auto" w:sz="4" w:space="0"/>
              <w:left w:val="single" w:color="auto" w:sz="4" w:space="0"/>
              <w:right w:val="single" w:color="auto" w:sz="4" w:space="0"/>
            </w:tcBorders>
            <w:shd w:val="clear" w:color="auto" w:fill="auto"/>
            <w:vAlign w:val="center"/>
          </w:tcPr>
          <w:p>
            <w:pPr>
              <w:adjustRightInd w:val="0"/>
              <w:snapToGrid w:val="0"/>
              <w:spacing w:after="0" w:line="360" w:lineRule="exact"/>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拟派</w:t>
            </w:r>
            <w:r>
              <w:rPr>
                <w:rFonts w:hint="eastAsia" w:ascii="宋体" w:hAnsi="宋体" w:cs="宋体"/>
                <w:color w:val="auto"/>
                <w:sz w:val="22"/>
                <w:szCs w:val="22"/>
                <w:highlight w:val="none"/>
                <w:lang w:eastAsia="zh-CN"/>
              </w:rPr>
              <w:t>项目施工</w:t>
            </w:r>
            <w:r>
              <w:rPr>
                <w:rFonts w:hint="eastAsia" w:ascii="宋体" w:hAnsi="宋体" w:eastAsia="宋体" w:cs="宋体"/>
                <w:color w:val="auto"/>
                <w:sz w:val="22"/>
                <w:szCs w:val="22"/>
                <w:highlight w:val="none"/>
              </w:rPr>
              <w:t>组人员：具有电工、焊工、高处作业、制冷与空调作业、制冷设备维修工等从业证书，每</w:t>
            </w:r>
            <w:r>
              <w:rPr>
                <w:rFonts w:hint="eastAsia" w:ascii="宋体" w:hAnsi="宋体" w:cs="宋体"/>
                <w:color w:val="auto"/>
                <w:sz w:val="22"/>
                <w:szCs w:val="22"/>
                <w:highlight w:val="none"/>
                <w:lang w:val="en-US" w:eastAsia="zh-CN"/>
              </w:rPr>
              <w:t>提供1本证书</w:t>
            </w:r>
            <w:r>
              <w:rPr>
                <w:rFonts w:hint="eastAsia" w:ascii="宋体" w:hAnsi="宋体" w:eastAsia="宋体" w:cs="宋体"/>
                <w:color w:val="auto"/>
                <w:sz w:val="22"/>
                <w:szCs w:val="22"/>
                <w:highlight w:val="none"/>
              </w:rPr>
              <w:t>得1分，最多</w:t>
            </w:r>
            <w:r>
              <w:rPr>
                <w:rFonts w:hint="eastAsia" w:ascii="宋体" w:hAnsi="宋体" w:cs="宋体"/>
                <w:color w:val="auto"/>
                <w:sz w:val="22"/>
                <w:szCs w:val="22"/>
                <w:highlight w:val="none"/>
                <w:lang w:val="en-US" w:eastAsia="zh-CN"/>
              </w:rPr>
              <w:t>5</w:t>
            </w:r>
            <w:r>
              <w:rPr>
                <w:rFonts w:hint="eastAsia" w:ascii="宋体" w:hAnsi="宋体" w:eastAsia="宋体" w:cs="宋体"/>
                <w:color w:val="auto"/>
                <w:sz w:val="22"/>
                <w:szCs w:val="22"/>
                <w:highlight w:val="none"/>
              </w:rPr>
              <w:t>分。</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（提供</w:t>
            </w:r>
            <w:r>
              <w:rPr>
                <w:rFonts w:hint="eastAsia" w:ascii="宋体" w:hAnsi="宋体" w:cs="宋体"/>
                <w:sz w:val="21"/>
                <w:szCs w:val="21"/>
                <w:highlight w:val="none"/>
                <w:lang w:eastAsia="zh-CN"/>
              </w:rPr>
              <w:t>响应人</w:t>
            </w:r>
            <w:r>
              <w:rPr>
                <w:rFonts w:hint="eastAsia" w:ascii="宋体" w:hAnsi="宋体" w:eastAsia="宋体" w:cs="宋体"/>
                <w:sz w:val="21"/>
                <w:szCs w:val="21"/>
                <w:highlight w:val="none"/>
              </w:rPr>
              <w:t>为其缴纳</w:t>
            </w:r>
            <w:r>
              <w:rPr>
                <w:rFonts w:hint="eastAsia" w:ascii="宋体" w:hAnsi="宋体" w:cs="宋体"/>
                <w:sz w:val="21"/>
                <w:szCs w:val="21"/>
                <w:highlight w:val="none"/>
                <w:lang w:val="en-US" w:eastAsia="zh-CN"/>
              </w:rPr>
              <w:t>的</w:t>
            </w:r>
            <w:r>
              <w:rPr>
                <w:rFonts w:hint="eastAsia" w:ascii="宋体" w:hAnsi="宋体" w:eastAsia="宋体" w:cs="宋体"/>
                <w:sz w:val="21"/>
                <w:szCs w:val="21"/>
                <w:highlight w:val="none"/>
                <w:lang w:eastAsia="zh-CN"/>
              </w:rPr>
              <w:t>近</w:t>
            </w:r>
            <w:r>
              <w:rPr>
                <w:rFonts w:hint="eastAsia" w:ascii="宋体" w:hAnsi="宋体" w:eastAsia="宋体" w:cs="宋体"/>
                <w:sz w:val="21"/>
                <w:szCs w:val="21"/>
                <w:highlight w:val="none"/>
                <w:lang w:val="en-US" w:eastAsia="zh-CN"/>
              </w:rPr>
              <w:t>3个月的</w:t>
            </w:r>
            <w:r>
              <w:rPr>
                <w:rFonts w:hint="eastAsia" w:ascii="宋体" w:hAnsi="宋体" w:eastAsia="宋体" w:cs="宋体"/>
                <w:sz w:val="21"/>
                <w:szCs w:val="21"/>
                <w:highlight w:val="none"/>
              </w:rPr>
              <w:t>社保</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2022年1-3月</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证明资料（不能是补缴）,未提供人员社保的则该人员不予认可）。</w:t>
            </w:r>
          </w:p>
        </w:tc>
        <w:tc>
          <w:tcPr>
            <w:tcW w:w="867" w:type="dxa"/>
            <w:tcBorders>
              <w:top w:val="single" w:color="auto" w:sz="4" w:space="0"/>
              <w:left w:val="single" w:color="auto" w:sz="4" w:space="0"/>
              <w:right w:val="single" w:color="auto" w:sz="4" w:space="0"/>
            </w:tcBorders>
            <w:vAlign w:val="center"/>
          </w:tcPr>
          <w:p>
            <w:pPr>
              <w:ind w:right="-341" w:firstLine="210" w:firstLineChars="1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5</w:t>
            </w:r>
          </w:p>
        </w:tc>
      </w:tr>
      <w:tr>
        <w:tblPrEx>
          <w:tblCellMar>
            <w:top w:w="0" w:type="dxa"/>
            <w:left w:w="108" w:type="dxa"/>
            <w:bottom w:w="0" w:type="dxa"/>
            <w:right w:w="108" w:type="dxa"/>
          </w:tblCellMar>
        </w:tblPrEx>
        <w:trPr>
          <w:cantSplit/>
          <w:trHeight w:val="947" w:hRule="atLeast"/>
          <w:jc w:val="center"/>
        </w:trPr>
        <w:tc>
          <w:tcPr>
            <w:tcW w:w="1150" w:type="dxa"/>
            <w:vMerge w:val="continue"/>
            <w:tcBorders>
              <w:left w:val="single" w:color="auto" w:sz="4" w:space="0"/>
              <w:right w:val="single" w:color="auto" w:sz="4" w:space="0"/>
            </w:tcBorders>
            <w:vAlign w:val="center"/>
          </w:tcPr>
          <w:p>
            <w:pPr>
              <w:ind w:right="-6"/>
              <w:jc w:val="center"/>
              <w:rPr>
                <w:rFonts w:hint="eastAsia" w:ascii="宋体" w:hAnsi="宋体" w:eastAsia="宋体" w:cs="宋体"/>
                <w:sz w:val="21"/>
                <w:szCs w:val="21"/>
              </w:rPr>
            </w:pPr>
          </w:p>
        </w:tc>
        <w:tc>
          <w:tcPr>
            <w:tcW w:w="1418" w:type="dxa"/>
            <w:vMerge w:val="restart"/>
            <w:tcBorders>
              <w:top w:val="single" w:color="auto" w:sz="4" w:space="0"/>
              <w:left w:val="single" w:color="auto" w:sz="4" w:space="0"/>
              <w:right w:val="single" w:color="auto" w:sz="4" w:space="0"/>
            </w:tcBorders>
            <w:vAlign w:val="center"/>
          </w:tcPr>
          <w:p>
            <w:pPr>
              <w:ind w:left="98" w:leftChars="35"/>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针对本项目需求的响应情况及维保服务的适配性（16分）</w:t>
            </w:r>
          </w:p>
        </w:tc>
        <w:tc>
          <w:tcPr>
            <w:tcW w:w="5581" w:type="dxa"/>
            <w:tcBorders>
              <w:top w:val="single" w:color="auto" w:sz="4" w:space="0"/>
              <w:left w:val="single" w:color="auto" w:sz="4" w:space="0"/>
              <w:right w:val="single" w:color="auto" w:sz="4" w:space="0"/>
            </w:tcBorders>
            <w:vAlign w:val="center"/>
          </w:tcPr>
          <w:p>
            <w:pPr>
              <w:rPr>
                <w:rFonts w:hint="eastAsia" w:ascii="宋体" w:hAnsi="宋体" w:eastAsia="宋体" w:cs="宋体"/>
                <w:sz w:val="21"/>
                <w:szCs w:val="21"/>
                <w:highlight w:val="none"/>
              </w:rPr>
            </w:pPr>
            <w:r>
              <w:rPr>
                <w:rFonts w:hint="eastAsia" w:ascii="宋体" w:hAnsi="宋体" w:cs="宋体"/>
                <w:kern w:val="0"/>
                <w:sz w:val="21"/>
                <w:szCs w:val="21"/>
                <w:highlight w:val="none"/>
                <w:lang w:val="en-US" w:eastAsia="zh-CN"/>
              </w:rPr>
              <w:t>采购需求</w:t>
            </w:r>
            <w:r>
              <w:rPr>
                <w:rFonts w:hint="eastAsia" w:ascii="宋体" w:hAnsi="宋体" w:eastAsia="宋体" w:cs="宋体"/>
                <w:kern w:val="0"/>
                <w:sz w:val="21"/>
                <w:szCs w:val="21"/>
                <w:highlight w:val="none"/>
              </w:rPr>
              <w:t>响应情况（</w:t>
            </w:r>
            <w:r>
              <w:rPr>
                <w:rFonts w:hint="eastAsia" w:ascii="宋体" w:hAnsi="宋体" w:cs="宋体"/>
                <w:kern w:val="0"/>
                <w:sz w:val="21"/>
                <w:szCs w:val="21"/>
                <w:highlight w:val="none"/>
                <w:lang w:val="en-US" w:eastAsia="zh-CN"/>
              </w:rPr>
              <w:t>10</w:t>
            </w:r>
            <w:r>
              <w:rPr>
                <w:rFonts w:hint="eastAsia" w:ascii="宋体" w:hAnsi="宋体" w:eastAsia="宋体" w:cs="宋体"/>
                <w:kern w:val="0"/>
                <w:sz w:val="21"/>
                <w:szCs w:val="21"/>
                <w:highlight w:val="none"/>
              </w:rPr>
              <w:t>分）：</w:t>
            </w:r>
            <w:r>
              <w:rPr>
                <w:rFonts w:hint="eastAsia" w:ascii="宋体" w:hAnsi="宋体" w:cs="宋体"/>
                <w:kern w:val="0"/>
                <w:sz w:val="21"/>
                <w:szCs w:val="21"/>
                <w:highlight w:val="none"/>
                <w:lang w:eastAsia="zh-CN"/>
              </w:rPr>
              <w:t>响应人</w:t>
            </w:r>
            <w:r>
              <w:rPr>
                <w:rFonts w:hint="eastAsia" w:ascii="宋体" w:hAnsi="宋体" w:cs="宋体"/>
                <w:kern w:val="0"/>
                <w:sz w:val="21"/>
                <w:szCs w:val="21"/>
                <w:highlight w:val="none"/>
                <w:lang w:val="en-US" w:eastAsia="zh-CN"/>
              </w:rPr>
              <w:t>按“第五章 采购内容与服务要求”内容进行逐一比对，</w:t>
            </w:r>
            <w:r>
              <w:rPr>
                <w:rFonts w:hint="eastAsia" w:ascii="宋体" w:hAnsi="宋体" w:eastAsia="宋体" w:cs="宋体"/>
                <w:kern w:val="0"/>
                <w:sz w:val="21"/>
                <w:szCs w:val="21"/>
                <w:highlight w:val="none"/>
              </w:rPr>
              <w:t>每负偏离未带“</w:t>
            </w:r>
            <w:r>
              <w:rPr>
                <w:rFonts w:hint="eastAsia" w:ascii="宋体" w:hAnsi="宋体" w:cs="宋体"/>
                <w:b/>
                <w:sz w:val="21"/>
                <w:szCs w:val="21"/>
                <w:highlight w:val="none"/>
                <w:lang w:val="en-US" w:eastAsia="zh-CN"/>
              </w:rPr>
              <w:t>▲</w:t>
            </w:r>
            <w:r>
              <w:rPr>
                <w:rFonts w:hint="eastAsia" w:ascii="宋体" w:hAnsi="宋体" w:eastAsia="宋体" w:cs="宋体"/>
                <w:kern w:val="0"/>
                <w:sz w:val="21"/>
                <w:szCs w:val="21"/>
                <w:highlight w:val="none"/>
              </w:rPr>
              <w:t>”要求的扣2分，扣完为止，带“</w:t>
            </w:r>
            <w:r>
              <w:rPr>
                <w:rFonts w:hint="eastAsia" w:ascii="宋体" w:hAnsi="宋体" w:cs="宋体"/>
                <w:b/>
                <w:sz w:val="21"/>
                <w:szCs w:val="21"/>
                <w:highlight w:val="none"/>
                <w:lang w:val="en-US" w:eastAsia="zh-CN"/>
              </w:rPr>
              <w:t>▲</w:t>
            </w:r>
            <w:r>
              <w:rPr>
                <w:rFonts w:hint="eastAsia" w:ascii="宋体" w:hAnsi="宋体" w:eastAsia="宋体" w:cs="宋体"/>
                <w:kern w:val="0"/>
                <w:sz w:val="21"/>
                <w:szCs w:val="21"/>
                <w:highlight w:val="none"/>
              </w:rPr>
              <w:t>”的不能负偏离，否则按废标处理。</w:t>
            </w:r>
          </w:p>
        </w:tc>
        <w:tc>
          <w:tcPr>
            <w:tcW w:w="867" w:type="dxa"/>
            <w:tcBorders>
              <w:top w:val="single" w:color="auto" w:sz="4" w:space="0"/>
              <w:left w:val="single" w:color="auto" w:sz="4" w:space="0"/>
              <w:right w:val="single" w:color="auto" w:sz="4" w:space="0"/>
            </w:tcBorders>
            <w:vAlign w:val="center"/>
          </w:tcPr>
          <w:p>
            <w:pPr>
              <w:ind w:right="-341" w:firstLine="210" w:firstLineChars="100"/>
              <w:jc w:val="left"/>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10</w:t>
            </w:r>
          </w:p>
        </w:tc>
      </w:tr>
      <w:tr>
        <w:tblPrEx>
          <w:tblCellMar>
            <w:top w:w="0" w:type="dxa"/>
            <w:left w:w="108" w:type="dxa"/>
            <w:bottom w:w="0" w:type="dxa"/>
            <w:right w:w="108" w:type="dxa"/>
          </w:tblCellMar>
        </w:tblPrEx>
        <w:trPr>
          <w:cantSplit/>
          <w:trHeight w:val="947" w:hRule="atLeast"/>
          <w:jc w:val="center"/>
        </w:trPr>
        <w:tc>
          <w:tcPr>
            <w:tcW w:w="1150" w:type="dxa"/>
            <w:vMerge w:val="continue"/>
            <w:tcBorders>
              <w:left w:val="single" w:color="auto" w:sz="4" w:space="0"/>
              <w:right w:val="single" w:color="auto" w:sz="4" w:space="0"/>
            </w:tcBorders>
            <w:vAlign w:val="center"/>
          </w:tcPr>
          <w:p>
            <w:pPr>
              <w:ind w:right="-6"/>
              <w:jc w:val="center"/>
              <w:rPr>
                <w:rFonts w:hint="eastAsia" w:ascii="宋体" w:hAnsi="宋体" w:eastAsia="宋体" w:cs="宋体"/>
                <w:sz w:val="21"/>
                <w:szCs w:val="21"/>
              </w:rPr>
            </w:pPr>
          </w:p>
        </w:tc>
        <w:tc>
          <w:tcPr>
            <w:tcW w:w="1418" w:type="dxa"/>
            <w:vMerge w:val="continue"/>
            <w:tcBorders>
              <w:left w:val="single" w:color="auto" w:sz="4" w:space="0"/>
              <w:right w:val="single" w:color="auto" w:sz="4" w:space="0"/>
            </w:tcBorders>
            <w:vAlign w:val="center"/>
          </w:tcPr>
          <w:p>
            <w:pPr>
              <w:ind w:left="98" w:leftChars="35"/>
              <w:jc w:val="center"/>
              <w:rPr>
                <w:rFonts w:hint="eastAsia" w:ascii="宋体" w:hAnsi="宋体" w:cs="宋体"/>
                <w:sz w:val="21"/>
                <w:szCs w:val="21"/>
                <w:lang w:val="en-US" w:eastAsia="zh-CN"/>
              </w:rPr>
            </w:pPr>
          </w:p>
        </w:tc>
        <w:tc>
          <w:tcPr>
            <w:tcW w:w="5581" w:type="dxa"/>
            <w:tcBorders>
              <w:top w:val="single" w:color="auto" w:sz="4" w:space="0"/>
              <w:left w:val="single" w:color="auto" w:sz="4" w:space="0"/>
              <w:right w:val="single" w:color="auto" w:sz="4" w:space="0"/>
            </w:tcBorders>
            <w:vAlign w:val="center"/>
          </w:tcPr>
          <w:p>
            <w:pPr>
              <w:ind w:right="53" w:rightChars="0"/>
              <w:jc w:val="left"/>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eastAsia="zh-CN"/>
              </w:rPr>
              <w:t>为保障空调设备使用性能，维修</w:t>
            </w:r>
            <w:r>
              <w:rPr>
                <w:rFonts w:hint="eastAsia" w:ascii="宋体" w:hAnsi="宋体" w:cs="宋体"/>
                <w:sz w:val="21"/>
                <w:szCs w:val="21"/>
                <w:highlight w:val="none"/>
                <w:lang w:val="en-US" w:eastAsia="zh-CN"/>
              </w:rPr>
              <w:t>保养</w:t>
            </w:r>
            <w:r>
              <w:rPr>
                <w:rFonts w:hint="eastAsia" w:ascii="宋体" w:hAnsi="宋体" w:cs="宋体"/>
                <w:sz w:val="21"/>
                <w:szCs w:val="21"/>
                <w:highlight w:val="none"/>
                <w:lang w:eastAsia="zh-CN"/>
              </w:rPr>
              <w:t>服务中更换的主要空调组件与原使用产品为同一品牌的得</w:t>
            </w:r>
            <w:r>
              <w:rPr>
                <w:rFonts w:hint="eastAsia" w:ascii="宋体" w:hAnsi="宋体" w:cs="宋体"/>
                <w:sz w:val="21"/>
                <w:szCs w:val="21"/>
                <w:highlight w:val="none"/>
                <w:lang w:val="en-US" w:eastAsia="zh-CN"/>
              </w:rPr>
              <w:t>6</w:t>
            </w:r>
            <w:r>
              <w:rPr>
                <w:rFonts w:hint="eastAsia" w:ascii="宋体" w:hAnsi="宋体" w:cs="宋体"/>
                <w:sz w:val="21"/>
                <w:szCs w:val="21"/>
                <w:highlight w:val="none"/>
                <w:lang w:eastAsia="zh-CN"/>
              </w:rPr>
              <w:t>分；非同一品牌的得</w:t>
            </w:r>
            <w:r>
              <w:rPr>
                <w:rFonts w:hint="eastAsia" w:ascii="宋体" w:hAnsi="宋体" w:cs="宋体"/>
                <w:sz w:val="21"/>
                <w:szCs w:val="21"/>
                <w:highlight w:val="none"/>
                <w:lang w:val="en-US" w:eastAsia="zh-CN"/>
              </w:rPr>
              <w:t>3分</w:t>
            </w:r>
            <w:r>
              <w:rPr>
                <w:rFonts w:hint="eastAsia" w:ascii="宋体" w:hAnsi="宋体" w:eastAsia="宋体" w:cs="宋体"/>
                <w:sz w:val="21"/>
                <w:szCs w:val="21"/>
                <w:highlight w:val="none"/>
              </w:rPr>
              <w:t>。</w:t>
            </w:r>
          </w:p>
        </w:tc>
        <w:tc>
          <w:tcPr>
            <w:tcW w:w="867" w:type="dxa"/>
            <w:tcBorders>
              <w:top w:val="single" w:color="auto" w:sz="4" w:space="0"/>
              <w:left w:val="single" w:color="auto" w:sz="4" w:space="0"/>
              <w:right w:val="single" w:color="auto" w:sz="4" w:space="0"/>
            </w:tcBorders>
            <w:vAlign w:val="center"/>
          </w:tcPr>
          <w:p>
            <w:pPr>
              <w:ind w:right="-341" w:rightChars="0" w:firstLine="210" w:firstLineChars="100"/>
              <w:jc w:val="both"/>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6</w:t>
            </w:r>
          </w:p>
        </w:tc>
      </w:tr>
      <w:tr>
        <w:tblPrEx>
          <w:tblCellMar>
            <w:top w:w="0" w:type="dxa"/>
            <w:left w:w="108" w:type="dxa"/>
            <w:bottom w:w="0" w:type="dxa"/>
            <w:right w:w="108" w:type="dxa"/>
          </w:tblCellMar>
        </w:tblPrEx>
        <w:trPr>
          <w:cantSplit/>
          <w:trHeight w:val="1305" w:hRule="exact"/>
          <w:jc w:val="center"/>
        </w:trPr>
        <w:tc>
          <w:tcPr>
            <w:tcW w:w="1150" w:type="dxa"/>
            <w:vMerge w:val="continue"/>
            <w:tcBorders>
              <w:left w:val="single" w:color="auto" w:sz="4" w:space="0"/>
              <w:right w:val="single" w:color="auto" w:sz="4" w:space="0"/>
            </w:tcBorders>
            <w:vAlign w:val="center"/>
          </w:tcPr>
          <w:p>
            <w:pPr>
              <w:ind w:right="-6"/>
              <w:jc w:val="center"/>
              <w:rPr>
                <w:rFonts w:hint="eastAsia" w:ascii="宋体" w:hAnsi="宋体" w:eastAsia="宋体" w:cs="宋体"/>
                <w:sz w:val="21"/>
                <w:szCs w:val="21"/>
              </w:rPr>
            </w:pPr>
          </w:p>
        </w:tc>
        <w:tc>
          <w:tcPr>
            <w:tcW w:w="1418" w:type="dxa"/>
            <w:vMerge w:val="restart"/>
            <w:tcBorders>
              <w:top w:val="single" w:color="auto" w:sz="4" w:space="0"/>
              <w:left w:val="single" w:color="auto" w:sz="4" w:space="0"/>
              <w:right w:val="single" w:color="auto" w:sz="4" w:space="0"/>
            </w:tcBorders>
            <w:vAlign w:val="center"/>
          </w:tcPr>
          <w:p>
            <w:pPr>
              <w:ind w:right="53"/>
              <w:jc w:val="center"/>
              <w:rPr>
                <w:rFonts w:hint="eastAsia" w:ascii="宋体" w:hAnsi="宋体" w:cs="宋体"/>
                <w:sz w:val="21"/>
                <w:szCs w:val="21"/>
                <w:lang w:val="en-US" w:eastAsia="zh-CN"/>
              </w:rPr>
            </w:pPr>
            <w:r>
              <w:rPr>
                <w:rFonts w:hint="eastAsia" w:ascii="宋体" w:hAnsi="宋体" w:cs="宋体"/>
                <w:sz w:val="21"/>
                <w:szCs w:val="21"/>
                <w:lang w:val="en-US" w:eastAsia="zh-CN"/>
              </w:rPr>
              <w:t>维保服务的先进性</w:t>
            </w:r>
          </w:p>
          <w:p>
            <w:pPr>
              <w:ind w:right="53"/>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（20分）</w:t>
            </w:r>
          </w:p>
        </w:tc>
        <w:tc>
          <w:tcPr>
            <w:tcW w:w="5581" w:type="dxa"/>
            <w:tcBorders>
              <w:top w:val="single" w:color="auto" w:sz="4" w:space="0"/>
              <w:left w:val="single" w:color="auto" w:sz="4" w:space="0"/>
              <w:bottom w:val="single" w:color="auto" w:sz="4" w:space="0"/>
              <w:right w:val="single" w:color="auto" w:sz="4" w:space="0"/>
            </w:tcBorders>
            <w:vAlign w:val="center"/>
          </w:tcPr>
          <w:p>
            <w:pPr>
              <w:ind w:right="53"/>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空调机</w:t>
            </w:r>
            <w:r>
              <w:rPr>
                <w:rFonts w:hint="eastAsia" w:ascii="宋体" w:hAnsi="宋体" w:cs="宋体"/>
                <w:sz w:val="21"/>
                <w:szCs w:val="21"/>
                <w:highlight w:val="none"/>
                <w:lang w:val="en-US" w:eastAsia="zh-CN"/>
              </w:rPr>
              <w:t>维保服务中</w:t>
            </w:r>
            <w:r>
              <w:rPr>
                <w:rFonts w:hint="eastAsia" w:ascii="宋体" w:hAnsi="宋体" w:eastAsia="宋体" w:cs="宋体"/>
                <w:sz w:val="21"/>
                <w:szCs w:val="21"/>
                <w:highlight w:val="none"/>
              </w:rPr>
              <w:t>具有冷媒配管自动清洗技术，可以清洁回收原冷媒管路中的杂质油污，保证系统改造后稳定高效运转的</w:t>
            </w:r>
            <w:r>
              <w:rPr>
                <w:rFonts w:hint="eastAsia" w:ascii="宋体" w:hAnsi="宋体" w:cs="宋体"/>
                <w:sz w:val="21"/>
                <w:szCs w:val="21"/>
                <w:highlight w:val="none"/>
                <w:lang w:eastAsia="zh-CN"/>
              </w:rPr>
              <w:t>（</w:t>
            </w:r>
            <w:r>
              <w:rPr>
                <w:rFonts w:hint="eastAsia" w:ascii="宋体" w:hAnsi="宋体" w:cs="宋体"/>
                <w:sz w:val="21"/>
                <w:szCs w:val="21"/>
                <w:highlight w:val="none"/>
                <w:lang w:val="en-US" w:eastAsia="zh-CN"/>
              </w:rPr>
              <w:t>6分</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技术先进性</w:t>
            </w:r>
            <w:r>
              <w:rPr>
                <w:rFonts w:hint="eastAsia" w:ascii="宋体" w:hAnsi="宋体" w:eastAsia="宋体" w:cs="宋体"/>
                <w:sz w:val="21"/>
                <w:szCs w:val="21"/>
                <w:highlight w:val="none"/>
              </w:rPr>
              <w:t>好的</w:t>
            </w:r>
            <w:r>
              <w:rPr>
                <w:rFonts w:hint="eastAsia" w:ascii="宋体" w:hAnsi="宋体" w:eastAsia="宋体" w:cs="宋体"/>
                <w:sz w:val="21"/>
                <w:szCs w:val="21"/>
                <w:highlight w:val="none"/>
                <w:lang w:val="en-US" w:eastAsia="zh-CN"/>
              </w:rPr>
              <w:t>得6-4</w:t>
            </w:r>
            <w:r>
              <w:rPr>
                <w:rFonts w:hint="eastAsia" w:ascii="宋体" w:hAnsi="宋体" w:eastAsia="宋体" w:cs="宋体"/>
                <w:sz w:val="21"/>
                <w:szCs w:val="21"/>
                <w:highlight w:val="none"/>
              </w:rPr>
              <w:t>分</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技术先进性</w:t>
            </w:r>
            <w:r>
              <w:rPr>
                <w:rFonts w:hint="eastAsia" w:ascii="宋体" w:hAnsi="宋体" w:eastAsia="宋体" w:cs="宋体"/>
                <w:sz w:val="21"/>
                <w:szCs w:val="21"/>
                <w:highlight w:val="none"/>
              </w:rPr>
              <w:t>较好</w:t>
            </w:r>
            <w:r>
              <w:rPr>
                <w:rFonts w:hint="eastAsia" w:ascii="宋体" w:hAnsi="宋体" w:eastAsia="宋体" w:cs="宋体"/>
                <w:sz w:val="21"/>
                <w:szCs w:val="21"/>
                <w:highlight w:val="none"/>
                <w:lang w:val="en-US" w:eastAsia="zh-CN"/>
              </w:rPr>
              <w:t>的得4-2</w:t>
            </w:r>
            <w:r>
              <w:rPr>
                <w:rFonts w:hint="eastAsia" w:ascii="宋体" w:hAnsi="宋体" w:eastAsia="宋体" w:cs="宋体"/>
                <w:sz w:val="21"/>
                <w:szCs w:val="21"/>
                <w:highlight w:val="none"/>
              </w:rPr>
              <w:t>分</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性术先进性</w:t>
            </w:r>
            <w:r>
              <w:rPr>
                <w:rFonts w:hint="eastAsia" w:ascii="宋体" w:hAnsi="宋体" w:eastAsia="宋体" w:cs="宋体"/>
                <w:sz w:val="21"/>
                <w:szCs w:val="21"/>
                <w:highlight w:val="none"/>
              </w:rPr>
              <w:t>一般</w:t>
            </w:r>
            <w:r>
              <w:rPr>
                <w:rFonts w:hint="eastAsia" w:ascii="宋体" w:hAnsi="宋体" w:eastAsia="宋体" w:cs="宋体"/>
                <w:sz w:val="21"/>
                <w:szCs w:val="21"/>
                <w:highlight w:val="none"/>
                <w:lang w:val="en-US" w:eastAsia="zh-CN"/>
              </w:rPr>
              <w:t>的2-0</w:t>
            </w:r>
            <w:r>
              <w:rPr>
                <w:rFonts w:hint="eastAsia" w:ascii="宋体" w:hAnsi="宋体" w:eastAsia="宋体" w:cs="宋体"/>
                <w:sz w:val="21"/>
                <w:szCs w:val="21"/>
                <w:highlight w:val="none"/>
              </w:rPr>
              <w:t>分。</w:t>
            </w:r>
          </w:p>
        </w:tc>
        <w:tc>
          <w:tcPr>
            <w:tcW w:w="867" w:type="dxa"/>
            <w:tcBorders>
              <w:top w:val="single" w:color="auto" w:sz="4" w:space="0"/>
              <w:left w:val="single" w:color="auto" w:sz="4" w:space="0"/>
              <w:bottom w:val="single" w:color="auto" w:sz="4" w:space="0"/>
              <w:right w:val="single" w:color="auto" w:sz="4" w:space="0"/>
            </w:tcBorders>
            <w:vAlign w:val="center"/>
          </w:tcPr>
          <w:p>
            <w:pPr>
              <w:ind w:right="-341" w:firstLine="210" w:firstLineChars="100"/>
              <w:jc w:val="both"/>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6</w:t>
            </w:r>
          </w:p>
        </w:tc>
      </w:tr>
      <w:tr>
        <w:tblPrEx>
          <w:tblCellMar>
            <w:top w:w="0" w:type="dxa"/>
            <w:left w:w="108" w:type="dxa"/>
            <w:bottom w:w="0" w:type="dxa"/>
            <w:right w:w="108" w:type="dxa"/>
          </w:tblCellMar>
        </w:tblPrEx>
        <w:trPr>
          <w:cantSplit/>
          <w:trHeight w:val="1378" w:hRule="exact"/>
          <w:jc w:val="center"/>
        </w:trPr>
        <w:tc>
          <w:tcPr>
            <w:tcW w:w="1150" w:type="dxa"/>
            <w:vMerge w:val="continue"/>
            <w:tcBorders>
              <w:left w:val="single" w:color="auto" w:sz="4" w:space="0"/>
              <w:right w:val="single" w:color="auto" w:sz="4" w:space="0"/>
            </w:tcBorders>
            <w:vAlign w:val="center"/>
          </w:tcPr>
          <w:p>
            <w:pPr>
              <w:ind w:right="-6"/>
              <w:jc w:val="center"/>
              <w:rPr>
                <w:rFonts w:hint="eastAsia" w:ascii="宋体" w:hAnsi="宋体" w:eastAsia="宋体" w:cs="宋体"/>
                <w:sz w:val="21"/>
                <w:szCs w:val="21"/>
              </w:rPr>
            </w:pPr>
          </w:p>
        </w:tc>
        <w:tc>
          <w:tcPr>
            <w:tcW w:w="1418" w:type="dxa"/>
            <w:vMerge w:val="continue"/>
            <w:tcBorders>
              <w:left w:val="single" w:color="auto" w:sz="4" w:space="0"/>
              <w:right w:val="single" w:color="auto" w:sz="4" w:space="0"/>
            </w:tcBorders>
            <w:vAlign w:val="center"/>
          </w:tcPr>
          <w:p>
            <w:pPr>
              <w:ind w:left="98" w:leftChars="35"/>
              <w:jc w:val="center"/>
              <w:rPr>
                <w:rFonts w:hint="eastAsia" w:ascii="宋体" w:hAnsi="宋体" w:eastAsia="宋体" w:cs="宋体"/>
                <w:sz w:val="21"/>
                <w:szCs w:val="21"/>
              </w:rPr>
            </w:pPr>
          </w:p>
        </w:tc>
        <w:tc>
          <w:tcPr>
            <w:tcW w:w="5581" w:type="dxa"/>
            <w:tcBorders>
              <w:top w:val="single" w:color="auto" w:sz="4" w:space="0"/>
              <w:left w:val="single" w:color="auto" w:sz="4" w:space="0"/>
              <w:bottom w:val="single" w:color="auto" w:sz="4" w:space="0"/>
              <w:right w:val="single" w:color="auto" w:sz="4" w:space="0"/>
            </w:tcBorders>
            <w:vAlign w:val="center"/>
          </w:tcPr>
          <w:p>
            <w:pPr>
              <w:ind w:right="53"/>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空调机压缩机的形式及先进性</w:t>
            </w:r>
            <w:r>
              <w:rPr>
                <w:rFonts w:hint="eastAsia" w:ascii="宋体" w:hAnsi="宋体" w:cs="宋体"/>
                <w:sz w:val="21"/>
                <w:szCs w:val="21"/>
                <w:highlight w:val="none"/>
                <w:lang w:eastAsia="zh-CN"/>
              </w:rPr>
              <w:t>（</w:t>
            </w:r>
            <w:r>
              <w:rPr>
                <w:rFonts w:hint="eastAsia" w:ascii="宋体" w:hAnsi="宋体" w:cs="宋体"/>
                <w:sz w:val="21"/>
                <w:szCs w:val="21"/>
                <w:highlight w:val="none"/>
                <w:lang w:val="en-US" w:eastAsia="zh-CN"/>
              </w:rPr>
              <w:t>4分</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其中采用高中压腔涡旋式，得</w:t>
            </w:r>
            <w:r>
              <w:rPr>
                <w:rFonts w:hint="eastAsia" w:ascii="宋体" w:hAnsi="宋体" w:cs="宋体"/>
                <w:sz w:val="21"/>
                <w:szCs w:val="21"/>
                <w:highlight w:val="none"/>
                <w:lang w:val="en-US" w:eastAsia="zh-CN"/>
              </w:rPr>
              <w:t>4</w:t>
            </w:r>
            <w:r>
              <w:rPr>
                <w:rFonts w:hint="eastAsia" w:ascii="宋体" w:hAnsi="宋体" w:eastAsia="宋体" w:cs="宋体"/>
                <w:sz w:val="21"/>
                <w:szCs w:val="21"/>
                <w:highlight w:val="none"/>
              </w:rPr>
              <w:t>分；采用低压腔涡旋式，得</w:t>
            </w:r>
            <w:r>
              <w:rPr>
                <w:rFonts w:hint="eastAsia" w:ascii="宋体" w:hAnsi="宋体" w:cs="宋体"/>
                <w:sz w:val="21"/>
                <w:szCs w:val="21"/>
                <w:highlight w:val="none"/>
                <w:lang w:val="en-US" w:eastAsia="zh-CN"/>
              </w:rPr>
              <w:t>2</w:t>
            </w:r>
            <w:r>
              <w:rPr>
                <w:rFonts w:hint="eastAsia" w:ascii="宋体" w:hAnsi="宋体" w:eastAsia="宋体" w:cs="宋体"/>
                <w:sz w:val="21"/>
                <w:szCs w:val="21"/>
                <w:highlight w:val="none"/>
              </w:rPr>
              <w:t>分；采用高压腔涡旋式得1分。其余不得分。（提供厂方资料加盖制造商公章。）</w:t>
            </w:r>
          </w:p>
        </w:tc>
        <w:tc>
          <w:tcPr>
            <w:tcW w:w="867" w:type="dxa"/>
            <w:tcBorders>
              <w:top w:val="single" w:color="auto" w:sz="4" w:space="0"/>
              <w:left w:val="single" w:color="auto" w:sz="4" w:space="0"/>
              <w:bottom w:val="single" w:color="auto" w:sz="4" w:space="0"/>
              <w:right w:val="single" w:color="auto" w:sz="4" w:space="0"/>
            </w:tcBorders>
          </w:tcPr>
          <w:p>
            <w:pPr>
              <w:ind w:right="-341" w:firstLine="210" w:firstLineChars="100"/>
              <w:jc w:val="left"/>
              <w:rPr>
                <w:rFonts w:hint="eastAsia" w:ascii="宋体" w:hAnsi="宋体" w:eastAsia="宋体" w:cs="宋体"/>
                <w:sz w:val="21"/>
                <w:szCs w:val="21"/>
                <w:highlight w:val="none"/>
              </w:rPr>
            </w:pPr>
          </w:p>
          <w:p>
            <w:pPr>
              <w:ind w:right="-341" w:firstLine="210" w:firstLineChars="100"/>
              <w:jc w:val="left"/>
              <w:rPr>
                <w:rFonts w:hint="eastAsia" w:ascii="宋体" w:hAnsi="宋体" w:eastAsia="宋体" w:cs="宋体"/>
                <w:sz w:val="21"/>
                <w:szCs w:val="21"/>
                <w:highlight w:val="none"/>
                <w:lang w:eastAsia="zh-CN"/>
              </w:rPr>
            </w:pPr>
            <w:r>
              <w:rPr>
                <w:rFonts w:hint="eastAsia" w:ascii="宋体" w:hAnsi="宋体" w:cs="宋体"/>
                <w:sz w:val="21"/>
                <w:szCs w:val="21"/>
                <w:highlight w:val="none"/>
                <w:lang w:val="en-US" w:eastAsia="zh-CN"/>
              </w:rPr>
              <w:t>4</w:t>
            </w:r>
          </w:p>
        </w:tc>
      </w:tr>
      <w:tr>
        <w:tblPrEx>
          <w:tblCellMar>
            <w:top w:w="0" w:type="dxa"/>
            <w:left w:w="108" w:type="dxa"/>
            <w:bottom w:w="0" w:type="dxa"/>
            <w:right w:w="108" w:type="dxa"/>
          </w:tblCellMar>
        </w:tblPrEx>
        <w:trPr>
          <w:cantSplit/>
          <w:trHeight w:val="1392" w:hRule="exact"/>
          <w:jc w:val="center"/>
        </w:trPr>
        <w:tc>
          <w:tcPr>
            <w:tcW w:w="1150" w:type="dxa"/>
            <w:vMerge w:val="continue"/>
            <w:tcBorders>
              <w:left w:val="single" w:color="auto" w:sz="4" w:space="0"/>
              <w:right w:val="single" w:color="auto" w:sz="4" w:space="0"/>
            </w:tcBorders>
            <w:vAlign w:val="center"/>
          </w:tcPr>
          <w:p>
            <w:pPr>
              <w:ind w:right="-6"/>
              <w:jc w:val="center"/>
              <w:rPr>
                <w:rFonts w:hint="eastAsia" w:ascii="宋体" w:hAnsi="宋体" w:eastAsia="宋体" w:cs="宋体"/>
                <w:sz w:val="21"/>
                <w:szCs w:val="21"/>
              </w:rPr>
            </w:pPr>
          </w:p>
        </w:tc>
        <w:tc>
          <w:tcPr>
            <w:tcW w:w="1418" w:type="dxa"/>
            <w:vMerge w:val="continue"/>
            <w:tcBorders>
              <w:left w:val="single" w:color="auto" w:sz="4" w:space="0"/>
              <w:right w:val="single" w:color="auto" w:sz="4" w:space="0"/>
            </w:tcBorders>
            <w:vAlign w:val="center"/>
          </w:tcPr>
          <w:p>
            <w:pPr>
              <w:ind w:left="98" w:leftChars="35"/>
              <w:jc w:val="center"/>
              <w:rPr>
                <w:rFonts w:hint="eastAsia" w:ascii="宋体" w:hAnsi="宋体" w:eastAsia="宋体" w:cs="宋体"/>
                <w:sz w:val="21"/>
                <w:szCs w:val="21"/>
              </w:rPr>
            </w:pPr>
          </w:p>
        </w:tc>
        <w:tc>
          <w:tcPr>
            <w:tcW w:w="5581" w:type="dxa"/>
            <w:tcBorders>
              <w:top w:val="single" w:color="auto" w:sz="4" w:space="0"/>
              <w:left w:val="single" w:color="auto" w:sz="4" w:space="0"/>
              <w:bottom w:val="single" w:color="auto" w:sz="4" w:space="0"/>
              <w:right w:val="single" w:color="auto" w:sz="4" w:space="0"/>
            </w:tcBorders>
            <w:vAlign w:val="center"/>
          </w:tcPr>
          <w:p>
            <w:pPr>
              <w:ind w:right="53"/>
              <w:jc w:val="left"/>
              <w:rPr>
                <w:rFonts w:hint="eastAsia" w:ascii="宋体" w:hAnsi="宋体" w:eastAsia="宋体" w:cs="宋体"/>
                <w:sz w:val="21"/>
                <w:szCs w:val="21"/>
                <w:highlight w:val="none"/>
              </w:rPr>
            </w:pPr>
            <w:r>
              <w:rPr>
                <w:rFonts w:hint="eastAsia" w:ascii="宋体" w:hAnsi="宋体" w:cs="宋体"/>
                <w:sz w:val="21"/>
                <w:szCs w:val="21"/>
                <w:highlight w:val="none"/>
                <w:lang w:eastAsia="zh-CN"/>
              </w:rPr>
              <w:t>响应</w:t>
            </w:r>
            <w:r>
              <w:rPr>
                <w:rFonts w:hint="eastAsia" w:ascii="宋体" w:hAnsi="宋体" w:eastAsia="宋体" w:cs="宋体"/>
                <w:sz w:val="21"/>
                <w:szCs w:val="21"/>
                <w:highlight w:val="none"/>
              </w:rPr>
              <w:t>产品的节能型</w:t>
            </w:r>
            <w:r>
              <w:rPr>
                <w:rFonts w:hint="eastAsia" w:ascii="宋体" w:hAnsi="宋体" w:cs="宋体"/>
                <w:sz w:val="21"/>
                <w:szCs w:val="21"/>
                <w:highlight w:val="none"/>
                <w:lang w:eastAsia="zh-CN"/>
              </w:rPr>
              <w:t>（</w:t>
            </w:r>
            <w:r>
              <w:rPr>
                <w:rFonts w:hint="eastAsia" w:ascii="宋体" w:hAnsi="宋体" w:cs="宋体"/>
                <w:sz w:val="21"/>
                <w:szCs w:val="21"/>
                <w:highlight w:val="none"/>
                <w:lang w:val="en-US" w:eastAsia="zh-CN"/>
              </w:rPr>
              <w:t>7分</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：根据室外机基本模块（8HP-16HP基本模块为例）IPLV（C）平均值达＞9.6（含）以上得</w:t>
            </w:r>
            <w:r>
              <w:rPr>
                <w:rFonts w:hint="eastAsia" w:ascii="宋体" w:hAnsi="宋体" w:cs="宋体"/>
                <w:sz w:val="21"/>
                <w:szCs w:val="21"/>
                <w:highlight w:val="none"/>
                <w:lang w:val="en-US" w:eastAsia="zh-CN"/>
              </w:rPr>
              <w:t>7</w:t>
            </w:r>
            <w:r>
              <w:rPr>
                <w:rFonts w:hint="eastAsia" w:ascii="宋体" w:hAnsi="宋体" w:eastAsia="宋体" w:cs="宋体"/>
                <w:sz w:val="21"/>
                <w:szCs w:val="21"/>
                <w:highlight w:val="none"/>
              </w:rPr>
              <w:t>分，8.6＜IPLV（C）≤9.6得</w:t>
            </w:r>
            <w:r>
              <w:rPr>
                <w:rFonts w:hint="eastAsia" w:ascii="宋体" w:hAnsi="宋体" w:cs="宋体"/>
                <w:sz w:val="21"/>
                <w:szCs w:val="21"/>
                <w:highlight w:val="none"/>
                <w:lang w:val="en-US" w:eastAsia="zh-CN"/>
              </w:rPr>
              <w:t>4</w:t>
            </w:r>
            <w:r>
              <w:rPr>
                <w:rFonts w:hint="eastAsia" w:ascii="宋体" w:hAnsi="宋体" w:eastAsia="宋体" w:cs="宋体"/>
                <w:sz w:val="21"/>
                <w:szCs w:val="21"/>
                <w:highlight w:val="none"/>
              </w:rPr>
              <w:t>分，其它</w:t>
            </w:r>
            <w:r>
              <w:rPr>
                <w:rFonts w:hint="eastAsia" w:ascii="宋体" w:hAnsi="宋体" w:eastAsia="宋体" w:cs="宋体"/>
                <w:sz w:val="21"/>
                <w:szCs w:val="21"/>
                <w:highlight w:val="none"/>
                <w:lang w:val="en-US" w:eastAsia="zh-CN"/>
              </w:rPr>
              <w:t>得</w:t>
            </w:r>
            <w:r>
              <w:rPr>
                <w:rFonts w:hint="eastAsia" w:ascii="宋体" w:hAnsi="宋体" w:cs="宋体"/>
                <w:sz w:val="21"/>
                <w:szCs w:val="21"/>
                <w:highlight w:val="none"/>
                <w:lang w:val="en-US" w:eastAsia="zh-CN"/>
              </w:rPr>
              <w:t>2</w:t>
            </w:r>
            <w:r>
              <w:rPr>
                <w:rFonts w:hint="eastAsia" w:ascii="宋体" w:hAnsi="宋体" w:eastAsia="宋体" w:cs="宋体"/>
                <w:sz w:val="21"/>
                <w:szCs w:val="21"/>
                <w:highlight w:val="none"/>
              </w:rPr>
              <w:t>分。（提供中国能效标识网数据加盖制造商公章。）</w:t>
            </w:r>
          </w:p>
        </w:tc>
        <w:tc>
          <w:tcPr>
            <w:tcW w:w="867" w:type="dxa"/>
            <w:tcBorders>
              <w:top w:val="single" w:color="auto" w:sz="4" w:space="0"/>
              <w:left w:val="single" w:color="auto" w:sz="4" w:space="0"/>
              <w:bottom w:val="single" w:color="auto" w:sz="4" w:space="0"/>
              <w:right w:val="single" w:color="auto" w:sz="4" w:space="0"/>
            </w:tcBorders>
            <w:vAlign w:val="center"/>
          </w:tcPr>
          <w:p>
            <w:pPr>
              <w:ind w:right="-341" w:firstLine="210" w:firstLineChars="100"/>
              <w:rPr>
                <w:rFonts w:hint="eastAsia" w:ascii="宋体" w:hAnsi="宋体" w:eastAsia="宋体" w:cs="宋体"/>
                <w:sz w:val="21"/>
                <w:szCs w:val="21"/>
                <w:highlight w:val="none"/>
                <w:lang w:eastAsia="zh-CN"/>
              </w:rPr>
            </w:pPr>
            <w:r>
              <w:rPr>
                <w:rFonts w:hint="eastAsia" w:ascii="宋体" w:hAnsi="宋体" w:cs="宋体"/>
                <w:sz w:val="21"/>
                <w:szCs w:val="21"/>
                <w:highlight w:val="none"/>
                <w:lang w:val="en-US" w:eastAsia="zh-CN"/>
              </w:rPr>
              <w:t>7</w:t>
            </w:r>
          </w:p>
        </w:tc>
      </w:tr>
      <w:tr>
        <w:tblPrEx>
          <w:tblCellMar>
            <w:top w:w="0" w:type="dxa"/>
            <w:left w:w="108" w:type="dxa"/>
            <w:bottom w:w="0" w:type="dxa"/>
            <w:right w:w="108" w:type="dxa"/>
          </w:tblCellMar>
        </w:tblPrEx>
        <w:trPr>
          <w:cantSplit/>
          <w:trHeight w:val="3067" w:hRule="exact"/>
          <w:jc w:val="center"/>
        </w:trPr>
        <w:tc>
          <w:tcPr>
            <w:tcW w:w="1150" w:type="dxa"/>
            <w:vMerge w:val="restart"/>
            <w:tcBorders>
              <w:left w:val="single" w:color="auto" w:sz="4" w:space="0"/>
              <w:right w:val="single" w:color="auto" w:sz="4" w:space="0"/>
            </w:tcBorders>
            <w:vAlign w:val="center"/>
          </w:tcPr>
          <w:p>
            <w:pPr>
              <w:ind w:right="-6"/>
              <w:jc w:val="center"/>
              <w:rPr>
                <w:rFonts w:hint="eastAsia" w:ascii="宋体" w:hAnsi="宋体" w:eastAsia="宋体" w:cs="宋体"/>
                <w:sz w:val="21"/>
                <w:szCs w:val="21"/>
              </w:rPr>
            </w:pPr>
          </w:p>
        </w:tc>
        <w:tc>
          <w:tcPr>
            <w:tcW w:w="1418" w:type="dxa"/>
            <w:vMerge w:val="restart"/>
            <w:tcBorders>
              <w:left w:val="single" w:color="auto" w:sz="4" w:space="0"/>
              <w:right w:val="single" w:color="auto" w:sz="4" w:space="0"/>
            </w:tcBorders>
            <w:vAlign w:val="center"/>
          </w:tcPr>
          <w:p>
            <w:pPr>
              <w:ind w:left="98" w:leftChars="35"/>
              <w:jc w:val="center"/>
              <w:rPr>
                <w:rFonts w:hint="eastAsia" w:ascii="宋体" w:hAnsi="宋体" w:eastAsia="宋体" w:cs="宋体"/>
                <w:sz w:val="21"/>
                <w:szCs w:val="21"/>
              </w:rPr>
            </w:pPr>
          </w:p>
        </w:tc>
        <w:tc>
          <w:tcPr>
            <w:tcW w:w="5581" w:type="dxa"/>
            <w:tcBorders>
              <w:top w:val="single" w:color="auto" w:sz="4" w:space="0"/>
              <w:left w:val="single" w:color="auto" w:sz="4" w:space="0"/>
              <w:bottom w:val="single" w:color="auto" w:sz="4" w:space="0"/>
              <w:right w:val="single" w:color="auto" w:sz="4" w:space="0"/>
            </w:tcBorders>
            <w:vAlign w:val="center"/>
          </w:tcPr>
          <w:p>
            <w:pPr>
              <w:ind w:right="53"/>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室外机回油技术先进性</w:t>
            </w:r>
            <w:r>
              <w:rPr>
                <w:rFonts w:hint="eastAsia" w:ascii="宋体" w:hAnsi="宋体" w:cs="宋体"/>
                <w:sz w:val="21"/>
                <w:szCs w:val="21"/>
                <w:highlight w:val="none"/>
                <w:lang w:eastAsia="zh-CN"/>
              </w:rPr>
              <w:t>（</w:t>
            </w:r>
            <w:r>
              <w:rPr>
                <w:rFonts w:hint="eastAsia" w:ascii="宋体" w:hAnsi="宋体" w:cs="宋体"/>
                <w:sz w:val="21"/>
                <w:szCs w:val="21"/>
                <w:highlight w:val="none"/>
                <w:lang w:val="en-US" w:eastAsia="zh-CN"/>
              </w:rPr>
              <w:t>3分</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w:t>
            </w:r>
          </w:p>
          <w:p>
            <w:pPr>
              <w:numPr>
                <w:ilvl w:val="0"/>
                <w:numId w:val="5"/>
              </w:numPr>
              <w:ind w:right="53"/>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智能回油运转技术</w:t>
            </w:r>
            <w:r>
              <w:rPr>
                <w:rFonts w:hint="eastAsia" w:ascii="宋体" w:hAnsi="宋体" w:eastAsia="宋体" w:cs="宋体"/>
                <w:sz w:val="21"/>
                <w:szCs w:val="21"/>
                <w:highlight w:val="none"/>
                <w:lang w:eastAsia="zh-CN"/>
              </w:rPr>
              <w:t>；</w:t>
            </w:r>
          </w:p>
          <w:p>
            <w:pPr>
              <w:numPr>
                <w:ilvl w:val="0"/>
                <w:numId w:val="5"/>
              </w:numPr>
              <w:ind w:right="53"/>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智能交叉回油技术</w:t>
            </w:r>
            <w:r>
              <w:rPr>
                <w:rFonts w:hint="eastAsia" w:ascii="宋体" w:hAnsi="宋体" w:eastAsia="宋体" w:cs="宋体"/>
                <w:sz w:val="21"/>
                <w:szCs w:val="21"/>
                <w:highlight w:val="none"/>
                <w:lang w:eastAsia="zh-CN"/>
              </w:rPr>
              <w:t>；</w:t>
            </w:r>
          </w:p>
          <w:p>
            <w:pPr>
              <w:numPr>
                <w:ilvl w:val="0"/>
                <w:numId w:val="5"/>
              </w:numPr>
              <w:ind w:left="0" w:leftChars="0" w:right="53" w:rightChars="0" w:firstLine="0" w:firstLineChars="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智能油面控制技术</w:t>
            </w:r>
            <w:r>
              <w:rPr>
                <w:rFonts w:hint="eastAsia" w:ascii="宋体" w:hAnsi="宋体" w:eastAsia="宋体" w:cs="宋体"/>
                <w:sz w:val="21"/>
                <w:szCs w:val="21"/>
                <w:highlight w:val="none"/>
                <w:lang w:eastAsia="zh-CN"/>
              </w:rPr>
              <w:t>；</w:t>
            </w:r>
          </w:p>
          <w:p>
            <w:pPr>
              <w:numPr>
                <w:ilvl w:val="0"/>
                <w:numId w:val="5"/>
              </w:numPr>
              <w:ind w:left="0" w:leftChars="0" w:right="53" w:rightChars="0" w:firstLine="0" w:firstLineChars="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室外机回油控制技术</w:t>
            </w:r>
            <w:r>
              <w:rPr>
                <w:rFonts w:hint="eastAsia" w:ascii="宋体" w:hAnsi="宋体" w:eastAsia="宋体" w:cs="宋体"/>
                <w:sz w:val="21"/>
                <w:szCs w:val="21"/>
                <w:highlight w:val="none"/>
                <w:lang w:eastAsia="zh-CN"/>
              </w:rPr>
              <w:t>；</w:t>
            </w:r>
          </w:p>
          <w:p>
            <w:pPr>
              <w:numPr>
                <w:ilvl w:val="0"/>
                <w:numId w:val="5"/>
              </w:numPr>
              <w:ind w:left="0" w:leftChars="0" w:right="53" w:rightChars="0" w:firstLine="0"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室外机无均油管设计</w:t>
            </w:r>
            <w:r>
              <w:rPr>
                <w:rFonts w:hint="eastAsia" w:ascii="宋体" w:hAnsi="宋体" w:eastAsia="宋体" w:cs="宋体"/>
                <w:sz w:val="21"/>
                <w:szCs w:val="21"/>
                <w:highlight w:val="none"/>
                <w:lang w:eastAsia="zh-CN"/>
              </w:rPr>
              <w:t>；</w:t>
            </w:r>
          </w:p>
          <w:p>
            <w:pPr>
              <w:pStyle w:val="2"/>
              <w:ind w:left="0" w:leftChars="0" w:firstLine="0" w:firstLineChars="0"/>
              <w:rPr>
                <w:rFonts w:hint="default"/>
                <w:highlight w:val="none"/>
                <w:lang w:val="en-US"/>
              </w:rPr>
            </w:pPr>
            <w:r>
              <w:rPr>
                <w:rFonts w:hint="eastAsia" w:ascii="宋体" w:hAnsi="宋体" w:cs="宋体"/>
                <w:sz w:val="21"/>
                <w:szCs w:val="21"/>
                <w:highlight w:val="none"/>
                <w:lang w:val="en-US" w:eastAsia="zh-CN"/>
              </w:rPr>
              <w:t>6、大容量油分离器技术。</w:t>
            </w:r>
          </w:p>
          <w:p>
            <w:pPr>
              <w:numPr>
                <w:ilvl w:val="0"/>
                <w:numId w:val="0"/>
              </w:numPr>
              <w:ind w:leftChars="0" w:right="53" w:rightChars="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以上先进技术</w:t>
            </w:r>
            <w:r>
              <w:rPr>
                <w:rFonts w:hint="eastAsia" w:ascii="宋体" w:hAnsi="宋体" w:eastAsia="宋体" w:cs="宋体"/>
                <w:sz w:val="21"/>
                <w:szCs w:val="21"/>
                <w:highlight w:val="none"/>
              </w:rPr>
              <w:t>每</w:t>
            </w:r>
            <w:r>
              <w:rPr>
                <w:rFonts w:hint="eastAsia" w:ascii="宋体" w:hAnsi="宋体" w:eastAsia="宋体" w:cs="宋体"/>
                <w:sz w:val="21"/>
                <w:szCs w:val="21"/>
                <w:highlight w:val="none"/>
                <w:lang w:eastAsia="zh-CN"/>
              </w:rPr>
              <w:t>提供一</w:t>
            </w:r>
            <w:r>
              <w:rPr>
                <w:rFonts w:hint="eastAsia" w:ascii="宋体" w:hAnsi="宋体" w:eastAsia="宋体" w:cs="宋体"/>
                <w:sz w:val="21"/>
                <w:szCs w:val="21"/>
                <w:highlight w:val="none"/>
              </w:rPr>
              <w:t>项得</w:t>
            </w:r>
            <w:r>
              <w:rPr>
                <w:rFonts w:hint="eastAsia" w:ascii="宋体" w:hAnsi="宋体" w:cs="宋体"/>
                <w:sz w:val="21"/>
                <w:szCs w:val="21"/>
                <w:highlight w:val="none"/>
                <w:lang w:val="en-US" w:eastAsia="zh-CN"/>
              </w:rPr>
              <w:t>0.5</w:t>
            </w:r>
            <w:r>
              <w:rPr>
                <w:rFonts w:hint="eastAsia" w:ascii="宋体" w:hAnsi="宋体" w:eastAsia="宋体" w:cs="宋体"/>
                <w:sz w:val="21"/>
                <w:szCs w:val="21"/>
                <w:highlight w:val="none"/>
              </w:rPr>
              <w:t>分，最多得</w:t>
            </w:r>
            <w:r>
              <w:rPr>
                <w:rFonts w:hint="eastAsia" w:ascii="宋体" w:hAnsi="宋体" w:cs="宋体"/>
                <w:sz w:val="21"/>
                <w:szCs w:val="21"/>
                <w:highlight w:val="none"/>
                <w:lang w:val="en-US" w:eastAsia="zh-CN"/>
              </w:rPr>
              <w:t>3</w:t>
            </w:r>
            <w:r>
              <w:rPr>
                <w:rFonts w:hint="eastAsia" w:ascii="宋体" w:hAnsi="宋体" w:eastAsia="宋体" w:cs="宋体"/>
                <w:sz w:val="21"/>
                <w:szCs w:val="21"/>
                <w:highlight w:val="none"/>
              </w:rPr>
              <w:t>分</w:t>
            </w:r>
            <w:r>
              <w:rPr>
                <w:rFonts w:hint="eastAsia" w:ascii="宋体" w:hAnsi="宋体" w:eastAsia="宋体" w:cs="宋体"/>
                <w:sz w:val="21"/>
                <w:szCs w:val="21"/>
                <w:highlight w:val="none"/>
                <w:lang w:eastAsia="zh-CN"/>
              </w:rPr>
              <w:t>。注：提供相关图文证明</w:t>
            </w:r>
            <w:r>
              <w:rPr>
                <w:rFonts w:hint="eastAsia" w:ascii="宋体" w:hAnsi="宋体" w:cs="宋体"/>
                <w:sz w:val="21"/>
                <w:szCs w:val="21"/>
                <w:highlight w:val="none"/>
                <w:lang w:val="en-US" w:eastAsia="zh-CN"/>
              </w:rPr>
              <w:t>资料加盖公章</w:t>
            </w:r>
            <w:r>
              <w:rPr>
                <w:rFonts w:hint="eastAsia" w:ascii="宋体" w:hAnsi="宋体" w:eastAsia="宋体" w:cs="宋体"/>
                <w:sz w:val="21"/>
                <w:szCs w:val="21"/>
                <w:highlight w:val="none"/>
                <w:lang w:eastAsia="zh-CN"/>
              </w:rPr>
              <w:t>。</w:t>
            </w:r>
          </w:p>
        </w:tc>
        <w:tc>
          <w:tcPr>
            <w:tcW w:w="867" w:type="dxa"/>
            <w:tcBorders>
              <w:top w:val="single" w:color="auto" w:sz="4" w:space="0"/>
              <w:left w:val="single" w:color="auto" w:sz="4" w:space="0"/>
              <w:bottom w:val="single" w:color="auto" w:sz="4" w:space="0"/>
              <w:right w:val="single" w:color="auto" w:sz="4" w:space="0"/>
            </w:tcBorders>
            <w:vAlign w:val="center"/>
          </w:tcPr>
          <w:p>
            <w:pPr>
              <w:ind w:right="-341" w:firstLine="210" w:firstLineChars="100"/>
              <w:rPr>
                <w:rFonts w:hint="eastAsia" w:ascii="宋体" w:hAnsi="宋体" w:eastAsia="宋体" w:cs="宋体"/>
                <w:sz w:val="21"/>
                <w:szCs w:val="21"/>
                <w:highlight w:val="none"/>
                <w:lang w:eastAsia="zh-CN"/>
              </w:rPr>
            </w:pPr>
            <w:r>
              <w:rPr>
                <w:rFonts w:hint="eastAsia" w:ascii="宋体" w:hAnsi="宋体" w:cs="宋体"/>
                <w:sz w:val="21"/>
                <w:szCs w:val="21"/>
                <w:highlight w:val="none"/>
                <w:lang w:val="en-US" w:eastAsia="zh-CN"/>
              </w:rPr>
              <w:t>3</w:t>
            </w:r>
          </w:p>
        </w:tc>
      </w:tr>
      <w:tr>
        <w:tblPrEx>
          <w:tblCellMar>
            <w:top w:w="0" w:type="dxa"/>
            <w:left w:w="108" w:type="dxa"/>
            <w:bottom w:w="0" w:type="dxa"/>
            <w:right w:w="108" w:type="dxa"/>
          </w:tblCellMar>
        </w:tblPrEx>
        <w:trPr>
          <w:cantSplit/>
          <w:trHeight w:val="2302" w:hRule="exact"/>
          <w:jc w:val="center"/>
        </w:trPr>
        <w:tc>
          <w:tcPr>
            <w:tcW w:w="1150" w:type="dxa"/>
            <w:tcBorders>
              <w:top w:val="single" w:color="auto" w:sz="4" w:space="0"/>
              <w:left w:val="single" w:color="auto" w:sz="4" w:space="0"/>
              <w:bottom w:val="single" w:color="auto" w:sz="4" w:space="0"/>
              <w:right w:val="single" w:color="auto" w:sz="4" w:space="0"/>
            </w:tcBorders>
            <w:vAlign w:val="center"/>
          </w:tcPr>
          <w:p>
            <w:pPr>
              <w:widowControl/>
              <w:ind w:right="-341" w:firstLine="105" w:firstLineChars="50"/>
              <w:jc w:val="left"/>
              <w:rPr>
                <w:rFonts w:hint="eastAsia" w:ascii="宋体" w:hAnsi="宋体" w:eastAsia="宋体" w:cs="宋体"/>
                <w:sz w:val="21"/>
                <w:szCs w:val="21"/>
              </w:rPr>
            </w:pPr>
            <w:r>
              <w:rPr>
                <w:rFonts w:hint="eastAsia" w:ascii="宋体" w:hAnsi="宋体" w:eastAsia="宋体" w:cs="宋体"/>
                <w:sz w:val="21"/>
                <w:szCs w:val="21"/>
              </w:rPr>
              <w:t>价格得分</w:t>
            </w:r>
          </w:p>
          <w:p>
            <w:pPr>
              <w:widowControl/>
              <w:ind w:right="-341" w:firstLine="105" w:firstLineChars="50"/>
              <w:jc w:val="left"/>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cs="宋体"/>
                <w:sz w:val="21"/>
                <w:szCs w:val="21"/>
                <w:lang w:val="en-US" w:eastAsia="zh-CN"/>
              </w:rPr>
              <w:t>25</w:t>
            </w:r>
            <w:r>
              <w:rPr>
                <w:rFonts w:hint="eastAsia" w:ascii="宋体" w:hAnsi="宋体" w:eastAsia="宋体" w:cs="宋体"/>
                <w:sz w:val="21"/>
                <w:szCs w:val="21"/>
              </w:rPr>
              <w:t>分）</w:t>
            </w:r>
          </w:p>
        </w:tc>
        <w:tc>
          <w:tcPr>
            <w:tcW w:w="699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sz w:val="21"/>
                <w:szCs w:val="21"/>
                <w:highlight w:val="none"/>
                <w:lang w:val="en-US" w:eastAsia="zh-CN"/>
              </w:rPr>
            </w:pPr>
            <w:r>
              <w:rPr>
                <w:rFonts w:hint="eastAsia" w:ascii="宋体" w:hAnsi="宋体" w:eastAsia="宋体" w:cs="宋体"/>
                <w:b w:val="0"/>
                <w:bCs/>
                <w:sz w:val="21"/>
                <w:szCs w:val="21"/>
                <w:highlight w:val="none"/>
              </w:rPr>
              <w:t>参</w:t>
            </w:r>
            <w:r>
              <w:rPr>
                <w:rFonts w:hint="eastAsia" w:ascii="宋体" w:hAnsi="宋体" w:eastAsia="宋体" w:cs="宋体"/>
                <w:b w:val="0"/>
                <w:bCs/>
                <w:sz w:val="21"/>
                <w:szCs w:val="21"/>
                <w:highlight w:val="none"/>
                <w:lang w:val="en-US" w:eastAsia="zh-CN"/>
              </w:rPr>
              <w:t>与评审的价格=投标报价-小微企业价格扣除优惠值10%（如有）</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sz w:val="21"/>
                <w:szCs w:val="21"/>
                <w:highlight w:val="none"/>
                <w:lang w:val="en-US" w:eastAsia="zh-CN"/>
              </w:rPr>
            </w:pPr>
            <w:r>
              <w:rPr>
                <w:rFonts w:hint="eastAsia" w:ascii="宋体" w:hAnsi="宋体" w:eastAsia="宋体" w:cs="宋体"/>
                <w:b w:val="0"/>
                <w:bCs/>
                <w:sz w:val="21"/>
                <w:szCs w:val="21"/>
                <w:highlight w:val="none"/>
                <w:lang w:val="en-US" w:eastAsia="zh-CN"/>
              </w:rPr>
              <w:t>评标基准价=满足招标文件要求且“参与评审的价格”中最低的价格为评标基准价</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sz w:val="21"/>
                <w:szCs w:val="21"/>
                <w:highlight w:val="none"/>
                <w:lang w:val="en-US" w:eastAsia="zh-CN"/>
              </w:rPr>
            </w:pPr>
            <w:r>
              <w:rPr>
                <w:rFonts w:hint="eastAsia" w:ascii="宋体" w:hAnsi="宋体" w:eastAsia="宋体" w:cs="宋体"/>
                <w:b w:val="0"/>
                <w:bCs/>
                <w:sz w:val="21"/>
                <w:szCs w:val="21"/>
                <w:highlight w:val="none"/>
                <w:lang w:val="en-US" w:eastAsia="zh-CN"/>
              </w:rPr>
              <w:t>基准价得分为满分</w:t>
            </w:r>
            <w:r>
              <w:rPr>
                <w:rFonts w:hint="eastAsia" w:ascii="宋体" w:hAnsi="宋体" w:cs="宋体"/>
                <w:b w:val="0"/>
                <w:bCs/>
                <w:sz w:val="21"/>
                <w:szCs w:val="21"/>
                <w:highlight w:val="none"/>
                <w:lang w:val="en-US" w:eastAsia="zh-CN"/>
              </w:rPr>
              <w:t>25</w:t>
            </w:r>
            <w:r>
              <w:rPr>
                <w:rFonts w:hint="eastAsia" w:ascii="宋体" w:hAnsi="宋体" w:eastAsia="宋体" w:cs="宋体"/>
                <w:b w:val="0"/>
                <w:bCs/>
                <w:sz w:val="21"/>
                <w:szCs w:val="21"/>
                <w:highlight w:val="none"/>
                <w:lang w:val="en-US" w:eastAsia="zh-CN"/>
              </w:rPr>
              <w:t>分，其他投标报价得分计算公式如下：</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sz w:val="21"/>
                <w:szCs w:val="21"/>
                <w:highlight w:val="none"/>
                <w:lang w:val="en-US" w:eastAsia="zh-CN"/>
              </w:rPr>
            </w:pPr>
            <w:r>
              <w:rPr>
                <w:rFonts w:hint="eastAsia" w:ascii="宋体" w:hAnsi="宋体" w:eastAsia="宋体" w:cs="宋体"/>
                <w:b w:val="0"/>
                <w:bCs/>
                <w:sz w:val="21"/>
                <w:szCs w:val="21"/>
                <w:highlight w:val="none"/>
                <w:lang w:val="en-US" w:eastAsia="zh-CN"/>
              </w:rPr>
              <w:t>投标报价得分=(评标基准价/参与评审的价格)×</w:t>
            </w:r>
            <w:r>
              <w:rPr>
                <w:rFonts w:hint="eastAsia" w:ascii="宋体" w:hAnsi="宋体" w:cs="宋体"/>
                <w:b w:val="0"/>
                <w:bCs/>
                <w:sz w:val="21"/>
                <w:szCs w:val="21"/>
                <w:highlight w:val="none"/>
                <w:lang w:val="en-US" w:eastAsia="zh-CN"/>
              </w:rPr>
              <w:t>25</w:t>
            </w:r>
            <w:r>
              <w:rPr>
                <w:rFonts w:hint="eastAsia" w:ascii="宋体" w:hAnsi="宋体" w:eastAsia="宋体" w:cs="宋体"/>
                <w:b w:val="0"/>
                <w:bCs/>
                <w:sz w:val="21"/>
                <w:szCs w:val="21"/>
                <w:highlight w:val="none"/>
                <w:lang w:val="en-US" w:eastAsia="zh-CN"/>
              </w:rPr>
              <w:t>%×100</w:t>
            </w:r>
          </w:p>
          <w:p>
            <w:pPr>
              <w:ind w:right="-341"/>
              <w:jc w:val="left"/>
              <w:rPr>
                <w:rFonts w:hint="eastAsia" w:ascii="宋体" w:hAnsi="宋体" w:eastAsia="宋体" w:cs="宋体"/>
                <w:sz w:val="21"/>
                <w:szCs w:val="21"/>
              </w:rPr>
            </w:pPr>
            <w:r>
              <w:rPr>
                <w:rFonts w:hint="eastAsia" w:ascii="宋体" w:hAnsi="宋体" w:eastAsia="宋体" w:cs="宋体"/>
                <w:b w:val="0"/>
                <w:bCs/>
                <w:sz w:val="21"/>
                <w:szCs w:val="21"/>
                <w:highlight w:val="none"/>
              </w:rPr>
              <w:t>投标报价得分四舍五入保留小数点后两位</w:t>
            </w:r>
          </w:p>
        </w:tc>
        <w:tc>
          <w:tcPr>
            <w:tcW w:w="867" w:type="dxa"/>
            <w:tcBorders>
              <w:top w:val="single" w:color="auto" w:sz="4" w:space="0"/>
              <w:left w:val="single" w:color="auto" w:sz="4" w:space="0"/>
              <w:bottom w:val="single" w:color="auto" w:sz="4" w:space="0"/>
              <w:right w:val="single" w:color="auto" w:sz="4" w:space="0"/>
            </w:tcBorders>
            <w:vAlign w:val="center"/>
          </w:tcPr>
          <w:p>
            <w:pPr>
              <w:ind w:right="-341" w:firstLine="210" w:firstLineChars="100"/>
              <w:jc w:val="left"/>
              <w:rPr>
                <w:rFonts w:hint="default" w:ascii="宋体" w:hAnsi="宋体" w:eastAsia="宋体" w:cs="宋体"/>
                <w:sz w:val="21"/>
                <w:szCs w:val="21"/>
                <w:lang w:val="en-US" w:eastAsia="zh-CN"/>
              </w:rPr>
            </w:pPr>
            <w:r>
              <w:rPr>
                <w:rFonts w:hint="eastAsia" w:ascii="宋体" w:hAnsi="宋体" w:cs="宋体"/>
                <w:sz w:val="21"/>
                <w:szCs w:val="21"/>
                <w:lang w:val="en-US" w:eastAsia="zh-CN"/>
              </w:rPr>
              <w:t>25</w:t>
            </w:r>
          </w:p>
        </w:tc>
      </w:tr>
    </w:tbl>
    <w:p>
      <w:pPr>
        <w:numPr>
          <w:ilvl w:val="0"/>
          <w:numId w:val="0"/>
        </w:numPr>
        <w:spacing w:line="360" w:lineRule="exact"/>
        <w:ind w:firstLine="211" w:firstLineChars="100"/>
        <w:jc w:val="left"/>
        <w:rPr>
          <w:rFonts w:hint="eastAsia" w:ascii="宋体" w:hAnsi="宋体"/>
          <w:sz w:val="21"/>
          <w:szCs w:val="21"/>
        </w:rPr>
      </w:pPr>
      <w:r>
        <w:rPr>
          <w:rFonts w:hint="eastAsia" w:ascii="宋体" w:hAnsi="宋体"/>
          <w:b/>
          <w:bCs/>
          <w:sz w:val="21"/>
          <w:szCs w:val="21"/>
        </w:rPr>
        <w:t>注：</w:t>
      </w:r>
      <w:r>
        <w:rPr>
          <w:rFonts w:hint="eastAsia" w:ascii="宋体" w:hAnsi="宋体"/>
          <w:bCs/>
          <w:sz w:val="21"/>
          <w:szCs w:val="21"/>
        </w:rPr>
        <w:t>1、</w:t>
      </w:r>
      <w:r>
        <w:rPr>
          <w:rFonts w:hint="eastAsia" w:ascii="宋体" w:hAnsi="宋体"/>
          <w:sz w:val="21"/>
          <w:szCs w:val="21"/>
        </w:rPr>
        <w:t>各磋商小组成员自行按以上参考分值评分，评分小数点后保留</w:t>
      </w:r>
      <w:r>
        <w:rPr>
          <w:rFonts w:hint="eastAsia" w:ascii="宋体" w:hAnsi="宋体"/>
          <w:sz w:val="21"/>
          <w:szCs w:val="21"/>
          <w:lang w:eastAsia="zh-CN"/>
        </w:rPr>
        <w:t>两</w:t>
      </w:r>
      <w:r>
        <w:rPr>
          <w:rFonts w:hint="eastAsia" w:ascii="宋体" w:hAnsi="宋体"/>
          <w:sz w:val="21"/>
          <w:szCs w:val="21"/>
        </w:rPr>
        <w:t>位数。</w:t>
      </w:r>
    </w:p>
    <w:p>
      <w:pPr>
        <w:numPr>
          <w:ilvl w:val="0"/>
          <w:numId w:val="0"/>
        </w:numPr>
        <w:spacing w:line="360" w:lineRule="exact"/>
        <w:ind w:leftChars="0" w:firstLine="630" w:firstLineChars="300"/>
        <w:jc w:val="left"/>
        <w:rPr>
          <w:rFonts w:hint="eastAsia" w:ascii="宋体" w:hAnsi="宋体"/>
          <w:sz w:val="21"/>
          <w:szCs w:val="21"/>
        </w:rPr>
      </w:pPr>
      <w:r>
        <w:rPr>
          <w:rFonts w:hint="eastAsia" w:ascii="宋体" w:hAnsi="宋体"/>
          <w:sz w:val="21"/>
          <w:szCs w:val="21"/>
        </w:rPr>
        <w:t>2、以上分值重复的地方，下限不含，上限含。</w:t>
      </w:r>
    </w:p>
    <w:p>
      <w:pPr>
        <w:numPr>
          <w:ilvl w:val="0"/>
          <w:numId w:val="0"/>
        </w:numPr>
        <w:spacing w:line="360" w:lineRule="exact"/>
        <w:ind w:leftChars="0" w:firstLine="630" w:firstLineChars="300"/>
        <w:jc w:val="left"/>
        <w:rPr>
          <w:rFonts w:hint="eastAsia"/>
        </w:rPr>
      </w:pPr>
      <w:r>
        <w:rPr>
          <w:rFonts w:hint="eastAsia" w:ascii="宋体" w:hAnsi="宋体"/>
          <w:sz w:val="21"/>
          <w:szCs w:val="21"/>
        </w:rPr>
        <w:t>3、磋商响应文件中未按上述要求提供相关资料的，不得分。</w:t>
      </w:r>
    </w:p>
    <w:p>
      <w:pPr>
        <w:numPr>
          <w:ilvl w:val="0"/>
          <w:numId w:val="0"/>
        </w:numPr>
        <w:spacing w:line="400" w:lineRule="exact"/>
        <w:ind w:leftChars="0"/>
        <w:jc w:val="left"/>
        <w:rPr>
          <w:rFonts w:hint="eastAsia"/>
          <w:sz w:val="21"/>
          <w:szCs w:val="21"/>
        </w:rPr>
      </w:pPr>
    </w:p>
    <w:p>
      <w:pPr>
        <w:numPr>
          <w:ilvl w:val="0"/>
          <w:numId w:val="0"/>
        </w:numPr>
        <w:spacing w:line="400" w:lineRule="exact"/>
        <w:ind w:leftChars="0"/>
        <w:jc w:val="left"/>
        <w:rPr>
          <w:rFonts w:hint="eastAsia"/>
          <w:sz w:val="21"/>
          <w:szCs w:val="21"/>
        </w:rPr>
      </w:pPr>
      <w:r>
        <w:rPr>
          <w:rFonts w:hint="eastAsia"/>
          <w:sz w:val="21"/>
          <w:szCs w:val="21"/>
        </w:rPr>
        <w:t>磋商小组成员签名：                                  年   月   日</w:t>
      </w:r>
    </w:p>
    <w:p>
      <w:pPr>
        <w:rPr>
          <w:rFonts w:hint="eastAsia"/>
        </w:rPr>
      </w:pPr>
      <w:r>
        <w:rPr>
          <w:rFonts w:hint="eastAsia"/>
        </w:rPr>
        <w:br w:type="page"/>
      </w:r>
    </w:p>
    <w:p>
      <w:pPr>
        <w:spacing w:line="400" w:lineRule="exact"/>
        <w:rPr>
          <w:rFonts w:ascii="宋体" w:hAnsi="宋体"/>
          <w:color w:val="auto"/>
          <w:sz w:val="21"/>
          <w:szCs w:val="21"/>
          <w:highlight w:val="none"/>
        </w:rPr>
      </w:pPr>
      <w:r>
        <w:rPr>
          <w:rFonts w:hint="eastAsia" w:ascii="宋体" w:hAnsi="宋体"/>
          <w:color w:val="auto"/>
          <w:sz w:val="21"/>
          <w:szCs w:val="21"/>
          <w:highlight w:val="none"/>
        </w:rPr>
        <w:t>附表</w:t>
      </w:r>
      <w:r>
        <w:rPr>
          <w:rFonts w:ascii="宋体" w:hAnsi="宋体"/>
          <w:color w:val="auto"/>
          <w:sz w:val="21"/>
          <w:szCs w:val="21"/>
          <w:highlight w:val="none"/>
        </w:rPr>
        <w:t>4</w:t>
      </w:r>
    </w:p>
    <w:p>
      <w:pPr>
        <w:widowControl/>
        <w:snapToGrid w:val="0"/>
        <w:spacing w:line="560" w:lineRule="exact"/>
        <w:jc w:val="center"/>
        <w:rPr>
          <w:rFonts w:ascii="宋体" w:hAnsi="宋体"/>
          <w:b/>
          <w:sz w:val="21"/>
          <w:szCs w:val="21"/>
        </w:rPr>
      </w:pPr>
      <w:bookmarkStart w:id="46" w:name="_Toc430696979"/>
      <w:bookmarkStart w:id="47" w:name="_Toc447786453"/>
      <w:bookmarkStart w:id="48" w:name="_Toc46014243"/>
      <w:r>
        <w:rPr>
          <w:rFonts w:hint="eastAsia" w:ascii="宋体" w:hAnsi="宋体"/>
          <w:b/>
          <w:sz w:val="21"/>
          <w:szCs w:val="21"/>
        </w:rPr>
        <w:t>报价</w:t>
      </w:r>
      <w:r>
        <w:rPr>
          <w:rFonts w:hint="eastAsia" w:ascii="宋体" w:hAnsi="宋体"/>
          <w:b/>
          <w:sz w:val="21"/>
          <w:szCs w:val="21"/>
          <w:lang w:eastAsia="zh-CN"/>
        </w:rPr>
        <w:t>文件</w:t>
      </w:r>
      <w:r>
        <w:rPr>
          <w:rFonts w:hint="eastAsia" w:ascii="宋体" w:hAnsi="宋体"/>
          <w:b/>
          <w:sz w:val="21"/>
          <w:szCs w:val="21"/>
        </w:rPr>
        <w:t>审查表</w:t>
      </w:r>
    </w:p>
    <w:tbl>
      <w:tblPr>
        <w:tblStyle w:val="13"/>
        <w:tblW w:w="94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5859"/>
        <w:gridCol w:w="2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top"/>
          </w:tcPr>
          <w:p>
            <w:pPr>
              <w:spacing w:line="400" w:lineRule="exact"/>
              <w:jc w:val="center"/>
              <w:rPr>
                <w:rFonts w:ascii="宋体" w:hAnsi="宋体"/>
                <w:b/>
                <w:sz w:val="21"/>
                <w:szCs w:val="21"/>
              </w:rPr>
            </w:pPr>
            <w:r>
              <w:rPr>
                <w:rFonts w:hint="eastAsia" w:ascii="宋体" w:hAnsi="宋体"/>
                <w:b/>
                <w:sz w:val="21"/>
                <w:szCs w:val="21"/>
              </w:rPr>
              <w:t>序号</w:t>
            </w:r>
          </w:p>
        </w:tc>
        <w:tc>
          <w:tcPr>
            <w:tcW w:w="5859" w:type="dxa"/>
            <w:noWrap w:val="0"/>
            <w:vAlign w:val="center"/>
          </w:tcPr>
          <w:p>
            <w:pPr>
              <w:spacing w:line="360" w:lineRule="exact"/>
              <w:jc w:val="center"/>
              <w:rPr>
                <w:rFonts w:ascii="宋体" w:hAnsi="宋体"/>
                <w:b/>
                <w:sz w:val="21"/>
                <w:szCs w:val="21"/>
              </w:rPr>
            </w:pPr>
            <w:r>
              <w:rPr>
                <w:rFonts w:hint="eastAsia" w:ascii="宋体" w:hAnsi="宋体"/>
                <w:b/>
                <w:sz w:val="21"/>
                <w:szCs w:val="21"/>
              </w:rPr>
              <w:t>要求说明</w:t>
            </w:r>
          </w:p>
        </w:tc>
        <w:tc>
          <w:tcPr>
            <w:tcW w:w="2836" w:type="dxa"/>
            <w:noWrap w:val="0"/>
            <w:vAlign w:val="center"/>
          </w:tcPr>
          <w:p>
            <w:pPr>
              <w:spacing w:line="360" w:lineRule="exact"/>
              <w:jc w:val="center"/>
              <w:rPr>
                <w:rFonts w:ascii="宋体" w:hAnsi="宋体"/>
                <w:b/>
                <w:sz w:val="21"/>
                <w:szCs w:val="21"/>
              </w:rPr>
            </w:pPr>
            <w:r>
              <w:rPr>
                <w:rFonts w:hint="eastAsia" w:ascii="宋体" w:hAnsi="宋体"/>
                <w:b/>
                <w:sz w:val="21"/>
                <w:szCs w:val="21"/>
              </w:rPr>
              <w:t>审查要求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spacing w:line="400" w:lineRule="exact"/>
              <w:jc w:val="center"/>
              <w:rPr>
                <w:rFonts w:ascii="宋体" w:hAnsi="宋体"/>
                <w:sz w:val="21"/>
                <w:szCs w:val="21"/>
                <w:highlight w:val="none"/>
              </w:rPr>
            </w:pPr>
            <w:r>
              <w:rPr>
                <w:rFonts w:ascii="宋体" w:hAnsi="宋体"/>
                <w:sz w:val="21"/>
                <w:szCs w:val="21"/>
                <w:highlight w:val="none"/>
              </w:rPr>
              <w:t>1</w:t>
            </w:r>
          </w:p>
        </w:tc>
        <w:tc>
          <w:tcPr>
            <w:tcW w:w="5859" w:type="dxa"/>
            <w:noWrap w:val="0"/>
            <w:vAlign w:val="top"/>
          </w:tcPr>
          <w:p>
            <w:pPr>
              <w:spacing w:line="400" w:lineRule="exact"/>
              <w:jc w:val="left"/>
              <w:rPr>
                <w:rFonts w:hint="eastAsia" w:ascii="宋体" w:hAnsi="宋体"/>
                <w:sz w:val="21"/>
                <w:szCs w:val="21"/>
                <w:highlight w:val="none"/>
              </w:rPr>
            </w:pPr>
            <w:r>
              <w:rPr>
                <w:rFonts w:hint="eastAsia" w:ascii="宋体" w:hAnsi="宋体"/>
                <w:color w:val="auto"/>
                <w:sz w:val="21"/>
                <w:szCs w:val="21"/>
                <w:highlight w:val="none"/>
              </w:rPr>
              <w:t>本次</w:t>
            </w:r>
            <w:r>
              <w:rPr>
                <w:rFonts w:hint="eastAsia" w:ascii="宋体" w:hAnsi="宋体"/>
                <w:color w:val="auto"/>
                <w:sz w:val="21"/>
                <w:szCs w:val="21"/>
                <w:highlight w:val="none"/>
                <w:lang w:eastAsia="zh-CN"/>
              </w:rPr>
              <w:t>磋商</w:t>
            </w:r>
            <w:r>
              <w:rPr>
                <w:rFonts w:hint="eastAsia" w:ascii="宋体" w:hAnsi="宋体"/>
                <w:color w:val="auto"/>
                <w:sz w:val="21"/>
                <w:szCs w:val="21"/>
                <w:highlight w:val="none"/>
              </w:rPr>
              <w:t>设有预算价</w:t>
            </w:r>
            <w:r>
              <w:rPr>
                <w:rFonts w:hint="eastAsia" w:ascii="宋体" w:hAnsi="宋体"/>
                <w:color w:val="auto"/>
                <w:sz w:val="21"/>
                <w:szCs w:val="21"/>
                <w:highlight w:val="none"/>
                <w:lang w:eastAsia="zh-CN"/>
              </w:rPr>
              <w:t>（最高限价）</w:t>
            </w:r>
            <w:r>
              <w:rPr>
                <w:rFonts w:hint="eastAsia" w:ascii="宋体" w:hAnsi="宋体"/>
                <w:color w:val="auto"/>
                <w:sz w:val="21"/>
                <w:szCs w:val="21"/>
                <w:highlight w:val="none"/>
              </w:rPr>
              <w:t>：</w:t>
            </w:r>
            <w:r>
              <w:rPr>
                <w:rFonts w:hint="eastAsia" w:ascii="宋体" w:hAnsi="宋体" w:cs="宋体"/>
                <w:bCs/>
                <w:color w:val="auto"/>
                <w:kern w:val="0"/>
                <w:sz w:val="21"/>
                <w:szCs w:val="21"/>
                <w:highlight w:val="none"/>
                <w:lang w:val="en-US" w:eastAsia="zh-CN"/>
              </w:rPr>
              <w:t>160.00万</w:t>
            </w:r>
            <w:r>
              <w:rPr>
                <w:rFonts w:ascii="宋体" w:hAnsi="宋体"/>
                <w:color w:val="auto"/>
                <w:sz w:val="21"/>
                <w:szCs w:val="21"/>
                <w:highlight w:val="none"/>
              </w:rPr>
              <w:t>元</w:t>
            </w:r>
            <w:r>
              <w:rPr>
                <w:rFonts w:hint="eastAsia" w:ascii="宋体" w:hAnsi="宋体"/>
                <w:color w:val="auto"/>
                <w:sz w:val="21"/>
                <w:szCs w:val="21"/>
                <w:highlight w:val="none"/>
              </w:rPr>
              <w:t>；投标报价</w:t>
            </w:r>
            <w:r>
              <w:rPr>
                <w:rFonts w:hint="eastAsia" w:ascii="宋体" w:hAnsi="宋体"/>
                <w:color w:val="auto"/>
                <w:sz w:val="21"/>
                <w:szCs w:val="21"/>
                <w:highlight w:val="none"/>
                <w:lang w:eastAsia="zh-CN"/>
              </w:rPr>
              <w:t>（最后报价）</w:t>
            </w:r>
            <w:r>
              <w:rPr>
                <w:rFonts w:hint="eastAsia" w:ascii="宋体" w:hAnsi="宋体"/>
                <w:color w:val="auto"/>
                <w:sz w:val="21"/>
                <w:szCs w:val="21"/>
                <w:highlight w:val="none"/>
              </w:rPr>
              <w:t>超出对应预算价的</w:t>
            </w:r>
            <w:r>
              <w:rPr>
                <w:rFonts w:hint="eastAsia" w:ascii="宋体" w:hAnsi="宋体"/>
                <w:color w:val="auto"/>
                <w:sz w:val="21"/>
                <w:szCs w:val="21"/>
                <w:highlight w:val="none"/>
                <w:lang w:eastAsia="zh-CN"/>
              </w:rPr>
              <w:t>磋商响应</w:t>
            </w:r>
            <w:r>
              <w:rPr>
                <w:rFonts w:hint="eastAsia" w:ascii="宋体" w:hAnsi="宋体"/>
                <w:color w:val="auto"/>
                <w:sz w:val="21"/>
                <w:szCs w:val="21"/>
                <w:highlight w:val="none"/>
              </w:rPr>
              <w:t>无效。</w:t>
            </w:r>
          </w:p>
        </w:tc>
        <w:tc>
          <w:tcPr>
            <w:tcW w:w="2836" w:type="dxa"/>
            <w:noWrap w:val="0"/>
            <w:vAlign w:val="center"/>
          </w:tcPr>
          <w:p>
            <w:pPr>
              <w:spacing w:line="400" w:lineRule="exact"/>
              <w:rPr>
                <w:rFonts w:ascii="宋体" w:hAnsi="宋体"/>
                <w:sz w:val="21"/>
                <w:szCs w:val="21"/>
              </w:rPr>
            </w:pPr>
            <w:r>
              <w:rPr>
                <w:rFonts w:hint="eastAsia" w:ascii="宋体" w:hAnsi="宋体"/>
                <w:sz w:val="21"/>
                <w:szCs w:val="21"/>
              </w:rPr>
              <w:t>提供“报价一览表”</w:t>
            </w:r>
            <w:r>
              <w:rPr>
                <w:rFonts w:hint="eastAsia" w:ascii="宋体" w:hAnsi="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spacing w:line="400" w:lineRule="exact"/>
              <w:jc w:val="center"/>
              <w:rPr>
                <w:rFonts w:ascii="宋体" w:hAnsi="宋体"/>
                <w:sz w:val="21"/>
                <w:szCs w:val="21"/>
              </w:rPr>
            </w:pPr>
            <w:r>
              <w:rPr>
                <w:rFonts w:hint="eastAsia" w:ascii="宋体" w:hAnsi="宋体"/>
                <w:sz w:val="21"/>
                <w:szCs w:val="21"/>
              </w:rPr>
              <w:t>2</w:t>
            </w:r>
          </w:p>
        </w:tc>
        <w:tc>
          <w:tcPr>
            <w:tcW w:w="5859" w:type="dxa"/>
            <w:noWrap w:val="0"/>
            <w:vAlign w:val="center"/>
          </w:tcPr>
          <w:p>
            <w:pPr>
              <w:spacing w:line="400" w:lineRule="exact"/>
              <w:rPr>
                <w:rFonts w:hint="eastAsia" w:ascii="宋体" w:hAnsi="宋体"/>
                <w:sz w:val="21"/>
                <w:szCs w:val="21"/>
              </w:rPr>
            </w:pPr>
            <w:r>
              <w:rPr>
                <w:rFonts w:hint="eastAsia" w:ascii="宋体" w:hAnsi="宋体"/>
                <w:sz w:val="21"/>
                <w:szCs w:val="21"/>
                <w:highlight w:val="none"/>
              </w:rPr>
              <w:t>符合第二章“磋商须知”第九、1条的要求。</w:t>
            </w:r>
          </w:p>
        </w:tc>
        <w:tc>
          <w:tcPr>
            <w:tcW w:w="2836" w:type="dxa"/>
            <w:noWrap w:val="0"/>
            <w:vAlign w:val="center"/>
          </w:tcPr>
          <w:p>
            <w:pPr>
              <w:spacing w:line="400" w:lineRule="exact"/>
              <w:rPr>
                <w:rFonts w:hint="eastAsia" w:ascii="宋体" w:hAnsi="宋体"/>
                <w:sz w:val="21"/>
                <w:szCs w:val="21"/>
              </w:rPr>
            </w:pPr>
            <w:r>
              <w:rPr>
                <w:rFonts w:hint="eastAsia" w:ascii="宋体" w:hAnsi="宋体"/>
                <w:sz w:val="21"/>
                <w:szCs w:val="21"/>
              </w:rPr>
              <w:t>磋商响应文件的签署盖章符合所述要求。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spacing w:line="400" w:lineRule="exact"/>
              <w:jc w:val="center"/>
              <w:rPr>
                <w:rFonts w:ascii="宋体" w:hAnsi="宋体"/>
                <w:sz w:val="21"/>
                <w:szCs w:val="21"/>
              </w:rPr>
            </w:pPr>
            <w:r>
              <w:rPr>
                <w:rFonts w:hint="eastAsia" w:ascii="宋体" w:hAnsi="宋体"/>
                <w:sz w:val="21"/>
                <w:szCs w:val="21"/>
              </w:rPr>
              <w:t>3</w:t>
            </w:r>
          </w:p>
        </w:tc>
        <w:tc>
          <w:tcPr>
            <w:tcW w:w="5859" w:type="dxa"/>
            <w:noWrap w:val="0"/>
            <w:vAlign w:val="center"/>
          </w:tcPr>
          <w:p>
            <w:pPr>
              <w:spacing w:line="400" w:lineRule="exact"/>
              <w:rPr>
                <w:rFonts w:hint="eastAsia" w:ascii="宋体" w:hAnsi="宋体"/>
                <w:sz w:val="21"/>
                <w:szCs w:val="21"/>
              </w:rPr>
            </w:pPr>
            <w:r>
              <w:rPr>
                <w:rFonts w:hint="eastAsia" w:ascii="宋体" w:hAnsi="宋体"/>
                <w:sz w:val="21"/>
                <w:szCs w:val="21"/>
              </w:rPr>
              <w:t>评审小组认为供应商的报价明显低于其他通过第一阶段评审供应商的报价，有可能影响产品质量或者不能诚信履约的，应当要求其在评审现场合理的时间内提供书面说明，必要时提交相关证明材料；供应商不能证明其报价合理性的，评审小组应当将其作为无效报价处理。</w:t>
            </w:r>
          </w:p>
        </w:tc>
        <w:tc>
          <w:tcPr>
            <w:tcW w:w="2836" w:type="dxa"/>
            <w:noWrap w:val="0"/>
            <w:vAlign w:val="center"/>
          </w:tcPr>
          <w:p>
            <w:pPr>
              <w:spacing w:line="400" w:lineRule="exact"/>
              <w:rPr>
                <w:rFonts w:hint="eastAsia" w:ascii="宋体" w:hAnsi="宋体"/>
                <w:sz w:val="21"/>
                <w:szCs w:val="21"/>
              </w:rPr>
            </w:pPr>
            <w:r>
              <w:rPr>
                <w:rFonts w:hint="eastAsia" w:ascii="宋体" w:hAnsi="宋体"/>
                <w:sz w:val="21"/>
                <w:szCs w:val="21"/>
              </w:rPr>
              <w:t>符合所述要求</w:t>
            </w:r>
            <w:bookmarkStart w:id="50" w:name="_GoBack"/>
            <w:bookmarkEnd w:id="50"/>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spacing w:line="400" w:lineRule="exact"/>
              <w:jc w:val="center"/>
              <w:rPr>
                <w:rFonts w:hint="eastAsia" w:ascii="宋体" w:hAnsi="宋体"/>
                <w:sz w:val="21"/>
                <w:szCs w:val="21"/>
              </w:rPr>
            </w:pPr>
            <w:r>
              <w:rPr>
                <w:rFonts w:hint="eastAsia" w:ascii="宋体" w:hAnsi="宋体"/>
                <w:sz w:val="21"/>
                <w:szCs w:val="21"/>
              </w:rPr>
              <w:t>4</w:t>
            </w:r>
          </w:p>
        </w:tc>
        <w:tc>
          <w:tcPr>
            <w:tcW w:w="5859" w:type="dxa"/>
            <w:noWrap w:val="0"/>
            <w:vAlign w:val="center"/>
          </w:tcPr>
          <w:p>
            <w:pPr>
              <w:spacing w:line="400" w:lineRule="exact"/>
              <w:rPr>
                <w:rFonts w:hint="eastAsia" w:ascii="宋体" w:hAnsi="宋体"/>
                <w:sz w:val="21"/>
                <w:szCs w:val="21"/>
              </w:rPr>
            </w:pPr>
            <w:r>
              <w:rPr>
                <w:rFonts w:hint="eastAsia" w:ascii="宋体" w:hAnsi="宋体"/>
                <w:sz w:val="21"/>
                <w:szCs w:val="21"/>
              </w:rPr>
              <w:t>符合法律、法规和竞争性磋商文件中规定的其他实质性要求（实质性要求竞争性磋商文件中“</w:t>
            </w:r>
            <w:r>
              <w:rPr>
                <w:rFonts w:hint="eastAsia" w:ascii="宋体" w:hAnsi="宋体"/>
                <w:b/>
                <w:sz w:val="21"/>
                <w:szCs w:val="21"/>
              </w:rPr>
              <w:t>▲</w:t>
            </w:r>
            <w:r>
              <w:rPr>
                <w:rFonts w:hint="eastAsia" w:ascii="宋体" w:hAnsi="宋体"/>
                <w:sz w:val="21"/>
                <w:szCs w:val="21"/>
              </w:rPr>
              <w:t>”标记）。</w:t>
            </w:r>
          </w:p>
        </w:tc>
        <w:tc>
          <w:tcPr>
            <w:tcW w:w="2836" w:type="dxa"/>
            <w:noWrap w:val="0"/>
            <w:vAlign w:val="center"/>
          </w:tcPr>
          <w:p>
            <w:pPr>
              <w:spacing w:line="400" w:lineRule="exact"/>
              <w:rPr>
                <w:rFonts w:hint="eastAsia" w:ascii="宋体" w:hAnsi="宋体"/>
                <w:sz w:val="21"/>
                <w:szCs w:val="21"/>
              </w:rPr>
            </w:pPr>
            <w:r>
              <w:rPr>
                <w:rFonts w:hint="eastAsia" w:ascii="宋体" w:hAnsi="宋体"/>
                <w:sz w:val="21"/>
                <w:szCs w:val="21"/>
              </w:rPr>
              <w:t>符合所述要求。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79" w:type="dxa"/>
            <w:gridSpan w:val="2"/>
            <w:noWrap w:val="0"/>
            <w:vAlign w:val="center"/>
          </w:tcPr>
          <w:p>
            <w:pPr>
              <w:spacing w:line="400" w:lineRule="exact"/>
              <w:jc w:val="center"/>
              <w:rPr>
                <w:rFonts w:ascii="宋体" w:hAnsi="宋体"/>
                <w:sz w:val="21"/>
                <w:szCs w:val="21"/>
              </w:rPr>
            </w:pPr>
            <w:r>
              <w:rPr>
                <w:rFonts w:hint="eastAsia" w:ascii="宋体" w:hAnsi="宋体"/>
                <w:b/>
                <w:sz w:val="21"/>
                <w:szCs w:val="21"/>
              </w:rPr>
              <w:t>报价审查结论</w:t>
            </w:r>
          </w:p>
        </w:tc>
        <w:tc>
          <w:tcPr>
            <w:tcW w:w="2836" w:type="dxa"/>
            <w:noWrap w:val="0"/>
            <w:vAlign w:val="center"/>
          </w:tcPr>
          <w:p>
            <w:pPr>
              <w:spacing w:line="400" w:lineRule="exact"/>
              <w:rPr>
                <w:rFonts w:ascii="宋体" w:hAnsi="宋体"/>
                <w:sz w:val="21"/>
                <w:szCs w:val="21"/>
              </w:rPr>
            </w:pPr>
          </w:p>
        </w:tc>
      </w:tr>
    </w:tbl>
    <w:p>
      <w:pPr>
        <w:spacing w:line="400" w:lineRule="exact"/>
        <w:rPr>
          <w:rFonts w:ascii="宋体" w:hAnsi="宋体"/>
          <w:sz w:val="21"/>
          <w:szCs w:val="21"/>
        </w:rPr>
      </w:pPr>
      <w:r>
        <w:rPr>
          <w:rFonts w:hint="eastAsia" w:ascii="宋体" w:hAnsi="宋体"/>
          <w:b/>
          <w:sz w:val="21"/>
          <w:szCs w:val="21"/>
        </w:rPr>
        <w:t>注：</w:t>
      </w:r>
      <w:r>
        <w:rPr>
          <w:rFonts w:ascii="宋体" w:hAnsi="宋体"/>
          <w:b/>
          <w:sz w:val="21"/>
          <w:szCs w:val="21"/>
        </w:rPr>
        <w:t>1</w:t>
      </w:r>
      <w:r>
        <w:rPr>
          <w:rFonts w:hint="eastAsia" w:ascii="宋体" w:hAnsi="宋体"/>
          <w:b/>
          <w:sz w:val="21"/>
          <w:szCs w:val="21"/>
        </w:rPr>
        <w:t>、上述审查项目中，任意一项不符合的，报价审查不合格。</w:t>
      </w:r>
    </w:p>
    <w:p>
      <w:pPr>
        <w:spacing w:line="360" w:lineRule="exact"/>
        <w:ind w:firstLine="422" w:firstLineChars="200"/>
        <w:rPr>
          <w:rFonts w:hint="eastAsia" w:ascii="宋体" w:hAnsi="宋体"/>
          <w:b/>
          <w:sz w:val="21"/>
          <w:szCs w:val="21"/>
        </w:rPr>
      </w:pPr>
      <w:r>
        <w:rPr>
          <w:rFonts w:ascii="宋体" w:hAnsi="宋体"/>
          <w:b/>
          <w:sz w:val="21"/>
          <w:szCs w:val="21"/>
        </w:rPr>
        <w:t>2</w:t>
      </w:r>
      <w:r>
        <w:rPr>
          <w:rFonts w:hint="eastAsia" w:ascii="宋体" w:hAnsi="宋体"/>
          <w:b/>
          <w:sz w:val="21"/>
          <w:szCs w:val="21"/>
        </w:rPr>
        <w:t>、上述审查项目中的第2项至第4项，无需在政采云中设置关联点。</w:t>
      </w:r>
    </w:p>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br w:type="page"/>
      </w:r>
    </w:p>
    <w:bookmarkEnd w:id="46"/>
    <w:bookmarkEnd w:id="47"/>
    <w:bookmarkEnd w:id="48"/>
    <w:p>
      <w:pPr>
        <w:spacing w:line="400" w:lineRule="exact"/>
        <w:jc w:val="center"/>
        <w:outlineLvl w:val="0"/>
        <w:rPr>
          <w:rFonts w:ascii="宋体" w:hAnsi="宋体"/>
          <w:b/>
          <w:color w:val="auto"/>
          <w:sz w:val="32"/>
          <w:highlight w:val="none"/>
        </w:rPr>
      </w:pPr>
      <w:r>
        <w:rPr>
          <w:rFonts w:hint="eastAsia" w:ascii="宋体" w:hAnsi="宋体"/>
          <w:b/>
          <w:color w:val="auto"/>
          <w:sz w:val="32"/>
          <w:highlight w:val="none"/>
        </w:rPr>
        <w:t xml:space="preserve">第四章 </w:t>
      </w:r>
      <w:r>
        <w:rPr>
          <w:rFonts w:ascii="宋体" w:hAnsi="宋体"/>
          <w:b/>
          <w:color w:val="auto"/>
          <w:sz w:val="32"/>
          <w:highlight w:val="none"/>
        </w:rPr>
        <w:t xml:space="preserve"> </w:t>
      </w:r>
      <w:r>
        <w:rPr>
          <w:rFonts w:hint="eastAsia" w:ascii="宋体" w:hAnsi="宋体"/>
          <w:b/>
          <w:color w:val="auto"/>
          <w:sz w:val="32"/>
          <w:highlight w:val="none"/>
        </w:rPr>
        <w:t>采购合同样本</w:t>
      </w:r>
    </w:p>
    <w:p>
      <w:pPr>
        <w:pStyle w:val="7"/>
        <w:snapToGrid w:val="0"/>
        <w:spacing w:line="400" w:lineRule="exact"/>
        <w:jc w:val="center"/>
        <w:rPr>
          <w:rFonts w:ascii="黑体" w:eastAsia="黑体"/>
          <w:b/>
          <w:color w:val="auto"/>
          <w:sz w:val="30"/>
          <w:highlight w:val="none"/>
        </w:rPr>
      </w:pPr>
      <w:r>
        <w:rPr>
          <w:rFonts w:hint="eastAsia" w:ascii="黑体" w:eastAsia="黑体"/>
          <w:b/>
          <w:color w:val="auto"/>
          <w:sz w:val="30"/>
          <w:highlight w:val="none"/>
        </w:rPr>
        <w:t>（本合同为合同样稿，最终稿由甲乙双方协商后确定）</w:t>
      </w:r>
    </w:p>
    <w:p>
      <w:pPr>
        <w:pStyle w:val="7"/>
        <w:snapToGrid w:val="0"/>
        <w:spacing w:line="360" w:lineRule="auto"/>
        <w:jc w:val="center"/>
        <w:rPr>
          <w:b/>
          <w:color w:val="auto"/>
          <w:sz w:val="44"/>
          <w:szCs w:val="44"/>
          <w:highlight w:val="none"/>
        </w:rPr>
      </w:pPr>
    </w:p>
    <w:p>
      <w:pPr>
        <w:spacing w:line="360" w:lineRule="auto"/>
        <w:ind w:firstLine="703" w:firstLineChars="250"/>
        <w:jc w:val="center"/>
        <w:rPr>
          <w:rFonts w:hint="eastAsia" w:ascii="宋体" w:hAnsi="宋体" w:cs="Times New Roman"/>
          <w:b/>
          <w:bCs/>
          <w:color w:val="auto"/>
          <w:sz w:val="28"/>
          <w:szCs w:val="28"/>
          <w:highlight w:val="none"/>
          <w:lang w:eastAsia="zh-CN"/>
        </w:rPr>
      </w:pPr>
      <w:r>
        <w:rPr>
          <w:rFonts w:hint="eastAsia" w:ascii="宋体" w:hAnsi="宋体" w:cs="Times New Roman"/>
          <w:b/>
          <w:bCs/>
          <w:color w:val="auto"/>
          <w:sz w:val="28"/>
          <w:szCs w:val="28"/>
          <w:highlight w:val="none"/>
          <w:lang w:eastAsia="zh-CN"/>
        </w:rPr>
        <w:t>慈溪市财政局空调维修服务采购项目</w:t>
      </w:r>
    </w:p>
    <w:p>
      <w:pPr>
        <w:pStyle w:val="7"/>
        <w:snapToGrid w:val="0"/>
        <w:spacing w:line="360" w:lineRule="auto"/>
        <w:jc w:val="center"/>
        <w:rPr>
          <w:b/>
          <w:color w:val="auto"/>
          <w:sz w:val="26"/>
          <w:szCs w:val="44"/>
          <w:highlight w:val="none"/>
        </w:rPr>
      </w:pPr>
    </w:p>
    <w:p>
      <w:pPr>
        <w:pStyle w:val="7"/>
        <w:snapToGrid w:val="0"/>
        <w:spacing w:line="360" w:lineRule="auto"/>
        <w:jc w:val="center"/>
        <w:rPr>
          <w:b/>
          <w:color w:val="auto"/>
          <w:sz w:val="38"/>
          <w:szCs w:val="44"/>
          <w:highlight w:val="none"/>
        </w:rPr>
      </w:pPr>
      <w:r>
        <w:rPr>
          <w:rFonts w:hint="eastAsia"/>
          <w:b/>
          <w:color w:val="auto"/>
          <w:sz w:val="38"/>
          <w:szCs w:val="44"/>
          <w:highlight w:val="none"/>
        </w:rPr>
        <w:t xml:space="preserve">合 </w:t>
      </w:r>
      <w:r>
        <w:rPr>
          <w:b/>
          <w:color w:val="auto"/>
          <w:sz w:val="38"/>
          <w:szCs w:val="44"/>
          <w:highlight w:val="none"/>
        </w:rPr>
        <w:t xml:space="preserve"> </w:t>
      </w:r>
      <w:r>
        <w:rPr>
          <w:rFonts w:hint="eastAsia"/>
          <w:b/>
          <w:color w:val="auto"/>
          <w:sz w:val="38"/>
          <w:szCs w:val="44"/>
          <w:highlight w:val="none"/>
        </w:rPr>
        <w:t>同</w:t>
      </w:r>
    </w:p>
    <w:p>
      <w:pPr>
        <w:pStyle w:val="7"/>
        <w:snapToGrid w:val="0"/>
        <w:spacing w:line="360" w:lineRule="auto"/>
        <w:jc w:val="center"/>
        <w:rPr>
          <w:b/>
          <w:color w:val="auto"/>
          <w:sz w:val="44"/>
          <w:szCs w:val="44"/>
          <w:highlight w:val="none"/>
        </w:rPr>
      </w:pPr>
    </w:p>
    <w:p>
      <w:pPr>
        <w:pStyle w:val="7"/>
        <w:snapToGrid w:val="0"/>
        <w:spacing w:line="360" w:lineRule="auto"/>
        <w:jc w:val="center"/>
        <w:rPr>
          <w:b/>
          <w:color w:val="auto"/>
          <w:sz w:val="44"/>
          <w:szCs w:val="44"/>
          <w:highlight w:val="none"/>
        </w:rPr>
      </w:pPr>
    </w:p>
    <w:p>
      <w:pPr>
        <w:pStyle w:val="7"/>
        <w:snapToGrid w:val="0"/>
        <w:spacing w:line="360" w:lineRule="auto"/>
        <w:jc w:val="center"/>
        <w:rPr>
          <w:b/>
          <w:color w:val="auto"/>
          <w:sz w:val="44"/>
          <w:szCs w:val="44"/>
          <w:highlight w:val="none"/>
        </w:rPr>
      </w:pPr>
    </w:p>
    <w:p>
      <w:pPr>
        <w:spacing w:line="360" w:lineRule="auto"/>
        <w:ind w:firstLine="700" w:firstLineChars="250"/>
        <w:rPr>
          <w:rFonts w:hint="eastAsia" w:ascii="宋体" w:hAnsi="宋体" w:eastAsia="宋体"/>
          <w:color w:val="auto"/>
          <w:sz w:val="28"/>
          <w:szCs w:val="28"/>
          <w:highlight w:val="none"/>
          <w:lang w:eastAsia="zh-CN"/>
        </w:rPr>
      </w:pPr>
      <w:r>
        <w:rPr>
          <w:rFonts w:hint="eastAsia" w:ascii="宋体" w:hAnsi="宋体"/>
          <w:color w:val="auto"/>
          <w:sz w:val="28"/>
          <w:szCs w:val="28"/>
          <w:highlight w:val="none"/>
        </w:rPr>
        <w:t>甲方：</w:t>
      </w:r>
      <w:r>
        <w:rPr>
          <w:rFonts w:hint="eastAsia" w:ascii="宋体" w:hAnsi="宋体"/>
          <w:color w:val="auto"/>
          <w:sz w:val="28"/>
          <w:szCs w:val="28"/>
          <w:highlight w:val="none"/>
          <w:lang w:eastAsia="zh-CN"/>
        </w:rPr>
        <w:t>慈溪市财政局</w:t>
      </w:r>
    </w:p>
    <w:p>
      <w:pPr>
        <w:spacing w:line="360" w:lineRule="auto"/>
        <w:rPr>
          <w:rFonts w:ascii="宋体" w:hAnsi="宋体"/>
          <w:color w:val="auto"/>
          <w:sz w:val="28"/>
          <w:szCs w:val="28"/>
          <w:highlight w:val="none"/>
        </w:rPr>
      </w:pPr>
    </w:p>
    <w:p>
      <w:pPr>
        <w:spacing w:line="360" w:lineRule="auto"/>
        <w:ind w:firstLine="700" w:firstLineChars="250"/>
        <w:rPr>
          <w:rFonts w:ascii="宋体" w:hAnsi="宋体"/>
          <w:color w:val="auto"/>
          <w:sz w:val="28"/>
          <w:szCs w:val="28"/>
          <w:highlight w:val="none"/>
        </w:rPr>
      </w:pPr>
      <w:r>
        <w:rPr>
          <w:rFonts w:hint="eastAsia" w:ascii="宋体" w:hAnsi="宋体"/>
          <w:color w:val="auto"/>
          <w:sz w:val="28"/>
          <w:szCs w:val="28"/>
          <w:highlight w:val="none"/>
        </w:rPr>
        <w:t>乙方：</w:t>
      </w:r>
    </w:p>
    <w:p>
      <w:pPr>
        <w:spacing w:line="360" w:lineRule="auto"/>
        <w:rPr>
          <w:rFonts w:ascii="宋体" w:hAnsi="宋体"/>
          <w:color w:val="auto"/>
          <w:sz w:val="28"/>
          <w:szCs w:val="28"/>
          <w:highlight w:val="none"/>
        </w:rPr>
      </w:pPr>
    </w:p>
    <w:p>
      <w:pPr>
        <w:spacing w:line="360" w:lineRule="auto"/>
        <w:ind w:firstLine="700" w:firstLineChars="250"/>
        <w:rPr>
          <w:rFonts w:ascii="宋体" w:hAnsi="宋体"/>
          <w:color w:val="auto"/>
          <w:sz w:val="28"/>
          <w:szCs w:val="28"/>
          <w:highlight w:val="none"/>
        </w:rPr>
      </w:pPr>
      <w:r>
        <w:rPr>
          <w:rFonts w:hint="eastAsia" w:ascii="宋体" w:hAnsi="宋体"/>
          <w:color w:val="auto"/>
          <w:sz w:val="28"/>
          <w:szCs w:val="28"/>
          <w:highlight w:val="none"/>
        </w:rPr>
        <w:t>签署日期：    年  月  日</w:t>
      </w:r>
    </w:p>
    <w:p>
      <w:pPr>
        <w:spacing w:line="360" w:lineRule="auto"/>
        <w:ind w:firstLine="700" w:firstLineChars="250"/>
        <w:rPr>
          <w:rFonts w:ascii="宋体" w:hAnsi="宋体"/>
          <w:color w:val="auto"/>
          <w:sz w:val="28"/>
          <w:szCs w:val="28"/>
          <w:highlight w:val="none"/>
        </w:rPr>
      </w:pPr>
    </w:p>
    <w:p>
      <w:pPr>
        <w:spacing w:line="360" w:lineRule="auto"/>
        <w:ind w:firstLine="700" w:firstLineChars="250"/>
        <w:rPr>
          <w:rFonts w:ascii="宋体" w:hAnsi="宋体"/>
          <w:color w:val="auto"/>
          <w:sz w:val="28"/>
          <w:szCs w:val="28"/>
          <w:highlight w:val="none"/>
        </w:rPr>
      </w:pPr>
      <w:r>
        <w:rPr>
          <w:rFonts w:hint="eastAsia" w:ascii="宋体" w:hAnsi="宋体"/>
          <w:color w:val="auto"/>
          <w:sz w:val="28"/>
          <w:szCs w:val="28"/>
          <w:highlight w:val="none"/>
        </w:rPr>
        <w:t>签署地点：</w:t>
      </w:r>
    </w:p>
    <w:p>
      <w:pPr>
        <w:spacing w:line="360" w:lineRule="auto"/>
        <w:ind w:right="-196" w:rightChars="-70" w:firstLine="560" w:firstLineChars="200"/>
        <w:rPr>
          <w:rFonts w:ascii="仿宋_GB2312" w:hAnsi="仿宋_GB2312" w:eastAsia="仿宋_GB2312" w:cs="仿宋_GB2312"/>
          <w:color w:val="000000"/>
          <w:kern w:val="0"/>
          <w:sz w:val="28"/>
          <w:szCs w:val="28"/>
        </w:rPr>
      </w:pPr>
    </w:p>
    <w:p>
      <w:pPr>
        <w:spacing w:line="240" w:lineRule="auto"/>
        <w:ind w:firstLine="210" w:firstLineChars="100"/>
        <w:rPr>
          <w:rFonts w:hint="eastAsia" w:ascii="宋体" w:hAnsi="宋体" w:eastAsia="宋体" w:cs="宋体"/>
          <w:color w:val="auto"/>
          <w:sz w:val="21"/>
          <w:szCs w:val="21"/>
          <w:highlight w:val="none"/>
        </w:rPr>
      </w:pPr>
    </w:p>
    <w:p>
      <w:pPr>
        <w:spacing w:line="360" w:lineRule="auto"/>
        <w:rPr>
          <w:rFonts w:hint="default" w:ascii="宋体" w:hAnsi="宋体" w:eastAsia="宋体" w:cs="宋体"/>
          <w:sz w:val="21"/>
          <w:szCs w:val="21"/>
          <w:u w:val="single"/>
          <w:lang w:val="en-US" w:eastAsia="zh-CN"/>
        </w:rPr>
      </w:pPr>
      <w:r>
        <w:rPr>
          <w:rFonts w:hint="eastAsia" w:ascii="宋体" w:hAnsi="宋体" w:eastAsia="宋体" w:cs="宋体"/>
          <w:sz w:val="21"/>
          <w:szCs w:val="21"/>
        </w:rPr>
        <w:t>甲方：</w:t>
      </w:r>
      <w:r>
        <w:rPr>
          <w:rFonts w:hint="eastAsia" w:ascii="宋体" w:hAnsi="宋体" w:eastAsia="宋体" w:cs="宋体"/>
          <w:sz w:val="21"/>
          <w:szCs w:val="21"/>
          <w:u w:val="single"/>
          <w:lang w:eastAsia="zh-CN"/>
        </w:rPr>
        <w:t>慈溪市财政局</w:t>
      </w:r>
      <w:r>
        <w:rPr>
          <w:rFonts w:hint="eastAsia" w:ascii="宋体" w:hAnsi="宋体" w:eastAsia="宋体" w:cs="宋体"/>
          <w:sz w:val="21"/>
          <w:szCs w:val="21"/>
          <w:u w:val="single"/>
          <w:lang w:val="en-US" w:eastAsia="zh-CN"/>
        </w:rPr>
        <w:t xml:space="preserve">       </w:t>
      </w:r>
    </w:p>
    <w:p>
      <w:pPr>
        <w:spacing w:line="360" w:lineRule="auto"/>
        <w:rPr>
          <w:rFonts w:hint="default" w:ascii="宋体" w:hAnsi="宋体" w:eastAsia="宋体" w:cs="宋体"/>
          <w:sz w:val="21"/>
          <w:szCs w:val="21"/>
          <w:u w:val="single"/>
          <w:lang w:val="en-US" w:eastAsia="zh-CN"/>
        </w:rPr>
      </w:pPr>
      <w:r>
        <w:rPr>
          <w:rFonts w:hint="eastAsia" w:ascii="宋体" w:hAnsi="宋体" w:eastAsia="宋体" w:cs="宋体"/>
          <w:sz w:val="21"/>
          <w:szCs w:val="21"/>
        </w:rPr>
        <w:t>地址：</w:t>
      </w:r>
      <w:r>
        <w:rPr>
          <w:rFonts w:hint="eastAsia" w:ascii="宋体" w:hAnsi="宋体" w:eastAsia="宋体" w:cs="宋体"/>
          <w:sz w:val="21"/>
          <w:szCs w:val="21"/>
          <w:u w:val="single"/>
          <w:lang w:val="en-US" w:eastAsia="zh-CN"/>
        </w:rPr>
        <w:t xml:space="preserve">                   </w:t>
      </w:r>
    </w:p>
    <w:p>
      <w:pPr>
        <w:spacing w:line="360" w:lineRule="auto"/>
        <w:rPr>
          <w:rFonts w:hint="eastAsia" w:ascii="宋体" w:hAnsi="宋体" w:eastAsia="宋体" w:cs="宋体"/>
          <w:sz w:val="21"/>
          <w:szCs w:val="21"/>
        </w:rPr>
      </w:pPr>
    </w:p>
    <w:p>
      <w:pPr>
        <w:spacing w:line="360" w:lineRule="auto"/>
        <w:rPr>
          <w:rFonts w:hint="eastAsia" w:ascii="宋体" w:hAnsi="宋体" w:eastAsia="宋体" w:cs="宋体"/>
          <w:sz w:val="21"/>
          <w:szCs w:val="21"/>
        </w:rPr>
      </w:pPr>
      <w:r>
        <w:rPr>
          <w:rFonts w:hint="eastAsia" w:ascii="宋体" w:hAnsi="宋体" w:eastAsia="宋体" w:cs="宋体"/>
          <w:sz w:val="21"/>
          <w:szCs w:val="21"/>
        </w:rPr>
        <w:t>乙方：</w:t>
      </w:r>
      <w:r>
        <w:rPr>
          <w:rFonts w:hint="eastAsia" w:ascii="宋体" w:hAnsi="宋体" w:eastAsia="宋体" w:cs="宋体"/>
          <w:sz w:val="21"/>
          <w:szCs w:val="21"/>
          <w:u w:val="single"/>
          <w:lang w:val="en-US" w:eastAsia="zh-CN"/>
        </w:rPr>
        <w:t xml:space="preserve">                   </w:t>
      </w:r>
    </w:p>
    <w:p>
      <w:pPr>
        <w:spacing w:line="360" w:lineRule="auto"/>
        <w:rPr>
          <w:rFonts w:hint="eastAsia" w:ascii="宋体" w:hAnsi="宋体" w:eastAsia="宋体" w:cs="宋体"/>
          <w:sz w:val="21"/>
          <w:szCs w:val="21"/>
        </w:rPr>
      </w:pPr>
      <w:r>
        <w:rPr>
          <w:rFonts w:hint="eastAsia" w:ascii="宋体" w:hAnsi="宋体" w:eastAsia="宋体" w:cs="宋体"/>
          <w:sz w:val="21"/>
          <w:szCs w:val="21"/>
        </w:rPr>
        <w:t>负责人：</w:t>
      </w:r>
      <w:r>
        <w:rPr>
          <w:rFonts w:hint="eastAsia" w:ascii="宋体" w:hAnsi="宋体" w:eastAsia="宋体" w:cs="宋体"/>
          <w:sz w:val="21"/>
          <w:szCs w:val="21"/>
          <w:u w:val="single"/>
          <w:lang w:val="en-US" w:eastAsia="zh-CN"/>
        </w:rPr>
        <w:t xml:space="preserve">                  </w:t>
      </w:r>
    </w:p>
    <w:p>
      <w:pPr>
        <w:spacing w:line="360" w:lineRule="auto"/>
        <w:rPr>
          <w:rFonts w:hint="eastAsia" w:ascii="宋体" w:hAnsi="宋体" w:eastAsia="宋体" w:cs="宋体"/>
          <w:sz w:val="21"/>
          <w:szCs w:val="21"/>
        </w:rPr>
      </w:pPr>
      <w:r>
        <w:rPr>
          <w:rFonts w:hint="eastAsia" w:ascii="宋体" w:hAnsi="宋体" w:eastAsia="宋体" w:cs="宋体"/>
          <w:sz w:val="21"/>
          <w:szCs w:val="21"/>
        </w:rPr>
        <w:t>地址：</w:t>
      </w:r>
      <w:r>
        <w:rPr>
          <w:rFonts w:hint="eastAsia" w:ascii="宋体" w:hAnsi="宋体" w:eastAsia="宋体" w:cs="宋体"/>
          <w:sz w:val="21"/>
          <w:szCs w:val="21"/>
          <w:u w:val="single"/>
          <w:lang w:val="en-US" w:eastAsia="zh-CN"/>
        </w:rPr>
        <w:t xml:space="preserve">                   </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根据《中华人民共和国政府采购法》《中华人民共和国合同法》等相关法律，甲乙双方根据</w:t>
      </w:r>
      <w:r>
        <w:rPr>
          <w:rFonts w:hint="eastAsia" w:ascii="宋体" w:hAnsi="宋体" w:eastAsia="宋体" w:cs="宋体"/>
          <w:sz w:val="21"/>
          <w:szCs w:val="21"/>
          <w:lang w:eastAsia="zh-CN"/>
        </w:rPr>
        <w:t>慈溪海创企业管理咨询有限公司</w:t>
      </w:r>
      <w:r>
        <w:rPr>
          <w:rFonts w:hint="eastAsia" w:ascii="宋体" w:hAnsi="宋体" w:eastAsia="宋体" w:cs="宋体"/>
          <w:sz w:val="21"/>
          <w:szCs w:val="21"/>
        </w:rPr>
        <w:t>关于</w:t>
      </w:r>
      <w:r>
        <w:rPr>
          <w:rFonts w:hint="eastAsia" w:ascii="宋体" w:hAnsi="宋体" w:eastAsia="宋体" w:cs="宋体"/>
          <w:sz w:val="21"/>
          <w:szCs w:val="21"/>
          <w:highlight w:val="none"/>
          <w:lang w:eastAsia="zh-CN"/>
        </w:rPr>
        <w:t>项目</w:t>
      </w:r>
      <w:r>
        <w:rPr>
          <w:rFonts w:hint="eastAsia" w:ascii="宋体" w:hAnsi="宋体" w:eastAsia="宋体" w:cs="宋体"/>
          <w:sz w:val="21"/>
          <w:szCs w:val="21"/>
          <w:highlight w:val="none"/>
        </w:rPr>
        <w:t>编号：</w:t>
      </w:r>
      <w:r>
        <w:rPr>
          <w:rFonts w:hint="eastAsia" w:ascii="宋体" w:hAnsi="宋体" w:eastAsia="宋体" w:cs="宋体"/>
          <w:sz w:val="21"/>
          <w:szCs w:val="21"/>
          <w:u w:val="single"/>
        </w:rPr>
        <w:fldChar w:fldCharType="begin"/>
      </w:r>
      <w:r>
        <w:rPr>
          <w:rFonts w:hint="eastAsia" w:ascii="宋体" w:hAnsi="宋体" w:eastAsia="宋体" w:cs="宋体"/>
          <w:sz w:val="21"/>
          <w:szCs w:val="21"/>
          <w:u w:val="single"/>
        </w:rPr>
        <w:instrText xml:space="preserve"> HYPERLINK "https://pay.zcygov.cn/purchaseplan_front/" \l "/plan/list/detail?id=1000000000007482191&amp;encrypt=6910bbd1d186ea93e6d6f4e337ecc84b" \t "https://www.zcygov.cn/delegation-order/order/_blank" </w:instrText>
      </w:r>
      <w:r>
        <w:rPr>
          <w:rFonts w:hint="eastAsia" w:ascii="宋体" w:hAnsi="宋体" w:eastAsia="宋体" w:cs="宋体"/>
          <w:sz w:val="21"/>
          <w:szCs w:val="21"/>
          <w:u w:val="single"/>
        </w:rPr>
        <w:fldChar w:fldCharType="separate"/>
      </w:r>
      <w:r>
        <w:rPr>
          <w:rFonts w:hint="eastAsia" w:ascii="宋体" w:hAnsi="宋体" w:eastAsia="宋体" w:cs="宋体"/>
          <w:sz w:val="21"/>
          <w:szCs w:val="21"/>
          <w:u w:val="single"/>
        </w:rPr>
        <w:t>330282202202000366</w:t>
      </w:r>
      <w:r>
        <w:rPr>
          <w:rFonts w:hint="eastAsia" w:ascii="宋体" w:hAnsi="宋体" w:eastAsia="宋体" w:cs="宋体"/>
          <w:sz w:val="21"/>
          <w:szCs w:val="21"/>
          <w:u w:val="single"/>
        </w:rPr>
        <w:fldChar w:fldCharType="end"/>
      </w:r>
      <w:r>
        <w:rPr>
          <w:rFonts w:hint="eastAsia" w:ascii="宋体" w:hAnsi="宋体" w:eastAsia="宋体" w:cs="宋体"/>
          <w:sz w:val="21"/>
          <w:szCs w:val="21"/>
        </w:rPr>
        <w:t>项目的</w:t>
      </w:r>
      <w:r>
        <w:rPr>
          <w:rFonts w:hint="eastAsia" w:ascii="宋体" w:hAnsi="宋体" w:cs="宋体"/>
          <w:sz w:val="21"/>
          <w:szCs w:val="21"/>
          <w:lang w:eastAsia="zh-CN"/>
        </w:rPr>
        <w:t>磋商</w:t>
      </w:r>
      <w:r>
        <w:rPr>
          <w:rFonts w:hint="eastAsia" w:ascii="宋体" w:hAnsi="宋体" w:eastAsia="宋体" w:cs="宋体"/>
          <w:sz w:val="21"/>
          <w:szCs w:val="21"/>
        </w:rPr>
        <w:t>结果，双方充分协商达成合同如下：</w:t>
      </w:r>
    </w:p>
    <w:p>
      <w:pPr>
        <w:spacing w:line="360" w:lineRule="auto"/>
        <w:rPr>
          <w:rFonts w:hint="eastAsia" w:ascii="宋体" w:hAnsi="宋体" w:eastAsia="宋体" w:cs="宋体"/>
          <w:b/>
          <w:bCs/>
          <w:sz w:val="21"/>
          <w:szCs w:val="21"/>
        </w:rPr>
      </w:pPr>
      <w:r>
        <w:rPr>
          <w:rFonts w:hint="eastAsia" w:ascii="宋体" w:hAnsi="宋体" w:eastAsia="宋体" w:cs="宋体"/>
          <w:b/>
          <w:bCs/>
          <w:sz w:val="21"/>
          <w:szCs w:val="21"/>
          <w:lang w:eastAsia="zh-CN"/>
        </w:rPr>
        <w:t>一、</w:t>
      </w:r>
      <w:r>
        <w:rPr>
          <w:rFonts w:hint="eastAsia" w:ascii="宋体" w:hAnsi="宋体" w:eastAsia="宋体" w:cs="宋体"/>
          <w:b/>
          <w:bCs/>
          <w:sz w:val="21"/>
          <w:szCs w:val="21"/>
        </w:rPr>
        <w:t>项目内容及合同价格</w:t>
      </w:r>
    </w:p>
    <w:p>
      <w:pPr>
        <w:spacing w:line="360" w:lineRule="auto"/>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金额单位：元</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440"/>
        <w:gridCol w:w="1620"/>
        <w:gridCol w:w="1260"/>
        <w:gridCol w:w="1080"/>
        <w:gridCol w:w="12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1440"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序号</w:t>
            </w:r>
          </w:p>
        </w:tc>
        <w:tc>
          <w:tcPr>
            <w:tcW w:w="1440"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商品名称</w:t>
            </w:r>
          </w:p>
        </w:tc>
        <w:tc>
          <w:tcPr>
            <w:tcW w:w="1620"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品牌</w:t>
            </w:r>
          </w:p>
        </w:tc>
        <w:tc>
          <w:tcPr>
            <w:tcW w:w="1260"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规格型号</w:t>
            </w:r>
          </w:p>
        </w:tc>
        <w:tc>
          <w:tcPr>
            <w:tcW w:w="1080"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数量</w:t>
            </w:r>
          </w:p>
        </w:tc>
        <w:tc>
          <w:tcPr>
            <w:tcW w:w="1260"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单价</w:t>
            </w:r>
          </w:p>
        </w:tc>
        <w:tc>
          <w:tcPr>
            <w:tcW w:w="1260"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 w:hRule="atLeast"/>
          <w:jc w:val="center"/>
        </w:trPr>
        <w:tc>
          <w:tcPr>
            <w:tcW w:w="1440" w:type="dxa"/>
            <w:vAlign w:val="center"/>
          </w:tcPr>
          <w:p>
            <w:pPr>
              <w:spacing w:line="360" w:lineRule="auto"/>
              <w:rPr>
                <w:rFonts w:hint="eastAsia" w:ascii="宋体" w:hAnsi="宋体" w:eastAsia="宋体" w:cs="宋体"/>
                <w:sz w:val="21"/>
                <w:szCs w:val="21"/>
              </w:rPr>
            </w:pPr>
          </w:p>
        </w:tc>
        <w:tc>
          <w:tcPr>
            <w:tcW w:w="1440" w:type="dxa"/>
            <w:vAlign w:val="center"/>
          </w:tcPr>
          <w:p>
            <w:pPr>
              <w:spacing w:line="360" w:lineRule="auto"/>
              <w:rPr>
                <w:rFonts w:hint="eastAsia" w:ascii="宋体" w:hAnsi="宋体" w:eastAsia="宋体" w:cs="宋体"/>
                <w:sz w:val="21"/>
                <w:szCs w:val="21"/>
              </w:rPr>
            </w:pPr>
          </w:p>
        </w:tc>
        <w:tc>
          <w:tcPr>
            <w:tcW w:w="1620" w:type="dxa"/>
            <w:vAlign w:val="center"/>
          </w:tcPr>
          <w:p>
            <w:pPr>
              <w:spacing w:line="360" w:lineRule="auto"/>
              <w:rPr>
                <w:rFonts w:hint="eastAsia" w:ascii="宋体" w:hAnsi="宋体" w:eastAsia="宋体" w:cs="宋体"/>
                <w:sz w:val="21"/>
                <w:szCs w:val="21"/>
              </w:rPr>
            </w:pPr>
          </w:p>
        </w:tc>
        <w:tc>
          <w:tcPr>
            <w:tcW w:w="1260" w:type="dxa"/>
            <w:vAlign w:val="center"/>
          </w:tcPr>
          <w:p>
            <w:pPr>
              <w:spacing w:line="360" w:lineRule="auto"/>
              <w:rPr>
                <w:rFonts w:hint="eastAsia" w:ascii="宋体" w:hAnsi="宋体" w:eastAsia="宋体" w:cs="宋体"/>
                <w:sz w:val="21"/>
                <w:szCs w:val="21"/>
              </w:rPr>
            </w:pPr>
          </w:p>
        </w:tc>
        <w:tc>
          <w:tcPr>
            <w:tcW w:w="1080" w:type="dxa"/>
            <w:vAlign w:val="center"/>
          </w:tcPr>
          <w:p>
            <w:pPr>
              <w:spacing w:line="360" w:lineRule="auto"/>
              <w:rPr>
                <w:rFonts w:hint="eastAsia" w:ascii="宋体" w:hAnsi="宋体" w:eastAsia="宋体" w:cs="宋体"/>
                <w:sz w:val="21"/>
                <w:szCs w:val="21"/>
              </w:rPr>
            </w:pPr>
          </w:p>
        </w:tc>
        <w:tc>
          <w:tcPr>
            <w:tcW w:w="1260" w:type="dxa"/>
            <w:vAlign w:val="center"/>
          </w:tcPr>
          <w:p>
            <w:pPr>
              <w:spacing w:line="360" w:lineRule="auto"/>
              <w:rPr>
                <w:rFonts w:hint="eastAsia" w:ascii="宋体" w:hAnsi="宋体" w:eastAsia="宋体" w:cs="宋体"/>
                <w:sz w:val="21"/>
                <w:szCs w:val="21"/>
              </w:rPr>
            </w:pPr>
          </w:p>
        </w:tc>
        <w:tc>
          <w:tcPr>
            <w:tcW w:w="1260" w:type="dxa"/>
            <w:tcBorders>
              <w:bottom w:val="single" w:color="auto" w:sz="4" w:space="0"/>
            </w:tcBorders>
            <w:vAlign w:val="center"/>
          </w:tcPr>
          <w:p>
            <w:pPr>
              <w:spacing w:line="360" w:lineRule="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5" w:hRule="atLeast"/>
          <w:jc w:val="center"/>
        </w:trPr>
        <w:tc>
          <w:tcPr>
            <w:tcW w:w="8100" w:type="dxa"/>
            <w:gridSpan w:val="6"/>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合计：</w:t>
            </w:r>
          </w:p>
        </w:tc>
        <w:tc>
          <w:tcPr>
            <w:tcW w:w="1260" w:type="dxa"/>
            <w:vAlign w:val="center"/>
          </w:tcPr>
          <w:p>
            <w:pPr>
              <w:spacing w:line="360" w:lineRule="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 w:hRule="atLeast"/>
          <w:jc w:val="center"/>
        </w:trPr>
        <w:tc>
          <w:tcPr>
            <w:tcW w:w="9360" w:type="dxa"/>
            <w:gridSpan w:val="7"/>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合同总价（人民币大写）：                     元整</w:t>
            </w:r>
          </w:p>
        </w:tc>
      </w:tr>
    </w:tbl>
    <w:p>
      <w:pPr>
        <w:spacing w:line="360" w:lineRule="auto"/>
        <w:rPr>
          <w:rFonts w:hint="eastAsia" w:ascii="宋体" w:hAnsi="宋体" w:eastAsia="宋体" w:cs="宋体"/>
          <w:sz w:val="21"/>
          <w:szCs w:val="21"/>
        </w:rPr>
      </w:pPr>
      <w:r>
        <w:rPr>
          <w:rFonts w:hint="eastAsia" w:ascii="宋体" w:hAnsi="宋体" w:eastAsia="宋体" w:cs="宋体"/>
          <w:sz w:val="21"/>
          <w:szCs w:val="21"/>
        </w:rPr>
        <w:t>注：以上合同总价包括运抵使用单位的运输、保险、安装、调试、验收、税金等一切费用。</w:t>
      </w:r>
    </w:p>
    <w:p>
      <w:pPr>
        <w:spacing w:line="360" w:lineRule="auto"/>
        <w:rPr>
          <w:rFonts w:hint="eastAsia" w:ascii="宋体" w:hAnsi="宋体" w:eastAsia="宋体" w:cs="宋体"/>
          <w:b/>
          <w:bCs/>
          <w:sz w:val="21"/>
          <w:szCs w:val="21"/>
        </w:rPr>
      </w:pPr>
      <w:r>
        <w:rPr>
          <w:rFonts w:hint="eastAsia" w:ascii="宋体" w:hAnsi="宋体" w:eastAsia="宋体" w:cs="宋体"/>
          <w:b/>
          <w:bCs/>
          <w:sz w:val="21"/>
          <w:szCs w:val="21"/>
          <w:lang w:eastAsia="zh-CN"/>
        </w:rPr>
        <w:t>二、</w:t>
      </w:r>
      <w:r>
        <w:rPr>
          <w:rFonts w:hint="eastAsia" w:ascii="宋体" w:hAnsi="宋体" w:eastAsia="宋体" w:cs="宋体"/>
          <w:b/>
          <w:bCs/>
          <w:sz w:val="21"/>
          <w:szCs w:val="21"/>
        </w:rPr>
        <w:t>技术资料</w:t>
      </w:r>
    </w:p>
    <w:p>
      <w:pPr>
        <w:spacing w:line="360" w:lineRule="auto"/>
        <w:rPr>
          <w:rFonts w:hint="eastAsia" w:ascii="宋体" w:hAnsi="宋体" w:eastAsia="宋体" w:cs="宋体"/>
          <w:sz w:val="21"/>
          <w:szCs w:val="21"/>
        </w:rPr>
      </w:pPr>
      <w:r>
        <w:rPr>
          <w:rFonts w:hint="eastAsia" w:ascii="宋体" w:hAnsi="宋体" w:eastAsia="宋体" w:cs="宋体"/>
          <w:sz w:val="21"/>
          <w:szCs w:val="21"/>
        </w:rPr>
        <w:t>1、乙方应按</w:t>
      </w:r>
      <w:r>
        <w:rPr>
          <w:rFonts w:hint="eastAsia" w:ascii="宋体" w:hAnsi="宋体" w:cs="宋体"/>
          <w:sz w:val="21"/>
          <w:szCs w:val="21"/>
          <w:lang w:eastAsia="zh-CN"/>
        </w:rPr>
        <w:t>磋商文件</w:t>
      </w:r>
      <w:r>
        <w:rPr>
          <w:rFonts w:hint="eastAsia" w:ascii="宋体" w:hAnsi="宋体" w:eastAsia="宋体" w:cs="宋体"/>
          <w:sz w:val="21"/>
          <w:szCs w:val="21"/>
        </w:rPr>
        <w:t>规定的时间向甲方提供使用项目的有关技术资料。</w:t>
      </w:r>
    </w:p>
    <w:p>
      <w:pPr>
        <w:spacing w:line="360" w:lineRule="auto"/>
        <w:rPr>
          <w:rFonts w:hint="eastAsia" w:ascii="宋体" w:hAnsi="宋体" w:eastAsia="宋体" w:cs="宋体"/>
          <w:sz w:val="21"/>
          <w:szCs w:val="21"/>
        </w:rPr>
      </w:pPr>
      <w:r>
        <w:rPr>
          <w:rFonts w:hint="eastAsia" w:ascii="宋体" w:hAnsi="宋体" w:eastAsia="宋体" w:cs="宋体"/>
          <w:sz w:val="21"/>
          <w:szCs w:val="21"/>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pacing w:line="360" w:lineRule="auto"/>
        <w:rPr>
          <w:rFonts w:hint="eastAsia" w:ascii="宋体" w:hAnsi="宋体" w:eastAsia="宋体" w:cs="宋体"/>
          <w:b/>
          <w:bCs/>
          <w:sz w:val="21"/>
          <w:szCs w:val="21"/>
        </w:rPr>
      </w:pPr>
      <w:r>
        <w:rPr>
          <w:rFonts w:hint="eastAsia" w:ascii="宋体" w:hAnsi="宋体" w:eastAsia="宋体" w:cs="宋体"/>
          <w:b/>
          <w:bCs/>
          <w:sz w:val="21"/>
          <w:szCs w:val="21"/>
          <w:lang w:eastAsia="zh-CN"/>
        </w:rPr>
        <w:t>三、</w:t>
      </w:r>
      <w:r>
        <w:rPr>
          <w:rFonts w:hint="eastAsia" w:ascii="宋体" w:hAnsi="宋体" w:eastAsia="宋体" w:cs="宋体"/>
          <w:b/>
          <w:bCs/>
          <w:sz w:val="21"/>
          <w:szCs w:val="21"/>
        </w:rPr>
        <w:t>知识产权</w:t>
      </w:r>
    </w:p>
    <w:p>
      <w:pPr>
        <w:spacing w:line="360" w:lineRule="auto"/>
        <w:rPr>
          <w:rFonts w:hint="eastAsia" w:ascii="宋体" w:hAnsi="宋体" w:eastAsia="宋体" w:cs="宋体"/>
          <w:sz w:val="21"/>
          <w:szCs w:val="21"/>
        </w:rPr>
      </w:pPr>
      <w:r>
        <w:rPr>
          <w:rFonts w:hint="eastAsia" w:ascii="宋体" w:hAnsi="宋体" w:eastAsia="宋体" w:cs="宋体"/>
          <w:sz w:val="21"/>
          <w:szCs w:val="21"/>
        </w:rPr>
        <w:t>乙方应保证所提供的服务或其任何一部分均不会侵犯任何第三方的知识产权。</w:t>
      </w:r>
    </w:p>
    <w:p>
      <w:pPr>
        <w:spacing w:line="360" w:lineRule="auto"/>
        <w:rPr>
          <w:rFonts w:hint="eastAsia" w:ascii="宋体" w:hAnsi="宋体" w:eastAsia="宋体" w:cs="宋体"/>
          <w:b/>
          <w:bCs/>
          <w:sz w:val="21"/>
          <w:szCs w:val="21"/>
        </w:rPr>
      </w:pPr>
      <w:r>
        <w:rPr>
          <w:rFonts w:hint="eastAsia" w:ascii="宋体" w:hAnsi="宋体" w:eastAsia="宋体" w:cs="宋体"/>
          <w:b/>
          <w:bCs/>
          <w:sz w:val="21"/>
          <w:szCs w:val="21"/>
          <w:lang w:eastAsia="zh-CN"/>
        </w:rPr>
        <w:t>四、</w:t>
      </w:r>
      <w:r>
        <w:rPr>
          <w:rFonts w:hint="eastAsia" w:ascii="宋体" w:hAnsi="宋体" w:eastAsia="宋体" w:cs="宋体"/>
          <w:b/>
          <w:bCs/>
          <w:sz w:val="21"/>
          <w:szCs w:val="21"/>
        </w:rPr>
        <w:t>产权担保</w:t>
      </w:r>
    </w:p>
    <w:p>
      <w:pPr>
        <w:spacing w:line="360" w:lineRule="auto"/>
        <w:rPr>
          <w:rFonts w:hint="eastAsia" w:ascii="宋体" w:hAnsi="宋体" w:eastAsia="宋体" w:cs="宋体"/>
          <w:sz w:val="21"/>
          <w:szCs w:val="21"/>
        </w:rPr>
      </w:pPr>
      <w:r>
        <w:rPr>
          <w:rFonts w:hint="eastAsia" w:ascii="宋体" w:hAnsi="宋体" w:eastAsia="宋体" w:cs="宋体"/>
          <w:sz w:val="21"/>
          <w:szCs w:val="21"/>
        </w:rPr>
        <w:t>乙方保证所交付的货物的所有权完全属于乙方且无任何抵押、查封等产权瑕疵。</w:t>
      </w:r>
    </w:p>
    <w:p>
      <w:pPr>
        <w:spacing w:line="360" w:lineRule="auto"/>
        <w:rPr>
          <w:rFonts w:hint="eastAsia" w:ascii="宋体" w:hAnsi="宋体" w:eastAsia="宋体" w:cs="宋体"/>
          <w:b/>
          <w:bCs/>
          <w:sz w:val="21"/>
          <w:szCs w:val="21"/>
        </w:rPr>
      </w:pPr>
      <w:r>
        <w:rPr>
          <w:rFonts w:hint="eastAsia" w:ascii="宋体" w:hAnsi="宋体" w:eastAsia="宋体" w:cs="宋体"/>
          <w:b/>
          <w:bCs/>
          <w:sz w:val="21"/>
          <w:szCs w:val="21"/>
          <w:lang w:eastAsia="zh-CN"/>
        </w:rPr>
        <w:t>五、</w:t>
      </w:r>
      <w:r>
        <w:rPr>
          <w:rFonts w:hint="eastAsia" w:ascii="宋体" w:hAnsi="宋体" w:eastAsia="宋体" w:cs="宋体"/>
          <w:b/>
          <w:bCs/>
          <w:sz w:val="21"/>
          <w:szCs w:val="21"/>
        </w:rPr>
        <w:t>转包或分包</w:t>
      </w:r>
    </w:p>
    <w:p>
      <w:pPr>
        <w:spacing w:line="360" w:lineRule="auto"/>
        <w:rPr>
          <w:rFonts w:hint="eastAsia" w:ascii="宋体" w:hAnsi="宋体" w:eastAsia="宋体" w:cs="宋体"/>
          <w:sz w:val="21"/>
          <w:szCs w:val="21"/>
        </w:rPr>
      </w:pPr>
      <w:r>
        <w:rPr>
          <w:rFonts w:hint="eastAsia" w:ascii="宋体" w:hAnsi="宋体" w:eastAsia="宋体" w:cs="宋体"/>
          <w:sz w:val="21"/>
          <w:szCs w:val="21"/>
        </w:rPr>
        <w:t>不允许转包，不允许分包。如乙方将项目转包或分包的，甲方有权解除合同，并追究乙方的违约责任。</w:t>
      </w:r>
    </w:p>
    <w:p>
      <w:pPr>
        <w:spacing w:line="360" w:lineRule="auto"/>
        <w:rPr>
          <w:rFonts w:hint="eastAsia" w:ascii="宋体" w:hAnsi="宋体" w:eastAsia="宋体" w:cs="宋体"/>
          <w:b/>
          <w:bCs/>
          <w:sz w:val="21"/>
          <w:szCs w:val="21"/>
        </w:rPr>
      </w:pPr>
      <w:r>
        <w:rPr>
          <w:rFonts w:hint="eastAsia" w:ascii="宋体" w:hAnsi="宋体" w:eastAsia="宋体" w:cs="宋体"/>
          <w:b/>
          <w:bCs/>
          <w:sz w:val="21"/>
          <w:szCs w:val="21"/>
          <w:lang w:eastAsia="zh-CN"/>
        </w:rPr>
        <w:t>六、</w:t>
      </w:r>
      <w:r>
        <w:rPr>
          <w:rFonts w:hint="eastAsia" w:ascii="宋体" w:hAnsi="宋体" w:eastAsia="宋体" w:cs="宋体"/>
          <w:b/>
          <w:bCs/>
          <w:sz w:val="21"/>
          <w:szCs w:val="21"/>
        </w:rPr>
        <w:t>质保期和履约保证金</w:t>
      </w:r>
    </w:p>
    <w:p>
      <w:pPr>
        <w:spacing w:line="360" w:lineRule="auto"/>
        <w:rPr>
          <w:rFonts w:hint="eastAsia" w:ascii="宋体" w:hAnsi="宋体" w:eastAsia="宋体" w:cs="宋体"/>
          <w:sz w:val="21"/>
          <w:szCs w:val="21"/>
        </w:rPr>
      </w:pPr>
      <w:r>
        <w:rPr>
          <w:rFonts w:hint="eastAsia" w:ascii="宋体" w:hAnsi="宋体" w:eastAsia="宋体" w:cs="宋体"/>
          <w:sz w:val="21"/>
          <w:szCs w:val="21"/>
        </w:rPr>
        <w:t>1、质保期______年（自项目验收合格交付使用之日起计）。</w:t>
      </w:r>
    </w:p>
    <w:p>
      <w:pPr>
        <w:spacing w:line="360" w:lineRule="auto"/>
        <w:rPr>
          <w:rFonts w:hint="eastAsia" w:ascii="宋体" w:hAnsi="宋体" w:eastAsia="宋体" w:cs="宋体"/>
          <w:sz w:val="21"/>
          <w:szCs w:val="21"/>
        </w:rPr>
      </w:pPr>
      <w:r>
        <w:rPr>
          <w:rFonts w:hint="eastAsia" w:ascii="宋体" w:hAnsi="宋体" w:eastAsia="宋体" w:cs="宋体"/>
          <w:sz w:val="21"/>
          <w:szCs w:val="21"/>
        </w:rPr>
        <w:t>2、合同总价的</w:t>
      </w:r>
      <w:r>
        <w:rPr>
          <w:rFonts w:hint="eastAsia" w:ascii="宋体" w:hAnsi="宋体" w:eastAsia="宋体" w:cs="宋体"/>
          <w:sz w:val="21"/>
          <w:szCs w:val="21"/>
          <w:lang w:val="en-US" w:eastAsia="zh-CN"/>
        </w:rPr>
        <w:t>2.5</w:t>
      </w:r>
      <w:r>
        <w:rPr>
          <w:rFonts w:hint="eastAsia" w:ascii="宋体" w:hAnsi="宋体" w:eastAsia="宋体" w:cs="宋体"/>
          <w:sz w:val="21"/>
          <w:szCs w:val="21"/>
        </w:rPr>
        <w:t>%作为履约保证金（由甲乙双方自行约定退回的方式和时间）。履约保证金可以现金或银行、保险公司出具的保函形式提交。</w:t>
      </w:r>
    </w:p>
    <w:p>
      <w:pPr>
        <w:spacing w:line="360" w:lineRule="auto"/>
        <w:rPr>
          <w:rFonts w:hint="eastAsia" w:ascii="宋体" w:hAnsi="宋体" w:eastAsia="宋体" w:cs="宋体"/>
          <w:b/>
          <w:bCs/>
          <w:sz w:val="21"/>
          <w:szCs w:val="21"/>
        </w:rPr>
      </w:pPr>
      <w:r>
        <w:rPr>
          <w:rFonts w:hint="eastAsia" w:ascii="宋体" w:hAnsi="宋体" w:eastAsia="宋体" w:cs="宋体"/>
          <w:b/>
          <w:bCs/>
          <w:sz w:val="21"/>
          <w:szCs w:val="21"/>
          <w:lang w:eastAsia="zh-CN"/>
        </w:rPr>
        <w:t>七、</w:t>
      </w:r>
      <w:r>
        <w:rPr>
          <w:rFonts w:hint="eastAsia" w:ascii="宋体" w:hAnsi="宋体" w:eastAsia="宋体" w:cs="宋体"/>
          <w:b/>
          <w:bCs/>
          <w:sz w:val="21"/>
          <w:szCs w:val="21"/>
        </w:rPr>
        <w:t>交货安装及实施地点</w:t>
      </w:r>
    </w:p>
    <w:p>
      <w:pPr>
        <w:spacing w:line="360" w:lineRule="auto"/>
        <w:rPr>
          <w:rFonts w:hint="eastAsia" w:ascii="宋体" w:hAnsi="宋体" w:eastAsia="宋体" w:cs="宋体"/>
          <w:sz w:val="21"/>
          <w:szCs w:val="21"/>
        </w:rPr>
      </w:pPr>
      <w:r>
        <w:rPr>
          <w:rFonts w:hint="eastAsia" w:ascii="宋体" w:hAnsi="宋体" w:eastAsia="宋体" w:cs="宋体"/>
          <w:sz w:val="21"/>
          <w:szCs w:val="21"/>
        </w:rPr>
        <w:t>1、乙方在合同签订后______日内供货并安装调试完毕。</w:t>
      </w:r>
    </w:p>
    <w:p>
      <w:pPr>
        <w:spacing w:line="360" w:lineRule="auto"/>
        <w:rPr>
          <w:rFonts w:hint="eastAsia" w:ascii="宋体" w:hAnsi="宋体" w:eastAsia="宋体" w:cs="宋体"/>
          <w:sz w:val="21"/>
          <w:szCs w:val="21"/>
        </w:rPr>
      </w:pPr>
      <w:r>
        <w:rPr>
          <w:rFonts w:hint="eastAsia" w:ascii="宋体" w:hAnsi="宋体" w:eastAsia="宋体" w:cs="宋体"/>
          <w:sz w:val="21"/>
          <w:szCs w:val="21"/>
        </w:rPr>
        <w:t>2、在所供货物交付使用时，乙方必须向甲方提供质量保证书、保修卡等必须具备的相关资料和必备的附件。</w:t>
      </w:r>
    </w:p>
    <w:p>
      <w:pPr>
        <w:spacing w:line="360" w:lineRule="auto"/>
        <w:rPr>
          <w:rFonts w:hint="eastAsia" w:ascii="宋体" w:hAnsi="宋体" w:eastAsia="宋体" w:cs="宋体"/>
          <w:sz w:val="21"/>
          <w:szCs w:val="21"/>
        </w:rPr>
      </w:pPr>
      <w:r>
        <w:rPr>
          <w:rFonts w:hint="eastAsia" w:ascii="宋体" w:hAnsi="宋体" w:eastAsia="宋体" w:cs="宋体"/>
          <w:sz w:val="21"/>
          <w:szCs w:val="21"/>
        </w:rPr>
        <w:t>3、实施地点：甲方指定地点。</w:t>
      </w:r>
    </w:p>
    <w:p>
      <w:pPr>
        <w:spacing w:line="360" w:lineRule="auto"/>
        <w:rPr>
          <w:rFonts w:hint="eastAsia" w:ascii="宋体" w:hAnsi="宋体" w:eastAsia="宋体" w:cs="宋体"/>
          <w:b/>
          <w:bCs/>
          <w:sz w:val="21"/>
          <w:szCs w:val="21"/>
        </w:rPr>
      </w:pPr>
      <w:r>
        <w:rPr>
          <w:rFonts w:hint="eastAsia" w:ascii="宋体" w:hAnsi="宋体" w:eastAsia="宋体" w:cs="宋体"/>
          <w:b/>
          <w:bCs/>
          <w:sz w:val="21"/>
          <w:szCs w:val="21"/>
          <w:lang w:eastAsia="zh-CN"/>
        </w:rPr>
        <w:t>八、</w:t>
      </w:r>
      <w:r>
        <w:rPr>
          <w:rFonts w:hint="eastAsia" w:ascii="宋体" w:hAnsi="宋体" w:eastAsia="宋体" w:cs="宋体"/>
          <w:b/>
          <w:bCs/>
          <w:sz w:val="21"/>
          <w:szCs w:val="21"/>
        </w:rPr>
        <w:t>货款支付</w:t>
      </w:r>
    </w:p>
    <w:p>
      <w:pPr>
        <w:spacing w:line="360" w:lineRule="auto"/>
        <w:rPr>
          <w:rFonts w:hint="eastAsia" w:ascii="宋体" w:hAnsi="宋体" w:eastAsia="宋体" w:cs="宋体"/>
          <w:sz w:val="21"/>
          <w:szCs w:val="21"/>
        </w:rPr>
      </w:pPr>
      <w:r>
        <w:rPr>
          <w:rFonts w:hint="eastAsia" w:ascii="宋体" w:hAnsi="宋体" w:eastAsia="宋体" w:cs="宋体"/>
          <w:sz w:val="21"/>
          <w:szCs w:val="21"/>
        </w:rPr>
        <w:t>1、预付款：在合同生效以及具备实施条件后</w:t>
      </w:r>
      <w:r>
        <w:rPr>
          <w:rFonts w:hint="eastAsia" w:ascii="宋体" w:hAnsi="宋体" w:eastAsia="宋体" w:cs="宋体"/>
          <w:sz w:val="21"/>
          <w:szCs w:val="21"/>
          <w:lang w:val="en-US" w:eastAsia="zh-CN"/>
        </w:rPr>
        <w:t>7个工作</w:t>
      </w:r>
      <w:r>
        <w:rPr>
          <w:rFonts w:hint="eastAsia" w:ascii="宋体" w:hAnsi="宋体" w:eastAsia="宋体" w:cs="宋体"/>
          <w:sz w:val="21"/>
          <w:szCs w:val="21"/>
        </w:rPr>
        <w:t>日内，招标方向中标方支付合同金额30%的预付款；</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2、货物送达指定地点安装调试完毕</w:t>
      </w:r>
      <w:r>
        <w:rPr>
          <w:rFonts w:hint="eastAsia" w:ascii="宋体" w:hAnsi="宋体" w:cs="宋体"/>
          <w:sz w:val="21"/>
          <w:szCs w:val="21"/>
          <w:highlight w:val="none"/>
          <w:lang w:eastAsia="zh-CN"/>
        </w:rPr>
        <w:t>并投入使用，采购人在</w:t>
      </w:r>
      <w:r>
        <w:rPr>
          <w:rFonts w:hint="eastAsia" w:ascii="宋体" w:hAnsi="宋体" w:cs="宋体"/>
          <w:sz w:val="21"/>
          <w:szCs w:val="21"/>
          <w:highlight w:val="none"/>
          <w:lang w:val="en-US" w:eastAsia="zh-CN"/>
        </w:rPr>
        <w:t>2022年10月31日</w:t>
      </w:r>
      <w:r>
        <w:rPr>
          <w:rFonts w:hint="eastAsia" w:ascii="宋体" w:hAnsi="宋体" w:eastAsia="宋体" w:cs="宋体"/>
          <w:sz w:val="21"/>
          <w:szCs w:val="21"/>
          <w:highlight w:val="none"/>
        </w:rPr>
        <w:t>验收合格</w:t>
      </w:r>
      <w:r>
        <w:rPr>
          <w:rFonts w:hint="eastAsia" w:ascii="宋体" w:hAnsi="宋体" w:cs="宋体"/>
          <w:sz w:val="21"/>
          <w:szCs w:val="21"/>
          <w:highlight w:val="none"/>
          <w:lang w:eastAsia="zh-CN"/>
        </w:rPr>
        <w:t>后</w:t>
      </w:r>
      <w:r>
        <w:rPr>
          <w:rFonts w:hint="eastAsia" w:ascii="宋体" w:hAnsi="宋体" w:eastAsia="宋体" w:cs="宋体"/>
          <w:sz w:val="21"/>
          <w:szCs w:val="21"/>
          <w:highlight w:val="none"/>
          <w:lang w:eastAsia="zh-CN"/>
        </w:rPr>
        <w:t>，自收到中标商提供的</w:t>
      </w:r>
      <w:r>
        <w:rPr>
          <w:rFonts w:hint="eastAsia" w:ascii="宋体" w:hAnsi="宋体" w:eastAsia="宋体" w:cs="宋体"/>
          <w:sz w:val="21"/>
          <w:szCs w:val="21"/>
          <w:highlight w:val="none"/>
        </w:rPr>
        <w:t>合法票据</w:t>
      </w:r>
      <w:r>
        <w:rPr>
          <w:rFonts w:hint="eastAsia" w:ascii="宋体" w:hAnsi="宋体" w:cs="宋体"/>
          <w:sz w:val="21"/>
          <w:szCs w:val="21"/>
          <w:highlight w:val="none"/>
          <w:lang w:eastAsia="zh-CN"/>
        </w:rPr>
        <w:t>之日起</w:t>
      </w:r>
      <w:r>
        <w:rPr>
          <w:rFonts w:hint="eastAsia" w:ascii="宋体" w:hAnsi="宋体" w:eastAsia="宋体" w:cs="宋体"/>
          <w:sz w:val="21"/>
          <w:szCs w:val="21"/>
          <w:highlight w:val="none"/>
          <w:lang w:val="en-US" w:eastAsia="zh-CN"/>
        </w:rPr>
        <w:t>7个工作日内</w:t>
      </w:r>
      <w:r>
        <w:rPr>
          <w:rFonts w:hint="eastAsia" w:ascii="宋体" w:hAnsi="宋体" w:eastAsia="宋体" w:cs="宋体"/>
          <w:sz w:val="21"/>
          <w:szCs w:val="21"/>
          <w:highlight w:val="none"/>
        </w:rPr>
        <w:t>支付余款。上述款项均通过银行转帐结算。</w:t>
      </w:r>
    </w:p>
    <w:p>
      <w:pPr>
        <w:spacing w:line="360" w:lineRule="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lang w:eastAsia="zh-CN"/>
        </w:rPr>
        <w:t>九、</w:t>
      </w:r>
      <w:r>
        <w:rPr>
          <w:rFonts w:hint="eastAsia" w:ascii="宋体" w:hAnsi="宋体" w:eastAsia="宋体" w:cs="宋体"/>
          <w:b/>
          <w:bCs/>
          <w:sz w:val="21"/>
          <w:szCs w:val="21"/>
          <w:highlight w:val="none"/>
        </w:rPr>
        <w:t>税费</w:t>
      </w:r>
    </w:p>
    <w:p>
      <w:pPr>
        <w:spacing w:line="360" w:lineRule="auto"/>
        <w:rPr>
          <w:rFonts w:hint="eastAsia" w:ascii="宋体" w:hAnsi="宋体" w:eastAsia="宋体" w:cs="宋体"/>
          <w:sz w:val="21"/>
          <w:szCs w:val="21"/>
        </w:rPr>
      </w:pPr>
      <w:r>
        <w:rPr>
          <w:rFonts w:hint="eastAsia" w:ascii="宋体" w:hAnsi="宋体" w:eastAsia="宋体" w:cs="宋体"/>
          <w:sz w:val="21"/>
          <w:szCs w:val="21"/>
        </w:rPr>
        <w:t>本合同执行中相关的一切税费均由乙方负担。</w:t>
      </w:r>
    </w:p>
    <w:p>
      <w:pPr>
        <w:spacing w:line="360" w:lineRule="auto"/>
        <w:rPr>
          <w:rFonts w:hint="eastAsia" w:ascii="宋体" w:hAnsi="宋体" w:eastAsia="宋体" w:cs="宋体"/>
          <w:b/>
          <w:bCs/>
          <w:sz w:val="21"/>
          <w:szCs w:val="21"/>
        </w:rPr>
      </w:pPr>
      <w:r>
        <w:rPr>
          <w:rFonts w:hint="eastAsia" w:ascii="宋体" w:hAnsi="宋体" w:eastAsia="宋体" w:cs="宋体"/>
          <w:b/>
          <w:bCs/>
          <w:sz w:val="21"/>
          <w:szCs w:val="21"/>
          <w:lang w:eastAsia="zh-CN"/>
        </w:rPr>
        <w:t>十、</w:t>
      </w:r>
      <w:r>
        <w:rPr>
          <w:rFonts w:hint="eastAsia" w:ascii="宋体" w:hAnsi="宋体" w:eastAsia="宋体" w:cs="宋体"/>
          <w:b/>
          <w:bCs/>
          <w:sz w:val="21"/>
          <w:szCs w:val="21"/>
        </w:rPr>
        <w:t>质量保证及售后服务</w:t>
      </w:r>
    </w:p>
    <w:p>
      <w:pPr>
        <w:spacing w:line="360" w:lineRule="auto"/>
        <w:rPr>
          <w:rFonts w:hint="eastAsia" w:ascii="宋体" w:hAnsi="宋体" w:eastAsia="宋体" w:cs="宋体"/>
          <w:sz w:val="21"/>
          <w:szCs w:val="21"/>
          <w:highlight w:val="yellow"/>
        </w:rPr>
      </w:pPr>
      <w:r>
        <w:rPr>
          <w:rFonts w:hint="eastAsia" w:ascii="宋体" w:hAnsi="宋体" w:eastAsia="宋体" w:cs="宋体"/>
          <w:sz w:val="21"/>
          <w:szCs w:val="21"/>
          <w:highlight w:val="yellow"/>
        </w:rPr>
        <w:t>…</w:t>
      </w:r>
    </w:p>
    <w:p>
      <w:pPr>
        <w:spacing w:line="360" w:lineRule="auto"/>
        <w:rPr>
          <w:rFonts w:hint="eastAsia" w:ascii="宋体" w:hAnsi="宋体" w:eastAsia="宋体" w:cs="宋体"/>
          <w:b/>
          <w:bCs/>
          <w:sz w:val="21"/>
          <w:szCs w:val="21"/>
        </w:rPr>
      </w:pPr>
      <w:r>
        <w:rPr>
          <w:rFonts w:hint="eastAsia" w:ascii="宋体" w:hAnsi="宋体" w:eastAsia="宋体" w:cs="宋体"/>
          <w:b/>
          <w:bCs/>
          <w:sz w:val="21"/>
          <w:szCs w:val="21"/>
        </w:rPr>
        <w:t>十一</w:t>
      </w:r>
      <w:r>
        <w:rPr>
          <w:rFonts w:hint="eastAsia" w:ascii="宋体" w:hAnsi="宋体" w:eastAsia="宋体" w:cs="宋体"/>
          <w:b/>
          <w:bCs/>
          <w:sz w:val="21"/>
          <w:szCs w:val="21"/>
          <w:lang w:eastAsia="zh-CN"/>
        </w:rPr>
        <w:t>、</w:t>
      </w:r>
      <w:r>
        <w:rPr>
          <w:rFonts w:hint="eastAsia" w:ascii="宋体" w:hAnsi="宋体" w:eastAsia="宋体" w:cs="宋体"/>
          <w:b/>
          <w:bCs/>
          <w:sz w:val="21"/>
          <w:szCs w:val="21"/>
        </w:rPr>
        <w:t>货物包装</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货物的包装应按照国家或行业主管部门的技术规定执行，国家或业务行业主管部门无技术规定的，应当按照甲乙双方约定采取足以保护货物安全、完好的包装方式，如果</w:t>
      </w:r>
      <w:r>
        <w:rPr>
          <w:rFonts w:hint="eastAsia" w:ascii="宋体" w:hAnsi="宋体" w:cs="宋体"/>
          <w:sz w:val="21"/>
          <w:szCs w:val="21"/>
          <w:lang w:eastAsia="zh-CN"/>
        </w:rPr>
        <w:t>磋商文件</w:t>
      </w:r>
      <w:r>
        <w:rPr>
          <w:rFonts w:hint="eastAsia" w:ascii="宋体" w:hAnsi="宋体" w:eastAsia="宋体" w:cs="宋体"/>
          <w:sz w:val="21"/>
          <w:szCs w:val="21"/>
        </w:rPr>
        <w:t>有约定，按照</w:t>
      </w:r>
      <w:r>
        <w:rPr>
          <w:rFonts w:hint="eastAsia" w:ascii="宋体" w:hAnsi="宋体" w:cs="宋体"/>
          <w:sz w:val="21"/>
          <w:szCs w:val="21"/>
          <w:lang w:eastAsia="zh-CN"/>
        </w:rPr>
        <w:t>磋商文件</w:t>
      </w:r>
      <w:r>
        <w:rPr>
          <w:rFonts w:hint="eastAsia" w:ascii="宋体" w:hAnsi="宋体" w:eastAsia="宋体" w:cs="宋体"/>
          <w:sz w:val="21"/>
          <w:szCs w:val="21"/>
        </w:rPr>
        <w:t>执行。</w:t>
      </w:r>
    </w:p>
    <w:p>
      <w:pPr>
        <w:spacing w:line="360" w:lineRule="auto"/>
        <w:rPr>
          <w:rFonts w:hint="eastAsia" w:ascii="宋体" w:hAnsi="宋体" w:eastAsia="宋体" w:cs="宋体"/>
          <w:b/>
          <w:bCs/>
          <w:sz w:val="21"/>
          <w:szCs w:val="21"/>
        </w:rPr>
      </w:pPr>
      <w:r>
        <w:rPr>
          <w:rFonts w:hint="eastAsia" w:ascii="宋体" w:hAnsi="宋体" w:eastAsia="宋体" w:cs="宋体"/>
          <w:b/>
          <w:bCs/>
          <w:sz w:val="21"/>
          <w:szCs w:val="21"/>
        </w:rPr>
        <w:t>十</w:t>
      </w:r>
      <w:r>
        <w:rPr>
          <w:rFonts w:hint="eastAsia" w:ascii="宋体" w:hAnsi="宋体" w:cs="宋体"/>
          <w:b/>
          <w:bCs/>
          <w:sz w:val="21"/>
          <w:szCs w:val="21"/>
          <w:lang w:eastAsia="zh-CN"/>
        </w:rPr>
        <w:t>二</w:t>
      </w:r>
      <w:r>
        <w:rPr>
          <w:rFonts w:hint="eastAsia" w:ascii="宋体" w:hAnsi="宋体" w:eastAsia="宋体" w:cs="宋体"/>
          <w:b/>
          <w:bCs/>
          <w:sz w:val="21"/>
          <w:szCs w:val="21"/>
          <w:lang w:eastAsia="zh-CN"/>
        </w:rPr>
        <w:t>、</w:t>
      </w:r>
      <w:r>
        <w:rPr>
          <w:rFonts w:hint="eastAsia" w:ascii="宋体" w:hAnsi="宋体" w:eastAsia="宋体" w:cs="宋体"/>
          <w:b/>
          <w:bCs/>
          <w:sz w:val="21"/>
          <w:szCs w:val="21"/>
        </w:rPr>
        <w:t>违约责任</w:t>
      </w:r>
    </w:p>
    <w:p>
      <w:pPr>
        <w:spacing w:line="360" w:lineRule="auto"/>
        <w:rPr>
          <w:rFonts w:hint="eastAsia" w:ascii="宋体" w:hAnsi="宋体" w:eastAsia="宋体" w:cs="宋体"/>
          <w:sz w:val="21"/>
          <w:szCs w:val="21"/>
        </w:rPr>
      </w:pPr>
      <w:r>
        <w:rPr>
          <w:rFonts w:hint="eastAsia" w:ascii="宋体" w:hAnsi="宋体" w:eastAsia="宋体" w:cs="宋体"/>
          <w:sz w:val="21"/>
          <w:szCs w:val="21"/>
        </w:rPr>
        <w:t>1、甲方无正当理由拒收验收项目的，甲方向乙方偿付拒收合同总价____的违约金。</w:t>
      </w:r>
    </w:p>
    <w:p>
      <w:pPr>
        <w:spacing w:line="360" w:lineRule="auto"/>
        <w:rPr>
          <w:rFonts w:hint="eastAsia" w:ascii="宋体" w:hAnsi="宋体" w:eastAsia="宋体" w:cs="宋体"/>
          <w:sz w:val="21"/>
          <w:szCs w:val="21"/>
        </w:rPr>
      </w:pPr>
      <w:r>
        <w:rPr>
          <w:rFonts w:hint="eastAsia" w:ascii="宋体" w:hAnsi="宋体" w:eastAsia="宋体" w:cs="宋体"/>
          <w:sz w:val="21"/>
          <w:szCs w:val="21"/>
        </w:rPr>
        <w:t>2、甲方无故逾期验收和办理合同款项支付手续的,甲方应按逾期付款总额每日____向乙方支付违约金。</w:t>
      </w:r>
    </w:p>
    <w:p>
      <w:pPr>
        <w:spacing w:line="360" w:lineRule="auto"/>
        <w:rPr>
          <w:rFonts w:hint="eastAsia" w:ascii="宋体" w:hAnsi="宋体" w:eastAsia="宋体" w:cs="宋体"/>
          <w:sz w:val="21"/>
          <w:szCs w:val="21"/>
        </w:rPr>
      </w:pPr>
      <w:r>
        <w:rPr>
          <w:rFonts w:hint="eastAsia" w:ascii="宋体" w:hAnsi="宋体" w:eastAsia="宋体" w:cs="宋体"/>
          <w:sz w:val="21"/>
          <w:szCs w:val="21"/>
        </w:rPr>
        <w:t xml:space="preserve">3、乙方逾期交付项目的，乙方应按逾期交付项目总额每日____向甲方支付违约金，由甲方从合同款项中扣除。逾期超过约定日期____个工作日不能交付的，甲方可解除本合同。乙方因逾期交付或因其他违约行为导致甲方解除合同的，乙方应向甲方支付合同总值____的违约金，如造成甲方损失超过违约金的，超出部分由乙方继续承担赔偿责任。 </w:t>
      </w:r>
    </w:p>
    <w:p>
      <w:pPr>
        <w:spacing w:line="360" w:lineRule="auto"/>
        <w:rPr>
          <w:rFonts w:hint="eastAsia" w:ascii="宋体" w:hAnsi="宋体" w:eastAsia="宋体" w:cs="宋体"/>
          <w:sz w:val="21"/>
          <w:szCs w:val="21"/>
        </w:rPr>
      </w:pPr>
      <w:r>
        <w:rPr>
          <w:rFonts w:hint="eastAsia" w:ascii="宋体" w:hAnsi="宋体" w:eastAsia="宋体" w:cs="宋体"/>
          <w:sz w:val="21"/>
          <w:szCs w:val="21"/>
        </w:rPr>
        <w:t>4、乙方所交的货物品种、型号、规格、技术参数、质量不符合合同规定及</w:t>
      </w:r>
      <w:r>
        <w:rPr>
          <w:rFonts w:hint="eastAsia" w:ascii="宋体" w:hAnsi="宋体" w:cs="宋体"/>
          <w:sz w:val="21"/>
          <w:szCs w:val="21"/>
          <w:lang w:eastAsia="zh-CN"/>
        </w:rPr>
        <w:t>磋商文件</w:t>
      </w:r>
      <w:r>
        <w:rPr>
          <w:rFonts w:hint="eastAsia" w:ascii="宋体" w:hAnsi="宋体" w:eastAsia="宋体" w:cs="宋体"/>
          <w:sz w:val="21"/>
          <w:szCs w:val="21"/>
        </w:rPr>
        <w:t>规定标准的，甲方有权拒收该货物，乙方愿意更换货物但逾期交货的，按乙方逾期交货处理。乙方拒绝更换货物的，甲方可单方面解除合同。</w:t>
      </w:r>
    </w:p>
    <w:p>
      <w:pPr>
        <w:spacing w:line="360" w:lineRule="auto"/>
        <w:rPr>
          <w:rFonts w:hint="eastAsia" w:ascii="宋体" w:hAnsi="宋体" w:eastAsia="宋体" w:cs="宋体"/>
          <w:sz w:val="21"/>
          <w:szCs w:val="21"/>
        </w:rPr>
      </w:pPr>
      <w:r>
        <w:rPr>
          <w:rFonts w:hint="eastAsia" w:ascii="宋体" w:hAnsi="宋体" w:eastAsia="宋体" w:cs="宋体"/>
          <w:sz w:val="21"/>
          <w:szCs w:val="21"/>
        </w:rPr>
        <w:t>5、解除合同应按《浙江省合同管理办法》规定执行。</w:t>
      </w:r>
    </w:p>
    <w:p>
      <w:pPr>
        <w:spacing w:line="360" w:lineRule="auto"/>
        <w:rPr>
          <w:rFonts w:hint="eastAsia" w:ascii="宋体" w:hAnsi="宋体" w:eastAsia="宋体" w:cs="宋体"/>
          <w:sz w:val="21"/>
          <w:szCs w:val="21"/>
        </w:rPr>
      </w:pPr>
      <w:r>
        <w:rPr>
          <w:rFonts w:hint="eastAsia" w:ascii="宋体" w:hAnsi="宋体" w:eastAsia="宋体" w:cs="宋体"/>
          <w:sz w:val="21"/>
          <w:szCs w:val="21"/>
        </w:rPr>
        <w:t>…</w:t>
      </w:r>
    </w:p>
    <w:p>
      <w:pPr>
        <w:spacing w:line="360" w:lineRule="auto"/>
        <w:rPr>
          <w:rFonts w:hint="eastAsia" w:ascii="宋体" w:hAnsi="宋体" w:eastAsia="宋体" w:cs="宋体"/>
          <w:b/>
          <w:bCs/>
          <w:i w:val="0"/>
          <w:iCs w:val="0"/>
          <w:sz w:val="21"/>
          <w:szCs w:val="21"/>
          <w:highlight w:val="none"/>
        </w:rPr>
      </w:pPr>
      <w:r>
        <w:rPr>
          <w:rFonts w:hint="eastAsia" w:ascii="宋体" w:hAnsi="宋体" w:eastAsia="宋体" w:cs="宋体"/>
          <w:b/>
          <w:bCs/>
          <w:i w:val="0"/>
          <w:iCs w:val="0"/>
          <w:sz w:val="21"/>
          <w:szCs w:val="21"/>
          <w:highlight w:val="none"/>
        </w:rPr>
        <w:t>十</w:t>
      </w:r>
      <w:r>
        <w:rPr>
          <w:rFonts w:hint="eastAsia" w:ascii="宋体" w:hAnsi="宋体" w:cs="宋体"/>
          <w:b/>
          <w:bCs/>
          <w:i w:val="0"/>
          <w:iCs w:val="0"/>
          <w:sz w:val="21"/>
          <w:szCs w:val="21"/>
          <w:highlight w:val="none"/>
          <w:lang w:eastAsia="zh-CN"/>
        </w:rPr>
        <w:t>三</w:t>
      </w:r>
      <w:r>
        <w:rPr>
          <w:rFonts w:hint="eastAsia" w:ascii="宋体" w:hAnsi="宋体" w:eastAsia="宋体" w:cs="宋体"/>
          <w:b/>
          <w:bCs/>
          <w:i w:val="0"/>
          <w:iCs w:val="0"/>
          <w:sz w:val="21"/>
          <w:szCs w:val="21"/>
          <w:highlight w:val="none"/>
          <w:lang w:eastAsia="zh-CN"/>
        </w:rPr>
        <w:t>、</w:t>
      </w:r>
      <w:r>
        <w:rPr>
          <w:rFonts w:hint="eastAsia" w:ascii="宋体" w:hAnsi="宋体" w:eastAsia="宋体" w:cs="宋体"/>
          <w:b/>
          <w:bCs/>
          <w:i w:val="0"/>
          <w:iCs w:val="0"/>
          <w:sz w:val="21"/>
          <w:szCs w:val="21"/>
          <w:highlight w:val="none"/>
        </w:rPr>
        <w:t>不可抗力事件处理</w:t>
      </w:r>
    </w:p>
    <w:p>
      <w:pPr>
        <w:spacing w:line="360" w:lineRule="auto"/>
        <w:rPr>
          <w:rFonts w:hint="eastAsia" w:ascii="宋体" w:hAnsi="宋体" w:eastAsia="宋体" w:cs="宋体"/>
          <w:sz w:val="21"/>
          <w:szCs w:val="21"/>
        </w:rPr>
      </w:pPr>
      <w:r>
        <w:rPr>
          <w:rFonts w:hint="eastAsia" w:ascii="宋体" w:hAnsi="宋体" w:eastAsia="宋体" w:cs="宋体"/>
          <w:sz w:val="21"/>
          <w:szCs w:val="21"/>
        </w:rPr>
        <w:t>1、 在合同有效期内，任何一方因不可抗力事件导致不能履行合同，则合同履行期可延长，其延长期与不可抗力影响期相同。</w:t>
      </w:r>
    </w:p>
    <w:p>
      <w:pPr>
        <w:spacing w:line="360" w:lineRule="auto"/>
        <w:rPr>
          <w:rFonts w:hint="eastAsia" w:ascii="宋体" w:hAnsi="宋体" w:eastAsia="宋体" w:cs="宋体"/>
          <w:sz w:val="21"/>
          <w:szCs w:val="21"/>
        </w:rPr>
      </w:pPr>
      <w:r>
        <w:rPr>
          <w:rFonts w:hint="eastAsia" w:ascii="宋体" w:hAnsi="宋体" w:eastAsia="宋体" w:cs="宋体"/>
          <w:sz w:val="21"/>
          <w:szCs w:val="21"/>
        </w:rPr>
        <w:t>2、 不可抗力事件发生后，应立即通知对方，并寄送有关权威机构出具的证明。</w:t>
      </w:r>
    </w:p>
    <w:p>
      <w:pPr>
        <w:spacing w:line="360" w:lineRule="auto"/>
        <w:rPr>
          <w:rFonts w:hint="eastAsia" w:ascii="宋体" w:hAnsi="宋体" w:eastAsia="宋体" w:cs="宋体"/>
          <w:sz w:val="21"/>
          <w:szCs w:val="21"/>
        </w:rPr>
      </w:pPr>
      <w:r>
        <w:rPr>
          <w:rFonts w:hint="eastAsia" w:ascii="宋体" w:hAnsi="宋体" w:eastAsia="宋体" w:cs="宋体"/>
          <w:sz w:val="21"/>
          <w:szCs w:val="21"/>
        </w:rPr>
        <w:t>3、 不可抗力事件延续____天以上，双方应通过友好协商，确定是否继续履行合同。</w:t>
      </w:r>
    </w:p>
    <w:p>
      <w:pPr>
        <w:spacing w:line="360" w:lineRule="auto"/>
        <w:rPr>
          <w:rFonts w:hint="eastAsia" w:ascii="宋体" w:hAnsi="宋体" w:eastAsia="宋体" w:cs="宋体"/>
          <w:sz w:val="21"/>
          <w:szCs w:val="21"/>
        </w:rPr>
      </w:pPr>
      <w:r>
        <w:rPr>
          <w:rFonts w:hint="eastAsia" w:ascii="宋体" w:hAnsi="宋体" w:eastAsia="宋体" w:cs="宋体"/>
          <w:sz w:val="21"/>
          <w:szCs w:val="21"/>
        </w:rPr>
        <w:t>…</w:t>
      </w:r>
    </w:p>
    <w:p>
      <w:pPr>
        <w:spacing w:line="360" w:lineRule="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十</w:t>
      </w:r>
      <w:r>
        <w:rPr>
          <w:rFonts w:hint="eastAsia" w:ascii="宋体" w:hAnsi="宋体" w:cs="宋体"/>
          <w:b/>
          <w:bCs/>
          <w:sz w:val="21"/>
          <w:szCs w:val="21"/>
          <w:highlight w:val="none"/>
          <w:lang w:eastAsia="zh-CN"/>
        </w:rPr>
        <w:t>四</w:t>
      </w:r>
      <w:r>
        <w:rPr>
          <w:rFonts w:hint="eastAsia" w:ascii="宋体" w:hAnsi="宋体" w:eastAsia="宋体" w:cs="宋体"/>
          <w:b/>
          <w:bCs/>
          <w:sz w:val="21"/>
          <w:szCs w:val="21"/>
          <w:highlight w:val="none"/>
          <w:lang w:eastAsia="zh-CN"/>
        </w:rPr>
        <w:t>、</w:t>
      </w:r>
      <w:r>
        <w:rPr>
          <w:rFonts w:hint="eastAsia" w:ascii="宋体" w:hAnsi="宋体" w:eastAsia="宋体" w:cs="宋体"/>
          <w:b/>
          <w:bCs/>
          <w:sz w:val="21"/>
          <w:szCs w:val="21"/>
          <w:highlight w:val="none"/>
        </w:rPr>
        <w:t>诉讼</w:t>
      </w:r>
    </w:p>
    <w:p>
      <w:pPr>
        <w:spacing w:line="360" w:lineRule="auto"/>
        <w:rPr>
          <w:rFonts w:hint="eastAsia" w:ascii="宋体" w:hAnsi="宋体" w:eastAsia="宋体" w:cs="宋体"/>
          <w:sz w:val="21"/>
          <w:szCs w:val="21"/>
        </w:rPr>
      </w:pPr>
      <w:r>
        <w:rPr>
          <w:rFonts w:hint="eastAsia" w:ascii="宋体" w:hAnsi="宋体" w:eastAsia="宋体" w:cs="宋体"/>
          <w:sz w:val="21"/>
          <w:szCs w:val="21"/>
        </w:rPr>
        <w:t>双方在执行合同中所发生的一切争议，应通过协商解决。如协商不成，可向甲方所在地法院起诉。</w:t>
      </w:r>
    </w:p>
    <w:p>
      <w:pPr>
        <w:spacing w:line="360" w:lineRule="auto"/>
        <w:rPr>
          <w:rFonts w:hint="eastAsia" w:ascii="宋体" w:hAnsi="宋体" w:eastAsia="宋体" w:cs="宋体"/>
          <w:b/>
          <w:bCs/>
          <w:sz w:val="21"/>
          <w:szCs w:val="21"/>
        </w:rPr>
      </w:pPr>
      <w:r>
        <w:rPr>
          <w:rFonts w:hint="eastAsia" w:ascii="宋体" w:hAnsi="宋体" w:eastAsia="宋体" w:cs="宋体"/>
          <w:b/>
          <w:bCs/>
          <w:sz w:val="21"/>
          <w:szCs w:val="21"/>
        </w:rPr>
        <w:t>十</w:t>
      </w:r>
      <w:r>
        <w:rPr>
          <w:rFonts w:hint="eastAsia" w:ascii="宋体" w:hAnsi="宋体" w:cs="宋体"/>
          <w:b/>
          <w:bCs/>
          <w:sz w:val="21"/>
          <w:szCs w:val="21"/>
          <w:lang w:eastAsia="zh-CN"/>
        </w:rPr>
        <w:t>五</w:t>
      </w:r>
      <w:r>
        <w:rPr>
          <w:rFonts w:hint="eastAsia" w:ascii="宋体" w:hAnsi="宋体" w:eastAsia="宋体" w:cs="宋体"/>
          <w:b/>
          <w:bCs/>
          <w:sz w:val="21"/>
          <w:szCs w:val="21"/>
          <w:lang w:eastAsia="zh-CN"/>
        </w:rPr>
        <w:t>、</w:t>
      </w:r>
      <w:r>
        <w:rPr>
          <w:rFonts w:hint="eastAsia" w:ascii="宋体" w:hAnsi="宋体" w:eastAsia="宋体" w:cs="宋体"/>
          <w:b/>
          <w:bCs/>
          <w:sz w:val="21"/>
          <w:szCs w:val="21"/>
        </w:rPr>
        <w:t>合同生效及其它</w:t>
      </w:r>
    </w:p>
    <w:p>
      <w:pPr>
        <w:spacing w:line="360" w:lineRule="auto"/>
        <w:rPr>
          <w:rFonts w:hint="eastAsia" w:ascii="宋体" w:hAnsi="宋体" w:eastAsia="宋体" w:cs="宋体"/>
          <w:sz w:val="21"/>
          <w:szCs w:val="21"/>
        </w:rPr>
      </w:pPr>
      <w:r>
        <w:rPr>
          <w:rFonts w:hint="eastAsia" w:ascii="宋体" w:hAnsi="宋体" w:eastAsia="宋体" w:cs="宋体"/>
          <w:sz w:val="21"/>
          <w:szCs w:val="21"/>
        </w:rPr>
        <w:t>1、 合同经甲、乙双方签名并加盖单位公章后生效。</w:t>
      </w:r>
    </w:p>
    <w:p>
      <w:pPr>
        <w:spacing w:line="360" w:lineRule="auto"/>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cs="宋体"/>
          <w:sz w:val="21"/>
          <w:szCs w:val="21"/>
          <w:lang w:eastAsia="zh-CN"/>
        </w:rPr>
        <w:t>磋商</w:t>
      </w:r>
      <w:r>
        <w:rPr>
          <w:rFonts w:hint="eastAsia" w:ascii="宋体" w:hAnsi="宋体" w:eastAsia="宋体" w:cs="宋体"/>
          <w:sz w:val="21"/>
          <w:szCs w:val="21"/>
        </w:rPr>
        <w:t>文件、</w:t>
      </w:r>
      <w:r>
        <w:rPr>
          <w:rFonts w:hint="eastAsia" w:ascii="宋体" w:hAnsi="宋体" w:cs="宋体"/>
          <w:sz w:val="21"/>
          <w:szCs w:val="21"/>
          <w:lang w:eastAsia="zh-CN"/>
        </w:rPr>
        <w:t>响应</w:t>
      </w:r>
      <w:r>
        <w:rPr>
          <w:rFonts w:hint="eastAsia" w:ascii="宋体" w:hAnsi="宋体" w:eastAsia="宋体" w:cs="宋体"/>
          <w:sz w:val="21"/>
          <w:szCs w:val="21"/>
        </w:rPr>
        <w:t>文件与本合同具有同等法律效力。</w:t>
      </w:r>
    </w:p>
    <w:p>
      <w:pPr>
        <w:spacing w:line="360" w:lineRule="auto"/>
        <w:rPr>
          <w:rFonts w:hint="eastAsia" w:ascii="宋体" w:hAnsi="宋体" w:eastAsia="宋体" w:cs="宋体"/>
          <w:sz w:val="21"/>
          <w:szCs w:val="21"/>
        </w:rPr>
      </w:pPr>
      <w:r>
        <w:rPr>
          <w:rFonts w:hint="eastAsia" w:ascii="宋体" w:hAnsi="宋体" w:eastAsia="宋体" w:cs="宋体"/>
          <w:sz w:val="21"/>
          <w:szCs w:val="21"/>
        </w:rPr>
        <w:t>3、本合同未尽事宜，遵照《合同法》有关条文执行。</w:t>
      </w:r>
    </w:p>
    <w:p>
      <w:pPr>
        <w:spacing w:line="360" w:lineRule="auto"/>
        <w:rPr>
          <w:rFonts w:hint="eastAsia" w:ascii="宋体" w:hAnsi="宋体" w:eastAsia="宋体" w:cs="宋体"/>
          <w:sz w:val="21"/>
          <w:szCs w:val="21"/>
        </w:rPr>
      </w:pPr>
      <w:r>
        <w:rPr>
          <w:rFonts w:hint="eastAsia" w:ascii="宋体" w:hAnsi="宋体" w:eastAsia="宋体" w:cs="宋体"/>
          <w:sz w:val="21"/>
          <w:szCs w:val="21"/>
        </w:rPr>
        <w:t>4、本合同一式肆份，具有同等法律效力，甲、乙双方各执贰份。</w:t>
      </w:r>
    </w:p>
    <w:p>
      <w:pPr>
        <w:spacing w:line="360" w:lineRule="auto"/>
        <w:rPr>
          <w:rFonts w:hint="eastAsia" w:ascii="宋体" w:hAnsi="宋体" w:eastAsia="宋体" w:cs="宋体"/>
          <w:sz w:val="21"/>
          <w:szCs w:val="21"/>
        </w:rPr>
      </w:pPr>
      <w:r>
        <w:rPr>
          <w:rFonts w:hint="eastAsia" w:ascii="宋体" w:hAnsi="宋体" w:eastAsia="宋体" w:cs="宋体"/>
          <w:b/>
          <w:bCs/>
          <w:sz w:val="21"/>
          <w:szCs w:val="21"/>
        </w:rPr>
        <w:t>十</w:t>
      </w:r>
      <w:r>
        <w:rPr>
          <w:rFonts w:hint="eastAsia" w:ascii="宋体" w:hAnsi="宋体" w:cs="宋体"/>
          <w:b/>
          <w:bCs/>
          <w:sz w:val="21"/>
          <w:szCs w:val="21"/>
          <w:lang w:eastAsia="zh-CN"/>
        </w:rPr>
        <w:t>六</w:t>
      </w:r>
      <w:r>
        <w:rPr>
          <w:rFonts w:hint="eastAsia" w:ascii="宋体" w:hAnsi="宋体" w:eastAsia="宋体" w:cs="宋体"/>
          <w:b/>
          <w:bCs/>
          <w:sz w:val="21"/>
          <w:szCs w:val="21"/>
          <w:lang w:eastAsia="zh-CN"/>
        </w:rPr>
        <w:t>、</w:t>
      </w:r>
      <w:r>
        <w:rPr>
          <w:rFonts w:hint="eastAsia" w:ascii="宋体" w:hAnsi="宋体" w:eastAsia="宋体" w:cs="宋体"/>
          <w:b/>
          <w:bCs/>
          <w:sz w:val="21"/>
          <w:szCs w:val="21"/>
        </w:rPr>
        <w:t>其他需要补充的内容</w:t>
      </w:r>
      <w:r>
        <w:rPr>
          <w:rFonts w:hint="eastAsia" w:ascii="宋体" w:hAnsi="宋体" w:eastAsia="宋体" w:cs="宋体"/>
          <w:b/>
          <w:bCs/>
          <w:sz w:val="21"/>
          <w:szCs w:val="21"/>
          <w:lang w:val="en-US" w:eastAsia="zh-CN"/>
        </w:rPr>
        <w:t xml:space="preserve">  </w:t>
      </w:r>
      <w:r>
        <w:rPr>
          <w:rFonts w:hint="eastAsia" w:ascii="宋体" w:hAnsi="宋体" w:eastAsia="宋体" w:cs="宋体"/>
          <w:sz w:val="21"/>
          <w:szCs w:val="21"/>
        </w:rPr>
        <w:t>…</w:t>
      </w:r>
    </w:p>
    <w:p>
      <w:pPr>
        <w:spacing w:line="360" w:lineRule="auto"/>
        <w:rPr>
          <w:rFonts w:hint="eastAsia" w:ascii="宋体" w:hAnsi="宋体" w:eastAsia="宋体" w:cs="宋体"/>
          <w:sz w:val="21"/>
          <w:szCs w:val="21"/>
        </w:rPr>
      </w:pPr>
    </w:p>
    <w:p>
      <w:pPr>
        <w:spacing w:line="360" w:lineRule="auto"/>
        <w:rPr>
          <w:rFonts w:hint="eastAsia" w:ascii="宋体" w:hAnsi="宋体" w:eastAsia="宋体" w:cs="宋体"/>
          <w:sz w:val="21"/>
          <w:szCs w:val="21"/>
        </w:rPr>
      </w:pPr>
      <w:r>
        <w:rPr>
          <w:rFonts w:hint="eastAsia" w:ascii="宋体" w:hAnsi="宋体" w:eastAsia="宋体" w:cs="宋体"/>
          <w:sz w:val="21"/>
          <w:szCs w:val="21"/>
        </w:rPr>
        <w:t>甲方（盖章）：                                   乙方（盖章）：</w:t>
      </w:r>
    </w:p>
    <w:p>
      <w:pPr>
        <w:spacing w:line="360" w:lineRule="auto"/>
        <w:rPr>
          <w:rFonts w:hint="eastAsia" w:ascii="宋体" w:hAnsi="宋体" w:eastAsia="宋体" w:cs="宋体"/>
          <w:sz w:val="21"/>
          <w:szCs w:val="21"/>
        </w:rPr>
      </w:pPr>
      <w:r>
        <w:rPr>
          <w:rFonts w:hint="eastAsia" w:ascii="宋体" w:hAnsi="宋体" w:eastAsia="宋体" w:cs="宋体"/>
          <w:sz w:val="21"/>
          <w:szCs w:val="21"/>
        </w:rPr>
        <w:t>地</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址：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地</w:t>
      </w:r>
      <w:r>
        <w:rPr>
          <w:rFonts w:hint="eastAsia" w:ascii="宋体" w:hAnsi="宋体" w:cs="宋体"/>
          <w:sz w:val="21"/>
          <w:szCs w:val="21"/>
          <w:lang w:val="en-US" w:eastAsia="zh-CN"/>
        </w:rPr>
        <w:t xml:space="preserve">       </w:t>
      </w:r>
      <w:r>
        <w:rPr>
          <w:rFonts w:hint="eastAsia" w:ascii="宋体" w:hAnsi="宋体" w:eastAsia="宋体" w:cs="宋体"/>
          <w:sz w:val="21"/>
          <w:szCs w:val="21"/>
        </w:rPr>
        <w:t>址：</w:t>
      </w:r>
    </w:p>
    <w:p>
      <w:pPr>
        <w:spacing w:line="360" w:lineRule="auto"/>
        <w:rPr>
          <w:rFonts w:hint="eastAsia" w:ascii="宋体" w:hAnsi="宋体" w:eastAsia="宋体" w:cs="宋体"/>
          <w:sz w:val="21"/>
          <w:szCs w:val="21"/>
        </w:rPr>
      </w:pPr>
      <w:r>
        <w:rPr>
          <w:rFonts w:hint="eastAsia" w:ascii="宋体" w:hAnsi="宋体" w:eastAsia="宋体" w:cs="宋体"/>
          <w:sz w:val="21"/>
          <w:szCs w:val="21"/>
        </w:rPr>
        <w:t xml:space="preserve">法定（授权）代表人：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开</w:t>
      </w:r>
      <w:r>
        <w:rPr>
          <w:rFonts w:hint="eastAsia" w:ascii="宋体" w:hAnsi="宋体" w:cs="宋体"/>
          <w:sz w:val="21"/>
          <w:szCs w:val="21"/>
          <w:lang w:val="en-US" w:eastAsia="zh-CN"/>
        </w:rPr>
        <w:t xml:space="preserve">  </w:t>
      </w:r>
      <w:r>
        <w:rPr>
          <w:rFonts w:hint="eastAsia" w:ascii="宋体" w:hAnsi="宋体" w:eastAsia="宋体" w:cs="宋体"/>
          <w:sz w:val="21"/>
          <w:szCs w:val="21"/>
        </w:rPr>
        <w:t>户</w:t>
      </w:r>
      <w:r>
        <w:rPr>
          <w:rFonts w:hint="eastAsia" w:ascii="宋体" w:hAnsi="宋体" w:cs="宋体"/>
          <w:sz w:val="21"/>
          <w:szCs w:val="21"/>
          <w:lang w:val="en-US" w:eastAsia="zh-CN"/>
        </w:rPr>
        <w:t xml:space="preserve">   </w:t>
      </w:r>
      <w:r>
        <w:rPr>
          <w:rFonts w:hint="eastAsia" w:ascii="宋体" w:hAnsi="宋体" w:eastAsia="宋体" w:cs="宋体"/>
          <w:sz w:val="21"/>
          <w:szCs w:val="21"/>
        </w:rPr>
        <w:t>行：</w:t>
      </w:r>
    </w:p>
    <w:p>
      <w:pPr>
        <w:spacing w:line="360" w:lineRule="auto"/>
        <w:rPr>
          <w:rFonts w:hint="eastAsia" w:ascii="宋体" w:hAnsi="宋体" w:eastAsia="宋体" w:cs="宋体"/>
          <w:sz w:val="21"/>
          <w:szCs w:val="21"/>
        </w:rPr>
      </w:pPr>
      <w:r>
        <w:rPr>
          <w:rFonts w:hint="eastAsia" w:ascii="宋体" w:hAnsi="宋体" w:eastAsia="宋体" w:cs="宋体"/>
          <w:sz w:val="21"/>
          <w:szCs w:val="21"/>
        </w:rPr>
        <w:t>签</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名</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日</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期：     年   月   日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开</w:t>
      </w:r>
      <w:r>
        <w:rPr>
          <w:rFonts w:hint="eastAsia" w:ascii="宋体" w:hAnsi="宋体" w:cs="宋体"/>
          <w:sz w:val="21"/>
          <w:szCs w:val="21"/>
          <w:lang w:val="en-US" w:eastAsia="zh-CN"/>
        </w:rPr>
        <w:t xml:space="preserve"> </w:t>
      </w:r>
      <w:r>
        <w:rPr>
          <w:rFonts w:hint="eastAsia" w:ascii="宋体" w:hAnsi="宋体" w:eastAsia="宋体" w:cs="宋体"/>
          <w:sz w:val="21"/>
          <w:szCs w:val="21"/>
        </w:rPr>
        <w:t>户</w:t>
      </w:r>
      <w:r>
        <w:rPr>
          <w:rFonts w:hint="eastAsia" w:ascii="宋体" w:hAnsi="宋体" w:cs="宋体"/>
          <w:sz w:val="21"/>
          <w:szCs w:val="21"/>
          <w:lang w:val="en-US" w:eastAsia="zh-CN"/>
        </w:rPr>
        <w:t xml:space="preserve"> </w:t>
      </w:r>
      <w:r>
        <w:rPr>
          <w:rFonts w:hint="eastAsia" w:ascii="宋体" w:hAnsi="宋体" w:eastAsia="宋体" w:cs="宋体"/>
          <w:sz w:val="21"/>
          <w:szCs w:val="21"/>
        </w:rPr>
        <w:t>帐</w:t>
      </w:r>
      <w:r>
        <w:rPr>
          <w:rFonts w:hint="eastAsia" w:ascii="宋体" w:hAnsi="宋体" w:cs="宋体"/>
          <w:sz w:val="21"/>
          <w:szCs w:val="21"/>
          <w:lang w:val="en-US" w:eastAsia="zh-CN"/>
        </w:rPr>
        <w:t xml:space="preserve"> </w:t>
      </w:r>
      <w:r>
        <w:rPr>
          <w:rFonts w:hint="eastAsia" w:ascii="宋体" w:hAnsi="宋体" w:eastAsia="宋体" w:cs="宋体"/>
          <w:sz w:val="21"/>
          <w:szCs w:val="21"/>
        </w:rPr>
        <w:t>号：</w:t>
      </w:r>
    </w:p>
    <w:p>
      <w:pPr>
        <w:spacing w:line="360" w:lineRule="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法定（授权）代表人：</w:t>
      </w:r>
      <w:r>
        <w:rPr>
          <w:rFonts w:hint="eastAsia" w:ascii="宋体" w:hAnsi="宋体" w:eastAsia="宋体" w:cs="宋体"/>
          <w:sz w:val="21"/>
          <w:szCs w:val="21"/>
          <w:lang w:val="en-US" w:eastAsia="zh-CN"/>
        </w:rPr>
        <w:t xml:space="preserve">  </w:t>
      </w:r>
    </w:p>
    <w:p>
      <w:pPr>
        <w:spacing w:line="360" w:lineRule="auto"/>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签</w:t>
      </w:r>
      <w:r>
        <w:rPr>
          <w:rFonts w:hint="eastAsia" w:ascii="宋体" w:hAnsi="宋体" w:cs="宋体"/>
          <w:sz w:val="21"/>
          <w:szCs w:val="21"/>
          <w:lang w:val="en-US" w:eastAsia="zh-CN"/>
        </w:rPr>
        <w:t xml:space="preserve"> </w:t>
      </w:r>
      <w:r>
        <w:rPr>
          <w:rFonts w:hint="eastAsia" w:ascii="宋体" w:hAnsi="宋体" w:eastAsia="宋体" w:cs="宋体"/>
          <w:sz w:val="21"/>
          <w:szCs w:val="21"/>
        </w:rPr>
        <w:t>名</w:t>
      </w:r>
      <w:r>
        <w:rPr>
          <w:rFonts w:hint="eastAsia" w:ascii="宋体" w:hAnsi="宋体" w:cs="宋体"/>
          <w:sz w:val="21"/>
          <w:szCs w:val="21"/>
          <w:lang w:val="en-US" w:eastAsia="zh-CN"/>
        </w:rPr>
        <w:t xml:space="preserve"> </w:t>
      </w:r>
      <w:r>
        <w:rPr>
          <w:rFonts w:hint="eastAsia" w:ascii="宋体" w:hAnsi="宋体" w:eastAsia="宋体" w:cs="宋体"/>
          <w:sz w:val="21"/>
          <w:szCs w:val="21"/>
        </w:rPr>
        <w:t>日</w:t>
      </w:r>
      <w:r>
        <w:rPr>
          <w:rFonts w:hint="eastAsia" w:ascii="宋体" w:hAnsi="宋体" w:cs="宋体"/>
          <w:sz w:val="21"/>
          <w:szCs w:val="21"/>
          <w:lang w:val="en-US" w:eastAsia="zh-CN"/>
        </w:rPr>
        <w:t xml:space="preserve"> </w:t>
      </w:r>
      <w:r>
        <w:rPr>
          <w:rFonts w:hint="eastAsia" w:ascii="宋体" w:hAnsi="宋体" w:eastAsia="宋体" w:cs="宋体"/>
          <w:sz w:val="21"/>
          <w:szCs w:val="21"/>
        </w:rPr>
        <w:t>期：      年   月   日</w:t>
      </w:r>
    </w:p>
    <w:p>
      <w:pPr>
        <w:spacing w:line="360" w:lineRule="auto"/>
        <w:rPr>
          <w:rFonts w:hint="default" w:ascii="宋体" w:hAnsi="宋体" w:eastAsia="宋体" w:cs="宋体"/>
          <w:sz w:val="21"/>
          <w:szCs w:val="21"/>
          <w:lang w:val="en-US" w:eastAsia="zh-CN"/>
        </w:rPr>
      </w:pPr>
    </w:p>
    <w:p>
      <w:pPr>
        <w:rPr>
          <w:rFonts w:hint="eastAsia" w:ascii="宋体" w:hAnsi="宋体" w:eastAsia="宋体" w:cs="宋体"/>
          <w:sz w:val="21"/>
          <w:szCs w:val="21"/>
        </w:rPr>
      </w:pPr>
      <w:r>
        <w:rPr>
          <w:rFonts w:hint="eastAsia" w:ascii="宋体" w:hAnsi="宋体" w:eastAsia="宋体" w:cs="宋体"/>
          <w:sz w:val="21"/>
          <w:szCs w:val="21"/>
        </w:rPr>
        <w:br w:type="page"/>
      </w:r>
    </w:p>
    <w:p>
      <w:pPr>
        <w:numPr>
          <w:ilvl w:val="0"/>
          <w:numId w:val="0"/>
        </w:numPr>
        <w:jc w:val="center"/>
        <w:rPr>
          <w:rFonts w:hint="default"/>
          <w:lang w:val="en-US" w:eastAsia="zh-CN"/>
        </w:rPr>
      </w:pPr>
      <w:r>
        <w:rPr>
          <w:rFonts w:hint="eastAsia"/>
          <w:b/>
          <w:bCs/>
          <w:lang w:val="en-US" w:eastAsia="zh-CN"/>
        </w:rPr>
        <w:t>第五章 采购</w:t>
      </w:r>
      <w:r>
        <w:rPr>
          <w:rFonts w:hint="eastAsia" w:ascii="宋体" w:hAnsi="宋体"/>
          <w:b/>
          <w:color w:val="auto"/>
          <w:sz w:val="32"/>
          <w:highlight w:val="none"/>
        </w:rPr>
        <w:t>内容与</w:t>
      </w:r>
      <w:r>
        <w:rPr>
          <w:rFonts w:hint="eastAsia" w:ascii="宋体" w:hAnsi="宋体"/>
          <w:b/>
          <w:color w:val="auto"/>
          <w:sz w:val="32"/>
          <w:highlight w:val="none"/>
          <w:lang w:eastAsia="zh-CN"/>
        </w:rPr>
        <w:t>服务</w:t>
      </w:r>
      <w:r>
        <w:rPr>
          <w:rFonts w:hint="eastAsia" w:ascii="宋体" w:hAnsi="宋体"/>
          <w:b/>
          <w:color w:val="auto"/>
          <w:sz w:val="32"/>
          <w:highlight w:val="none"/>
        </w:rPr>
        <w:t>需求</w:t>
      </w:r>
    </w:p>
    <w:p>
      <w:pPr>
        <w:rPr>
          <w:rFonts w:hint="eastAsia"/>
          <w:b/>
          <w:bCs/>
          <w:sz w:val="24"/>
          <w:szCs w:val="24"/>
          <w:lang w:val="en-US" w:eastAsia="zh-CN"/>
        </w:rPr>
      </w:pPr>
    </w:p>
    <w:p>
      <w:pPr>
        <w:widowControl/>
        <w:spacing w:line="360" w:lineRule="auto"/>
        <w:ind w:firstLine="420" w:firstLineChars="200"/>
        <w:rPr>
          <w:rFonts w:hint="eastAsia" w:ascii="宋体" w:hAnsi="宋体"/>
          <w:bCs/>
          <w:sz w:val="21"/>
          <w:szCs w:val="16"/>
        </w:rPr>
      </w:pPr>
      <w:r>
        <w:rPr>
          <w:rFonts w:ascii="宋体" w:hAnsi="宋体"/>
          <w:bCs/>
          <w:sz w:val="21"/>
          <w:szCs w:val="16"/>
        </w:rPr>
        <w:t>1</w:t>
      </w:r>
      <w:r>
        <w:rPr>
          <w:rFonts w:hint="eastAsia" w:ascii="宋体" w:hAnsi="宋体"/>
          <w:bCs/>
          <w:sz w:val="21"/>
          <w:szCs w:val="16"/>
        </w:rPr>
        <w:t>、项目需求：</w:t>
      </w:r>
    </w:p>
    <w:p>
      <w:pPr>
        <w:widowControl/>
        <w:spacing w:line="360" w:lineRule="auto"/>
        <w:ind w:firstLine="420" w:firstLineChars="200"/>
        <w:rPr>
          <w:rFonts w:hint="eastAsia" w:ascii="宋体" w:hAnsi="宋体"/>
          <w:bCs/>
          <w:sz w:val="21"/>
          <w:szCs w:val="16"/>
        </w:rPr>
      </w:pPr>
      <w:r>
        <w:rPr>
          <w:rFonts w:hint="eastAsia" w:ascii="宋体" w:hAnsi="宋体"/>
          <w:bCs/>
          <w:sz w:val="21"/>
          <w:szCs w:val="16"/>
        </w:rPr>
        <w:t>慈溪财政局原采用大金多联机，使用</w:t>
      </w:r>
      <w:r>
        <w:rPr>
          <w:rFonts w:ascii="宋体" w:hAnsi="宋体"/>
          <w:bCs/>
          <w:sz w:val="21"/>
          <w:szCs w:val="16"/>
        </w:rPr>
        <w:t>R22</w:t>
      </w:r>
      <w:r>
        <w:rPr>
          <w:rFonts w:hint="eastAsia" w:ascii="宋体" w:hAnsi="宋体"/>
          <w:bCs/>
          <w:sz w:val="21"/>
          <w:szCs w:val="16"/>
        </w:rPr>
        <w:t>冷媒，前几年原多联机因室内人员、负荷增加，无法达到正常制冷制热量要求，无法为办公人员提供良好舒适的工作环境，迫切需要对原空调系统进行改造</w:t>
      </w:r>
      <w:r>
        <w:rPr>
          <w:rFonts w:hint="eastAsia" w:ascii="宋体" w:hAnsi="宋体"/>
          <w:bCs/>
          <w:sz w:val="21"/>
          <w:szCs w:val="16"/>
          <w:highlight w:val="none"/>
        </w:rPr>
        <w:t>。本次</w:t>
      </w:r>
      <w:r>
        <w:rPr>
          <w:rFonts w:hint="eastAsia" w:ascii="宋体" w:hAnsi="宋体"/>
          <w:bCs/>
          <w:sz w:val="21"/>
          <w:szCs w:val="16"/>
          <w:highlight w:val="none"/>
          <w:lang w:eastAsia="zh-CN"/>
        </w:rPr>
        <w:t>维修项目</w:t>
      </w:r>
      <w:r>
        <w:rPr>
          <w:rFonts w:hint="eastAsia" w:ascii="宋体" w:hAnsi="宋体"/>
          <w:bCs/>
          <w:sz w:val="21"/>
          <w:szCs w:val="16"/>
          <w:highlight w:val="none"/>
        </w:rPr>
        <w:t>，</w:t>
      </w:r>
      <w:r>
        <w:rPr>
          <w:rFonts w:hint="eastAsia" w:ascii="宋体" w:hAnsi="宋体"/>
          <w:b/>
          <w:bCs/>
          <w:sz w:val="21"/>
          <w:szCs w:val="16"/>
          <w:highlight w:val="none"/>
        </w:rPr>
        <w:t>空调需采用高效</w:t>
      </w:r>
      <w:r>
        <w:rPr>
          <w:rFonts w:hint="eastAsia" w:ascii="宋体" w:hAnsi="宋体"/>
          <w:b/>
          <w:bCs/>
          <w:sz w:val="21"/>
          <w:szCs w:val="16"/>
        </w:rPr>
        <w:t>多联机空调机组，必须使用</w:t>
      </w:r>
      <w:r>
        <w:rPr>
          <w:rFonts w:ascii="宋体" w:hAnsi="宋体"/>
          <w:b/>
          <w:bCs/>
          <w:sz w:val="21"/>
          <w:szCs w:val="16"/>
        </w:rPr>
        <w:t>R410a</w:t>
      </w:r>
      <w:r>
        <w:rPr>
          <w:rFonts w:hint="eastAsia" w:ascii="宋体" w:hAnsi="宋体"/>
          <w:b/>
          <w:bCs/>
          <w:sz w:val="21"/>
          <w:szCs w:val="16"/>
        </w:rPr>
        <w:t>冷媒</w:t>
      </w:r>
      <w:r>
        <w:rPr>
          <w:rFonts w:hint="eastAsia" w:ascii="宋体" w:hAnsi="宋体"/>
          <w:b/>
          <w:bCs/>
          <w:sz w:val="21"/>
          <w:szCs w:val="16"/>
          <w:lang w:val="en-US" w:eastAsia="zh-CN"/>
        </w:rPr>
        <w:t>,本次维修涉及空调具体规格型号详见下表</w:t>
      </w:r>
      <w:r>
        <w:rPr>
          <w:rFonts w:hint="eastAsia" w:ascii="宋体" w:hAnsi="宋体"/>
          <w:bCs/>
          <w:sz w:val="21"/>
          <w:szCs w:val="16"/>
        </w:rPr>
        <w:t>。</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8"/>
        <w:gridCol w:w="2450"/>
        <w:gridCol w:w="1779"/>
        <w:gridCol w:w="1779"/>
        <w:gridCol w:w="1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108" w:type="dxa"/>
            <w:vAlign w:val="center"/>
          </w:tcPr>
          <w:p>
            <w:pPr>
              <w:jc w:val="center"/>
              <w:rPr>
                <w:rFonts w:hint="eastAsia"/>
                <w:sz w:val="21"/>
                <w:szCs w:val="21"/>
                <w:lang w:val="en-US" w:eastAsia="zh-CN"/>
              </w:rPr>
            </w:pPr>
            <w:r>
              <w:rPr>
                <w:rFonts w:hint="eastAsia"/>
                <w:sz w:val="21"/>
                <w:szCs w:val="21"/>
                <w:lang w:val="en-US" w:eastAsia="zh-CN"/>
              </w:rPr>
              <w:t>序号</w:t>
            </w:r>
          </w:p>
        </w:tc>
        <w:tc>
          <w:tcPr>
            <w:tcW w:w="2450" w:type="dxa"/>
            <w:vAlign w:val="center"/>
          </w:tcPr>
          <w:p>
            <w:pPr>
              <w:jc w:val="center"/>
              <w:rPr>
                <w:rFonts w:hint="eastAsia"/>
                <w:sz w:val="21"/>
                <w:szCs w:val="21"/>
                <w:lang w:val="en-US" w:eastAsia="zh-CN"/>
              </w:rPr>
            </w:pPr>
            <w:r>
              <w:rPr>
                <w:rFonts w:hint="eastAsia"/>
                <w:sz w:val="21"/>
                <w:szCs w:val="21"/>
                <w:lang w:val="en-US" w:eastAsia="zh-CN"/>
              </w:rPr>
              <w:t>楼层</w:t>
            </w:r>
          </w:p>
        </w:tc>
        <w:tc>
          <w:tcPr>
            <w:tcW w:w="1779" w:type="dxa"/>
            <w:vAlign w:val="center"/>
          </w:tcPr>
          <w:p>
            <w:pPr>
              <w:jc w:val="center"/>
              <w:rPr>
                <w:rFonts w:hint="eastAsia"/>
                <w:sz w:val="21"/>
                <w:szCs w:val="21"/>
                <w:lang w:val="en-US" w:eastAsia="zh-CN"/>
              </w:rPr>
            </w:pPr>
            <w:r>
              <w:rPr>
                <w:rFonts w:hint="eastAsia"/>
                <w:sz w:val="21"/>
                <w:szCs w:val="21"/>
                <w:lang w:val="en-US" w:eastAsia="zh-CN"/>
              </w:rPr>
              <w:t>功率匹数</w:t>
            </w:r>
          </w:p>
        </w:tc>
        <w:tc>
          <w:tcPr>
            <w:tcW w:w="1779" w:type="dxa"/>
            <w:vAlign w:val="center"/>
          </w:tcPr>
          <w:p>
            <w:pPr>
              <w:jc w:val="center"/>
              <w:rPr>
                <w:rFonts w:hint="eastAsia"/>
                <w:sz w:val="21"/>
                <w:szCs w:val="21"/>
                <w:lang w:val="en-US" w:eastAsia="zh-CN"/>
              </w:rPr>
            </w:pPr>
            <w:r>
              <w:rPr>
                <w:rFonts w:hint="eastAsia"/>
                <w:sz w:val="21"/>
                <w:szCs w:val="21"/>
                <w:lang w:val="en-US" w:eastAsia="zh-CN"/>
              </w:rPr>
              <w:t>备注</w:t>
            </w:r>
          </w:p>
        </w:tc>
        <w:tc>
          <w:tcPr>
            <w:tcW w:w="1780" w:type="dxa"/>
            <w:vAlign w:val="center"/>
          </w:tcPr>
          <w:p>
            <w:pPr>
              <w:jc w:val="center"/>
              <w:rPr>
                <w:rFonts w:hint="eastAsia"/>
                <w:sz w:val="21"/>
                <w:szCs w:val="21"/>
                <w:lang w:val="en-US" w:eastAsia="zh-CN"/>
              </w:rPr>
            </w:pPr>
            <w:r>
              <w:rPr>
                <w:rFonts w:hint="eastAsia"/>
                <w:sz w:val="21"/>
                <w:szCs w:val="21"/>
                <w:lang w:val="en-US" w:eastAsia="zh-CN"/>
              </w:rPr>
              <w:t>单层施工周期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8" w:type="dxa"/>
            <w:vAlign w:val="center"/>
          </w:tcPr>
          <w:p>
            <w:pPr>
              <w:jc w:val="center"/>
              <w:rPr>
                <w:rFonts w:hint="default"/>
                <w:sz w:val="22"/>
                <w:szCs w:val="22"/>
                <w:lang w:val="en-US" w:eastAsia="zh-CN"/>
              </w:rPr>
            </w:pPr>
            <w:r>
              <w:rPr>
                <w:rFonts w:hint="eastAsia"/>
                <w:sz w:val="22"/>
                <w:szCs w:val="22"/>
                <w:lang w:val="en-US" w:eastAsia="zh-CN"/>
              </w:rPr>
              <w:t>1</w:t>
            </w:r>
          </w:p>
        </w:tc>
        <w:tc>
          <w:tcPr>
            <w:tcW w:w="2450" w:type="dxa"/>
            <w:vAlign w:val="center"/>
          </w:tcPr>
          <w:p>
            <w:pPr>
              <w:jc w:val="center"/>
              <w:rPr>
                <w:rFonts w:hint="default"/>
                <w:sz w:val="22"/>
                <w:szCs w:val="22"/>
                <w:lang w:val="en-US" w:eastAsia="zh-CN"/>
              </w:rPr>
            </w:pPr>
            <w:r>
              <w:rPr>
                <w:rFonts w:hint="eastAsia"/>
                <w:sz w:val="22"/>
                <w:szCs w:val="22"/>
                <w:lang w:val="en-US" w:eastAsia="zh-CN"/>
              </w:rPr>
              <w:t>1F和2F西</w:t>
            </w:r>
          </w:p>
        </w:tc>
        <w:tc>
          <w:tcPr>
            <w:tcW w:w="1779" w:type="dxa"/>
            <w:vAlign w:val="center"/>
          </w:tcPr>
          <w:p>
            <w:pPr>
              <w:jc w:val="center"/>
              <w:rPr>
                <w:rFonts w:hint="default"/>
                <w:sz w:val="22"/>
                <w:szCs w:val="22"/>
                <w:lang w:val="en-US" w:eastAsia="zh-CN"/>
              </w:rPr>
            </w:pPr>
            <w:r>
              <w:rPr>
                <w:rFonts w:hint="eastAsia"/>
                <w:sz w:val="22"/>
                <w:szCs w:val="22"/>
                <w:lang w:val="en-US" w:eastAsia="zh-CN"/>
              </w:rPr>
              <w:t>18匹</w:t>
            </w:r>
          </w:p>
        </w:tc>
        <w:tc>
          <w:tcPr>
            <w:tcW w:w="1779" w:type="dxa"/>
            <w:vAlign w:val="center"/>
          </w:tcPr>
          <w:p>
            <w:pPr>
              <w:jc w:val="center"/>
              <w:rPr>
                <w:rFonts w:hint="default"/>
                <w:sz w:val="22"/>
                <w:szCs w:val="22"/>
                <w:lang w:val="en-US" w:eastAsia="zh-CN"/>
              </w:rPr>
            </w:pPr>
            <w:r>
              <w:rPr>
                <w:rFonts w:hint="eastAsia"/>
                <w:sz w:val="22"/>
                <w:szCs w:val="22"/>
                <w:lang w:val="en-US" w:eastAsia="zh-CN"/>
              </w:rPr>
              <w:t>扩容2匹</w:t>
            </w:r>
          </w:p>
        </w:tc>
        <w:tc>
          <w:tcPr>
            <w:tcW w:w="1780" w:type="dxa"/>
            <w:vAlign w:val="center"/>
          </w:tcPr>
          <w:p>
            <w:pPr>
              <w:jc w:val="center"/>
              <w:rPr>
                <w:rFonts w:hint="default"/>
                <w:sz w:val="22"/>
                <w:szCs w:val="22"/>
                <w:lang w:val="en-US" w:eastAsia="zh-CN"/>
              </w:rPr>
            </w:pPr>
            <w:r>
              <w:rPr>
                <w:rFonts w:hint="eastAsia"/>
                <w:sz w:val="22"/>
                <w:szCs w:val="22"/>
                <w:lang w:val="en-US" w:eastAsia="zh-CN"/>
              </w:rPr>
              <w:t>6-8天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8" w:type="dxa"/>
            <w:vAlign w:val="center"/>
          </w:tcPr>
          <w:p>
            <w:pPr>
              <w:jc w:val="center"/>
              <w:rPr>
                <w:rFonts w:hint="default"/>
                <w:sz w:val="22"/>
                <w:szCs w:val="22"/>
                <w:lang w:val="en-US" w:eastAsia="zh-CN"/>
              </w:rPr>
            </w:pPr>
            <w:r>
              <w:rPr>
                <w:rFonts w:hint="eastAsia"/>
                <w:sz w:val="22"/>
                <w:szCs w:val="22"/>
                <w:lang w:val="en-US" w:eastAsia="zh-CN"/>
              </w:rPr>
              <w:t>2</w:t>
            </w:r>
          </w:p>
        </w:tc>
        <w:tc>
          <w:tcPr>
            <w:tcW w:w="2450" w:type="dxa"/>
            <w:vAlign w:val="center"/>
          </w:tcPr>
          <w:p>
            <w:pPr>
              <w:jc w:val="center"/>
              <w:rPr>
                <w:rFonts w:hint="eastAsia"/>
                <w:sz w:val="22"/>
                <w:szCs w:val="22"/>
                <w:lang w:val="en-US" w:eastAsia="zh-CN"/>
              </w:rPr>
            </w:pPr>
            <w:r>
              <w:rPr>
                <w:rFonts w:hint="eastAsia"/>
                <w:sz w:val="22"/>
                <w:szCs w:val="22"/>
                <w:lang w:val="en-US" w:eastAsia="zh-CN"/>
              </w:rPr>
              <w:t>1F和2F东</w:t>
            </w:r>
          </w:p>
        </w:tc>
        <w:tc>
          <w:tcPr>
            <w:tcW w:w="1779" w:type="dxa"/>
            <w:vAlign w:val="center"/>
          </w:tcPr>
          <w:p>
            <w:pPr>
              <w:jc w:val="center"/>
              <w:rPr>
                <w:rFonts w:hint="default"/>
                <w:sz w:val="22"/>
                <w:szCs w:val="22"/>
                <w:lang w:val="en-US" w:eastAsia="zh-CN"/>
              </w:rPr>
            </w:pPr>
            <w:r>
              <w:rPr>
                <w:rFonts w:hint="eastAsia"/>
                <w:sz w:val="22"/>
                <w:szCs w:val="22"/>
                <w:lang w:val="en-US" w:eastAsia="zh-CN"/>
              </w:rPr>
              <w:t>24匹</w:t>
            </w:r>
          </w:p>
        </w:tc>
        <w:tc>
          <w:tcPr>
            <w:tcW w:w="1779" w:type="dxa"/>
            <w:vAlign w:val="center"/>
          </w:tcPr>
          <w:p>
            <w:pPr>
              <w:jc w:val="center"/>
              <w:rPr>
                <w:rFonts w:hint="eastAsia" w:ascii="Times New Roman" w:hAnsi="Times New Roman" w:eastAsia="宋体" w:cs="Times New Roman"/>
                <w:kern w:val="2"/>
                <w:sz w:val="22"/>
                <w:szCs w:val="22"/>
                <w:lang w:val="en-US" w:eastAsia="zh-CN" w:bidi="ar-SA"/>
              </w:rPr>
            </w:pPr>
            <w:r>
              <w:rPr>
                <w:rFonts w:hint="eastAsia"/>
                <w:sz w:val="22"/>
                <w:szCs w:val="22"/>
                <w:lang w:val="en-US" w:eastAsia="zh-CN"/>
              </w:rPr>
              <w:t>扩容2匹</w:t>
            </w:r>
          </w:p>
        </w:tc>
        <w:tc>
          <w:tcPr>
            <w:tcW w:w="1780" w:type="dxa"/>
            <w:vAlign w:val="center"/>
          </w:tcPr>
          <w:p>
            <w:pPr>
              <w:jc w:val="center"/>
              <w:rPr>
                <w:rFonts w:hint="eastAsia"/>
                <w:sz w:val="22"/>
                <w:szCs w:val="22"/>
                <w:lang w:val="en-US" w:eastAsia="zh-CN"/>
              </w:rPr>
            </w:pPr>
            <w:r>
              <w:rPr>
                <w:rFonts w:hint="eastAsia"/>
                <w:sz w:val="22"/>
                <w:szCs w:val="22"/>
                <w:lang w:val="en-US" w:eastAsia="zh-CN"/>
              </w:rPr>
              <w:t>6-8天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8" w:type="dxa"/>
            <w:vAlign w:val="center"/>
          </w:tcPr>
          <w:p>
            <w:pPr>
              <w:jc w:val="center"/>
              <w:rPr>
                <w:rFonts w:hint="default"/>
                <w:sz w:val="22"/>
                <w:szCs w:val="22"/>
                <w:lang w:val="en-US" w:eastAsia="zh-CN"/>
              </w:rPr>
            </w:pPr>
            <w:r>
              <w:rPr>
                <w:rFonts w:hint="eastAsia"/>
                <w:sz w:val="22"/>
                <w:szCs w:val="22"/>
                <w:lang w:val="en-US" w:eastAsia="zh-CN"/>
              </w:rPr>
              <w:t>3</w:t>
            </w:r>
          </w:p>
        </w:tc>
        <w:tc>
          <w:tcPr>
            <w:tcW w:w="2450" w:type="dxa"/>
            <w:vAlign w:val="center"/>
          </w:tcPr>
          <w:p>
            <w:pPr>
              <w:jc w:val="center"/>
              <w:rPr>
                <w:rFonts w:hint="eastAsia"/>
                <w:sz w:val="22"/>
                <w:szCs w:val="22"/>
                <w:lang w:val="en-US" w:eastAsia="zh-CN"/>
              </w:rPr>
            </w:pPr>
            <w:r>
              <w:rPr>
                <w:rFonts w:hint="eastAsia"/>
                <w:sz w:val="22"/>
                <w:szCs w:val="22"/>
                <w:lang w:val="en-US" w:eastAsia="zh-CN"/>
              </w:rPr>
              <w:t>3F</w:t>
            </w:r>
          </w:p>
        </w:tc>
        <w:tc>
          <w:tcPr>
            <w:tcW w:w="1779" w:type="dxa"/>
            <w:vAlign w:val="center"/>
          </w:tcPr>
          <w:p>
            <w:pPr>
              <w:jc w:val="center"/>
              <w:rPr>
                <w:rFonts w:hint="eastAsia"/>
                <w:sz w:val="22"/>
                <w:szCs w:val="22"/>
                <w:lang w:val="en-US" w:eastAsia="zh-CN"/>
              </w:rPr>
            </w:pPr>
            <w:r>
              <w:rPr>
                <w:rFonts w:hint="eastAsia"/>
                <w:sz w:val="22"/>
                <w:szCs w:val="22"/>
                <w:lang w:val="en-US" w:eastAsia="zh-CN"/>
              </w:rPr>
              <w:t>24匹</w:t>
            </w:r>
          </w:p>
        </w:tc>
        <w:tc>
          <w:tcPr>
            <w:tcW w:w="1779" w:type="dxa"/>
            <w:vAlign w:val="center"/>
          </w:tcPr>
          <w:p>
            <w:pPr>
              <w:jc w:val="center"/>
              <w:rPr>
                <w:rFonts w:hint="eastAsia" w:ascii="Times New Roman" w:hAnsi="Times New Roman" w:eastAsia="宋体" w:cs="Times New Roman"/>
                <w:kern w:val="2"/>
                <w:sz w:val="22"/>
                <w:szCs w:val="22"/>
                <w:lang w:val="en-US" w:eastAsia="zh-CN" w:bidi="ar-SA"/>
              </w:rPr>
            </w:pPr>
            <w:r>
              <w:rPr>
                <w:rFonts w:hint="eastAsia"/>
                <w:sz w:val="22"/>
                <w:szCs w:val="22"/>
                <w:lang w:val="en-US" w:eastAsia="zh-CN"/>
              </w:rPr>
              <w:t>扩容2匹</w:t>
            </w:r>
          </w:p>
        </w:tc>
        <w:tc>
          <w:tcPr>
            <w:tcW w:w="1780" w:type="dxa"/>
            <w:vAlign w:val="center"/>
          </w:tcPr>
          <w:p>
            <w:pPr>
              <w:jc w:val="center"/>
              <w:rPr>
                <w:rFonts w:hint="default"/>
                <w:sz w:val="22"/>
                <w:szCs w:val="22"/>
                <w:lang w:val="en-US" w:eastAsia="zh-CN"/>
              </w:rPr>
            </w:pPr>
            <w:r>
              <w:rPr>
                <w:rFonts w:hint="eastAsia"/>
                <w:sz w:val="22"/>
                <w:szCs w:val="22"/>
                <w:lang w:val="en-US" w:eastAsia="zh-CN"/>
              </w:rPr>
              <w:t>3-5天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8" w:type="dxa"/>
            <w:vAlign w:val="center"/>
          </w:tcPr>
          <w:p>
            <w:pPr>
              <w:jc w:val="center"/>
              <w:rPr>
                <w:rFonts w:hint="default"/>
                <w:sz w:val="22"/>
                <w:szCs w:val="22"/>
                <w:lang w:val="en-US" w:eastAsia="zh-CN"/>
              </w:rPr>
            </w:pPr>
            <w:r>
              <w:rPr>
                <w:rFonts w:hint="eastAsia"/>
                <w:sz w:val="22"/>
                <w:szCs w:val="22"/>
                <w:lang w:val="en-US" w:eastAsia="zh-CN"/>
              </w:rPr>
              <w:t>4</w:t>
            </w:r>
          </w:p>
        </w:tc>
        <w:tc>
          <w:tcPr>
            <w:tcW w:w="2450" w:type="dxa"/>
            <w:vAlign w:val="center"/>
          </w:tcPr>
          <w:p>
            <w:pPr>
              <w:jc w:val="center"/>
              <w:rPr>
                <w:rFonts w:hint="eastAsia"/>
                <w:sz w:val="22"/>
                <w:szCs w:val="22"/>
                <w:lang w:val="en-US" w:eastAsia="zh-CN"/>
              </w:rPr>
            </w:pPr>
            <w:r>
              <w:rPr>
                <w:rFonts w:hint="eastAsia"/>
                <w:sz w:val="22"/>
                <w:szCs w:val="22"/>
                <w:lang w:val="en-US" w:eastAsia="zh-CN"/>
              </w:rPr>
              <w:t>4F</w:t>
            </w:r>
          </w:p>
        </w:tc>
        <w:tc>
          <w:tcPr>
            <w:tcW w:w="1779" w:type="dxa"/>
            <w:vAlign w:val="center"/>
          </w:tcPr>
          <w:p>
            <w:pPr>
              <w:jc w:val="center"/>
              <w:rPr>
                <w:rFonts w:hint="eastAsia"/>
                <w:sz w:val="22"/>
                <w:szCs w:val="22"/>
                <w:lang w:val="en-US" w:eastAsia="zh-CN"/>
              </w:rPr>
            </w:pPr>
            <w:r>
              <w:rPr>
                <w:rFonts w:hint="eastAsia"/>
                <w:sz w:val="22"/>
                <w:szCs w:val="22"/>
                <w:lang w:val="en-US" w:eastAsia="zh-CN"/>
              </w:rPr>
              <w:t>34匹</w:t>
            </w:r>
          </w:p>
        </w:tc>
        <w:tc>
          <w:tcPr>
            <w:tcW w:w="1779" w:type="dxa"/>
            <w:vAlign w:val="center"/>
          </w:tcPr>
          <w:p>
            <w:pPr>
              <w:jc w:val="center"/>
              <w:rPr>
                <w:rFonts w:hint="eastAsia" w:ascii="Times New Roman" w:hAnsi="Times New Roman" w:eastAsia="宋体" w:cs="Times New Roman"/>
                <w:kern w:val="2"/>
                <w:sz w:val="22"/>
                <w:szCs w:val="22"/>
                <w:lang w:val="en-US" w:eastAsia="zh-CN" w:bidi="ar-SA"/>
              </w:rPr>
            </w:pPr>
            <w:r>
              <w:rPr>
                <w:rFonts w:hint="eastAsia"/>
                <w:sz w:val="22"/>
                <w:szCs w:val="22"/>
                <w:lang w:val="en-US" w:eastAsia="zh-CN"/>
              </w:rPr>
              <w:t>扩容2匹</w:t>
            </w:r>
          </w:p>
        </w:tc>
        <w:tc>
          <w:tcPr>
            <w:tcW w:w="1780" w:type="dxa"/>
            <w:vAlign w:val="center"/>
          </w:tcPr>
          <w:p>
            <w:pPr>
              <w:jc w:val="center"/>
              <w:rPr>
                <w:rFonts w:hint="eastAsia"/>
                <w:sz w:val="22"/>
                <w:szCs w:val="22"/>
                <w:lang w:val="en-US" w:eastAsia="zh-CN"/>
              </w:rPr>
            </w:pPr>
            <w:r>
              <w:rPr>
                <w:rFonts w:hint="eastAsia"/>
                <w:sz w:val="22"/>
                <w:szCs w:val="22"/>
                <w:lang w:val="en-US" w:eastAsia="zh-CN"/>
              </w:rPr>
              <w:t>3-5天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8" w:type="dxa"/>
            <w:vAlign w:val="center"/>
          </w:tcPr>
          <w:p>
            <w:pPr>
              <w:jc w:val="center"/>
              <w:rPr>
                <w:rFonts w:hint="default"/>
                <w:sz w:val="22"/>
                <w:szCs w:val="22"/>
                <w:lang w:val="en-US" w:eastAsia="zh-CN"/>
              </w:rPr>
            </w:pPr>
            <w:r>
              <w:rPr>
                <w:rFonts w:hint="eastAsia"/>
                <w:sz w:val="22"/>
                <w:szCs w:val="22"/>
                <w:lang w:val="en-US" w:eastAsia="zh-CN"/>
              </w:rPr>
              <w:t>5</w:t>
            </w:r>
          </w:p>
        </w:tc>
        <w:tc>
          <w:tcPr>
            <w:tcW w:w="2450" w:type="dxa"/>
            <w:vAlign w:val="center"/>
          </w:tcPr>
          <w:p>
            <w:pPr>
              <w:jc w:val="center"/>
              <w:rPr>
                <w:rFonts w:hint="eastAsia"/>
                <w:sz w:val="22"/>
                <w:szCs w:val="22"/>
                <w:lang w:val="en-US" w:eastAsia="zh-CN"/>
              </w:rPr>
            </w:pPr>
            <w:r>
              <w:rPr>
                <w:rFonts w:hint="eastAsia"/>
                <w:sz w:val="22"/>
                <w:szCs w:val="22"/>
                <w:lang w:val="en-US" w:eastAsia="zh-CN"/>
              </w:rPr>
              <w:t>5F</w:t>
            </w:r>
          </w:p>
        </w:tc>
        <w:tc>
          <w:tcPr>
            <w:tcW w:w="1779" w:type="dxa"/>
            <w:vAlign w:val="center"/>
          </w:tcPr>
          <w:p>
            <w:pPr>
              <w:jc w:val="center"/>
              <w:rPr>
                <w:rFonts w:hint="eastAsia"/>
                <w:sz w:val="22"/>
                <w:szCs w:val="22"/>
                <w:lang w:val="en-US" w:eastAsia="zh-CN"/>
              </w:rPr>
            </w:pPr>
            <w:r>
              <w:rPr>
                <w:rFonts w:hint="eastAsia"/>
                <w:sz w:val="22"/>
                <w:szCs w:val="22"/>
                <w:lang w:val="en-US" w:eastAsia="zh-CN"/>
              </w:rPr>
              <w:t>34匹</w:t>
            </w:r>
          </w:p>
        </w:tc>
        <w:tc>
          <w:tcPr>
            <w:tcW w:w="1779" w:type="dxa"/>
            <w:vAlign w:val="center"/>
          </w:tcPr>
          <w:p>
            <w:pPr>
              <w:jc w:val="center"/>
              <w:rPr>
                <w:rFonts w:hint="eastAsia" w:ascii="Times New Roman" w:hAnsi="Times New Roman" w:eastAsia="宋体" w:cs="Times New Roman"/>
                <w:kern w:val="2"/>
                <w:sz w:val="22"/>
                <w:szCs w:val="22"/>
                <w:lang w:val="en-US" w:eastAsia="zh-CN" w:bidi="ar-SA"/>
              </w:rPr>
            </w:pPr>
            <w:r>
              <w:rPr>
                <w:rFonts w:hint="eastAsia"/>
                <w:sz w:val="22"/>
                <w:szCs w:val="22"/>
                <w:lang w:val="en-US" w:eastAsia="zh-CN"/>
              </w:rPr>
              <w:t>扩容2匹</w:t>
            </w:r>
          </w:p>
        </w:tc>
        <w:tc>
          <w:tcPr>
            <w:tcW w:w="1780" w:type="dxa"/>
            <w:vAlign w:val="center"/>
          </w:tcPr>
          <w:p>
            <w:pPr>
              <w:jc w:val="center"/>
              <w:rPr>
                <w:rFonts w:hint="eastAsia"/>
                <w:sz w:val="22"/>
                <w:szCs w:val="22"/>
                <w:lang w:val="en-US" w:eastAsia="zh-CN"/>
              </w:rPr>
            </w:pPr>
            <w:r>
              <w:rPr>
                <w:rFonts w:hint="eastAsia"/>
                <w:sz w:val="22"/>
                <w:szCs w:val="22"/>
                <w:lang w:val="en-US" w:eastAsia="zh-CN"/>
              </w:rPr>
              <w:t>3-5天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8" w:type="dxa"/>
            <w:vAlign w:val="center"/>
          </w:tcPr>
          <w:p>
            <w:pPr>
              <w:jc w:val="center"/>
              <w:rPr>
                <w:rFonts w:hint="default"/>
                <w:sz w:val="22"/>
                <w:szCs w:val="22"/>
                <w:lang w:val="en-US" w:eastAsia="zh-CN"/>
              </w:rPr>
            </w:pPr>
            <w:r>
              <w:rPr>
                <w:rFonts w:hint="eastAsia"/>
                <w:sz w:val="22"/>
                <w:szCs w:val="22"/>
                <w:lang w:val="en-US" w:eastAsia="zh-CN"/>
              </w:rPr>
              <w:t>6</w:t>
            </w:r>
          </w:p>
        </w:tc>
        <w:tc>
          <w:tcPr>
            <w:tcW w:w="2450" w:type="dxa"/>
            <w:vAlign w:val="center"/>
          </w:tcPr>
          <w:p>
            <w:pPr>
              <w:jc w:val="center"/>
              <w:rPr>
                <w:rFonts w:hint="eastAsia"/>
                <w:sz w:val="22"/>
                <w:szCs w:val="22"/>
                <w:lang w:val="en-US" w:eastAsia="zh-CN"/>
              </w:rPr>
            </w:pPr>
            <w:r>
              <w:rPr>
                <w:rFonts w:hint="eastAsia"/>
                <w:sz w:val="22"/>
                <w:szCs w:val="22"/>
                <w:lang w:val="en-US" w:eastAsia="zh-CN"/>
              </w:rPr>
              <w:t>6F</w:t>
            </w:r>
          </w:p>
        </w:tc>
        <w:tc>
          <w:tcPr>
            <w:tcW w:w="1779" w:type="dxa"/>
            <w:vAlign w:val="center"/>
          </w:tcPr>
          <w:p>
            <w:pPr>
              <w:jc w:val="center"/>
              <w:rPr>
                <w:rFonts w:hint="eastAsia"/>
                <w:sz w:val="22"/>
                <w:szCs w:val="22"/>
                <w:lang w:val="en-US" w:eastAsia="zh-CN"/>
              </w:rPr>
            </w:pPr>
            <w:r>
              <w:rPr>
                <w:rFonts w:hint="eastAsia"/>
                <w:sz w:val="22"/>
                <w:szCs w:val="22"/>
                <w:lang w:val="en-US" w:eastAsia="zh-CN"/>
              </w:rPr>
              <w:t>34匹</w:t>
            </w:r>
          </w:p>
        </w:tc>
        <w:tc>
          <w:tcPr>
            <w:tcW w:w="1779" w:type="dxa"/>
            <w:vAlign w:val="center"/>
          </w:tcPr>
          <w:p>
            <w:pPr>
              <w:jc w:val="center"/>
              <w:rPr>
                <w:rFonts w:hint="eastAsia" w:ascii="Times New Roman" w:hAnsi="Times New Roman" w:eastAsia="宋体" w:cs="Times New Roman"/>
                <w:kern w:val="2"/>
                <w:sz w:val="22"/>
                <w:szCs w:val="22"/>
                <w:lang w:val="en-US" w:eastAsia="zh-CN" w:bidi="ar-SA"/>
              </w:rPr>
            </w:pPr>
            <w:r>
              <w:rPr>
                <w:rFonts w:hint="eastAsia"/>
                <w:sz w:val="22"/>
                <w:szCs w:val="22"/>
                <w:lang w:val="en-US" w:eastAsia="zh-CN"/>
              </w:rPr>
              <w:t>扩容2匹</w:t>
            </w:r>
          </w:p>
        </w:tc>
        <w:tc>
          <w:tcPr>
            <w:tcW w:w="1780" w:type="dxa"/>
            <w:vAlign w:val="center"/>
          </w:tcPr>
          <w:p>
            <w:pPr>
              <w:jc w:val="center"/>
              <w:rPr>
                <w:rFonts w:hint="eastAsia"/>
                <w:sz w:val="22"/>
                <w:szCs w:val="22"/>
                <w:lang w:val="en-US" w:eastAsia="zh-CN"/>
              </w:rPr>
            </w:pPr>
            <w:r>
              <w:rPr>
                <w:rFonts w:hint="eastAsia"/>
                <w:sz w:val="22"/>
                <w:szCs w:val="22"/>
                <w:lang w:val="en-US" w:eastAsia="zh-CN"/>
              </w:rPr>
              <w:t>3-5天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108" w:type="dxa"/>
            <w:vAlign w:val="center"/>
          </w:tcPr>
          <w:p>
            <w:pPr>
              <w:jc w:val="center"/>
              <w:rPr>
                <w:rFonts w:hint="default"/>
                <w:sz w:val="22"/>
                <w:szCs w:val="22"/>
                <w:lang w:val="en-US" w:eastAsia="zh-CN"/>
              </w:rPr>
            </w:pPr>
            <w:r>
              <w:rPr>
                <w:rFonts w:hint="eastAsia"/>
                <w:sz w:val="22"/>
                <w:szCs w:val="22"/>
                <w:lang w:val="en-US" w:eastAsia="zh-CN"/>
              </w:rPr>
              <w:t>7</w:t>
            </w:r>
          </w:p>
        </w:tc>
        <w:tc>
          <w:tcPr>
            <w:tcW w:w="2450" w:type="dxa"/>
            <w:vAlign w:val="center"/>
          </w:tcPr>
          <w:p>
            <w:pPr>
              <w:jc w:val="center"/>
              <w:rPr>
                <w:rFonts w:hint="eastAsia"/>
                <w:sz w:val="22"/>
                <w:szCs w:val="22"/>
                <w:lang w:val="en-US" w:eastAsia="zh-CN"/>
              </w:rPr>
            </w:pPr>
            <w:r>
              <w:rPr>
                <w:rFonts w:hint="eastAsia"/>
                <w:sz w:val="22"/>
                <w:szCs w:val="22"/>
                <w:lang w:val="en-US" w:eastAsia="zh-CN"/>
              </w:rPr>
              <w:t>7F</w:t>
            </w:r>
          </w:p>
        </w:tc>
        <w:tc>
          <w:tcPr>
            <w:tcW w:w="1779" w:type="dxa"/>
            <w:vAlign w:val="center"/>
          </w:tcPr>
          <w:p>
            <w:pPr>
              <w:jc w:val="center"/>
              <w:rPr>
                <w:rFonts w:hint="eastAsia" w:ascii="Times New Roman" w:hAnsi="Times New Roman" w:eastAsia="宋体" w:cs="Times New Roman"/>
                <w:kern w:val="2"/>
                <w:sz w:val="22"/>
                <w:szCs w:val="22"/>
                <w:lang w:val="en-US" w:eastAsia="zh-CN" w:bidi="ar-SA"/>
              </w:rPr>
            </w:pPr>
            <w:r>
              <w:rPr>
                <w:rFonts w:hint="eastAsia"/>
                <w:sz w:val="22"/>
                <w:szCs w:val="22"/>
                <w:lang w:val="en-US" w:eastAsia="zh-CN"/>
              </w:rPr>
              <w:t>34匹</w:t>
            </w:r>
          </w:p>
        </w:tc>
        <w:tc>
          <w:tcPr>
            <w:tcW w:w="1779" w:type="dxa"/>
            <w:vAlign w:val="center"/>
          </w:tcPr>
          <w:p>
            <w:pPr>
              <w:jc w:val="center"/>
              <w:rPr>
                <w:rFonts w:hint="eastAsia" w:ascii="Times New Roman" w:hAnsi="Times New Roman" w:eastAsia="宋体" w:cs="Times New Roman"/>
                <w:kern w:val="2"/>
                <w:sz w:val="22"/>
                <w:szCs w:val="22"/>
                <w:lang w:val="en-US" w:eastAsia="zh-CN" w:bidi="ar-SA"/>
              </w:rPr>
            </w:pPr>
            <w:r>
              <w:rPr>
                <w:rFonts w:hint="eastAsia"/>
                <w:sz w:val="22"/>
                <w:szCs w:val="22"/>
                <w:lang w:val="en-US" w:eastAsia="zh-CN"/>
              </w:rPr>
              <w:t>扩容2匹</w:t>
            </w:r>
          </w:p>
        </w:tc>
        <w:tc>
          <w:tcPr>
            <w:tcW w:w="1780" w:type="dxa"/>
            <w:vAlign w:val="center"/>
          </w:tcPr>
          <w:p>
            <w:pPr>
              <w:jc w:val="center"/>
              <w:rPr>
                <w:rFonts w:hint="eastAsia"/>
                <w:sz w:val="22"/>
                <w:szCs w:val="22"/>
                <w:lang w:val="en-US" w:eastAsia="zh-CN"/>
              </w:rPr>
            </w:pPr>
            <w:r>
              <w:rPr>
                <w:rFonts w:hint="eastAsia"/>
                <w:sz w:val="22"/>
                <w:szCs w:val="22"/>
                <w:lang w:val="en-US" w:eastAsia="zh-CN"/>
              </w:rPr>
              <w:t>3-5天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8" w:type="dxa"/>
            <w:vAlign w:val="center"/>
          </w:tcPr>
          <w:p>
            <w:pPr>
              <w:jc w:val="center"/>
              <w:rPr>
                <w:rFonts w:hint="default"/>
                <w:sz w:val="22"/>
                <w:szCs w:val="22"/>
                <w:lang w:val="en-US" w:eastAsia="zh-CN"/>
              </w:rPr>
            </w:pPr>
            <w:r>
              <w:rPr>
                <w:rFonts w:hint="eastAsia"/>
                <w:sz w:val="22"/>
                <w:szCs w:val="22"/>
                <w:lang w:val="en-US" w:eastAsia="zh-CN"/>
              </w:rPr>
              <w:t>8</w:t>
            </w:r>
          </w:p>
        </w:tc>
        <w:tc>
          <w:tcPr>
            <w:tcW w:w="2450" w:type="dxa"/>
            <w:vAlign w:val="center"/>
          </w:tcPr>
          <w:p>
            <w:pPr>
              <w:jc w:val="center"/>
              <w:rPr>
                <w:rFonts w:hint="eastAsia"/>
                <w:sz w:val="22"/>
                <w:szCs w:val="22"/>
                <w:lang w:val="en-US" w:eastAsia="zh-CN"/>
              </w:rPr>
            </w:pPr>
            <w:r>
              <w:rPr>
                <w:rFonts w:hint="eastAsia"/>
                <w:sz w:val="22"/>
                <w:szCs w:val="22"/>
                <w:lang w:val="en-US" w:eastAsia="zh-CN"/>
              </w:rPr>
              <w:t>8F</w:t>
            </w:r>
          </w:p>
        </w:tc>
        <w:tc>
          <w:tcPr>
            <w:tcW w:w="1779" w:type="dxa"/>
            <w:vAlign w:val="center"/>
          </w:tcPr>
          <w:p>
            <w:pPr>
              <w:jc w:val="center"/>
              <w:rPr>
                <w:rFonts w:hint="eastAsia" w:ascii="Times New Roman" w:hAnsi="Times New Roman" w:eastAsia="宋体" w:cs="Times New Roman"/>
                <w:kern w:val="2"/>
                <w:sz w:val="22"/>
                <w:szCs w:val="22"/>
                <w:lang w:val="en-US" w:eastAsia="zh-CN" w:bidi="ar-SA"/>
              </w:rPr>
            </w:pPr>
            <w:r>
              <w:rPr>
                <w:rFonts w:hint="eastAsia"/>
                <w:sz w:val="22"/>
                <w:szCs w:val="22"/>
                <w:lang w:val="en-US" w:eastAsia="zh-CN"/>
              </w:rPr>
              <w:t>34匹</w:t>
            </w:r>
          </w:p>
        </w:tc>
        <w:tc>
          <w:tcPr>
            <w:tcW w:w="1779" w:type="dxa"/>
            <w:vAlign w:val="center"/>
          </w:tcPr>
          <w:p>
            <w:pPr>
              <w:jc w:val="center"/>
              <w:rPr>
                <w:rFonts w:hint="eastAsia" w:ascii="Times New Roman" w:hAnsi="Times New Roman" w:eastAsia="宋体" w:cs="Times New Roman"/>
                <w:kern w:val="2"/>
                <w:sz w:val="22"/>
                <w:szCs w:val="22"/>
                <w:lang w:val="en-US" w:eastAsia="zh-CN" w:bidi="ar-SA"/>
              </w:rPr>
            </w:pPr>
            <w:r>
              <w:rPr>
                <w:rFonts w:hint="eastAsia"/>
                <w:sz w:val="22"/>
                <w:szCs w:val="22"/>
                <w:lang w:val="en-US" w:eastAsia="zh-CN"/>
              </w:rPr>
              <w:t>扩容2匹</w:t>
            </w:r>
          </w:p>
        </w:tc>
        <w:tc>
          <w:tcPr>
            <w:tcW w:w="1780" w:type="dxa"/>
            <w:vAlign w:val="center"/>
          </w:tcPr>
          <w:p>
            <w:pPr>
              <w:jc w:val="center"/>
              <w:rPr>
                <w:rFonts w:hint="eastAsia"/>
                <w:sz w:val="22"/>
                <w:szCs w:val="22"/>
                <w:lang w:val="en-US" w:eastAsia="zh-CN"/>
              </w:rPr>
            </w:pPr>
            <w:r>
              <w:rPr>
                <w:rFonts w:hint="eastAsia"/>
                <w:sz w:val="22"/>
                <w:szCs w:val="22"/>
                <w:lang w:val="en-US" w:eastAsia="zh-CN"/>
              </w:rPr>
              <w:t>3-5天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8" w:type="dxa"/>
            <w:vAlign w:val="center"/>
          </w:tcPr>
          <w:p>
            <w:pPr>
              <w:jc w:val="center"/>
              <w:rPr>
                <w:rFonts w:hint="default"/>
                <w:sz w:val="22"/>
                <w:szCs w:val="22"/>
                <w:lang w:val="en-US" w:eastAsia="zh-CN"/>
              </w:rPr>
            </w:pPr>
            <w:r>
              <w:rPr>
                <w:rFonts w:hint="eastAsia"/>
                <w:sz w:val="22"/>
                <w:szCs w:val="22"/>
                <w:lang w:val="en-US" w:eastAsia="zh-CN"/>
              </w:rPr>
              <w:t>9</w:t>
            </w:r>
          </w:p>
        </w:tc>
        <w:tc>
          <w:tcPr>
            <w:tcW w:w="2450" w:type="dxa"/>
            <w:vAlign w:val="center"/>
          </w:tcPr>
          <w:p>
            <w:pPr>
              <w:jc w:val="center"/>
              <w:rPr>
                <w:rFonts w:hint="eastAsia"/>
                <w:sz w:val="22"/>
                <w:szCs w:val="22"/>
                <w:lang w:val="en-US" w:eastAsia="zh-CN"/>
              </w:rPr>
            </w:pPr>
            <w:r>
              <w:rPr>
                <w:rFonts w:hint="eastAsia"/>
                <w:sz w:val="22"/>
                <w:szCs w:val="22"/>
                <w:lang w:val="en-US" w:eastAsia="zh-CN"/>
              </w:rPr>
              <w:t>9F</w:t>
            </w:r>
            <w:r>
              <w:rPr>
                <w:rFonts w:hint="eastAsia"/>
                <w:sz w:val="18"/>
                <w:szCs w:val="18"/>
                <w:lang w:val="en-US" w:eastAsia="zh-CN"/>
              </w:rPr>
              <w:t>（北侧）</w:t>
            </w:r>
          </w:p>
        </w:tc>
        <w:tc>
          <w:tcPr>
            <w:tcW w:w="1779" w:type="dxa"/>
            <w:vAlign w:val="center"/>
          </w:tcPr>
          <w:p>
            <w:pPr>
              <w:jc w:val="center"/>
              <w:rPr>
                <w:rFonts w:hint="eastAsia" w:ascii="Times New Roman" w:hAnsi="Times New Roman" w:eastAsia="宋体" w:cs="Times New Roman"/>
                <w:kern w:val="2"/>
                <w:sz w:val="22"/>
                <w:szCs w:val="22"/>
                <w:lang w:val="en-US" w:eastAsia="zh-CN" w:bidi="ar-SA"/>
              </w:rPr>
            </w:pPr>
            <w:r>
              <w:rPr>
                <w:rFonts w:hint="eastAsia"/>
                <w:sz w:val="22"/>
                <w:szCs w:val="22"/>
                <w:lang w:val="en-US" w:eastAsia="zh-CN"/>
              </w:rPr>
              <w:t>16匹</w:t>
            </w:r>
          </w:p>
        </w:tc>
        <w:tc>
          <w:tcPr>
            <w:tcW w:w="1779" w:type="dxa"/>
            <w:vAlign w:val="center"/>
          </w:tcPr>
          <w:p>
            <w:pPr>
              <w:jc w:val="center"/>
              <w:rPr>
                <w:rFonts w:hint="eastAsia" w:ascii="Times New Roman" w:hAnsi="Times New Roman" w:eastAsia="宋体" w:cs="Times New Roman"/>
                <w:kern w:val="2"/>
                <w:sz w:val="22"/>
                <w:szCs w:val="22"/>
                <w:lang w:val="en-US" w:eastAsia="zh-CN" w:bidi="ar-SA"/>
              </w:rPr>
            </w:pPr>
            <w:r>
              <w:rPr>
                <w:rFonts w:hint="eastAsia"/>
                <w:sz w:val="22"/>
                <w:szCs w:val="22"/>
                <w:lang w:val="en-US" w:eastAsia="zh-CN"/>
              </w:rPr>
              <w:t>扩容2匹</w:t>
            </w:r>
          </w:p>
        </w:tc>
        <w:tc>
          <w:tcPr>
            <w:tcW w:w="1780" w:type="dxa"/>
            <w:vAlign w:val="center"/>
          </w:tcPr>
          <w:p>
            <w:pPr>
              <w:jc w:val="center"/>
              <w:rPr>
                <w:rFonts w:hint="eastAsia"/>
                <w:sz w:val="22"/>
                <w:szCs w:val="22"/>
                <w:lang w:val="en-US" w:eastAsia="zh-CN"/>
              </w:rPr>
            </w:pPr>
            <w:r>
              <w:rPr>
                <w:rFonts w:hint="eastAsia"/>
                <w:sz w:val="22"/>
                <w:szCs w:val="22"/>
                <w:lang w:val="en-US" w:eastAsia="zh-CN"/>
              </w:rPr>
              <w:t>3-5天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8" w:type="dxa"/>
            <w:vAlign w:val="center"/>
          </w:tcPr>
          <w:p>
            <w:pPr>
              <w:jc w:val="center"/>
              <w:rPr>
                <w:rFonts w:hint="default"/>
                <w:sz w:val="22"/>
                <w:szCs w:val="22"/>
                <w:lang w:val="en-US" w:eastAsia="zh-CN"/>
              </w:rPr>
            </w:pPr>
            <w:r>
              <w:rPr>
                <w:rFonts w:hint="eastAsia"/>
                <w:sz w:val="22"/>
                <w:szCs w:val="22"/>
                <w:lang w:val="en-US" w:eastAsia="zh-CN"/>
              </w:rPr>
              <w:t>11</w:t>
            </w:r>
          </w:p>
        </w:tc>
        <w:tc>
          <w:tcPr>
            <w:tcW w:w="2450" w:type="dxa"/>
            <w:vAlign w:val="center"/>
          </w:tcPr>
          <w:p>
            <w:pPr>
              <w:jc w:val="center"/>
              <w:rPr>
                <w:rFonts w:hint="eastAsia"/>
                <w:sz w:val="22"/>
                <w:szCs w:val="22"/>
                <w:lang w:val="en-US" w:eastAsia="zh-CN"/>
              </w:rPr>
            </w:pPr>
            <w:r>
              <w:rPr>
                <w:rFonts w:hint="eastAsia"/>
                <w:sz w:val="22"/>
                <w:szCs w:val="22"/>
                <w:lang w:val="en-US" w:eastAsia="zh-CN"/>
              </w:rPr>
              <w:t>11F</w:t>
            </w:r>
          </w:p>
        </w:tc>
        <w:tc>
          <w:tcPr>
            <w:tcW w:w="1779" w:type="dxa"/>
            <w:vAlign w:val="center"/>
          </w:tcPr>
          <w:p>
            <w:pPr>
              <w:jc w:val="center"/>
              <w:rPr>
                <w:rFonts w:hint="eastAsia" w:ascii="Times New Roman" w:hAnsi="Times New Roman" w:eastAsia="宋体" w:cs="Times New Roman"/>
                <w:kern w:val="2"/>
                <w:sz w:val="22"/>
                <w:szCs w:val="22"/>
                <w:lang w:val="en-US" w:eastAsia="zh-CN" w:bidi="ar-SA"/>
              </w:rPr>
            </w:pPr>
            <w:r>
              <w:rPr>
                <w:rFonts w:hint="eastAsia"/>
                <w:sz w:val="22"/>
                <w:szCs w:val="22"/>
                <w:lang w:val="en-US" w:eastAsia="zh-CN"/>
              </w:rPr>
              <w:t>36匹</w:t>
            </w:r>
          </w:p>
        </w:tc>
        <w:tc>
          <w:tcPr>
            <w:tcW w:w="1779" w:type="dxa"/>
            <w:vAlign w:val="center"/>
          </w:tcPr>
          <w:p>
            <w:pPr>
              <w:jc w:val="center"/>
              <w:rPr>
                <w:rFonts w:hint="eastAsia" w:ascii="Times New Roman" w:hAnsi="Times New Roman" w:eastAsia="宋体" w:cs="Times New Roman"/>
                <w:kern w:val="2"/>
                <w:sz w:val="22"/>
                <w:szCs w:val="22"/>
                <w:lang w:val="en-US" w:eastAsia="zh-CN" w:bidi="ar-SA"/>
              </w:rPr>
            </w:pPr>
            <w:r>
              <w:rPr>
                <w:rFonts w:hint="eastAsia"/>
                <w:sz w:val="22"/>
                <w:szCs w:val="22"/>
                <w:lang w:val="en-US" w:eastAsia="zh-CN"/>
              </w:rPr>
              <w:t>扩容2匹</w:t>
            </w:r>
          </w:p>
        </w:tc>
        <w:tc>
          <w:tcPr>
            <w:tcW w:w="1780" w:type="dxa"/>
            <w:vAlign w:val="center"/>
          </w:tcPr>
          <w:p>
            <w:pPr>
              <w:jc w:val="center"/>
              <w:rPr>
                <w:rFonts w:hint="eastAsia"/>
                <w:sz w:val="22"/>
                <w:szCs w:val="22"/>
                <w:lang w:val="en-US" w:eastAsia="zh-CN"/>
              </w:rPr>
            </w:pPr>
            <w:r>
              <w:rPr>
                <w:rFonts w:hint="eastAsia"/>
                <w:sz w:val="22"/>
                <w:szCs w:val="22"/>
                <w:lang w:val="en-US" w:eastAsia="zh-CN"/>
              </w:rPr>
              <w:t>3-5天</w:t>
            </w:r>
          </w:p>
        </w:tc>
      </w:tr>
    </w:tbl>
    <w:p>
      <w:pPr>
        <w:widowControl/>
        <w:spacing w:line="360" w:lineRule="auto"/>
        <w:ind w:firstLine="420" w:firstLineChars="200"/>
        <w:rPr>
          <w:rFonts w:hint="eastAsia" w:ascii="宋体" w:hAnsi="宋体"/>
          <w:bCs/>
          <w:sz w:val="21"/>
          <w:szCs w:val="16"/>
        </w:rPr>
      </w:pPr>
    </w:p>
    <w:p>
      <w:pPr>
        <w:widowControl/>
        <w:spacing w:line="360" w:lineRule="auto"/>
        <w:ind w:firstLine="420" w:firstLineChars="200"/>
        <w:rPr>
          <w:rFonts w:hint="eastAsia" w:ascii="宋体" w:hAnsi="宋体"/>
          <w:sz w:val="21"/>
          <w:szCs w:val="16"/>
        </w:rPr>
      </w:pPr>
      <w:r>
        <w:rPr>
          <w:rFonts w:hint="eastAsia" w:ascii="宋体" w:hAnsi="宋体"/>
          <w:bCs/>
          <w:sz w:val="21"/>
          <w:szCs w:val="16"/>
        </w:rPr>
        <w:t>由于现办公区办公人员白天仍要正常工作，</w:t>
      </w:r>
      <w:r>
        <w:rPr>
          <w:rFonts w:hint="eastAsia" w:ascii="宋体" w:hAnsi="宋体"/>
          <w:bCs/>
          <w:sz w:val="21"/>
          <w:szCs w:val="16"/>
          <w:lang w:val="en-US" w:eastAsia="zh-CN"/>
        </w:rPr>
        <w:t>维修时</w:t>
      </w:r>
      <w:r>
        <w:rPr>
          <w:rFonts w:hint="eastAsia" w:ascii="宋体" w:hAnsi="宋体"/>
          <w:bCs/>
          <w:sz w:val="21"/>
          <w:szCs w:val="16"/>
        </w:rPr>
        <w:t>都要考虑此因素，尽最大可能减少干扰，</w:t>
      </w:r>
      <w:r>
        <w:rPr>
          <w:rFonts w:hint="eastAsia" w:ascii="宋体" w:hAnsi="宋体"/>
          <w:b/>
          <w:bCs/>
          <w:sz w:val="21"/>
          <w:szCs w:val="16"/>
        </w:rPr>
        <w:t>要求不破坏原有的室内装饰吊顶</w:t>
      </w:r>
      <w:r>
        <w:rPr>
          <w:rFonts w:hint="eastAsia" w:ascii="宋体" w:hAnsi="宋体"/>
          <w:bCs/>
          <w:sz w:val="21"/>
          <w:szCs w:val="16"/>
        </w:rPr>
        <w:t>（风管机除外），</w:t>
      </w:r>
      <w:r>
        <w:rPr>
          <w:rFonts w:hint="eastAsia" w:ascii="宋体" w:hAnsi="宋体"/>
          <w:b/>
          <w:bCs/>
          <w:sz w:val="21"/>
          <w:szCs w:val="16"/>
        </w:rPr>
        <w:t>原样利用原空调安装位置（不允许扩大或缩小原天花板安装口尺寸）</w:t>
      </w:r>
      <w:r>
        <w:rPr>
          <w:rFonts w:hint="eastAsia" w:ascii="宋体" w:hAnsi="宋体"/>
          <w:bCs/>
          <w:sz w:val="21"/>
          <w:szCs w:val="16"/>
        </w:rPr>
        <w:t>，</w:t>
      </w:r>
      <w:r>
        <w:rPr>
          <w:rFonts w:hint="eastAsia" w:ascii="宋体" w:hAnsi="宋体"/>
          <w:b/>
          <w:sz w:val="21"/>
          <w:szCs w:val="16"/>
        </w:rPr>
        <w:t>要求必须不拆除原空调冷媒管道，利用原冷媒管道进行空调系统的</w:t>
      </w:r>
      <w:r>
        <w:rPr>
          <w:rFonts w:hint="eastAsia" w:ascii="宋体" w:hAnsi="宋体"/>
          <w:b/>
          <w:sz w:val="21"/>
          <w:szCs w:val="16"/>
          <w:lang w:val="en-US" w:eastAsia="zh-CN"/>
        </w:rPr>
        <w:t>维修</w:t>
      </w:r>
      <w:r>
        <w:rPr>
          <w:rFonts w:hint="eastAsia" w:ascii="宋体" w:hAnsi="宋体"/>
          <w:b/>
          <w:sz w:val="21"/>
          <w:szCs w:val="16"/>
        </w:rPr>
        <w:t>（室内机、室外机连接口处的铜管应更换）。在安装改造前需对原有原冷媒管道进行压力测试，原管道进行原冷媒管道化学清洗油脂，氮气冲洗，</w:t>
      </w:r>
      <w:r>
        <w:rPr>
          <w:rFonts w:hint="eastAsia" w:ascii="宋体" w:hAnsi="宋体"/>
          <w:sz w:val="21"/>
          <w:szCs w:val="16"/>
        </w:rPr>
        <w:t>符合设计要求的不进行更换，不符合设计要求的</w:t>
      </w:r>
      <w:r>
        <w:rPr>
          <w:rFonts w:hint="eastAsia" w:ascii="宋体" w:hAnsi="宋体"/>
          <w:sz w:val="21"/>
          <w:szCs w:val="16"/>
          <w:lang w:eastAsia="zh-CN"/>
        </w:rPr>
        <w:t>响应人</w:t>
      </w:r>
      <w:r>
        <w:rPr>
          <w:rFonts w:hint="eastAsia" w:ascii="宋体" w:hAnsi="宋体"/>
          <w:color w:val="000000"/>
          <w:sz w:val="21"/>
          <w:szCs w:val="16"/>
        </w:rPr>
        <w:t>需制定出切实可行的更换方案（此方案必须最大限度满足不破坏原装饰吊</w:t>
      </w:r>
      <w:r>
        <w:rPr>
          <w:rFonts w:hint="eastAsia" w:ascii="宋体" w:hAnsi="宋体"/>
          <w:sz w:val="21"/>
          <w:szCs w:val="16"/>
        </w:rPr>
        <w:t>顶的前提下）。</w:t>
      </w:r>
      <w:r>
        <w:rPr>
          <w:rFonts w:hint="eastAsia" w:ascii="宋体" w:hAnsi="宋体"/>
          <w:b/>
          <w:sz w:val="21"/>
          <w:szCs w:val="16"/>
        </w:rPr>
        <w:t>上述要求必须满足，否则采购人有权终止合同</w:t>
      </w:r>
      <w:r>
        <w:rPr>
          <w:rFonts w:hint="eastAsia" w:ascii="宋体" w:hAnsi="宋体"/>
          <w:sz w:val="21"/>
          <w:szCs w:val="16"/>
        </w:rPr>
        <w:t>。</w:t>
      </w:r>
    </w:p>
    <w:p>
      <w:pPr>
        <w:widowControl/>
        <w:spacing w:line="360" w:lineRule="auto"/>
        <w:ind w:firstLine="422" w:firstLineChars="200"/>
        <w:rPr>
          <w:rFonts w:ascii="宋体" w:hAnsi="宋体"/>
          <w:b/>
          <w:sz w:val="21"/>
          <w:szCs w:val="16"/>
        </w:rPr>
      </w:pPr>
      <w:r>
        <w:rPr>
          <w:rFonts w:hint="eastAsia" w:ascii="宋体" w:hAnsi="宋体"/>
          <w:b/>
          <w:sz w:val="21"/>
          <w:szCs w:val="16"/>
          <w:lang w:val="en-US" w:eastAsia="zh-CN"/>
        </w:rPr>
        <w:t>维修过程中</w:t>
      </w:r>
      <w:r>
        <w:rPr>
          <w:rFonts w:hint="eastAsia" w:ascii="宋体" w:hAnsi="宋体"/>
          <w:b/>
          <w:sz w:val="21"/>
          <w:szCs w:val="16"/>
        </w:rPr>
        <w:t>拆除的</w:t>
      </w:r>
      <w:r>
        <w:rPr>
          <w:rFonts w:hint="eastAsia" w:ascii="宋体" w:hAnsi="宋体"/>
          <w:b/>
          <w:sz w:val="21"/>
          <w:szCs w:val="16"/>
          <w:lang w:val="en-US" w:eastAsia="zh-CN"/>
        </w:rPr>
        <w:t xml:space="preserve">空调配件 </w:t>
      </w:r>
      <w:r>
        <w:rPr>
          <w:rFonts w:hint="eastAsia" w:ascii="宋体" w:hAnsi="宋体"/>
          <w:b/>
          <w:sz w:val="21"/>
          <w:szCs w:val="16"/>
        </w:rPr>
        <w:t>由中标人免费运至采购人指定地点按序堆放，产权归业主所有。</w:t>
      </w:r>
    </w:p>
    <w:p>
      <w:pPr>
        <w:numPr>
          <w:ilvl w:val="0"/>
          <w:numId w:val="6"/>
        </w:numPr>
        <w:snapToGrid w:val="0"/>
        <w:spacing w:line="360" w:lineRule="auto"/>
        <w:ind w:firstLine="268" w:firstLineChars="128"/>
        <w:rPr>
          <w:rFonts w:ascii="宋体" w:hAnsi="宋体"/>
          <w:bCs/>
          <w:color w:val="000000"/>
          <w:sz w:val="21"/>
          <w:szCs w:val="16"/>
        </w:rPr>
      </w:pPr>
      <w:r>
        <w:rPr>
          <w:rFonts w:hint="eastAsia" w:ascii="宋体" w:hAnsi="宋体"/>
          <w:bCs/>
          <w:color w:val="000000"/>
          <w:sz w:val="21"/>
          <w:szCs w:val="16"/>
        </w:rPr>
        <w:t>项目技术参数要求表</w:t>
      </w: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7"/>
        <w:gridCol w:w="2219"/>
        <w:gridCol w:w="5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582" w:type="pct"/>
            <w:vAlign w:val="center"/>
          </w:tcPr>
          <w:p>
            <w:pPr>
              <w:widowControl/>
              <w:snapToGrid w:val="0"/>
              <w:spacing w:line="360" w:lineRule="auto"/>
              <w:jc w:val="center"/>
              <w:rPr>
                <w:rFonts w:ascii="宋体" w:cs="宋体"/>
                <w:bCs/>
                <w:kern w:val="0"/>
                <w:sz w:val="21"/>
                <w:szCs w:val="16"/>
              </w:rPr>
            </w:pPr>
            <w:r>
              <w:rPr>
                <w:rFonts w:hint="eastAsia" w:ascii="宋体" w:hAnsi="宋体" w:cs="宋体"/>
                <w:bCs/>
                <w:kern w:val="0"/>
                <w:sz w:val="21"/>
                <w:szCs w:val="16"/>
              </w:rPr>
              <w:t>序号</w:t>
            </w:r>
          </w:p>
        </w:tc>
        <w:tc>
          <w:tcPr>
            <w:tcW w:w="1209" w:type="pct"/>
            <w:vAlign w:val="center"/>
          </w:tcPr>
          <w:p>
            <w:pPr>
              <w:widowControl/>
              <w:snapToGrid w:val="0"/>
              <w:spacing w:line="360" w:lineRule="auto"/>
              <w:jc w:val="center"/>
              <w:rPr>
                <w:rFonts w:ascii="宋体" w:cs="宋体"/>
                <w:bCs/>
                <w:kern w:val="0"/>
                <w:sz w:val="21"/>
                <w:szCs w:val="16"/>
              </w:rPr>
            </w:pPr>
            <w:r>
              <w:rPr>
                <w:rFonts w:hint="eastAsia" w:ascii="宋体" w:hAnsi="宋体" w:cs="宋体"/>
                <w:bCs/>
                <w:kern w:val="0"/>
                <w:sz w:val="21"/>
                <w:szCs w:val="16"/>
              </w:rPr>
              <w:t>技术规格</w:t>
            </w:r>
          </w:p>
        </w:tc>
        <w:tc>
          <w:tcPr>
            <w:tcW w:w="3209" w:type="pct"/>
            <w:vAlign w:val="center"/>
          </w:tcPr>
          <w:p>
            <w:pPr>
              <w:widowControl/>
              <w:snapToGrid w:val="0"/>
              <w:spacing w:line="360" w:lineRule="auto"/>
              <w:jc w:val="center"/>
              <w:rPr>
                <w:rFonts w:ascii="宋体" w:cs="宋体"/>
                <w:bCs/>
                <w:kern w:val="0"/>
                <w:sz w:val="21"/>
                <w:szCs w:val="16"/>
              </w:rPr>
            </w:pPr>
            <w:r>
              <w:rPr>
                <w:rFonts w:hint="eastAsia" w:ascii="宋体" w:hAnsi="宋体" w:cs="宋体"/>
                <w:bCs/>
                <w:kern w:val="0"/>
                <w:sz w:val="21"/>
                <w:szCs w:val="16"/>
              </w:rPr>
              <w:t>规格和要求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2" w:type="pct"/>
            <w:vAlign w:val="center"/>
          </w:tcPr>
          <w:p>
            <w:pPr>
              <w:widowControl/>
              <w:snapToGrid w:val="0"/>
              <w:spacing w:line="360" w:lineRule="auto"/>
              <w:jc w:val="center"/>
              <w:rPr>
                <w:rFonts w:ascii="宋体" w:hAnsi="宋体" w:cs="宋体"/>
                <w:kern w:val="0"/>
                <w:sz w:val="21"/>
                <w:szCs w:val="16"/>
              </w:rPr>
            </w:pPr>
            <w:r>
              <w:rPr>
                <w:rFonts w:ascii="宋体" w:hAnsi="宋体" w:cs="宋体"/>
                <w:kern w:val="0"/>
                <w:sz w:val="21"/>
                <w:szCs w:val="16"/>
              </w:rPr>
              <w:t>1.1</w:t>
            </w:r>
          </w:p>
        </w:tc>
        <w:tc>
          <w:tcPr>
            <w:tcW w:w="1209" w:type="pct"/>
            <w:vAlign w:val="center"/>
          </w:tcPr>
          <w:p>
            <w:pPr>
              <w:widowControl/>
              <w:snapToGrid w:val="0"/>
              <w:spacing w:line="360" w:lineRule="auto"/>
              <w:jc w:val="center"/>
              <w:rPr>
                <w:rFonts w:ascii="宋体" w:cs="宋体"/>
                <w:kern w:val="0"/>
                <w:sz w:val="21"/>
                <w:szCs w:val="16"/>
              </w:rPr>
            </w:pPr>
            <w:r>
              <w:rPr>
                <w:rFonts w:hint="eastAsia" w:ascii="宋体" w:hAnsi="宋体" w:cs="宋体"/>
                <w:kern w:val="0"/>
                <w:sz w:val="21"/>
                <w:szCs w:val="16"/>
              </w:rPr>
              <w:t>机型</w:t>
            </w:r>
          </w:p>
        </w:tc>
        <w:tc>
          <w:tcPr>
            <w:tcW w:w="3209" w:type="pct"/>
            <w:vAlign w:val="center"/>
          </w:tcPr>
          <w:p>
            <w:pPr>
              <w:widowControl/>
              <w:snapToGrid w:val="0"/>
              <w:spacing w:line="360" w:lineRule="auto"/>
              <w:jc w:val="center"/>
              <w:rPr>
                <w:rFonts w:ascii="宋体" w:cs="宋体"/>
                <w:kern w:val="0"/>
                <w:sz w:val="21"/>
                <w:szCs w:val="16"/>
              </w:rPr>
            </w:pPr>
            <w:r>
              <w:rPr>
                <w:rFonts w:hint="eastAsia" w:ascii="宋体" w:hAnsi="宋体" w:cs="宋体"/>
                <w:kern w:val="0"/>
                <w:sz w:val="21"/>
                <w:szCs w:val="16"/>
              </w:rPr>
              <w:t>须使用商用直流变频涡旋式多联机机型，提供产品有效的检测报告。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2" w:type="pct"/>
            <w:vAlign w:val="center"/>
          </w:tcPr>
          <w:p>
            <w:pPr>
              <w:widowControl/>
              <w:snapToGrid w:val="0"/>
              <w:spacing w:line="360" w:lineRule="auto"/>
              <w:jc w:val="center"/>
              <w:rPr>
                <w:rFonts w:ascii="宋体" w:hAnsi="宋体" w:cs="宋体"/>
                <w:kern w:val="0"/>
                <w:sz w:val="21"/>
                <w:szCs w:val="16"/>
              </w:rPr>
            </w:pPr>
            <w:r>
              <w:rPr>
                <w:rFonts w:hint="eastAsia" w:ascii="宋体" w:hAnsi="宋体"/>
                <w:b/>
                <w:bCs/>
                <w:kern w:val="0"/>
                <w:sz w:val="21"/>
                <w:szCs w:val="16"/>
                <w:lang w:eastAsia="zh-CN"/>
              </w:rPr>
              <w:t>▲</w:t>
            </w:r>
            <w:r>
              <w:rPr>
                <w:rFonts w:hint="eastAsia" w:ascii="宋体" w:hAnsi="宋体"/>
                <w:kern w:val="0"/>
                <w:sz w:val="21"/>
                <w:szCs w:val="16"/>
              </w:rPr>
              <w:t>1</w:t>
            </w:r>
            <w:r>
              <w:rPr>
                <w:rFonts w:ascii="宋体" w:hAnsi="宋体" w:cs="宋体"/>
                <w:kern w:val="0"/>
                <w:sz w:val="21"/>
                <w:szCs w:val="16"/>
              </w:rPr>
              <w:t>.2</w:t>
            </w:r>
          </w:p>
        </w:tc>
        <w:tc>
          <w:tcPr>
            <w:tcW w:w="1209" w:type="pct"/>
            <w:vAlign w:val="center"/>
          </w:tcPr>
          <w:p>
            <w:pPr>
              <w:widowControl/>
              <w:snapToGrid w:val="0"/>
              <w:spacing w:line="360" w:lineRule="auto"/>
              <w:jc w:val="center"/>
              <w:rPr>
                <w:rFonts w:ascii="宋体" w:cs="宋体"/>
                <w:kern w:val="0"/>
                <w:sz w:val="21"/>
                <w:szCs w:val="16"/>
              </w:rPr>
            </w:pPr>
            <w:r>
              <w:rPr>
                <w:rFonts w:hint="eastAsia" w:ascii="宋体" w:hAnsi="宋体" w:cs="宋体"/>
                <w:kern w:val="0"/>
                <w:sz w:val="21"/>
                <w:szCs w:val="16"/>
              </w:rPr>
              <w:t>室内外机连接方式</w:t>
            </w:r>
          </w:p>
        </w:tc>
        <w:tc>
          <w:tcPr>
            <w:tcW w:w="3209" w:type="pct"/>
            <w:vAlign w:val="center"/>
          </w:tcPr>
          <w:p>
            <w:pPr>
              <w:widowControl/>
              <w:snapToGrid w:val="0"/>
              <w:spacing w:line="360" w:lineRule="auto"/>
              <w:jc w:val="center"/>
              <w:rPr>
                <w:rFonts w:ascii="宋体" w:cs="宋体"/>
                <w:kern w:val="0"/>
                <w:sz w:val="21"/>
                <w:szCs w:val="16"/>
              </w:rPr>
            </w:pPr>
            <w:r>
              <w:rPr>
                <w:rFonts w:hint="eastAsia" w:ascii="宋体" w:hAnsi="宋体" w:cs="宋体"/>
                <w:kern w:val="0"/>
                <w:sz w:val="21"/>
                <w:szCs w:val="16"/>
              </w:rPr>
              <w:t>连接方式必须通过原有分歧器进行连接，室内机安装后须与原装饰吊顶紧密结合，并恢复一致。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2" w:type="pct"/>
            <w:vAlign w:val="center"/>
          </w:tcPr>
          <w:p>
            <w:pPr>
              <w:widowControl/>
              <w:snapToGrid w:val="0"/>
              <w:spacing w:line="360" w:lineRule="auto"/>
              <w:jc w:val="center"/>
              <w:rPr>
                <w:rFonts w:ascii="宋体" w:hAnsi="宋体" w:cs="宋体"/>
                <w:kern w:val="0"/>
                <w:sz w:val="21"/>
                <w:szCs w:val="16"/>
              </w:rPr>
            </w:pPr>
            <w:r>
              <w:rPr>
                <w:rFonts w:ascii="宋体" w:hAnsi="宋体" w:cs="宋体"/>
                <w:kern w:val="0"/>
                <w:sz w:val="21"/>
                <w:szCs w:val="16"/>
              </w:rPr>
              <w:t>1.3</w:t>
            </w:r>
          </w:p>
        </w:tc>
        <w:tc>
          <w:tcPr>
            <w:tcW w:w="1209" w:type="pct"/>
            <w:vMerge w:val="restart"/>
            <w:vAlign w:val="center"/>
          </w:tcPr>
          <w:p>
            <w:pPr>
              <w:widowControl/>
              <w:snapToGrid w:val="0"/>
              <w:spacing w:line="360" w:lineRule="auto"/>
              <w:jc w:val="center"/>
              <w:rPr>
                <w:rFonts w:ascii="宋体"/>
                <w:sz w:val="21"/>
                <w:szCs w:val="16"/>
              </w:rPr>
            </w:pPr>
            <w:r>
              <w:rPr>
                <w:rFonts w:hint="eastAsia" w:ascii="宋体" w:hAnsi="宋体"/>
                <w:sz w:val="21"/>
                <w:szCs w:val="16"/>
              </w:rPr>
              <w:t>室内外机要求</w:t>
            </w:r>
          </w:p>
        </w:tc>
        <w:tc>
          <w:tcPr>
            <w:tcW w:w="3209" w:type="pct"/>
            <w:vAlign w:val="center"/>
          </w:tcPr>
          <w:p>
            <w:pPr>
              <w:widowControl/>
              <w:snapToGrid w:val="0"/>
              <w:spacing w:line="360" w:lineRule="auto"/>
              <w:jc w:val="center"/>
              <w:rPr>
                <w:rFonts w:ascii="宋体"/>
                <w:sz w:val="21"/>
                <w:szCs w:val="16"/>
              </w:rPr>
            </w:pPr>
            <w:r>
              <w:rPr>
                <w:rFonts w:hint="eastAsia" w:ascii="宋体" w:hAnsi="宋体"/>
                <w:bCs/>
                <w:sz w:val="21"/>
                <w:szCs w:val="16"/>
              </w:rPr>
              <w:t>室内、外机形式需按施工图纸和清单要求，形式和数量均不得改变</w:t>
            </w:r>
            <w:r>
              <w:rPr>
                <w:rFonts w:ascii="宋体" w:hAnsi="宋体"/>
                <w:bCs/>
                <w:sz w:val="21"/>
                <w:szCs w:val="16"/>
              </w:rPr>
              <w:t>,</w:t>
            </w:r>
            <w:r>
              <w:rPr>
                <w:rFonts w:hint="eastAsia" w:ascii="宋体" w:hAnsi="宋体"/>
                <w:b/>
                <w:bCs/>
                <w:sz w:val="21"/>
                <w:szCs w:val="16"/>
              </w:rPr>
              <w:t>标配冷凝水提升泵，标配有线控制器</w:t>
            </w:r>
            <w:r>
              <w:rPr>
                <w:rFonts w:hint="eastAsia"/>
                <w:b/>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2" w:type="pct"/>
            <w:vAlign w:val="center"/>
          </w:tcPr>
          <w:p>
            <w:pPr>
              <w:widowControl/>
              <w:snapToGrid w:val="0"/>
              <w:spacing w:line="360" w:lineRule="auto"/>
              <w:jc w:val="center"/>
              <w:rPr>
                <w:rFonts w:ascii="宋体" w:hAnsi="宋体" w:cs="宋体"/>
                <w:kern w:val="0"/>
                <w:sz w:val="21"/>
                <w:szCs w:val="16"/>
              </w:rPr>
            </w:pPr>
            <w:r>
              <w:rPr>
                <w:rFonts w:hint="eastAsia" w:ascii="宋体" w:hAnsi="宋体"/>
                <w:b/>
                <w:bCs/>
                <w:kern w:val="0"/>
                <w:sz w:val="21"/>
                <w:szCs w:val="16"/>
                <w:lang w:eastAsia="zh-CN"/>
              </w:rPr>
              <w:t>▲</w:t>
            </w:r>
            <w:r>
              <w:rPr>
                <w:rFonts w:hint="eastAsia" w:ascii="宋体" w:hAnsi="宋体"/>
                <w:kern w:val="0"/>
                <w:sz w:val="21"/>
                <w:szCs w:val="16"/>
              </w:rPr>
              <w:t>1</w:t>
            </w:r>
            <w:r>
              <w:rPr>
                <w:rFonts w:ascii="宋体" w:hAnsi="宋体" w:cs="宋体"/>
                <w:kern w:val="0"/>
                <w:sz w:val="21"/>
                <w:szCs w:val="16"/>
              </w:rPr>
              <w:t>.4</w:t>
            </w:r>
          </w:p>
        </w:tc>
        <w:tc>
          <w:tcPr>
            <w:tcW w:w="1209" w:type="pct"/>
            <w:vMerge w:val="continue"/>
            <w:vAlign w:val="center"/>
          </w:tcPr>
          <w:p>
            <w:pPr>
              <w:widowControl/>
              <w:snapToGrid w:val="0"/>
              <w:spacing w:line="360" w:lineRule="auto"/>
              <w:jc w:val="center"/>
              <w:rPr>
                <w:rFonts w:hint="eastAsia" w:ascii="宋体" w:hAnsi="宋体"/>
                <w:sz w:val="21"/>
                <w:szCs w:val="16"/>
              </w:rPr>
            </w:pPr>
          </w:p>
        </w:tc>
        <w:tc>
          <w:tcPr>
            <w:tcW w:w="3209" w:type="pct"/>
            <w:vAlign w:val="center"/>
          </w:tcPr>
          <w:p>
            <w:pPr>
              <w:widowControl/>
              <w:snapToGrid w:val="0"/>
              <w:spacing w:line="360" w:lineRule="auto"/>
              <w:jc w:val="center"/>
              <w:rPr>
                <w:rFonts w:hint="eastAsia" w:ascii="宋体" w:hAnsi="宋体"/>
                <w:b/>
                <w:bCs/>
                <w:sz w:val="21"/>
                <w:szCs w:val="16"/>
              </w:rPr>
            </w:pPr>
            <w:r>
              <w:rPr>
                <w:rFonts w:hint="eastAsia" w:ascii="宋体" w:hAnsi="宋体"/>
                <w:b/>
                <w:bCs/>
                <w:sz w:val="21"/>
                <w:szCs w:val="16"/>
              </w:rPr>
              <w:t>室内机不能改造电路，不能更换直流电机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2" w:type="pct"/>
            <w:vAlign w:val="center"/>
          </w:tcPr>
          <w:p>
            <w:pPr>
              <w:widowControl/>
              <w:snapToGrid w:val="0"/>
              <w:spacing w:line="360" w:lineRule="auto"/>
              <w:jc w:val="center"/>
              <w:rPr>
                <w:rFonts w:ascii="宋体" w:hAnsi="宋体"/>
                <w:b/>
                <w:bCs/>
                <w:kern w:val="0"/>
                <w:sz w:val="21"/>
                <w:szCs w:val="16"/>
              </w:rPr>
            </w:pPr>
            <w:r>
              <w:rPr>
                <w:rFonts w:hint="eastAsia" w:ascii="宋体" w:hAnsi="宋体"/>
                <w:kern w:val="0"/>
                <w:sz w:val="21"/>
                <w:szCs w:val="16"/>
              </w:rPr>
              <w:t>1.</w:t>
            </w:r>
            <w:r>
              <w:rPr>
                <w:rFonts w:ascii="宋体" w:hAnsi="宋体"/>
                <w:kern w:val="0"/>
                <w:sz w:val="21"/>
                <w:szCs w:val="16"/>
              </w:rPr>
              <w:t>5</w:t>
            </w:r>
          </w:p>
        </w:tc>
        <w:tc>
          <w:tcPr>
            <w:tcW w:w="1209" w:type="pct"/>
            <w:vAlign w:val="center"/>
          </w:tcPr>
          <w:p>
            <w:pPr>
              <w:widowControl/>
              <w:snapToGrid w:val="0"/>
              <w:spacing w:line="360" w:lineRule="auto"/>
              <w:jc w:val="center"/>
              <w:rPr>
                <w:rFonts w:ascii="宋体" w:hAnsi="宋体"/>
                <w:sz w:val="21"/>
                <w:szCs w:val="16"/>
              </w:rPr>
            </w:pPr>
            <w:r>
              <w:rPr>
                <w:rFonts w:hint="eastAsia" w:ascii="宋体" w:hAnsi="宋体"/>
                <w:sz w:val="21"/>
                <w:szCs w:val="16"/>
              </w:rPr>
              <w:t>空调室内机送风形式</w:t>
            </w:r>
          </w:p>
        </w:tc>
        <w:tc>
          <w:tcPr>
            <w:tcW w:w="3209" w:type="pct"/>
            <w:vAlign w:val="center"/>
          </w:tcPr>
          <w:p>
            <w:pPr>
              <w:spacing w:line="360" w:lineRule="auto"/>
              <w:jc w:val="center"/>
              <w:rPr>
                <w:rFonts w:ascii="宋体" w:hAnsi="宋体"/>
                <w:sz w:val="21"/>
                <w:szCs w:val="16"/>
              </w:rPr>
            </w:pPr>
            <w:r>
              <w:rPr>
                <w:rFonts w:hint="eastAsia" w:ascii="宋体" w:hAnsi="宋体"/>
                <w:sz w:val="21"/>
                <w:szCs w:val="16"/>
              </w:rPr>
              <w:t>空调室内机送风形式 按照</w:t>
            </w:r>
            <w:r>
              <w:rPr>
                <w:rFonts w:hint="eastAsia" w:ascii="宋体" w:hAnsi="宋体"/>
                <w:sz w:val="21"/>
                <w:szCs w:val="16"/>
                <w:lang w:eastAsia="zh-CN"/>
              </w:rPr>
              <w:t>磋商文件</w:t>
            </w:r>
            <w:r>
              <w:rPr>
                <w:rFonts w:hint="eastAsia" w:ascii="宋体" w:hAnsi="宋体"/>
                <w:sz w:val="21"/>
                <w:szCs w:val="16"/>
              </w:rPr>
              <w:t>清单配置为准，不得调整。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2" w:type="pct"/>
            <w:vAlign w:val="center"/>
          </w:tcPr>
          <w:p>
            <w:pPr>
              <w:widowControl/>
              <w:snapToGrid w:val="0"/>
              <w:spacing w:line="360" w:lineRule="auto"/>
              <w:jc w:val="center"/>
              <w:rPr>
                <w:rFonts w:hint="eastAsia" w:ascii="宋体" w:cs="宋体"/>
                <w:bCs/>
                <w:kern w:val="0"/>
                <w:sz w:val="21"/>
                <w:szCs w:val="16"/>
              </w:rPr>
            </w:pPr>
            <w:r>
              <w:rPr>
                <w:rFonts w:ascii="宋体" w:hAnsi="宋体" w:cs="宋体"/>
                <w:kern w:val="0"/>
                <w:sz w:val="21"/>
                <w:szCs w:val="16"/>
              </w:rPr>
              <w:t>1.6</w:t>
            </w:r>
          </w:p>
        </w:tc>
        <w:tc>
          <w:tcPr>
            <w:tcW w:w="1209" w:type="pct"/>
            <w:vAlign w:val="center"/>
          </w:tcPr>
          <w:p>
            <w:pPr>
              <w:widowControl/>
              <w:snapToGrid w:val="0"/>
              <w:spacing w:line="360" w:lineRule="auto"/>
              <w:jc w:val="center"/>
              <w:rPr>
                <w:rFonts w:ascii="宋体" w:cs="宋体"/>
                <w:bCs/>
                <w:kern w:val="0"/>
                <w:sz w:val="21"/>
                <w:szCs w:val="16"/>
              </w:rPr>
            </w:pPr>
            <w:r>
              <w:rPr>
                <w:rFonts w:hint="eastAsia" w:ascii="宋体" w:hAnsi="宋体" w:cs="宋体"/>
                <w:bCs/>
                <w:kern w:val="0"/>
                <w:sz w:val="21"/>
                <w:szCs w:val="16"/>
              </w:rPr>
              <w:t>冷媒自动判定及填充及</w:t>
            </w:r>
          </w:p>
        </w:tc>
        <w:tc>
          <w:tcPr>
            <w:tcW w:w="3209" w:type="pct"/>
            <w:vAlign w:val="center"/>
          </w:tcPr>
          <w:p>
            <w:pPr>
              <w:widowControl/>
              <w:snapToGrid w:val="0"/>
              <w:spacing w:line="360" w:lineRule="auto"/>
              <w:jc w:val="center"/>
              <w:rPr>
                <w:rFonts w:hint="eastAsia" w:ascii="宋体" w:cs="宋体"/>
                <w:kern w:val="0"/>
                <w:sz w:val="21"/>
                <w:szCs w:val="16"/>
              </w:rPr>
            </w:pPr>
            <w:r>
              <w:rPr>
                <w:rFonts w:hint="eastAsia" w:ascii="宋体" w:hAnsi="宋体"/>
                <w:sz w:val="21"/>
                <w:szCs w:val="16"/>
              </w:rPr>
              <w:t>机组出厂时自带部分冷媒，同时具备自动判定及追加管路冷媒。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2" w:type="pct"/>
            <w:vAlign w:val="center"/>
          </w:tcPr>
          <w:p>
            <w:pPr>
              <w:widowControl/>
              <w:snapToGrid w:val="0"/>
              <w:spacing w:line="360" w:lineRule="auto"/>
              <w:jc w:val="center"/>
              <w:rPr>
                <w:rFonts w:hint="eastAsia" w:ascii="宋体" w:hAnsi="宋体" w:cs="宋体"/>
                <w:kern w:val="0"/>
                <w:sz w:val="21"/>
                <w:szCs w:val="16"/>
              </w:rPr>
            </w:pPr>
            <w:r>
              <w:rPr>
                <w:rFonts w:ascii="宋体" w:hAnsi="宋体" w:cs="宋体"/>
                <w:kern w:val="0"/>
                <w:sz w:val="21"/>
                <w:szCs w:val="16"/>
              </w:rPr>
              <w:t>1.</w:t>
            </w:r>
            <w:r>
              <w:rPr>
                <w:rFonts w:hint="eastAsia" w:ascii="宋体" w:hAnsi="宋体" w:cs="宋体"/>
                <w:kern w:val="0"/>
                <w:sz w:val="21"/>
                <w:szCs w:val="16"/>
              </w:rPr>
              <w:t>7</w:t>
            </w:r>
          </w:p>
        </w:tc>
        <w:tc>
          <w:tcPr>
            <w:tcW w:w="1209" w:type="pct"/>
            <w:vAlign w:val="center"/>
          </w:tcPr>
          <w:p>
            <w:pPr>
              <w:widowControl/>
              <w:snapToGrid w:val="0"/>
              <w:spacing w:line="360" w:lineRule="auto"/>
              <w:jc w:val="center"/>
              <w:rPr>
                <w:rFonts w:hint="eastAsia" w:ascii="宋体" w:hAnsi="宋体" w:cs="宋体"/>
                <w:bCs/>
                <w:kern w:val="0"/>
                <w:sz w:val="21"/>
                <w:szCs w:val="16"/>
              </w:rPr>
            </w:pPr>
            <w:r>
              <w:rPr>
                <w:rFonts w:hint="eastAsia" w:ascii="宋体" w:hAnsi="宋体"/>
                <w:sz w:val="21"/>
                <w:szCs w:val="16"/>
              </w:rPr>
              <w:t>配管清洗</w:t>
            </w:r>
          </w:p>
        </w:tc>
        <w:tc>
          <w:tcPr>
            <w:tcW w:w="3209" w:type="pct"/>
            <w:vAlign w:val="center"/>
          </w:tcPr>
          <w:p>
            <w:pPr>
              <w:widowControl/>
              <w:snapToGrid w:val="0"/>
              <w:spacing w:line="360" w:lineRule="auto"/>
              <w:jc w:val="center"/>
              <w:rPr>
                <w:rFonts w:hint="eastAsia" w:ascii="宋体" w:hAnsi="宋体"/>
                <w:sz w:val="21"/>
                <w:szCs w:val="16"/>
              </w:rPr>
            </w:pPr>
            <w:r>
              <w:rPr>
                <w:rFonts w:hint="eastAsia" w:ascii="宋体" w:hAnsi="宋体"/>
                <w:sz w:val="21"/>
                <w:szCs w:val="16"/>
              </w:rPr>
              <w:t>具备冷媒配管自动清洁功能（含管路油污自清洁、管路杂质自清洁及金属杂志自清洁）。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2" w:type="pct"/>
            <w:vAlign w:val="center"/>
          </w:tcPr>
          <w:p>
            <w:pPr>
              <w:widowControl/>
              <w:snapToGrid w:val="0"/>
              <w:spacing w:line="360" w:lineRule="auto"/>
              <w:jc w:val="center"/>
              <w:rPr>
                <w:rFonts w:hint="eastAsia" w:ascii="宋体" w:hAnsi="宋体"/>
                <w:b/>
                <w:bCs/>
                <w:kern w:val="0"/>
                <w:sz w:val="21"/>
                <w:szCs w:val="16"/>
              </w:rPr>
            </w:pPr>
            <w:r>
              <w:rPr>
                <w:rFonts w:ascii="宋体" w:hAnsi="宋体" w:cs="宋体"/>
                <w:kern w:val="0"/>
                <w:sz w:val="21"/>
                <w:szCs w:val="16"/>
              </w:rPr>
              <w:t>1.</w:t>
            </w:r>
            <w:r>
              <w:rPr>
                <w:rFonts w:hint="eastAsia" w:ascii="宋体" w:hAnsi="宋体" w:cs="宋体"/>
                <w:kern w:val="0"/>
                <w:sz w:val="21"/>
                <w:szCs w:val="16"/>
              </w:rPr>
              <w:t>8</w:t>
            </w:r>
          </w:p>
        </w:tc>
        <w:tc>
          <w:tcPr>
            <w:tcW w:w="1209" w:type="pct"/>
            <w:vAlign w:val="center"/>
          </w:tcPr>
          <w:p>
            <w:pPr>
              <w:widowControl/>
              <w:snapToGrid w:val="0"/>
              <w:spacing w:line="360" w:lineRule="auto"/>
              <w:jc w:val="center"/>
              <w:rPr>
                <w:rFonts w:ascii="宋体" w:hAnsi="宋体" w:cs="宋体"/>
                <w:bCs/>
                <w:kern w:val="0"/>
                <w:sz w:val="21"/>
                <w:szCs w:val="16"/>
                <w:highlight w:val="none"/>
              </w:rPr>
            </w:pPr>
            <w:r>
              <w:rPr>
                <w:rFonts w:hint="eastAsia" w:ascii="宋体" w:hAnsi="宋体" w:cs="宋体"/>
                <w:bCs/>
                <w:kern w:val="0"/>
                <w:sz w:val="21"/>
                <w:szCs w:val="16"/>
                <w:highlight w:val="none"/>
              </w:rPr>
              <w:t>室外机运行噪音</w:t>
            </w:r>
          </w:p>
        </w:tc>
        <w:tc>
          <w:tcPr>
            <w:tcW w:w="3209" w:type="pct"/>
            <w:vAlign w:val="center"/>
          </w:tcPr>
          <w:p>
            <w:pPr>
              <w:spacing w:line="544" w:lineRule="exact"/>
              <w:jc w:val="center"/>
              <w:rPr>
                <w:rFonts w:hint="eastAsia" w:ascii="宋体" w:hAnsi="宋体"/>
                <w:b/>
                <w:bCs/>
                <w:sz w:val="21"/>
                <w:szCs w:val="16"/>
                <w:highlight w:val="none"/>
              </w:rPr>
            </w:pPr>
            <w:r>
              <w:rPr>
                <w:rFonts w:hint="eastAsia" w:ascii="宋体" w:hAnsi="宋体"/>
                <w:sz w:val="21"/>
                <w:szCs w:val="16"/>
                <w:highlight w:val="none"/>
              </w:rPr>
              <w:t>空调室外机运行噪音应满足或优于 “采购内容一览表</w:t>
            </w:r>
            <w:r>
              <w:rPr>
                <w:rFonts w:hint="eastAsia" w:ascii="宋体" w:hAnsi="宋体"/>
                <w:bCs/>
                <w:sz w:val="21"/>
                <w:szCs w:val="16"/>
                <w:highlight w:val="none"/>
              </w:rPr>
              <w:t>”中的室外机噪音参数。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2" w:type="pct"/>
            <w:vAlign w:val="center"/>
          </w:tcPr>
          <w:p>
            <w:pPr>
              <w:widowControl/>
              <w:snapToGrid w:val="0"/>
              <w:spacing w:line="360" w:lineRule="auto"/>
              <w:jc w:val="center"/>
              <w:rPr>
                <w:rFonts w:hint="eastAsia" w:ascii="宋体" w:hAnsi="宋体" w:cs="宋体"/>
                <w:kern w:val="0"/>
                <w:sz w:val="21"/>
                <w:szCs w:val="16"/>
              </w:rPr>
            </w:pPr>
            <w:r>
              <w:rPr>
                <w:rFonts w:hint="eastAsia" w:ascii="宋体" w:hAnsi="宋体" w:cs="宋体"/>
                <w:kern w:val="0"/>
                <w:sz w:val="21"/>
                <w:szCs w:val="16"/>
              </w:rPr>
              <w:t>1.9</w:t>
            </w:r>
          </w:p>
        </w:tc>
        <w:tc>
          <w:tcPr>
            <w:tcW w:w="1209" w:type="pct"/>
            <w:vAlign w:val="center"/>
          </w:tcPr>
          <w:p>
            <w:pPr>
              <w:widowControl/>
              <w:snapToGrid w:val="0"/>
              <w:spacing w:line="360" w:lineRule="auto"/>
              <w:jc w:val="center"/>
              <w:rPr>
                <w:rFonts w:ascii="宋体" w:hAnsi="宋体" w:cs="宋体"/>
                <w:bCs/>
                <w:kern w:val="0"/>
                <w:sz w:val="21"/>
                <w:szCs w:val="16"/>
              </w:rPr>
            </w:pPr>
            <w:r>
              <w:rPr>
                <w:rFonts w:hint="eastAsia" w:ascii="宋体" w:hAnsi="宋体" w:cs="宋体"/>
                <w:bCs/>
                <w:kern w:val="0"/>
                <w:sz w:val="21"/>
                <w:szCs w:val="16"/>
              </w:rPr>
              <w:t>循环冷媒控制</w:t>
            </w:r>
          </w:p>
        </w:tc>
        <w:tc>
          <w:tcPr>
            <w:tcW w:w="3209" w:type="pct"/>
            <w:vAlign w:val="center"/>
          </w:tcPr>
          <w:p>
            <w:pPr>
              <w:widowControl/>
              <w:snapToGrid w:val="0"/>
              <w:spacing w:line="360" w:lineRule="auto"/>
              <w:jc w:val="center"/>
              <w:rPr>
                <w:rFonts w:hint="eastAsia" w:ascii="宋体" w:hAnsi="宋体"/>
                <w:sz w:val="21"/>
                <w:szCs w:val="16"/>
              </w:rPr>
            </w:pPr>
            <w:r>
              <w:rPr>
                <w:rFonts w:hint="eastAsia" w:ascii="宋体" w:hAnsi="宋体"/>
                <w:sz w:val="21"/>
                <w:szCs w:val="16"/>
              </w:rPr>
              <w:t>具备室内机循环冷媒控制技术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2" w:type="pct"/>
            <w:vAlign w:val="center"/>
          </w:tcPr>
          <w:p>
            <w:pPr>
              <w:widowControl/>
              <w:snapToGrid w:val="0"/>
              <w:spacing w:line="360" w:lineRule="auto"/>
              <w:jc w:val="center"/>
              <w:rPr>
                <w:rFonts w:hint="eastAsia" w:ascii="宋体" w:hAnsi="宋体" w:cs="宋体"/>
                <w:kern w:val="0"/>
                <w:sz w:val="21"/>
                <w:szCs w:val="16"/>
              </w:rPr>
            </w:pPr>
            <w:r>
              <w:rPr>
                <w:rFonts w:hint="eastAsia" w:ascii="宋体" w:hAnsi="宋体" w:cs="宋体"/>
                <w:kern w:val="0"/>
                <w:sz w:val="21"/>
                <w:szCs w:val="16"/>
              </w:rPr>
              <w:t>1.10</w:t>
            </w:r>
          </w:p>
        </w:tc>
        <w:tc>
          <w:tcPr>
            <w:tcW w:w="1209" w:type="pct"/>
            <w:vAlign w:val="center"/>
          </w:tcPr>
          <w:p>
            <w:pPr>
              <w:widowControl/>
              <w:snapToGrid w:val="0"/>
              <w:spacing w:line="360" w:lineRule="auto"/>
              <w:jc w:val="center"/>
              <w:rPr>
                <w:rFonts w:hint="eastAsia" w:ascii="宋体" w:hAnsi="宋体" w:cs="宋体"/>
                <w:bCs/>
                <w:kern w:val="0"/>
                <w:sz w:val="21"/>
                <w:szCs w:val="16"/>
              </w:rPr>
            </w:pPr>
            <w:r>
              <w:rPr>
                <w:rFonts w:hint="eastAsia" w:ascii="宋体" w:hAnsi="宋体" w:cs="宋体"/>
                <w:bCs/>
                <w:kern w:val="0"/>
                <w:sz w:val="21"/>
                <w:szCs w:val="16"/>
              </w:rPr>
              <w:t>油污处理及回收功能</w:t>
            </w:r>
          </w:p>
        </w:tc>
        <w:tc>
          <w:tcPr>
            <w:tcW w:w="3209" w:type="pct"/>
            <w:vAlign w:val="center"/>
          </w:tcPr>
          <w:p>
            <w:pPr>
              <w:widowControl/>
              <w:snapToGrid w:val="0"/>
              <w:spacing w:line="360" w:lineRule="auto"/>
              <w:jc w:val="center"/>
              <w:rPr>
                <w:rFonts w:hint="eastAsia" w:ascii="宋体" w:hAnsi="宋体"/>
                <w:sz w:val="21"/>
                <w:szCs w:val="16"/>
              </w:rPr>
            </w:pPr>
            <w:r>
              <w:rPr>
                <w:rFonts w:hint="eastAsia" w:ascii="宋体" w:hAnsi="宋体"/>
                <w:sz w:val="21"/>
                <w:szCs w:val="16"/>
              </w:rPr>
              <w:t>具备采用油污过滤捕集器，</w:t>
            </w:r>
            <w:r>
              <w:rPr>
                <w:rFonts w:hint="eastAsia" w:ascii="宋体" w:hAnsi="宋体" w:cs="宋体"/>
                <w:bCs/>
                <w:kern w:val="0"/>
                <w:sz w:val="21"/>
                <w:szCs w:val="16"/>
              </w:rPr>
              <w:t>清洁并回收冷媒管中的杂质及油污。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2" w:type="pct"/>
            <w:vAlign w:val="center"/>
          </w:tcPr>
          <w:p>
            <w:pPr>
              <w:widowControl/>
              <w:snapToGrid w:val="0"/>
              <w:spacing w:line="360" w:lineRule="auto"/>
              <w:jc w:val="center"/>
              <w:rPr>
                <w:rFonts w:hint="eastAsia" w:ascii="宋体" w:hAnsi="宋体" w:cs="宋体"/>
                <w:kern w:val="0"/>
                <w:sz w:val="21"/>
                <w:szCs w:val="16"/>
              </w:rPr>
            </w:pPr>
            <w:r>
              <w:rPr>
                <w:rFonts w:hint="eastAsia" w:ascii="宋体" w:hAnsi="宋体" w:cs="宋体"/>
                <w:kern w:val="0"/>
                <w:sz w:val="21"/>
                <w:szCs w:val="16"/>
              </w:rPr>
              <w:t>1.11</w:t>
            </w:r>
          </w:p>
        </w:tc>
        <w:tc>
          <w:tcPr>
            <w:tcW w:w="1209" w:type="pct"/>
            <w:vAlign w:val="center"/>
          </w:tcPr>
          <w:p>
            <w:pPr>
              <w:widowControl/>
              <w:snapToGrid w:val="0"/>
              <w:spacing w:line="360" w:lineRule="auto"/>
              <w:jc w:val="center"/>
              <w:rPr>
                <w:rFonts w:ascii="宋体" w:hAnsi="宋体" w:cs="宋体"/>
                <w:bCs/>
                <w:kern w:val="0"/>
                <w:sz w:val="21"/>
                <w:szCs w:val="16"/>
              </w:rPr>
            </w:pPr>
            <w:r>
              <w:rPr>
                <w:rFonts w:hint="eastAsia" w:ascii="宋体" w:hAnsi="宋体" w:cs="宋体"/>
                <w:bCs/>
                <w:kern w:val="0"/>
                <w:sz w:val="21"/>
                <w:szCs w:val="16"/>
              </w:rPr>
              <w:t>品牌兼容性</w:t>
            </w:r>
          </w:p>
        </w:tc>
        <w:tc>
          <w:tcPr>
            <w:tcW w:w="3209" w:type="pct"/>
            <w:vAlign w:val="center"/>
          </w:tcPr>
          <w:p>
            <w:pPr>
              <w:widowControl/>
              <w:snapToGrid w:val="0"/>
              <w:spacing w:line="360" w:lineRule="auto"/>
              <w:jc w:val="center"/>
              <w:rPr>
                <w:rFonts w:ascii="宋体" w:hAnsi="宋体"/>
                <w:sz w:val="21"/>
                <w:szCs w:val="16"/>
              </w:rPr>
            </w:pPr>
            <w:r>
              <w:rPr>
                <w:rFonts w:hint="eastAsia"/>
                <w:sz w:val="21"/>
                <w:szCs w:val="21"/>
              </w:rPr>
              <w:t>所投产品主要部件（压缩机、变频器、换热器、控制电脑板、冷媒等主要部件）要求具备兼容性。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2" w:type="pct"/>
            <w:vAlign w:val="center"/>
          </w:tcPr>
          <w:p>
            <w:pPr>
              <w:widowControl/>
              <w:snapToGrid w:val="0"/>
              <w:spacing w:line="360" w:lineRule="auto"/>
              <w:jc w:val="center"/>
              <w:rPr>
                <w:rFonts w:hint="eastAsia" w:ascii="宋体" w:hAnsi="宋体" w:cs="宋体"/>
                <w:kern w:val="0"/>
                <w:sz w:val="21"/>
                <w:szCs w:val="16"/>
              </w:rPr>
            </w:pPr>
            <w:r>
              <w:rPr>
                <w:rFonts w:hint="eastAsia" w:ascii="宋体" w:hAnsi="宋体" w:cs="宋体"/>
                <w:kern w:val="0"/>
                <w:sz w:val="21"/>
                <w:szCs w:val="16"/>
              </w:rPr>
              <w:t>1.12</w:t>
            </w:r>
          </w:p>
        </w:tc>
        <w:tc>
          <w:tcPr>
            <w:tcW w:w="1209" w:type="pct"/>
            <w:vAlign w:val="center"/>
          </w:tcPr>
          <w:p>
            <w:pPr>
              <w:widowControl/>
              <w:snapToGrid w:val="0"/>
              <w:spacing w:line="360" w:lineRule="auto"/>
              <w:jc w:val="center"/>
              <w:rPr>
                <w:rFonts w:ascii="宋体" w:hAnsi="宋体" w:cs="宋体"/>
                <w:bCs/>
                <w:kern w:val="0"/>
                <w:sz w:val="21"/>
                <w:szCs w:val="16"/>
              </w:rPr>
            </w:pPr>
            <w:r>
              <w:rPr>
                <w:rFonts w:hint="eastAsia" w:ascii="宋体" w:hAnsi="宋体"/>
                <w:sz w:val="21"/>
                <w:szCs w:val="16"/>
              </w:rPr>
              <w:t>压力探测技术</w:t>
            </w:r>
          </w:p>
        </w:tc>
        <w:tc>
          <w:tcPr>
            <w:tcW w:w="3209" w:type="pct"/>
            <w:vAlign w:val="center"/>
          </w:tcPr>
          <w:p>
            <w:pPr>
              <w:widowControl/>
              <w:snapToGrid w:val="0"/>
              <w:spacing w:line="360" w:lineRule="auto"/>
              <w:jc w:val="center"/>
              <w:rPr>
                <w:sz w:val="21"/>
                <w:szCs w:val="21"/>
              </w:rPr>
            </w:pPr>
            <w:r>
              <w:rPr>
                <w:rFonts w:hint="eastAsia"/>
                <w:sz w:val="21"/>
                <w:szCs w:val="21"/>
              </w:rPr>
              <w:t>冷媒压力探测技术，保证系统运行高效稳定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2" w:type="pct"/>
            <w:vAlign w:val="center"/>
          </w:tcPr>
          <w:p>
            <w:pPr>
              <w:widowControl/>
              <w:snapToGrid w:val="0"/>
              <w:spacing w:line="360" w:lineRule="auto"/>
              <w:jc w:val="center"/>
              <w:rPr>
                <w:rFonts w:hint="eastAsia" w:ascii="宋体" w:hAnsi="宋体" w:cs="宋体"/>
                <w:bCs/>
                <w:kern w:val="0"/>
                <w:sz w:val="21"/>
                <w:szCs w:val="16"/>
              </w:rPr>
            </w:pPr>
            <w:r>
              <w:rPr>
                <w:rFonts w:hint="eastAsia" w:ascii="宋体" w:hAnsi="宋体"/>
                <w:b/>
                <w:bCs/>
                <w:kern w:val="0"/>
                <w:sz w:val="21"/>
                <w:szCs w:val="16"/>
                <w:lang w:eastAsia="zh-CN"/>
              </w:rPr>
              <w:t>▲</w:t>
            </w:r>
            <w:r>
              <w:rPr>
                <w:rFonts w:ascii="宋体" w:hAnsi="宋体" w:cs="宋体"/>
                <w:bCs/>
                <w:kern w:val="0"/>
                <w:sz w:val="21"/>
                <w:szCs w:val="16"/>
              </w:rPr>
              <w:t>1.</w:t>
            </w:r>
            <w:r>
              <w:rPr>
                <w:rFonts w:hint="eastAsia" w:ascii="宋体" w:hAnsi="宋体" w:cs="宋体"/>
                <w:bCs/>
                <w:kern w:val="0"/>
                <w:sz w:val="21"/>
                <w:szCs w:val="16"/>
              </w:rPr>
              <w:t>13</w:t>
            </w:r>
          </w:p>
        </w:tc>
        <w:tc>
          <w:tcPr>
            <w:tcW w:w="1209" w:type="pct"/>
            <w:vAlign w:val="center"/>
          </w:tcPr>
          <w:p>
            <w:pPr>
              <w:widowControl/>
              <w:snapToGrid w:val="0"/>
              <w:spacing w:line="360" w:lineRule="auto"/>
              <w:jc w:val="center"/>
              <w:rPr>
                <w:rFonts w:ascii="宋体" w:cs="宋体"/>
                <w:bCs/>
                <w:kern w:val="0"/>
                <w:sz w:val="21"/>
                <w:szCs w:val="16"/>
              </w:rPr>
            </w:pPr>
            <w:r>
              <w:rPr>
                <w:rFonts w:hint="eastAsia" w:ascii="宋体" w:hAnsi="宋体" w:cs="宋体"/>
                <w:kern w:val="0"/>
                <w:sz w:val="21"/>
                <w:szCs w:val="16"/>
              </w:rPr>
              <w:t>室内外机管径</w:t>
            </w:r>
          </w:p>
        </w:tc>
        <w:tc>
          <w:tcPr>
            <w:tcW w:w="3209" w:type="pct"/>
            <w:vAlign w:val="center"/>
          </w:tcPr>
          <w:p>
            <w:pPr>
              <w:widowControl/>
              <w:snapToGrid w:val="0"/>
              <w:spacing w:line="360" w:lineRule="auto"/>
              <w:jc w:val="center"/>
              <w:rPr>
                <w:rFonts w:ascii="宋体" w:cs="宋体"/>
                <w:bCs/>
                <w:kern w:val="0"/>
                <w:sz w:val="21"/>
                <w:szCs w:val="16"/>
              </w:rPr>
            </w:pPr>
            <w:r>
              <w:rPr>
                <w:rFonts w:hint="eastAsia" w:ascii="宋体" w:hAnsi="宋体" w:cs="宋体"/>
                <w:bCs/>
                <w:kern w:val="0"/>
                <w:sz w:val="21"/>
                <w:szCs w:val="16"/>
              </w:rPr>
              <w:t>室内外机配管须与原有管道可靠连接。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582" w:type="pct"/>
            <w:vAlign w:val="center"/>
          </w:tcPr>
          <w:p>
            <w:pPr>
              <w:widowControl/>
              <w:snapToGrid w:val="0"/>
              <w:spacing w:line="360" w:lineRule="auto"/>
              <w:jc w:val="center"/>
              <w:rPr>
                <w:rFonts w:hint="eastAsia" w:ascii="宋体" w:hAnsi="宋体" w:cs="宋体"/>
                <w:bCs/>
                <w:kern w:val="0"/>
                <w:sz w:val="21"/>
                <w:szCs w:val="16"/>
              </w:rPr>
            </w:pPr>
            <w:r>
              <w:rPr>
                <w:rFonts w:ascii="宋体" w:hAnsi="宋体" w:cs="宋体"/>
                <w:bCs/>
                <w:kern w:val="0"/>
                <w:sz w:val="21"/>
                <w:szCs w:val="16"/>
              </w:rPr>
              <w:t>1.</w:t>
            </w:r>
            <w:r>
              <w:rPr>
                <w:rFonts w:hint="eastAsia" w:ascii="宋体" w:hAnsi="宋体" w:cs="宋体"/>
                <w:bCs/>
                <w:kern w:val="0"/>
                <w:sz w:val="21"/>
                <w:szCs w:val="16"/>
              </w:rPr>
              <w:t>14</w:t>
            </w:r>
          </w:p>
        </w:tc>
        <w:tc>
          <w:tcPr>
            <w:tcW w:w="1209" w:type="pct"/>
            <w:vAlign w:val="center"/>
          </w:tcPr>
          <w:p>
            <w:pPr>
              <w:widowControl/>
              <w:snapToGrid w:val="0"/>
              <w:spacing w:line="360" w:lineRule="auto"/>
              <w:jc w:val="center"/>
              <w:rPr>
                <w:rFonts w:ascii="宋体" w:cs="宋体"/>
                <w:bCs/>
                <w:kern w:val="0"/>
                <w:sz w:val="21"/>
                <w:szCs w:val="16"/>
              </w:rPr>
            </w:pPr>
            <w:r>
              <w:rPr>
                <w:rFonts w:hint="eastAsia" w:ascii="宋体" w:hAnsi="宋体"/>
                <w:sz w:val="21"/>
                <w:szCs w:val="16"/>
              </w:rPr>
              <w:t>机组运行范围</w:t>
            </w:r>
          </w:p>
        </w:tc>
        <w:tc>
          <w:tcPr>
            <w:tcW w:w="3209" w:type="pct"/>
            <w:vAlign w:val="center"/>
          </w:tcPr>
          <w:p>
            <w:pPr>
              <w:widowControl/>
              <w:snapToGrid w:val="0"/>
              <w:spacing w:line="360" w:lineRule="auto"/>
              <w:jc w:val="center"/>
              <w:rPr>
                <w:rFonts w:ascii="宋体" w:cs="宋体"/>
                <w:bCs/>
                <w:kern w:val="0"/>
                <w:sz w:val="21"/>
                <w:szCs w:val="16"/>
              </w:rPr>
            </w:pPr>
            <w:r>
              <w:rPr>
                <w:rFonts w:hint="eastAsia" w:ascii="宋体" w:hAnsi="宋体" w:cs="宋体"/>
                <w:bCs/>
                <w:kern w:val="0"/>
                <w:sz w:val="21"/>
                <w:szCs w:val="16"/>
              </w:rPr>
              <w:t>零下</w:t>
            </w:r>
            <w:r>
              <w:rPr>
                <w:rFonts w:ascii="宋体" w:hAnsi="宋体" w:cs="宋体"/>
                <w:bCs/>
                <w:kern w:val="0"/>
                <w:sz w:val="21"/>
                <w:szCs w:val="16"/>
              </w:rPr>
              <w:t>25</w:t>
            </w:r>
            <w:r>
              <w:rPr>
                <w:rFonts w:hint="eastAsia" w:ascii="宋体" w:hAnsi="宋体" w:cs="宋体"/>
                <w:bCs/>
                <w:kern w:val="0"/>
                <w:sz w:val="21"/>
                <w:szCs w:val="16"/>
              </w:rPr>
              <w:t>℃至5</w:t>
            </w:r>
            <w:r>
              <w:rPr>
                <w:rFonts w:ascii="宋体" w:hAnsi="宋体" w:cs="宋体"/>
                <w:bCs/>
                <w:kern w:val="0"/>
                <w:sz w:val="21"/>
                <w:szCs w:val="16"/>
              </w:rPr>
              <w:t>4</w:t>
            </w:r>
            <w:r>
              <w:rPr>
                <w:rFonts w:hint="eastAsia" w:ascii="宋体" w:hAnsi="宋体" w:cs="宋体"/>
                <w:bCs/>
                <w:kern w:val="0"/>
                <w:sz w:val="21"/>
                <w:szCs w:val="16"/>
              </w:rPr>
              <w:t>℃范围内连续正常运转。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2" w:type="pct"/>
            <w:vAlign w:val="center"/>
          </w:tcPr>
          <w:p>
            <w:pPr>
              <w:widowControl/>
              <w:snapToGrid w:val="0"/>
              <w:spacing w:line="360" w:lineRule="auto"/>
              <w:jc w:val="center"/>
              <w:rPr>
                <w:rFonts w:hint="eastAsia" w:ascii="宋体" w:cs="宋体"/>
                <w:bCs/>
                <w:kern w:val="0"/>
                <w:sz w:val="21"/>
                <w:szCs w:val="16"/>
              </w:rPr>
            </w:pPr>
            <w:r>
              <w:rPr>
                <w:rFonts w:hint="eastAsia" w:ascii="宋体" w:hAnsi="宋体"/>
                <w:b/>
                <w:bCs/>
                <w:kern w:val="0"/>
                <w:sz w:val="21"/>
                <w:szCs w:val="16"/>
                <w:lang w:eastAsia="zh-CN"/>
              </w:rPr>
              <w:t>▲</w:t>
            </w:r>
            <w:r>
              <w:rPr>
                <w:rFonts w:ascii="宋体" w:hAnsi="宋体" w:cs="宋体"/>
                <w:kern w:val="0"/>
                <w:sz w:val="21"/>
                <w:szCs w:val="16"/>
              </w:rPr>
              <w:t>1.</w:t>
            </w:r>
            <w:r>
              <w:rPr>
                <w:rFonts w:hint="eastAsia" w:ascii="宋体" w:hAnsi="宋体" w:cs="宋体"/>
                <w:kern w:val="0"/>
                <w:sz w:val="21"/>
                <w:szCs w:val="16"/>
              </w:rPr>
              <w:t>15</w:t>
            </w:r>
          </w:p>
        </w:tc>
        <w:tc>
          <w:tcPr>
            <w:tcW w:w="1209" w:type="pct"/>
            <w:vAlign w:val="center"/>
          </w:tcPr>
          <w:p>
            <w:pPr>
              <w:widowControl/>
              <w:snapToGrid w:val="0"/>
              <w:spacing w:line="360" w:lineRule="auto"/>
              <w:jc w:val="center"/>
              <w:rPr>
                <w:rFonts w:ascii="宋体" w:cs="宋体"/>
                <w:bCs/>
                <w:kern w:val="0"/>
                <w:sz w:val="21"/>
                <w:szCs w:val="16"/>
              </w:rPr>
            </w:pPr>
            <w:r>
              <w:rPr>
                <w:rFonts w:hint="eastAsia" w:ascii="宋体" w:hAnsi="宋体" w:cs="宋体"/>
                <w:bCs/>
                <w:kern w:val="0"/>
                <w:sz w:val="21"/>
                <w:szCs w:val="16"/>
              </w:rPr>
              <w:t>控制方式</w:t>
            </w:r>
          </w:p>
        </w:tc>
        <w:tc>
          <w:tcPr>
            <w:tcW w:w="3209" w:type="pct"/>
            <w:vAlign w:val="center"/>
          </w:tcPr>
          <w:p>
            <w:pPr>
              <w:widowControl/>
              <w:snapToGrid w:val="0"/>
              <w:spacing w:line="360" w:lineRule="auto"/>
              <w:jc w:val="center"/>
              <w:rPr>
                <w:rFonts w:ascii="宋体" w:cs="宋体"/>
                <w:bCs/>
                <w:kern w:val="0"/>
                <w:sz w:val="21"/>
                <w:szCs w:val="16"/>
              </w:rPr>
            </w:pPr>
            <w:r>
              <w:rPr>
                <w:rFonts w:hint="eastAsia" w:ascii="宋体" w:hAnsi="宋体" w:cs="宋体"/>
                <w:bCs/>
                <w:kern w:val="0"/>
                <w:sz w:val="21"/>
                <w:szCs w:val="16"/>
              </w:rPr>
              <w:t>保持原有控制方式，利用原有控制线路。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2" w:type="pct"/>
            <w:vAlign w:val="center"/>
          </w:tcPr>
          <w:p>
            <w:pPr>
              <w:widowControl/>
              <w:snapToGrid w:val="0"/>
              <w:spacing w:line="360" w:lineRule="auto"/>
              <w:jc w:val="center"/>
              <w:rPr>
                <w:rFonts w:hint="eastAsia" w:ascii="宋体" w:cs="宋体"/>
                <w:bCs/>
                <w:kern w:val="0"/>
                <w:sz w:val="21"/>
                <w:szCs w:val="16"/>
              </w:rPr>
            </w:pPr>
            <w:r>
              <w:rPr>
                <w:rFonts w:ascii="宋体" w:hAnsi="宋体" w:cs="宋体"/>
                <w:kern w:val="0"/>
                <w:sz w:val="21"/>
                <w:szCs w:val="16"/>
              </w:rPr>
              <w:t>1.</w:t>
            </w:r>
            <w:r>
              <w:rPr>
                <w:rFonts w:hint="eastAsia" w:ascii="宋体" w:hAnsi="宋体" w:cs="宋体"/>
                <w:kern w:val="0"/>
                <w:sz w:val="21"/>
                <w:szCs w:val="16"/>
              </w:rPr>
              <w:t>16</w:t>
            </w:r>
          </w:p>
        </w:tc>
        <w:tc>
          <w:tcPr>
            <w:tcW w:w="1209" w:type="pct"/>
            <w:vAlign w:val="center"/>
          </w:tcPr>
          <w:p>
            <w:pPr>
              <w:widowControl/>
              <w:snapToGrid w:val="0"/>
              <w:spacing w:line="360" w:lineRule="auto"/>
              <w:jc w:val="center"/>
              <w:rPr>
                <w:rFonts w:ascii="宋体"/>
                <w:sz w:val="21"/>
                <w:szCs w:val="16"/>
              </w:rPr>
            </w:pPr>
            <w:r>
              <w:rPr>
                <w:rFonts w:hint="eastAsia" w:ascii="宋体" w:hAnsi="宋体"/>
                <w:sz w:val="21"/>
                <w:szCs w:val="16"/>
              </w:rPr>
              <w:t>高度差要求</w:t>
            </w:r>
          </w:p>
        </w:tc>
        <w:tc>
          <w:tcPr>
            <w:tcW w:w="3209" w:type="pct"/>
            <w:vAlign w:val="center"/>
          </w:tcPr>
          <w:p>
            <w:pPr>
              <w:widowControl/>
              <w:snapToGrid w:val="0"/>
              <w:spacing w:line="360" w:lineRule="auto"/>
              <w:jc w:val="center"/>
              <w:rPr>
                <w:rFonts w:ascii="宋体" w:cs="宋体"/>
                <w:bCs/>
                <w:kern w:val="0"/>
                <w:sz w:val="21"/>
                <w:szCs w:val="16"/>
              </w:rPr>
            </w:pPr>
            <w:r>
              <w:rPr>
                <w:rFonts w:hint="eastAsia" w:ascii="宋体" w:hAnsi="宋体" w:cs="宋体"/>
                <w:bCs/>
                <w:kern w:val="0"/>
                <w:sz w:val="21"/>
                <w:szCs w:val="16"/>
              </w:rPr>
              <w:t>同一系统的室内机高低差</w:t>
            </w:r>
            <w:r>
              <w:rPr>
                <w:rFonts w:hint="eastAsia" w:ascii="宋体" w:cs="Arial"/>
                <w:bCs/>
                <w:kern w:val="0"/>
                <w:sz w:val="21"/>
                <w:szCs w:val="16"/>
              </w:rPr>
              <w:t>≤</w:t>
            </w:r>
            <w:r>
              <w:rPr>
                <w:rFonts w:ascii="宋体" w:hAnsi="宋体" w:cs="宋体"/>
                <w:bCs/>
                <w:kern w:val="0"/>
                <w:sz w:val="21"/>
                <w:szCs w:val="16"/>
              </w:rPr>
              <w:t>40</w:t>
            </w:r>
            <w:r>
              <w:rPr>
                <w:rFonts w:hint="eastAsia" w:ascii="宋体" w:hAnsi="宋体" w:cs="宋体"/>
                <w:bCs/>
                <w:kern w:val="0"/>
                <w:sz w:val="21"/>
                <w:szCs w:val="16"/>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2" w:type="pct"/>
            <w:vAlign w:val="center"/>
          </w:tcPr>
          <w:p>
            <w:pPr>
              <w:widowControl/>
              <w:snapToGrid w:val="0"/>
              <w:spacing w:line="360" w:lineRule="auto"/>
              <w:jc w:val="center"/>
              <w:rPr>
                <w:rFonts w:hint="eastAsia" w:ascii="宋体" w:hAnsi="宋体" w:cs="宋体"/>
                <w:kern w:val="0"/>
                <w:sz w:val="21"/>
                <w:szCs w:val="16"/>
              </w:rPr>
            </w:pPr>
            <w:r>
              <w:rPr>
                <w:rFonts w:hint="eastAsia" w:ascii="宋体" w:hAnsi="宋体" w:cs="宋体"/>
                <w:kern w:val="0"/>
                <w:sz w:val="21"/>
                <w:szCs w:val="16"/>
              </w:rPr>
              <w:t>1.17</w:t>
            </w:r>
          </w:p>
        </w:tc>
        <w:tc>
          <w:tcPr>
            <w:tcW w:w="1209" w:type="pct"/>
            <w:vAlign w:val="center"/>
          </w:tcPr>
          <w:p>
            <w:pPr>
              <w:widowControl/>
              <w:snapToGrid w:val="0"/>
              <w:spacing w:line="360" w:lineRule="auto"/>
              <w:jc w:val="center"/>
              <w:rPr>
                <w:rFonts w:hint="eastAsia" w:ascii="宋体" w:hAnsi="宋体"/>
                <w:sz w:val="21"/>
                <w:szCs w:val="16"/>
              </w:rPr>
            </w:pPr>
            <w:r>
              <w:rPr>
                <w:rFonts w:hint="eastAsia" w:ascii="宋体" w:hAnsi="宋体"/>
                <w:sz w:val="21"/>
                <w:szCs w:val="16"/>
              </w:rPr>
              <w:t>冷媒配管填充</w:t>
            </w:r>
          </w:p>
        </w:tc>
        <w:tc>
          <w:tcPr>
            <w:tcW w:w="3209" w:type="pct"/>
            <w:vAlign w:val="center"/>
          </w:tcPr>
          <w:p>
            <w:pPr>
              <w:widowControl/>
              <w:snapToGrid w:val="0"/>
              <w:spacing w:line="360" w:lineRule="auto"/>
              <w:jc w:val="center"/>
              <w:rPr>
                <w:rFonts w:hint="eastAsia" w:ascii="宋体" w:hAnsi="宋体" w:cs="宋体"/>
                <w:bCs/>
                <w:kern w:val="0"/>
                <w:sz w:val="21"/>
                <w:szCs w:val="16"/>
              </w:rPr>
            </w:pPr>
            <w:r>
              <w:rPr>
                <w:rFonts w:hint="eastAsia" w:ascii="宋体" w:hAnsi="宋体" w:cs="宋体"/>
                <w:bCs/>
                <w:kern w:val="0"/>
                <w:sz w:val="21"/>
                <w:szCs w:val="16"/>
              </w:rPr>
              <w:t>冷媒配管7</w:t>
            </w:r>
            <w:r>
              <w:rPr>
                <w:rFonts w:ascii="宋体" w:hAnsi="宋体" w:cs="宋体"/>
                <w:bCs/>
                <w:kern w:val="0"/>
                <w:sz w:val="21"/>
                <w:szCs w:val="16"/>
              </w:rPr>
              <w:t>0</w:t>
            </w:r>
            <w:r>
              <w:rPr>
                <w:rFonts w:hint="eastAsia" w:ascii="宋体" w:hAnsi="宋体" w:cs="宋体"/>
                <w:bCs/>
                <w:kern w:val="0"/>
                <w:sz w:val="21"/>
                <w:szCs w:val="16"/>
              </w:rPr>
              <w:t>米免填充功能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2" w:type="pct"/>
            <w:vAlign w:val="center"/>
          </w:tcPr>
          <w:p>
            <w:pPr>
              <w:widowControl/>
              <w:snapToGrid w:val="0"/>
              <w:spacing w:line="360" w:lineRule="auto"/>
              <w:jc w:val="center"/>
              <w:rPr>
                <w:rFonts w:hint="eastAsia" w:ascii="宋体" w:hAnsi="宋体" w:cs="宋体"/>
                <w:kern w:val="0"/>
                <w:sz w:val="21"/>
                <w:szCs w:val="16"/>
              </w:rPr>
            </w:pPr>
            <w:r>
              <w:rPr>
                <w:rFonts w:hint="eastAsia" w:ascii="宋体" w:hAnsi="宋体" w:cs="宋体"/>
                <w:kern w:val="0"/>
                <w:sz w:val="21"/>
                <w:szCs w:val="16"/>
              </w:rPr>
              <w:t>1.1</w:t>
            </w:r>
            <w:r>
              <w:rPr>
                <w:rFonts w:ascii="宋体" w:hAnsi="宋体" w:cs="宋体"/>
                <w:kern w:val="0"/>
                <w:sz w:val="21"/>
                <w:szCs w:val="16"/>
              </w:rPr>
              <w:t>8</w:t>
            </w:r>
          </w:p>
        </w:tc>
        <w:tc>
          <w:tcPr>
            <w:tcW w:w="1209" w:type="pct"/>
            <w:vAlign w:val="center"/>
          </w:tcPr>
          <w:p>
            <w:pPr>
              <w:widowControl/>
              <w:snapToGrid w:val="0"/>
              <w:spacing w:line="360" w:lineRule="auto"/>
              <w:jc w:val="center"/>
              <w:rPr>
                <w:rFonts w:hint="eastAsia" w:ascii="宋体" w:hAnsi="宋体"/>
                <w:sz w:val="21"/>
                <w:szCs w:val="16"/>
                <w:highlight w:val="none"/>
              </w:rPr>
            </w:pPr>
            <w:r>
              <w:rPr>
                <w:rFonts w:hint="eastAsia" w:ascii="宋体" w:hAnsi="宋体"/>
                <w:sz w:val="21"/>
                <w:szCs w:val="16"/>
                <w:highlight w:val="none"/>
              </w:rPr>
              <w:t>项目要求</w:t>
            </w:r>
          </w:p>
        </w:tc>
        <w:tc>
          <w:tcPr>
            <w:tcW w:w="3209" w:type="pct"/>
            <w:vAlign w:val="center"/>
          </w:tcPr>
          <w:p>
            <w:pPr>
              <w:snapToGrid w:val="0"/>
              <w:spacing w:line="360" w:lineRule="auto"/>
              <w:jc w:val="center"/>
              <w:rPr>
                <w:rFonts w:hint="eastAsia" w:ascii="宋体" w:hAnsi="宋体"/>
                <w:b/>
                <w:bCs/>
                <w:color w:val="000000"/>
                <w:sz w:val="21"/>
                <w:szCs w:val="16"/>
                <w:highlight w:val="none"/>
              </w:rPr>
            </w:pPr>
            <w:r>
              <w:rPr>
                <w:rFonts w:hint="eastAsia" w:ascii="宋体" w:hAnsi="宋体"/>
                <w:bCs/>
                <w:color w:val="000000"/>
                <w:sz w:val="21"/>
                <w:szCs w:val="16"/>
                <w:highlight w:val="none"/>
              </w:rPr>
              <w:t>本次</w:t>
            </w:r>
            <w:r>
              <w:rPr>
                <w:rFonts w:hint="eastAsia" w:ascii="宋体" w:hAnsi="宋体"/>
                <w:bCs/>
                <w:color w:val="000000"/>
                <w:sz w:val="21"/>
                <w:szCs w:val="16"/>
                <w:highlight w:val="none"/>
                <w:lang w:eastAsia="zh-CN"/>
              </w:rPr>
              <w:t>采购</w:t>
            </w:r>
            <w:r>
              <w:rPr>
                <w:rFonts w:hint="eastAsia" w:ascii="宋体" w:hAnsi="宋体"/>
                <w:bCs/>
                <w:color w:val="000000"/>
                <w:sz w:val="21"/>
                <w:szCs w:val="16"/>
                <w:highlight w:val="none"/>
              </w:rPr>
              <w:t>全部内容为“交钥匙”项目，一切费用均包含在报价内，请各</w:t>
            </w:r>
            <w:r>
              <w:rPr>
                <w:rFonts w:hint="eastAsia" w:ascii="宋体" w:hAnsi="宋体"/>
                <w:bCs/>
                <w:color w:val="000000"/>
                <w:sz w:val="21"/>
                <w:szCs w:val="16"/>
                <w:highlight w:val="none"/>
                <w:lang w:eastAsia="zh-CN"/>
              </w:rPr>
              <w:t>响应</w:t>
            </w:r>
            <w:r>
              <w:rPr>
                <w:rFonts w:hint="eastAsia" w:ascii="宋体" w:hAnsi="宋体"/>
                <w:bCs/>
                <w:color w:val="000000"/>
                <w:sz w:val="21"/>
                <w:szCs w:val="16"/>
                <w:highlight w:val="none"/>
              </w:rPr>
              <w:t>单位认真考虑其各种风险。投标总报价</w:t>
            </w:r>
            <w:r>
              <w:rPr>
                <w:rFonts w:hint="eastAsia" w:ascii="宋体" w:hAnsi="宋体"/>
                <w:bCs/>
                <w:color w:val="000000"/>
                <w:sz w:val="21"/>
                <w:szCs w:val="16"/>
                <w:highlight w:val="none"/>
                <w:lang w:eastAsia="zh-CN"/>
              </w:rPr>
              <w:t>（最终报价）</w:t>
            </w:r>
            <w:r>
              <w:rPr>
                <w:rFonts w:hint="eastAsia" w:ascii="宋体" w:hAnsi="宋体"/>
                <w:bCs/>
                <w:color w:val="000000"/>
                <w:sz w:val="21"/>
                <w:szCs w:val="16"/>
                <w:highlight w:val="none"/>
              </w:rPr>
              <w:t>，总报价包括原有空调系统的拆除、提供设备的方案、接线图、竣工图的费用、内部设计费用、设备、运输、安装、电试、校验、仓储、保险、运费、各种税费、劳保、专利技术及质保期间等一切费用；其中项目局部装潢修补费、部分冷媒管道更换费用、冷媒回收及新冷媒填充等应包含在本次报价由</w:t>
            </w:r>
            <w:r>
              <w:rPr>
                <w:rFonts w:hint="eastAsia" w:ascii="宋体" w:hAnsi="宋体"/>
                <w:bCs/>
                <w:color w:val="000000"/>
                <w:sz w:val="21"/>
                <w:szCs w:val="16"/>
                <w:highlight w:val="none"/>
                <w:lang w:eastAsia="zh-CN"/>
              </w:rPr>
              <w:t>响应人</w:t>
            </w:r>
            <w:r>
              <w:rPr>
                <w:rFonts w:hint="eastAsia" w:ascii="宋体" w:hAnsi="宋体"/>
                <w:bCs/>
                <w:color w:val="000000"/>
                <w:sz w:val="21"/>
                <w:szCs w:val="16"/>
                <w:highlight w:val="none"/>
              </w:rPr>
              <w:t>酌情考虑。</w:t>
            </w:r>
          </w:p>
        </w:tc>
      </w:tr>
    </w:tbl>
    <w:p>
      <w:pPr>
        <w:snapToGrid w:val="0"/>
        <w:spacing w:line="360" w:lineRule="auto"/>
        <w:rPr>
          <w:rFonts w:hint="eastAsia" w:ascii="宋体" w:hAnsi="宋体"/>
          <w:b/>
          <w:bCs/>
          <w:color w:val="000000"/>
          <w:sz w:val="21"/>
          <w:szCs w:val="16"/>
        </w:rPr>
      </w:pPr>
      <w:r>
        <w:rPr>
          <w:rFonts w:hint="eastAsia" w:ascii="宋体" w:hAnsi="宋体"/>
          <w:b/>
          <w:bCs/>
          <w:color w:val="000000"/>
          <w:sz w:val="21"/>
          <w:szCs w:val="16"/>
        </w:rPr>
        <w:t>注：带“</w:t>
      </w:r>
      <w:r>
        <w:rPr>
          <w:rFonts w:hint="eastAsia" w:ascii="宋体" w:hAnsi="宋体"/>
          <w:b/>
          <w:bCs/>
          <w:kern w:val="0"/>
          <w:sz w:val="21"/>
          <w:szCs w:val="16"/>
          <w:lang w:eastAsia="zh-CN"/>
        </w:rPr>
        <w:t>▲</w:t>
      </w:r>
      <w:r>
        <w:rPr>
          <w:rFonts w:hint="eastAsia" w:ascii="宋体" w:hAnsi="宋体"/>
          <w:b/>
          <w:bCs/>
          <w:color w:val="000000"/>
          <w:sz w:val="21"/>
          <w:szCs w:val="16"/>
        </w:rPr>
        <w:t>”功能不允许负偏离，负偏离做废标处理。</w:t>
      </w:r>
    </w:p>
    <w:p>
      <w:pPr>
        <w:rPr>
          <w:sz w:val="21"/>
          <w:szCs w:val="21"/>
        </w:rPr>
      </w:pPr>
      <w:r>
        <w:rPr>
          <w:sz w:val="21"/>
          <w:szCs w:val="21"/>
        </w:rPr>
        <w:br w:type="page"/>
      </w:r>
    </w:p>
    <w:p>
      <w:pPr>
        <w:numPr>
          <w:ilvl w:val="0"/>
          <w:numId w:val="7"/>
        </w:num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商务条款</w:t>
      </w:r>
    </w:p>
    <w:p>
      <w:pPr>
        <w:pStyle w:val="5"/>
        <w:rPr>
          <w:rFonts w:hint="eastAsia"/>
          <w:lang w:val="en-US" w:eastAsia="zh-CN"/>
        </w:rPr>
      </w:pPr>
    </w:p>
    <w:tbl>
      <w:tblPr>
        <w:tblStyle w:val="13"/>
        <w:tblW w:w="0" w:type="auto"/>
        <w:tblInd w:w="108" w:type="dxa"/>
        <w:tblLayout w:type="fixed"/>
        <w:tblCellMar>
          <w:top w:w="0" w:type="dxa"/>
          <w:left w:w="108" w:type="dxa"/>
          <w:bottom w:w="0" w:type="dxa"/>
          <w:right w:w="108" w:type="dxa"/>
        </w:tblCellMar>
      </w:tblPr>
      <w:tblGrid>
        <w:gridCol w:w="880"/>
        <w:gridCol w:w="8192"/>
      </w:tblGrid>
      <w:tr>
        <w:tblPrEx>
          <w:tblCellMar>
            <w:top w:w="0" w:type="dxa"/>
            <w:left w:w="108" w:type="dxa"/>
            <w:bottom w:w="0" w:type="dxa"/>
            <w:right w:w="108" w:type="dxa"/>
          </w:tblCellMar>
        </w:tblPrEx>
        <w:trPr>
          <w:trHeight w:val="20" w:hRule="atLeast"/>
        </w:trPr>
        <w:tc>
          <w:tcPr>
            <w:tcW w:w="880" w:type="dxa"/>
            <w:tcBorders>
              <w:top w:val="single" w:color="auto" w:sz="4" w:space="0"/>
              <w:left w:val="single" w:color="auto" w:sz="4" w:space="0"/>
              <w:bottom w:val="single" w:color="000000" w:sz="6" w:space="0"/>
              <w:right w:val="single" w:color="000000" w:sz="6" w:space="0"/>
            </w:tcBorders>
            <w:noWrap w:val="0"/>
            <w:vAlign w:val="center"/>
          </w:tcPr>
          <w:p>
            <w:pPr>
              <w:autoSpaceDE w:val="0"/>
              <w:autoSpaceDN w:val="0"/>
              <w:adjustRightInd w:val="0"/>
              <w:spacing w:line="360" w:lineRule="auto"/>
              <w:jc w:val="center"/>
              <w:rPr>
                <w:rFonts w:hint="eastAsia" w:ascii="宋体" w:hAnsi="宋体" w:eastAsia="宋体" w:cs="宋体"/>
                <w:b/>
                <w:bCs/>
                <w:color w:val="auto"/>
                <w:sz w:val="24"/>
                <w:szCs w:val="24"/>
                <w:highlight w:val="none"/>
              </w:rPr>
            </w:pPr>
            <w:bookmarkStart w:id="49" w:name="_Hlk43048427"/>
            <w:r>
              <w:rPr>
                <w:rFonts w:hint="eastAsia" w:ascii="宋体" w:hAnsi="宋体" w:eastAsia="宋体" w:cs="宋体"/>
                <w:b/>
                <w:bCs/>
                <w:color w:val="auto"/>
                <w:sz w:val="24"/>
                <w:szCs w:val="24"/>
                <w:highlight w:val="none"/>
              </w:rPr>
              <w:t>序号</w:t>
            </w:r>
          </w:p>
        </w:tc>
        <w:tc>
          <w:tcPr>
            <w:tcW w:w="8192" w:type="dxa"/>
            <w:tcBorders>
              <w:top w:val="single" w:color="auto" w:sz="4" w:space="0"/>
              <w:left w:val="single" w:color="000000" w:sz="6" w:space="0"/>
              <w:bottom w:val="single" w:color="000000" w:sz="6" w:space="0"/>
              <w:right w:val="single" w:color="auto" w:sz="4" w:space="0"/>
            </w:tcBorders>
            <w:noWrap w:val="0"/>
            <w:vAlign w:val="center"/>
          </w:tcPr>
          <w:p>
            <w:pPr>
              <w:autoSpaceDE w:val="0"/>
              <w:autoSpaceDN w:val="0"/>
              <w:adjustRightInd w:val="0"/>
              <w:spacing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内容</w:t>
            </w:r>
          </w:p>
        </w:tc>
      </w:tr>
      <w:tr>
        <w:tblPrEx>
          <w:tblCellMar>
            <w:top w:w="0" w:type="dxa"/>
            <w:left w:w="108" w:type="dxa"/>
            <w:bottom w:w="0" w:type="dxa"/>
            <w:right w:w="108" w:type="dxa"/>
          </w:tblCellMar>
        </w:tblPrEx>
        <w:trPr>
          <w:trHeight w:val="20" w:hRule="atLeast"/>
        </w:trPr>
        <w:tc>
          <w:tcPr>
            <w:tcW w:w="880" w:type="dxa"/>
            <w:tcBorders>
              <w:top w:val="single" w:color="auto" w:sz="4" w:space="0"/>
              <w:left w:val="single" w:color="auto" w:sz="4" w:space="0"/>
              <w:bottom w:val="single" w:color="000000" w:sz="6" w:space="0"/>
              <w:right w:val="single" w:color="000000" w:sz="6" w:space="0"/>
            </w:tcBorders>
            <w:noWrap w:val="0"/>
            <w:vAlign w:val="center"/>
          </w:tcPr>
          <w:p>
            <w:pPr>
              <w:autoSpaceDE w:val="0"/>
              <w:autoSpaceDN w:val="0"/>
              <w:adjustRightInd w:val="0"/>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w:t>
            </w:r>
          </w:p>
        </w:tc>
        <w:tc>
          <w:tcPr>
            <w:tcW w:w="8192" w:type="dxa"/>
            <w:tcBorders>
              <w:top w:val="single" w:color="auto" w:sz="4" w:space="0"/>
              <w:left w:val="single" w:color="000000" w:sz="6" w:space="0"/>
              <w:bottom w:val="single" w:color="000000" w:sz="6" w:space="0"/>
              <w:right w:val="single" w:color="auto" w:sz="4" w:space="0"/>
            </w:tcBorders>
            <w:noWrap w:val="0"/>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服务地点：采购人指定地点。</w:t>
            </w:r>
          </w:p>
        </w:tc>
      </w:tr>
      <w:tr>
        <w:tblPrEx>
          <w:tblCellMar>
            <w:top w:w="0" w:type="dxa"/>
            <w:left w:w="108" w:type="dxa"/>
            <w:bottom w:w="0" w:type="dxa"/>
            <w:right w:w="108" w:type="dxa"/>
          </w:tblCellMar>
        </w:tblPrEx>
        <w:trPr>
          <w:trHeight w:val="20" w:hRule="atLeast"/>
        </w:trPr>
        <w:tc>
          <w:tcPr>
            <w:tcW w:w="880" w:type="dxa"/>
            <w:tcBorders>
              <w:top w:val="single" w:color="auto" w:sz="4" w:space="0"/>
              <w:left w:val="single" w:color="auto" w:sz="4" w:space="0"/>
              <w:bottom w:val="single" w:color="000000" w:sz="6" w:space="0"/>
              <w:right w:val="single" w:color="000000" w:sz="6" w:space="0"/>
            </w:tcBorders>
            <w:noWrap w:val="0"/>
            <w:vAlign w:val="center"/>
          </w:tcPr>
          <w:p>
            <w:pPr>
              <w:autoSpaceDE w:val="0"/>
              <w:autoSpaceDN w:val="0"/>
              <w:adjustRightInd w:val="0"/>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w:t>
            </w:r>
          </w:p>
        </w:tc>
        <w:tc>
          <w:tcPr>
            <w:tcW w:w="8192" w:type="dxa"/>
            <w:tcBorders>
              <w:top w:val="single" w:color="auto" w:sz="4" w:space="0"/>
              <w:left w:val="single" w:color="000000" w:sz="6" w:space="0"/>
              <w:bottom w:val="single" w:color="000000" w:sz="6" w:space="0"/>
              <w:right w:val="single" w:color="auto" w:sz="4" w:space="0"/>
            </w:tcBorders>
            <w:noWrap w:val="0"/>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实施周期：</w:t>
            </w:r>
            <w:r>
              <w:rPr>
                <w:rFonts w:hint="eastAsia" w:ascii="宋体" w:hAnsi="宋体" w:cs="宋体"/>
                <w:color w:val="auto"/>
                <w:sz w:val="24"/>
                <w:szCs w:val="24"/>
                <w:highlight w:val="none"/>
                <w:lang w:val="en-US" w:eastAsia="zh-CN"/>
              </w:rPr>
              <w:t>详见“第五章 采购内容与服务需求”，2022年10月31日</w:t>
            </w:r>
            <w:r>
              <w:rPr>
                <w:rFonts w:hint="eastAsia" w:ascii="宋体" w:hAnsi="宋体" w:eastAsia="宋体" w:cs="宋体"/>
                <w:color w:val="auto"/>
                <w:sz w:val="24"/>
                <w:szCs w:val="24"/>
                <w:highlight w:val="none"/>
              </w:rPr>
              <w:t>通过项目最终验收。</w:t>
            </w:r>
          </w:p>
        </w:tc>
      </w:tr>
      <w:tr>
        <w:tblPrEx>
          <w:tblCellMar>
            <w:top w:w="0" w:type="dxa"/>
            <w:left w:w="108" w:type="dxa"/>
            <w:bottom w:w="0" w:type="dxa"/>
            <w:right w:w="108" w:type="dxa"/>
          </w:tblCellMar>
        </w:tblPrEx>
        <w:trPr>
          <w:trHeight w:val="120" w:hRule="atLeast"/>
        </w:trPr>
        <w:tc>
          <w:tcPr>
            <w:tcW w:w="880" w:type="dxa"/>
            <w:tcBorders>
              <w:top w:val="single" w:color="auto" w:sz="4" w:space="0"/>
              <w:left w:val="single" w:color="auto" w:sz="4" w:space="0"/>
              <w:bottom w:val="single" w:color="000000" w:sz="6" w:space="0"/>
              <w:right w:val="single" w:color="000000" w:sz="6" w:space="0"/>
            </w:tcBorders>
            <w:noWrap w:val="0"/>
            <w:vAlign w:val="center"/>
          </w:tcPr>
          <w:p>
            <w:pPr>
              <w:autoSpaceDE w:val="0"/>
              <w:autoSpaceDN w:val="0"/>
              <w:adjustRightInd w:val="0"/>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w:t>
            </w:r>
          </w:p>
        </w:tc>
        <w:tc>
          <w:tcPr>
            <w:tcW w:w="8192" w:type="dxa"/>
            <w:tcBorders>
              <w:top w:val="single" w:color="auto" w:sz="4" w:space="0"/>
              <w:left w:val="single" w:color="000000" w:sz="6" w:space="0"/>
              <w:bottom w:val="single" w:color="000000" w:sz="6" w:space="0"/>
              <w:right w:val="single" w:color="auto" w:sz="4" w:space="0"/>
            </w:tcBorders>
            <w:noWrap w:val="0"/>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售后服务：</w:t>
            </w:r>
            <w:r>
              <w:rPr>
                <w:rFonts w:hint="eastAsia" w:ascii="宋体" w:hAnsi="宋体" w:eastAsia="宋体" w:cs="宋体"/>
                <w:color w:val="auto"/>
                <w:sz w:val="24"/>
                <w:szCs w:val="24"/>
                <w:highlight w:val="none"/>
              </w:rPr>
              <w:t>详见</w:t>
            </w:r>
            <w:r>
              <w:rPr>
                <w:rFonts w:hint="eastAsia" w:ascii="宋体" w:hAnsi="宋体" w:eastAsia="宋体" w:cs="宋体"/>
                <w:color w:val="auto"/>
                <w:sz w:val="24"/>
                <w:szCs w:val="24"/>
                <w:highlight w:val="none"/>
                <w:lang w:val="zh-CN"/>
              </w:rPr>
              <w:t>合同条款</w:t>
            </w:r>
            <w:r>
              <w:rPr>
                <w:rFonts w:hint="eastAsia" w:ascii="宋体" w:hAnsi="宋体" w:eastAsia="宋体" w:cs="宋体"/>
                <w:color w:val="auto"/>
                <w:sz w:val="24"/>
                <w:szCs w:val="24"/>
                <w:highlight w:val="none"/>
              </w:rPr>
              <w:t>。</w:t>
            </w:r>
          </w:p>
        </w:tc>
      </w:tr>
      <w:tr>
        <w:tblPrEx>
          <w:tblCellMar>
            <w:top w:w="0" w:type="dxa"/>
            <w:left w:w="108" w:type="dxa"/>
            <w:bottom w:w="0" w:type="dxa"/>
            <w:right w:w="108" w:type="dxa"/>
          </w:tblCellMar>
        </w:tblPrEx>
        <w:trPr>
          <w:trHeight w:val="20" w:hRule="atLeast"/>
        </w:trPr>
        <w:tc>
          <w:tcPr>
            <w:tcW w:w="880" w:type="dxa"/>
            <w:tcBorders>
              <w:top w:val="single" w:color="auto" w:sz="4" w:space="0"/>
              <w:left w:val="single" w:color="auto" w:sz="4" w:space="0"/>
              <w:bottom w:val="single" w:color="000000" w:sz="6" w:space="0"/>
              <w:right w:val="single" w:color="000000" w:sz="6" w:space="0"/>
            </w:tcBorders>
            <w:noWrap w:val="0"/>
            <w:vAlign w:val="center"/>
          </w:tcPr>
          <w:p>
            <w:pPr>
              <w:autoSpaceDE w:val="0"/>
              <w:autoSpaceDN w:val="0"/>
              <w:adjustRightInd w:val="0"/>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4</w:t>
            </w:r>
          </w:p>
        </w:tc>
        <w:tc>
          <w:tcPr>
            <w:tcW w:w="8192" w:type="dxa"/>
            <w:tcBorders>
              <w:top w:val="single" w:color="auto" w:sz="4" w:space="0"/>
              <w:left w:val="single" w:color="000000" w:sz="6" w:space="0"/>
              <w:bottom w:val="single" w:color="000000" w:sz="6" w:space="0"/>
              <w:right w:val="single" w:color="auto" w:sz="4" w:space="0"/>
            </w:tcBorders>
            <w:noWrap w:val="0"/>
            <w:vAlign w:val="center"/>
          </w:tcPr>
          <w:p>
            <w:pPr>
              <w:spacing w:line="360" w:lineRule="auto"/>
              <w:rPr>
                <w:rFonts w:hint="eastAsia" w:ascii="宋体" w:hAnsi="宋体" w:cs="宋体"/>
                <w:color w:val="auto"/>
                <w:sz w:val="24"/>
                <w:szCs w:val="24"/>
                <w:highlight w:val="none"/>
                <w:lang w:val="zh-CN" w:eastAsia="zh-CN"/>
              </w:rPr>
            </w:pPr>
            <w:r>
              <w:rPr>
                <w:rFonts w:hint="eastAsia" w:ascii="宋体" w:hAnsi="宋体" w:cs="宋体"/>
                <w:color w:val="auto"/>
                <w:sz w:val="24"/>
                <w:szCs w:val="24"/>
                <w:highlight w:val="none"/>
                <w:lang w:val="zh-CN" w:eastAsia="zh-CN"/>
              </w:rPr>
              <w:t>付款方法和条件：</w:t>
            </w:r>
          </w:p>
          <w:p>
            <w:pPr>
              <w:spacing w:line="360" w:lineRule="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1、预付款：在合同生效以及具备实施条件后7个工作日内，招标方向中标方支付合同金额30%的预付款；</w:t>
            </w:r>
          </w:p>
          <w:p>
            <w:pPr>
              <w:spacing w:line="360" w:lineRule="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2、货物送达指定地点安装调试完毕并投入使用，采购人在2022年10月31日验收合格后，自收到中标商提供的合法票据之日起7个工作日内支付余款。上述款项均通过银行转帐结算。</w:t>
            </w:r>
          </w:p>
        </w:tc>
      </w:tr>
      <w:tr>
        <w:trPr>
          <w:trHeight w:val="20" w:hRule="atLeast"/>
        </w:trPr>
        <w:tc>
          <w:tcPr>
            <w:tcW w:w="880" w:type="dxa"/>
            <w:tcBorders>
              <w:top w:val="single" w:color="000000" w:sz="6" w:space="0"/>
              <w:left w:val="single" w:color="auto" w:sz="4" w:space="0"/>
              <w:bottom w:val="single" w:color="000000" w:sz="6" w:space="0"/>
              <w:right w:val="single" w:color="000000" w:sz="6" w:space="0"/>
            </w:tcBorders>
            <w:noWrap w:val="0"/>
            <w:vAlign w:val="center"/>
          </w:tcPr>
          <w:p>
            <w:pPr>
              <w:autoSpaceDE w:val="0"/>
              <w:autoSpaceDN w:val="0"/>
              <w:adjustRightInd w:val="0"/>
              <w:spacing w:line="360" w:lineRule="auto"/>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5</w:t>
            </w:r>
          </w:p>
        </w:tc>
        <w:tc>
          <w:tcPr>
            <w:tcW w:w="8192" w:type="dxa"/>
            <w:tcBorders>
              <w:top w:val="single" w:color="000000" w:sz="6" w:space="0"/>
              <w:left w:val="single" w:color="000000" w:sz="6" w:space="0"/>
              <w:bottom w:val="single" w:color="000000" w:sz="6" w:space="0"/>
              <w:right w:val="single" w:color="auto" w:sz="4" w:space="0"/>
            </w:tcBorders>
            <w:noWrap w:val="0"/>
            <w:vAlign w:val="center"/>
          </w:tcPr>
          <w:p>
            <w:pPr>
              <w:autoSpaceDE w:val="0"/>
              <w:autoSpaceDN w:val="0"/>
              <w:adjustRightInd w:val="0"/>
              <w:spacing w:line="360" w:lineRule="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授予合同：</w:t>
            </w:r>
          </w:p>
          <w:p>
            <w:pPr>
              <w:autoSpaceDE w:val="0"/>
              <w:autoSpaceDN w:val="0"/>
              <w:adjustRightInd w:val="0"/>
              <w:spacing w:line="360" w:lineRule="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①中标通知书发出之日起30天内，中标供应商应按照</w:t>
            </w:r>
            <w:r>
              <w:rPr>
                <w:rFonts w:hint="eastAsia" w:ascii="宋体" w:hAnsi="宋体" w:cs="宋体"/>
                <w:color w:val="auto"/>
                <w:sz w:val="24"/>
                <w:szCs w:val="24"/>
                <w:highlight w:val="none"/>
                <w:lang w:val="zh-CN"/>
              </w:rPr>
              <w:t>磋商文件</w:t>
            </w:r>
            <w:r>
              <w:rPr>
                <w:rFonts w:hint="eastAsia" w:ascii="宋体" w:hAnsi="宋体" w:eastAsia="宋体" w:cs="宋体"/>
                <w:color w:val="auto"/>
                <w:sz w:val="24"/>
                <w:szCs w:val="24"/>
                <w:highlight w:val="none"/>
                <w:lang w:val="zh-CN"/>
              </w:rPr>
              <w:t>的规定、中标供应商的</w:t>
            </w:r>
            <w:r>
              <w:rPr>
                <w:rFonts w:hint="eastAsia" w:ascii="宋体" w:hAnsi="宋体" w:cs="宋体"/>
                <w:color w:val="auto"/>
                <w:sz w:val="24"/>
                <w:szCs w:val="24"/>
                <w:highlight w:val="none"/>
                <w:lang w:val="zh-CN"/>
              </w:rPr>
              <w:t>磋商</w:t>
            </w:r>
            <w:r>
              <w:rPr>
                <w:rFonts w:hint="eastAsia" w:ascii="宋体" w:hAnsi="宋体" w:eastAsia="宋体" w:cs="宋体"/>
                <w:color w:val="auto"/>
                <w:sz w:val="24"/>
                <w:szCs w:val="24"/>
                <w:highlight w:val="none"/>
                <w:lang w:val="zh-CN"/>
              </w:rPr>
              <w:t>响应及中标通知书确定的金额签订合同。</w:t>
            </w:r>
          </w:p>
          <w:p>
            <w:pPr>
              <w:autoSpaceDE w:val="0"/>
              <w:autoSpaceDN w:val="0"/>
              <w:adjustRightInd w:val="0"/>
              <w:spacing w:line="360" w:lineRule="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②中标供应商如不遵守</w:t>
            </w:r>
            <w:r>
              <w:rPr>
                <w:rFonts w:hint="eastAsia" w:ascii="宋体" w:hAnsi="宋体" w:cs="宋体"/>
                <w:color w:val="auto"/>
                <w:sz w:val="24"/>
                <w:szCs w:val="24"/>
                <w:highlight w:val="none"/>
                <w:lang w:val="zh-CN"/>
              </w:rPr>
              <w:t>磋商</w:t>
            </w:r>
            <w:r>
              <w:rPr>
                <w:rFonts w:hint="eastAsia" w:ascii="宋体" w:hAnsi="宋体" w:eastAsia="宋体" w:cs="宋体"/>
                <w:color w:val="auto"/>
                <w:sz w:val="24"/>
                <w:szCs w:val="24"/>
                <w:highlight w:val="none"/>
                <w:lang w:val="zh-CN"/>
              </w:rPr>
              <w:t>文件或</w:t>
            </w:r>
            <w:r>
              <w:rPr>
                <w:rFonts w:hint="eastAsia" w:ascii="宋体" w:hAnsi="宋体" w:cs="宋体"/>
                <w:color w:val="auto"/>
                <w:sz w:val="24"/>
                <w:szCs w:val="24"/>
                <w:highlight w:val="none"/>
                <w:lang w:val="zh-CN"/>
              </w:rPr>
              <w:t>响应</w:t>
            </w:r>
            <w:r>
              <w:rPr>
                <w:rFonts w:hint="eastAsia" w:ascii="宋体" w:hAnsi="宋体" w:eastAsia="宋体" w:cs="宋体"/>
                <w:color w:val="auto"/>
                <w:sz w:val="24"/>
                <w:szCs w:val="24"/>
                <w:highlight w:val="none"/>
                <w:lang w:val="zh-CN"/>
              </w:rPr>
              <w:t>文件各项条款的邀约与要约，或在接到中标通知书后借故拖延，拒签合同的，采购人将按《浙江省政府采购供应商注册及诚信管理暂行办法》的规定上报诚信状况。给采购人造成的损失的还应当予以赔偿。</w:t>
            </w:r>
          </w:p>
        </w:tc>
      </w:tr>
      <w:bookmarkEnd w:id="49"/>
    </w:tbl>
    <w:p>
      <w:pPr>
        <w:rPr>
          <w:rFonts w:hint="default"/>
          <w:lang w:val="en-US" w:eastAsia="zh-CN"/>
        </w:rPr>
      </w:pPr>
      <w:r>
        <w:rPr>
          <w:rFonts w:hint="default"/>
          <w:lang w:val="en-US" w:eastAsia="zh-CN"/>
        </w:rPr>
        <w:br w:type="page"/>
      </w:r>
    </w:p>
    <w:p>
      <w:pPr>
        <w:numPr>
          <w:ilvl w:val="0"/>
          <w:numId w:val="7"/>
        </w:numPr>
        <w:ind w:left="0" w:leftChars="0" w:firstLine="0" w:firstLineChars="0"/>
        <w:jc w:val="center"/>
        <w:rPr>
          <w:rFonts w:hint="eastAsia"/>
          <w:b/>
          <w:bCs/>
          <w:sz w:val="36"/>
          <w:szCs w:val="36"/>
          <w:lang w:val="en-US" w:eastAsia="zh-CN"/>
        </w:rPr>
      </w:pPr>
      <w:r>
        <w:rPr>
          <w:rFonts w:hint="eastAsia"/>
          <w:b/>
          <w:bCs/>
          <w:sz w:val="36"/>
          <w:szCs w:val="36"/>
          <w:lang w:val="en-US" w:eastAsia="zh-CN"/>
        </w:rPr>
        <w:t>响应文件格式</w:t>
      </w:r>
    </w:p>
    <w:p>
      <w:pPr>
        <w:spacing w:after="120" w:line="900" w:lineRule="exact"/>
        <w:jc w:val="both"/>
        <w:rPr>
          <w:rFonts w:hint="eastAsia" w:ascii="宋体" w:hAnsi="宋体"/>
          <w:b/>
          <w:color w:val="auto"/>
          <w:sz w:val="24"/>
          <w:szCs w:val="24"/>
          <w:highlight w:val="none"/>
          <w:lang w:eastAsia="zh-CN"/>
        </w:rPr>
      </w:pPr>
      <w:r>
        <w:rPr>
          <w:rFonts w:hint="eastAsia" w:ascii="宋体" w:hAnsi="宋体"/>
          <w:b/>
          <w:color w:val="auto"/>
          <w:sz w:val="24"/>
          <w:szCs w:val="24"/>
          <w:highlight w:val="none"/>
          <w:lang w:eastAsia="zh-CN"/>
        </w:rPr>
        <w:t>封面：</w:t>
      </w:r>
    </w:p>
    <w:p>
      <w:pPr>
        <w:spacing w:after="120" w:line="900" w:lineRule="exact"/>
        <w:jc w:val="center"/>
        <w:rPr>
          <w:rFonts w:hint="eastAsia" w:ascii="宋体" w:hAnsi="宋体" w:cs="宋体"/>
          <w:b/>
          <w:bCs/>
          <w:sz w:val="52"/>
          <w:szCs w:val="52"/>
        </w:rPr>
      </w:pPr>
    </w:p>
    <w:p>
      <w:pPr>
        <w:spacing w:after="120" w:line="360" w:lineRule="auto"/>
        <w:jc w:val="center"/>
        <w:rPr>
          <w:rFonts w:hint="eastAsia" w:ascii="宋体" w:hAnsi="宋体" w:eastAsia="宋体"/>
          <w:b/>
          <w:color w:val="auto"/>
          <w:sz w:val="48"/>
          <w:szCs w:val="50"/>
          <w:highlight w:val="none"/>
          <w:lang w:eastAsia="zh-CN"/>
        </w:rPr>
      </w:pPr>
      <w:r>
        <w:rPr>
          <w:rFonts w:hint="eastAsia" w:ascii="宋体" w:hAnsi="宋体" w:cs="宋体"/>
          <w:b/>
          <w:bCs/>
          <w:sz w:val="52"/>
          <w:szCs w:val="52"/>
        </w:rPr>
        <w:t>慈溪市财政局</w:t>
      </w:r>
      <w:r>
        <w:rPr>
          <w:rFonts w:hint="eastAsia" w:ascii="宋体" w:hAnsi="宋体" w:cs="宋体"/>
          <w:b/>
          <w:bCs/>
          <w:sz w:val="52"/>
          <w:szCs w:val="52"/>
          <w:lang w:eastAsia="zh-CN"/>
        </w:rPr>
        <w:t>空调维修服务采购项目</w:t>
      </w:r>
    </w:p>
    <w:p>
      <w:pPr>
        <w:spacing w:line="360" w:lineRule="auto"/>
        <w:jc w:val="center"/>
        <w:rPr>
          <w:rFonts w:hint="eastAsia" w:ascii="宋体" w:hAnsi="宋体"/>
          <w:sz w:val="36"/>
          <w:szCs w:val="36"/>
          <w:highlight w:val="none"/>
          <w:lang w:val="en-US" w:eastAsia="zh-CN"/>
        </w:rPr>
      </w:pPr>
      <w:r>
        <w:rPr>
          <w:rFonts w:hint="eastAsia" w:ascii="宋体" w:hAnsi="宋体"/>
          <w:sz w:val="36"/>
          <w:szCs w:val="36"/>
          <w:highlight w:val="none"/>
        </w:rPr>
        <w:t>项目编号：</w:t>
      </w:r>
      <w:r>
        <w:rPr>
          <w:rFonts w:hint="eastAsia" w:ascii="宋体" w:hAnsi="宋体" w:cs="Times New Roman"/>
          <w:sz w:val="36"/>
          <w:szCs w:val="36"/>
          <w:highlight w:val="none"/>
        </w:rPr>
        <w:fldChar w:fldCharType="begin"/>
      </w:r>
      <w:r>
        <w:rPr>
          <w:rFonts w:hint="eastAsia" w:ascii="宋体" w:hAnsi="宋体" w:cs="Times New Roman"/>
          <w:sz w:val="36"/>
          <w:szCs w:val="36"/>
          <w:highlight w:val="none"/>
        </w:rPr>
        <w:instrText xml:space="preserve"> HYPERLINK "https://pay.zcygov.cn/purchaseplan_front/" \l "/plan/list/detail?id=1000000000007482191&amp;encrypt=6910bbd1d186ea93e6d6f4e337ecc84b" \t "https://www.zcygov.cn/delegation-order/order/_blank" </w:instrText>
      </w:r>
      <w:r>
        <w:rPr>
          <w:rFonts w:hint="eastAsia" w:ascii="宋体" w:hAnsi="宋体" w:cs="Times New Roman"/>
          <w:sz w:val="36"/>
          <w:szCs w:val="36"/>
          <w:highlight w:val="none"/>
        </w:rPr>
        <w:fldChar w:fldCharType="separate"/>
      </w:r>
      <w:r>
        <w:rPr>
          <w:rFonts w:hint="eastAsia" w:ascii="宋体" w:hAnsi="宋体" w:cs="Times New Roman"/>
          <w:sz w:val="36"/>
          <w:szCs w:val="36"/>
          <w:highlight w:val="none"/>
        </w:rPr>
        <w:t>330282202202000366</w:t>
      </w:r>
      <w:r>
        <w:rPr>
          <w:rFonts w:hint="eastAsia" w:ascii="宋体" w:hAnsi="宋体" w:cs="Times New Roman"/>
          <w:sz w:val="36"/>
          <w:szCs w:val="36"/>
          <w:highlight w:val="none"/>
        </w:rPr>
        <w:fldChar w:fldCharType="end"/>
      </w:r>
    </w:p>
    <w:p>
      <w:pPr>
        <w:spacing w:line="360" w:lineRule="auto"/>
        <w:jc w:val="center"/>
        <w:rPr>
          <w:rFonts w:ascii="宋体" w:hAnsi="宋体"/>
          <w:sz w:val="36"/>
          <w:szCs w:val="36"/>
          <w:highlight w:val="yellow"/>
        </w:rPr>
      </w:pPr>
      <w:r>
        <w:rPr>
          <w:rFonts w:hint="eastAsia" w:ascii="宋体" w:hAnsi="宋体"/>
          <w:sz w:val="36"/>
          <w:szCs w:val="36"/>
          <w:highlight w:val="none"/>
        </w:rPr>
        <w:t>标项：</w:t>
      </w:r>
      <w:r>
        <w:rPr>
          <w:rFonts w:hint="eastAsia" w:ascii="宋体" w:hAnsi="宋体"/>
          <w:sz w:val="36"/>
          <w:szCs w:val="36"/>
          <w:highlight w:val="none"/>
          <w:u w:val="single"/>
        </w:rPr>
        <w:t>（如有多个标项）</w:t>
      </w:r>
    </w:p>
    <w:p>
      <w:pPr>
        <w:spacing w:line="360" w:lineRule="auto"/>
        <w:jc w:val="center"/>
        <w:rPr>
          <w:rFonts w:ascii="宋体" w:hAnsi="宋体"/>
          <w:sz w:val="36"/>
          <w:szCs w:val="36"/>
        </w:rPr>
      </w:pPr>
    </w:p>
    <w:p>
      <w:pPr>
        <w:spacing w:line="360" w:lineRule="auto"/>
        <w:jc w:val="center"/>
        <w:rPr>
          <w:rFonts w:ascii="宋体" w:hAnsi="宋体"/>
          <w:sz w:val="36"/>
          <w:szCs w:val="36"/>
        </w:rPr>
      </w:pPr>
      <w:r>
        <w:rPr>
          <w:rFonts w:hint="eastAsia" w:ascii="宋体" w:hAnsi="宋体"/>
          <w:sz w:val="36"/>
          <w:szCs w:val="36"/>
        </w:rPr>
        <w:t>（资格文件）</w:t>
      </w:r>
    </w:p>
    <w:p>
      <w:pPr>
        <w:jc w:val="center"/>
        <w:rPr>
          <w:rFonts w:ascii="宋体" w:hAnsi="宋体"/>
          <w:sz w:val="28"/>
          <w:szCs w:val="28"/>
        </w:rPr>
      </w:pPr>
    </w:p>
    <w:p>
      <w:pPr>
        <w:spacing w:line="360" w:lineRule="auto"/>
        <w:jc w:val="center"/>
        <w:rPr>
          <w:rFonts w:ascii="宋体" w:hAnsi="宋体"/>
          <w:b/>
          <w:sz w:val="72"/>
          <w:szCs w:val="72"/>
        </w:rPr>
      </w:pPr>
      <w:r>
        <w:rPr>
          <w:rFonts w:hint="eastAsia" w:ascii="宋体" w:hAnsi="宋体"/>
          <w:b/>
          <w:sz w:val="72"/>
          <w:szCs w:val="72"/>
        </w:rPr>
        <w:t>磋商响应文件</w:t>
      </w:r>
    </w:p>
    <w:p>
      <w:pPr>
        <w:spacing w:line="360" w:lineRule="auto"/>
        <w:jc w:val="center"/>
        <w:rPr>
          <w:rFonts w:ascii="宋体" w:hAnsi="宋体"/>
          <w:sz w:val="36"/>
          <w:szCs w:val="36"/>
        </w:rPr>
      </w:pPr>
    </w:p>
    <w:p>
      <w:pPr>
        <w:spacing w:line="360" w:lineRule="auto"/>
        <w:jc w:val="center"/>
        <w:rPr>
          <w:rFonts w:ascii="宋体" w:hAnsi="宋体"/>
          <w:sz w:val="36"/>
          <w:szCs w:val="36"/>
        </w:rPr>
      </w:pPr>
    </w:p>
    <w:p>
      <w:pPr>
        <w:spacing w:line="360" w:lineRule="auto"/>
        <w:jc w:val="center"/>
        <w:rPr>
          <w:rFonts w:ascii="宋体" w:hAnsi="宋体"/>
          <w:sz w:val="36"/>
          <w:szCs w:val="36"/>
        </w:rPr>
      </w:pPr>
    </w:p>
    <w:p>
      <w:pPr>
        <w:spacing w:line="360" w:lineRule="auto"/>
        <w:jc w:val="center"/>
        <w:rPr>
          <w:rFonts w:ascii="宋体" w:hAnsi="宋体"/>
          <w:sz w:val="36"/>
          <w:szCs w:val="36"/>
          <w:u w:val="single"/>
        </w:rPr>
      </w:pPr>
      <w:r>
        <w:rPr>
          <w:rFonts w:hint="eastAsia" w:ascii="宋体" w:hAnsi="宋体"/>
          <w:sz w:val="36"/>
          <w:szCs w:val="36"/>
        </w:rPr>
        <w:t>供应商全称：</w:t>
      </w:r>
      <w:r>
        <w:rPr>
          <w:rFonts w:hint="eastAsia" w:ascii="宋体" w:hAnsi="宋体"/>
          <w:sz w:val="36"/>
          <w:szCs w:val="36"/>
          <w:u w:val="single"/>
        </w:rPr>
        <w:t>（加盖单位公章）</w:t>
      </w:r>
    </w:p>
    <w:p>
      <w:pPr>
        <w:pStyle w:val="8"/>
        <w:ind w:left="134" w:leftChars="48" w:firstLine="1920" w:firstLineChars="800"/>
        <w:jc w:val="left"/>
        <w:rPr>
          <w:rFonts w:hAnsi="宋体"/>
          <w:kern w:val="2"/>
          <w:szCs w:val="28"/>
          <w:u w:val="single"/>
        </w:rPr>
      </w:pPr>
    </w:p>
    <w:p>
      <w:pPr>
        <w:spacing w:line="360" w:lineRule="auto"/>
        <w:jc w:val="center"/>
        <w:rPr>
          <w:rFonts w:hint="eastAsia" w:ascii="宋体" w:hAnsi="宋体"/>
          <w:sz w:val="36"/>
          <w:szCs w:val="36"/>
        </w:rPr>
      </w:pPr>
      <w:r>
        <w:rPr>
          <w:rFonts w:hint="eastAsia" w:ascii="宋体" w:hAnsi="宋体"/>
          <w:sz w:val="36"/>
          <w:szCs w:val="36"/>
        </w:rPr>
        <w:t>年  月  日</w:t>
      </w:r>
    </w:p>
    <w:p>
      <w:pPr>
        <w:rPr>
          <w:rFonts w:hint="eastAsia"/>
          <w:lang w:val="en-US" w:eastAsia="zh-CN"/>
        </w:rPr>
      </w:pPr>
      <w:r>
        <w:rPr>
          <w:rFonts w:hint="eastAsia"/>
          <w:lang w:val="en-US" w:eastAsia="zh-CN"/>
        </w:rPr>
        <w:br w:type="page"/>
      </w:r>
    </w:p>
    <w:p>
      <w:pPr>
        <w:spacing w:line="360" w:lineRule="auto"/>
        <w:jc w:val="both"/>
        <w:rPr>
          <w:rFonts w:hint="eastAsia" w:ascii="宋体" w:hAnsi="宋体" w:eastAsia="宋体" w:cs="宋体"/>
          <w:b/>
          <w:sz w:val="24"/>
          <w:szCs w:val="24"/>
          <w:lang w:val="en-US" w:eastAsia="zh-CN"/>
        </w:rPr>
      </w:pPr>
      <w:r>
        <w:rPr>
          <w:rFonts w:hint="eastAsia" w:ascii="宋体" w:hAnsi="宋体" w:eastAsia="宋体" w:cs="宋体"/>
          <w:b/>
          <w:sz w:val="24"/>
          <w:szCs w:val="24"/>
          <w:lang w:eastAsia="zh-CN"/>
        </w:rPr>
        <w:t>附件</w:t>
      </w:r>
      <w:r>
        <w:rPr>
          <w:rFonts w:hint="eastAsia" w:ascii="宋体" w:hAnsi="宋体" w:cs="宋体"/>
          <w:b/>
          <w:sz w:val="24"/>
          <w:szCs w:val="24"/>
          <w:lang w:val="en-US" w:eastAsia="zh-CN"/>
        </w:rPr>
        <w:t>1</w:t>
      </w:r>
      <w:r>
        <w:rPr>
          <w:rFonts w:hint="eastAsia" w:ascii="宋体" w:hAnsi="宋体" w:eastAsia="宋体" w:cs="宋体"/>
          <w:b/>
          <w:sz w:val="24"/>
          <w:szCs w:val="24"/>
          <w:lang w:val="en-US" w:eastAsia="zh-CN"/>
        </w:rPr>
        <w:t>：</w:t>
      </w:r>
    </w:p>
    <w:p>
      <w:pPr>
        <w:spacing w:line="360" w:lineRule="auto"/>
        <w:jc w:val="center"/>
        <w:rPr>
          <w:rFonts w:hint="eastAsia" w:ascii="宋体" w:hAnsi="宋体"/>
          <w:b/>
          <w:sz w:val="32"/>
          <w:szCs w:val="32"/>
        </w:rPr>
      </w:pPr>
      <w:r>
        <w:rPr>
          <w:rFonts w:hint="eastAsia" w:ascii="宋体" w:hAnsi="宋体"/>
          <w:b/>
          <w:sz w:val="32"/>
          <w:szCs w:val="32"/>
        </w:rPr>
        <w:t>关于资格的承诺函</w:t>
      </w:r>
    </w:p>
    <w:p>
      <w:pPr>
        <w:spacing w:line="400" w:lineRule="exact"/>
        <w:rPr>
          <w:rFonts w:hint="eastAsia" w:ascii="宋体" w:hAnsi="宋体"/>
          <w:szCs w:val="21"/>
        </w:rPr>
      </w:pPr>
    </w:p>
    <w:p>
      <w:pPr>
        <w:spacing w:line="400" w:lineRule="exact"/>
        <w:rPr>
          <w:rFonts w:ascii="宋体" w:hAnsi="宋体"/>
          <w:b/>
          <w:sz w:val="21"/>
          <w:szCs w:val="21"/>
        </w:rPr>
      </w:pPr>
      <w:r>
        <w:rPr>
          <w:rFonts w:hint="eastAsia" w:ascii="宋体" w:hAnsi="宋体"/>
          <w:sz w:val="21"/>
          <w:szCs w:val="21"/>
        </w:rPr>
        <w:t>致：采购人</w:t>
      </w:r>
    </w:p>
    <w:p>
      <w:pPr>
        <w:spacing w:line="400" w:lineRule="exact"/>
        <w:ind w:firstLine="420" w:firstLineChars="200"/>
        <w:rPr>
          <w:rFonts w:ascii="宋体" w:hAnsi="宋体"/>
          <w:sz w:val="21"/>
          <w:szCs w:val="21"/>
        </w:rPr>
      </w:pPr>
      <w:r>
        <w:rPr>
          <w:rFonts w:hint="eastAsia" w:ascii="宋体" w:hAnsi="宋体"/>
          <w:bCs/>
          <w:sz w:val="21"/>
          <w:szCs w:val="21"/>
        </w:rPr>
        <w:t>我单位承诺：</w:t>
      </w:r>
    </w:p>
    <w:p>
      <w:pPr>
        <w:spacing w:line="400" w:lineRule="exact"/>
        <w:ind w:firstLine="420" w:firstLineChars="200"/>
        <w:rPr>
          <w:rFonts w:hint="eastAsia" w:ascii="宋体" w:hAnsi="宋体"/>
          <w:sz w:val="21"/>
          <w:szCs w:val="21"/>
        </w:rPr>
      </w:pPr>
      <w:r>
        <w:rPr>
          <w:rFonts w:hint="eastAsia" w:ascii="宋体" w:hAnsi="宋体"/>
          <w:sz w:val="21"/>
          <w:szCs w:val="21"/>
        </w:rPr>
        <w:t>我单位满足《中华人民共和国政府采购法》第二十二条 供应商参加政府采购活动应当具备的下列条件：</w:t>
      </w:r>
    </w:p>
    <w:p>
      <w:pPr>
        <w:spacing w:line="400" w:lineRule="exact"/>
        <w:ind w:firstLine="420" w:firstLineChars="200"/>
        <w:rPr>
          <w:rFonts w:hint="eastAsia" w:ascii="宋体" w:hAnsi="宋体"/>
          <w:sz w:val="21"/>
          <w:szCs w:val="21"/>
        </w:rPr>
      </w:pPr>
      <w:r>
        <w:rPr>
          <w:rFonts w:hint="eastAsia" w:ascii="宋体" w:hAnsi="宋体"/>
          <w:sz w:val="21"/>
          <w:szCs w:val="21"/>
        </w:rPr>
        <w:t>（一）具有独立承担民事责任的能力；</w:t>
      </w:r>
    </w:p>
    <w:p>
      <w:pPr>
        <w:spacing w:line="400" w:lineRule="exact"/>
        <w:ind w:firstLine="420" w:firstLineChars="200"/>
        <w:rPr>
          <w:rFonts w:hint="eastAsia" w:ascii="宋体" w:hAnsi="宋体"/>
          <w:sz w:val="21"/>
          <w:szCs w:val="21"/>
        </w:rPr>
      </w:pPr>
      <w:r>
        <w:rPr>
          <w:rFonts w:hint="eastAsia" w:ascii="宋体" w:hAnsi="宋体"/>
          <w:sz w:val="21"/>
          <w:szCs w:val="21"/>
        </w:rPr>
        <w:t>（二）具有良好的商业信誉和健全的财务会计制度；</w:t>
      </w:r>
    </w:p>
    <w:p>
      <w:pPr>
        <w:spacing w:line="400" w:lineRule="exact"/>
        <w:ind w:firstLine="420" w:firstLineChars="200"/>
        <w:rPr>
          <w:rFonts w:hint="eastAsia" w:ascii="宋体" w:hAnsi="宋体"/>
          <w:sz w:val="21"/>
          <w:szCs w:val="21"/>
        </w:rPr>
      </w:pPr>
      <w:r>
        <w:rPr>
          <w:rFonts w:hint="eastAsia" w:ascii="宋体" w:hAnsi="宋体"/>
          <w:sz w:val="21"/>
          <w:szCs w:val="21"/>
        </w:rPr>
        <w:t>（三）具有履行合同所必需的设备和专业技术能力；</w:t>
      </w:r>
    </w:p>
    <w:p>
      <w:pPr>
        <w:spacing w:line="400" w:lineRule="exact"/>
        <w:ind w:firstLine="420" w:firstLineChars="200"/>
        <w:rPr>
          <w:rFonts w:hint="eastAsia" w:ascii="宋体" w:hAnsi="宋体"/>
          <w:sz w:val="21"/>
          <w:szCs w:val="21"/>
        </w:rPr>
      </w:pPr>
      <w:r>
        <w:rPr>
          <w:rFonts w:hint="eastAsia" w:ascii="宋体" w:hAnsi="宋体"/>
          <w:sz w:val="21"/>
          <w:szCs w:val="21"/>
        </w:rPr>
        <w:t>（四）有依法缴纳税收和社会保障资金的良好记录；</w:t>
      </w:r>
    </w:p>
    <w:p>
      <w:pPr>
        <w:spacing w:line="400" w:lineRule="exact"/>
        <w:ind w:firstLine="420" w:firstLineChars="200"/>
        <w:rPr>
          <w:rFonts w:hint="eastAsia" w:ascii="宋体" w:hAnsi="宋体"/>
          <w:sz w:val="21"/>
          <w:szCs w:val="21"/>
        </w:rPr>
      </w:pPr>
      <w:r>
        <w:rPr>
          <w:rFonts w:hint="eastAsia" w:ascii="宋体" w:hAnsi="宋体"/>
          <w:sz w:val="21"/>
          <w:szCs w:val="21"/>
        </w:rPr>
        <w:t>（五）参加政府采购活动前三年内，在经营活动中没有重大违法记录；</w:t>
      </w:r>
    </w:p>
    <w:p>
      <w:pPr>
        <w:spacing w:line="400" w:lineRule="exact"/>
        <w:ind w:firstLine="420" w:firstLineChars="200"/>
        <w:rPr>
          <w:rFonts w:ascii="宋体" w:hAnsi="宋体"/>
          <w:b/>
          <w:sz w:val="21"/>
          <w:szCs w:val="21"/>
        </w:rPr>
      </w:pPr>
      <w:r>
        <w:rPr>
          <w:rFonts w:hint="eastAsia" w:ascii="宋体" w:hAnsi="宋体"/>
          <w:sz w:val="21"/>
          <w:szCs w:val="21"/>
        </w:rPr>
        <w:t>（六）法律、行政法规规定的其他条件。</w:t>
      </w:r>
    </w:p>
    <w:p>
      <w:pPr>
        <w:spacing w:line="400" w:lineRule="exact"/>
        <w:ind w:firstLine="420" w:firstLineChars="200"/>
        <w:rPr>
          <w:rFonts w:ascii="宋体" w:hAnsi="宋体"/>
          <w:sz w:val="21"/>
          <w:szCs w:val="21"/>
        </w:rPr>
      </w:pPr>
      <w:r>
        <w:rPr>
          <w:rFonts w:hint="eastAsia" w:ascii="宋体" w:hAnsi="宋体"/>
          <w:sz w:val="21"/>
          <w:szCs w:val="21"/>
        </w:rPr>
        <w:t>特此承诺。</w:t>
      </w:r>
    </w:p>
    <w:p>
      <w:pPr>
        <w:pStyle w:val="11"/>
        <w:spacing w:before="0" w:beforeAutospacing="0" w:after="0" w:afterAutospacing="0" w:line="400" w:lineRule="exact"/>
        <w:ind w:firstLine="660"/>
        <w:jc w:val="both"/>
        <w:rPr>
          <w:bCs/>
          <w:sz w:val="21"/>
          <w:szCs w:val="21"/>
        </w:rPr>
      </w:pPr>
    </w:p>
    <w:p>
      <w:pPr>
        <w:pStyle w:val="11"/>
        <w:spacing w:before="0" w:beforeAutospacing="0" w:after="0" w:afterAutospacing="0" w:line="400" w:lineRule="exact"/>
        <w:ind w:firstLine="660"/>
        <w:jc w:val="both"/>
        <w:rPr>
          <w:bCs/>
          <w:sz w:val="21"/>
          <w:szCs w:val="21"/>
        </w:rPr>
      </w:pPr>
    </w:p>
    <w:p>
      <w:pPr>
        <w:spacing w:line="400" w:lineRule="exact"/>
        <w:ind w:firstLine="420" w:firstLineChars="200"/>
        <w:rPr>
          <w:rFonts w:ascii="宋体" w:hAnsi="宋体"/>
          <w:sz w:val="21"/>
          <w:szCs w:val="21"/>
        </w:rPr>
      </w:pPr>
      <w:r>
        <w:rPr>
          <w:rFonts w:hint="eastAsia" w:ascii="宋体" w:hAnsi="宋体"/>
          <w:sz w:val="21"/>
          <w:szCs w:val="21"/>
        </w:rPr>
        <w:t>注：政府采购法所称重大违法记录：是指供应商因违法经营受到刑事处罚或者责令停产停业、吊销许可证或者执照、较大数额罚款等行政处罚。</w:t>
      </w:r>
    </w:p>
    <w:p>
      <w:pPr>
        <w:spacing w:line="360" w:lineRule="auto"/>
        <w:jc w:val="center"/>
        <w:rPr>
          <w:rFonts w:ascii="宋体" w:hAnsi="宋体"/>
          <w:kern w:val="0"/>
          <w:sz w:val="21"/>
          <w:szCs w:val="21"/>
        </w:rPr>
      </w:pPr>
    </w:p>
    <w:p>
      <w:pPr>
        <w:spacing w:line="400" w:lineRule="exact"/>
        <w:rPr>
          <w:rFonts w:ascii="宋体" w:hAnsi="宋体"/>
          <w:kern w:val="0"/>
          <w:sz w:val="21"/>
          <w:szCs w:val="21"/>
        </w:rPr>
      </w:pPr>
    </w:p>
    <w:p>
      <w:pPr>
        <w:spacing w:line="440" w:lineRule="exact"/>
        <w:jc w:val="left"/>
        <w:rPr>
          <w:rFonts w:hint="eastAsia" w:ascii="宋体" w:hAnsi="宋体"/>
          <w:sz w:val="21"/>
          <w:szCs w:val="21"/>
        </w:rPr>
      </w:pPr>
      <w:r>
        <w:rPr>
          <w:rFonts w:hint="eastAsia" w:ascii="宋体" w:hAnsi="宋体"/>
          <w:sz w:val="21"/>
          <w:szCs w:val="21"/>
        </w:rPr>
        <w:t>供应商（盖章）：</w:t>
      </w:r>
      <w:r>
        <w:rPr>
          <w:rFonts w:ascii="宋体" w:hAnsi="宋体"/>
          <w:sz w:val="21"/>
          <w:szCs w:val="21"/>
          <w:u w:val="single"/>
        </w:rPr>
        <w:t xml:space="preserve">        </w:t>
      </w:r>
      <w:r>
        <w:rPr>
          <w:rFonts w:hint="eastAsia" w:ascii="宋体" w:hAnsi="宋体"/>
          <w:sz w:val="21"/>
          <w:szCs w:val="21"/>
          <w:u w:val="single"/>
        </w:rPr>
        <w:t xml:space="preserve">              </w:t>
      </w:r>
      <w:r>
        <w:rPr>
          <w:rFonts w:ascii="宋体" w:hAnsi="宋体"/>
          <w:sz w:val="21"/>
          <w:szCs w:val="21"/>
          <w:u w:val="single"/>
        </w:rPr>
        <w:t xml:space="preserve">  </w:t>
      </w:r>
      <w:r>
        <w:rPr>
          <w:rFonts w:hint="eastAsia" w:ascii="宋体" w:hAnsi="宋体"/>
          <w:sz w:val="21"/>
          <w:szCs w:val="21"/>
          <w:u w:val="single"/>
        </w:rPr>
        <w:t xml:space="preserve">              </w:t>
      </w:r>
      <w:r>
        <w:rPr>
          <w:rFonts w:ascii="宋体" w:hAnsi="宋体"/>
          <w:sz w:val="21"/>
          <w:szCs w:val="21"/>
          <w:u w:val="single"/>
        </w:rPr>
        <w:t xml:space="preserve"> </w:t>
      </w:r>
      <w:r>
        <w:rPr>
          <w:rFonts w:hint="eastAsia" w:ascii="宋体" w:hAnsi="宋体"/>
          <w:sz w:val="21"/>
          <w:szCs w:val="21"/>
          <w:u w:val="single"/>
        </w:rPr>
        <w:t xml:space="preserve">       </w:t>
      </w:r>
      <w:r>
        <w:rPr>
          <w:rFonts w:hint="eastAsia" w:ascii="宋体" w:hAnsi="宋体"/>
          <w:sz w:val="21"/>
          <w:szCs w:val="21"/>
        </w:rPr>
        <w:t xml:space="preserve">          </w:t>
      </w:r>
    </w:p>
    <w:p>
      <w:pPr>
        <w:snapToGrid w:val="0"/>
        <w:spacing w:line="440" w:lineRule="exact"/>
        <w:rPr>
          <w:rFonts w:ascii="宋体" w:hAnsi="宋体"/>
          <w:sz w:val="21"/>
          <w:szCs w:val="21"/>
          <w:u w:val="single"/>
        </w:rPr>
      </w:pPr>
      <w:r>
        <w:rPr>
          <w:rFonts w:hint="eastAsia" w:ascii="宋体" w:hAnsi="宋体"/>
          <w:sz w:val="21"/>
          <w:szCs w:val="21"/>
        </w:rPr>
        <w:t>日            期：</w:t>
      </w:r>
      <w:r>
        <w:rPr>
          <w:rFonts w:ascii="宋体" w:hAnsi="宋体"/>
          <w:sz w:val="21"/>
          <w:szCs w:val="21"/>
          <w:u w:val="single"/>
        </w:rPr>
        <w:t xml:space="preserve">                  </w:t>
      </w:r>
      <w:r>
        <w:rPr>
          <w:rFonts w:hint="eastAsia" w:ascii="宋体" w:hAnsi="宋体"/>
          <w:sz w:val="21"/>
          <w:szCs w:val="21"/>
          <w:u w:val="single"/>
        </w:rPr>
        <w:t xml:space="preserve">                         </w:t>
      </w:r>
    </w:p>
    <w:p>
      <w:pPr>
        <w:pStyle w:val="18"/>
        <w:ind w:left="0" w:leftChars="0" w:firstLine="0" w:firstLineChars="0"/>
        <w:rPr>
          <w:rFonts w:hint="eastAsia"/>
          <w:b/>
          <w:bCs/>
          <w:lang w:val="en-US" w:eastAsia="zh-CN"/>
        </w:rPr>
      </w:pPr>
      <w:r>
        <w:rPr>
          <w:rStyle w:val="21"/>
          <w:rFonts w:hint="eastAsia" w:hAnsi="宋体"/>
          <w:szCs w:val="21"/>
        </w:rPr>
        <w:br w:type="page"/>
      </w:r>
    </w:p>
    <w:p>
      <w:pPr>
        <w:spacing w:after="120" w:line="900" w:lineRule="exact"/>
        <w:jc w:val="both"/>
        <w:rPr>
          <w:rFonts w:hint="eastAsia" w:ascii="宋体" w:hAnsi="宋体"/>
          <w:b/>
          <w:color w:val="auto"/>
          <w:sz w:val="24"/>
          <w:szCs w:val="24"/>
          <w:highlight w:val="none"/>
          <w:lang w:eastAsia="zh-CN"/>
        </w:rPr>
      </w:pPr>
      <w:r>
        <w:rPr>
          <w:rFonts w:hint="eastAsia" w:ascii="宋体" w:hAnsi="宋体"/>
          <w:b/>
          <w:color w:val="auto"/>
          <w:sz w:val="24"/>
          <w:szCs w:val="24"/>
          <w:highlight w:val="none"/>
          <w:lang w:eastAsia="zh-CN"/>
        </w:rPr>
        <w:t>封面：</w:t>
      </w:r>
    </w:p>
    <w:p>
      <w:pPr>
        <w:spacing w:after="120" w:line="900" w:lineRule="exact"/>
        <w:jc w:val="center"/>
        <w:rPr>
          <w:rFonts w:hint="eastAsia" w:ascii="宋体" w:hAnsi="宋体" w:cs="宋体"/>
          <w:b/>
          <w:bCs/>
          <w:sz w:val="52"/>
          <w:szCs w:val="52"/>
        </w:rPr>
      </w:pPr>
    </w:p>
    <w:p>
      <w:pPr>
        <w:spacing w:after="120" w:line="360" w:lineRule="auto"/>
        <w:jc w:val="center"/>
        <w:rPr>
          <w:rFonts w:hint="eastAsia" w:ascii="宋体" w:hAnsi="宋体" w:eastAsia="宋体"/>
          <w:b/>
          <w:color w:val="auto"/>
          <w:sz w:val="48"/>
          <w:szCs w:val="50"/>
          <w:highlight w:val="none"/>
          <w:lang w:eastAsia="zh-CN"/>
        </w:rPr>
      </w:pPr>
      <w:r>
        <w:rPr>
          <w:rFonts w:hint="eastAsia" w:ascii="宋体" w:hAnsi="宋体" w:cs="宋体"/>
          <w:b/>
          <w:bCs/>
          <w:sz w:val="52"/>
          <w:szCs w:val="52"/>
        </w:rPr>
        <w:t>慈溪市财政局</w:t>
      </w:r>
      <w:r>
        <w:rPr>
          <w:rFonts w:hint="eastAsia" w:ascii="宋体" w:hAnsi="宋体" w:cs="宋体"/>
          <w:b/>
          <w:bCs/>
          <w:sz w:val="52"/>
          <w:szCs w:val="52"/>
          <w:lang w:eastAsia="zh-CN"/>
        </w:rPr>
        <w:t>空调维修服务采购项目</w:t>
      </w:r>
    </w:p>
    <w:p>
      <w:pPr>
        <w:spacing w:line="360" w:lineRule="auto"/>
        <w:jc w:val="center"/>
        <w:rPr>
          <w:rFonts w:hint="eastAsia" w:ascii="宋体" w:hAnsi="宋体"/>
          <w:sz w:val="36"/>
          <w:szCs w:val="36"/>
          <w:highlight w:val="none"/>
          <w:lang w:val="en-US" w:eastAsia="zh-CN"/>
        </w:rPr>
      </w:pPr>
      <w:r>
        <w:rPr>
          <w:rFonts w:hint="eastAsia" w:ascii="宋体" w:hAnsi="宋体"/>
          <w:sz w:val="36"/>
          <w:szCs w:val="36"/>
          <w:highlight w:val="none"/>
        </w:rPr>
        <w:t>项目编号：</w:t>
      </w:r>
      <w:r>
        <w:rPr>
          <w:rFonts w:hint="eastAsia" w:ascii="宋体" w:hAnsi="宋体" w:cs="Times New Roman"/>
          <w:sz w:val="36"/>
          <w:szCs w:val="36"/>
          <w:highlight w:val="none"/>
        </w:rPr>
        <w:fldChar w:fldCharType="begin"/>
      </w:r>
      <w:r>
        <w:rPr>
          <w:rFonts w:hint="eastAsia" w:ascii="宋体" w:hAnsi="宋体" w:cs="Times New Roman"/>
          <w:sz w:val="36"/>
          <w:szCs w:val="36"/>
          <w:highlight w:val="none"/>
        </w:rPr>
        <w:instrText xml:space="preserve"> HYPERLINK "https://pay.zcygov.cn/purchaseplan_front/" \l "/plan/list/detail?id=1000000000007482191&amp;encrypt=6910bbd1d186ea93e6d6f4e337ecc84b" \t "https://www.zcygov.cn/delegation-order/order/_blank" </w:instrText>
      </w:r>
      <w:r>
        <w:rPr>
          <w:rFonts w:hint="eastAsia" w:ascii="宋体" w:hAnsi="宋体" w:cs="Times New Roman"/>
          <w:sz w:val="36"/>
          <w:szCs w:val="36"/>
          <w:highlight w:val="none"/>
        </w:rPr>
        <w:fldChar w:fldCharType="separate"/>
      </w:r>
      <w:r>
        <w:rPr>
          <w:rFonts w:hint="eastAsia" w:ascii="宋体" w:hAnsi="宋体" w:cs="Times New Roman"/>
          <w:sz w:val="36"/>
          <w:szCs w:val="36"/>
          <w:highlight w:val="none"/>
        </w:rPr>
        <w:t>330282202202000366</w:t>
      </w:r>
      <w:r>
        <w:rPr>
          <w:rFonts w:hint="eastAsia" w:ascii="宋体" w:hAnsi="宋体" w:cs="Times New Roman"/>
          <w:sz w:val="36"/>
          <w:szCs w:val="36"/>
          <w:highlight w:val="none"/>
        </w:rPr>
        <w:fldChar w:fldCharType="end"/>
      </w:r>
    </w:p>
    <w:p>
      <w:pPr>
        <w:spacing w:line="360" w:lineRule="auto"/>
        <w:jc w:val="center"/>
        <w:rPr>
          <w:rFonts w:ascii="宋体" w:hAnsi="宋体"/>
          <w:sz w:val="36"/>
          <w:szCs w:val="36"/>
          <w:highlight w:val="yellow"/>
        </w:rPr>
      </w:pPr>
      <w:r>
        <w:rPr>
          <w:rFonts w:hint="eastAsia" w:ascii="宋体" w:hAnsi="宋体"/>
          <w:sz w:val="36"/>
          <w:szCs w:val="36"/>
          <w:highlight w:val="none"/>
        </w:rPr>
        <w:t>标项：</w:t>
      </w:r>
      <w:r>
        <w:rPr>
          <w:rFonts w:hint="eastAsia" w:ascii="宋体" w:hAnsi="宋体"/>
          <w:sz w:val="36"/>
          <w:szCs w:val="36"/>
          <w:highlight w:val="none"/>
          <w:u w:val="single"/>
        </w:rPr>
        <w:t>（如有多个标项）</w:t>
      </w:r>
    </w:p>
    <w:p>
      <w:pPr>
        <w:spacing w:line="360" w:lineRule="auto"/>
        <w:jc w:val="center"/>
        <w:rPr>
          <w:rFonts w:ascii="宋体" w:hAnsi="宋体"/>
          <w:sz w:val="36"/>
          <w:szCs w:val="36"/>
        </w:rPr>
      </w:pPr>
    </w:p>
    <w:p>
      <w:pPr>
        <w:spacing w:line="360" w:lineRule="auto"/>
        <w:jc w:val="center"/>
        <w:rPr>
          <w:rFonts w:ascii="宋体" w:hAnsi="宋体"/>
          <w:sz w:val="36"/>
          <w:szCs w:val="36"/>
        </w:rPr>
      </w:pPr>
      <w:r>
        <w:rPr>
          <w:rFonts w:hint="eastAsia" w:ascii="宋体" w:hAnsi="宋体"/>
          <w:sz w:val="36"/>
          <w:szCs w:val="36"/>
        </w:rPr>
        <w:t>（</w:t>
      </w:r>
      <w:r>
        <w:rPr>
          <w:rFonts w:hint="eastAsia" w:ascii="宋体" w:hAnsi="宋体"/>
          <w:sz w:val="36"/>
          <w:szCs w:val="36"/>
          <w:lang w:eastAsia="zh-CN"/>
        </w:rPr>
        <w:t>商务技术</w:t>
      </w:r>
      <w:r>
        <w:rPr>
          <w:rFonts w:hint="eastAsia" w:ascii="宋体" w:hAnsi="宋体"/>
          <w:sz w:val="36"/>
          <w:szCs w:val="36"/>
        </w:rPr>
        <w:t>文件）</w:t>
      </w:r>
    </w:p>
    <w:p>
      <w:pPr>
        <w:spacing w:line="360" w:lineRule="auto"/>
        <w:jc w:val="center"/>
        <w:rPr>
          <w:rFonts w:ascii="宋体" w:hAnsi="宋体"/>
          <w:sz w:val="28"/>
          <w:szCs w:val="28"/>
        </w:rPr>
      </w:pPr>
    </w:p>
    <w:p>
      <w:pPr>
        <w:spacing w:line="360" w:lineRule="auto"/>
        <w:jc w:val="center"/>
        <w:rPr>
          <w:rFonts w:ascii="宋体" w:hAnsi="宋体"/>
          <w:b/>
          <w:sz w:val="72"/>
          <w:szCs w:val="72"/>
        </w:rPr>
      </w:pPr>
      <w:r>
        <w:rPr>
          <w:rFonts w:hint="eastAsia" w:ascii="宋体" w:hAnsi="宋体"/>
          <w:b/>
          <w:sz w:val="72"/>
          <w:szCs w:val="72"/>
        </w:rPr>
        <w:t>磋商响应文件</w:t>
      </w:r>
    </w:p>
    <w:p>
      <w:pPr>
        <w:spacing w:line="360" w:lineRule="auto"/>
        <w:jc w:val="center"/>
        <w:rPr>
          <w:rFonts w:ascii="宋体" w:hAnsi="宋体"/>
          <w:sz w:val="36"/>
          <w:szCs w:val="36"/>
        </w:rPr>
      </w:pPr>
    </w:p>
    <w:p>
      <w:pPr>
        <w:spacing w:line="360" w:lineRule="auto"/>
        <w:jc w:val="center"/>
        <w:rPr>
          <w:rFonts w:ascii="宋体" w:hAnsi="宋体"/>
          <w:sz w:val="36"/>
          <w:szCs w:val="36"/>
        </w:rPr>
      </w:pPr>
    </w:p>
    <w:p>
      <w:pPr>
        <w:spacing w:line="360" w:lineRule="auto"/>
        <w:jc w:val="center"/>
        <w:rPr>
          <w:rFonts w:ascii="宋体" w:hAnsi="宋体"/>
          <w:sz w:val="36"/>
          <w:szCs w:val="36"/>
        </w:rPr>
      </w:pPr>
    </w:p>
    <w:p>
      <w:pPr>
        <w:spacing w:line="360" w:lineRule="auto"/>
        <w:jc w:val="center"/>
        <w:rPr>
          <w:rFonts w:ascii="宋体" w:hAnsi="宋体"/>
          <w:sz w:val="36"/>
          <w:szCs w:val="36"/>
          <w:u w:val="single"/>
        </w:rPr>
      </w:pPr>
      <w:r>
        <w:rPr>
          <w:rFonts w:hint="eastAsia" w:ascii="宋体" w:hAnsi="宋体"/>
          <w:sz w:val="36"/>
          <w:szCs w:val="36"/>
        </w:rPr>
        <w:t>供应商全称：</w:t>
      </w:r>
      <w:r>
        <w:rPr>
          <w:rFonts w:hint="eastAsia" w:ascii="宋体" w:hAnsi="宋体"/>
          <w:sz w:val="36"/>
          <w:szCs w:val="36"/>
          <w:u w:val="single"/>
        </w:rPr>
        <w:t>（加盖单位公章）</w:t>
      </w:r>
    </w:p>
    <w:p>
      <w:pPr>
        <w:pStyle w:val="8"/>
        <w:ind w:left="134" w:leftChars="48" w:firstLine="1920" w:firstLineChars="800"/>
        <w:jc w:val="left"/>
        <w:rPr>
          <w:rFonts w:hAnsi="宋体"/>
          <w:kern w:val="2"/>
          <w:szCs w:val="28"/>
          <w:u w:val="single"/>
        </w:rPr>
      </w:pPr>
    </w:p>
    <w:p>
      <w:pPr>
        <w:spacing w:line="360" w:lineRule="auto"/>
        <w:jc w:val="center"/>
        <w:rPr>
          <w:rFonts w:hint="eastAsia" w:ascii="宋体" w:hAnsi="宋体"/>
          <w:sz w:val="36"/>
          <w:szCs w:val="36"/>
        </w:rPr>
      </w:pPr>
      <w:r>
        <w:rPr>
          <w:rFonts w:hint="eastAsia" w:ascii="宋体" w:hAnsi="宋体"/>
          <w:sz w:val="36"/>
          <w:szCs w:val="36"/>
        </w:rPr>
        <w:t>年  月  日</w:t>
      </w:r>
    </w:p>
    <w:p>
      <w:pPr>
        <w:rPr>
          <w:rFonts w:hint="eastAsia"/>
          <w:lang w:val="en-US" w:eastAsia="zh-CN"/>
        </w:rPr>
      </w:pPr>
      <w:r>
        <w:rPr>
          <w:rFonts w:hint="eastAsia"/>
          <w:lang w:val="en-US" w:eastAsia="zh-CN"/>
        </w:rPr>
        <w:br w:type="page"/>
      </w:r>
    </w:p>
    <w:p>
      <w:pPr>
        <w:pStyle w:val="12"/>
        <w:ind w:left="0" w:leftChars="0" w:firstLine="0" w:firstLineChars="0"/>
        <w:jc w:val="left"/>
        <w:rPr>
          <w:rFonts w:hint="eastAsia"/>
          <w:b/>
          <w:bCs/>
          <w:sz w:val="21"/>
          <w:szCs w:val="21"/>
          <w:lang w:val="en-US" w:eastAsia="zh-CN"/>
        </w:rPr>
      </w:pPr>
      <w:r>
        <w:rPr>
          <w:rFonts w:hint="eastAsia"/>
          <w:b/>
          <w:bCs/>
          <w:sz w:val="21"/>
          <w:szCs w:val="21"/>
          <w:lang w:val="en-US" w:eastAsia="zh-CN"/>
        </w:rPr>
        <w:t>附件2：</w:t>
      </w:r>
    </w:p>
    <w:p>
      <w:pPr>
        <w:pStyle w:val="11"/>
        <w:spacing w:before="0" w:beforeAutospacing="0" w:after="0" w:afterAutospacing="0" w:line="440" w:lineRule="exact"/>
        <w:ind w:right="159"/>
        <w:jc w:val="center"/>
        <w:rPr>
          <w:rFonts w:hint="eastAsia"/>
          <w:b/>
          <w:sz w:val="32"/>
          <w:szCs w:val="32"/>
        </w:rPr>
      </w:pPr>
      <w:r>
        <w:rPr>
          <w:rFonts w:hint="eastAsia"/>
          <w:b/>
          <w:sz w:val="32"/>
          <w:szCs w:val="32"/>
        </w:rPr>
        <w:t>磋商函</w:t>
      </w:r>
    </w:p>
    <w:p>
      <w:pPr>
        <w:spacing w:line="360" w:lineRule="exact"/>
        <w:rPr>
          <w:rFonts w:hint="eastAsia" w:ascii="宋体" w:hAnsi="宋体" w:eastAsia="宋体"/>
          <w:sz w:val="21"/>
          <w:szCs w:val="21"/>
          <w:lang w:eastAsia="zh-CN"/>
        </w:rPr>
      </w:pPr>
      <w:r>
        <w:rPr>
          <w:rFonts w:hint="eastAsia" w:ascii="宋体" w:hAnsi="宋体"/>
          <w:sz w:val="21"/>
          <w:szCs w:val="21"/>
        </w:rPr>
        <w:t>致：</w:t>
      </w:r>
      <w:r>
        <w:rPr>
          <w:rFonts w:hint="eastAsia" w:ascii="宋体" w:hAnsi="宋体"/>
          <w:sz w:val="21"/>
          <w:szCs w:val="21"/>
          <w:u w:val="single"/>
          <w:lang w:eastAsia="zh-CN"/>
        </w:rPr>
        <w:t>（采购人）</w:t>
      </w:r>
    </w:p>
    <w:p>
      <w:pPr>
        <w:spacing w:line="400" w:lineRule="exact"/>
        <w:ind w:firstLine="420" w:firstLineChars="200"/>
        <w:rPr>
          <w:rFonts w:ascii="宋体" w:hAnsi="宋体"/>
          <w:sz w:val="21"/>
          <w:szCs w:val="21"/>
          <w:highlight w:val="none"/>
        </w:rPr>
      </w:pPr>
      <w:r>
        <w:rPr>
          <w:rFonts w:hint="eastAsia" w:ascii="宋体" w:hAnsi="宋体"/>
          <w:sz w:val="21"/>
          <w:szCs w:val="21"/>
          <w:u w:val="single"/>
        </w:rPr>
        <w:t>（供应商全称）　</w:t>
      </w:r>
      <w:r>
        <w:rPr>
          <w:rFonts w:hint="eastAsia" w:ascii="宋体" w:hAnsi="宋体"/>
          <w:sz w:val="21"/>
          <w:szCs w:val="21"/>
        </w:rPr>
        <w:t>授权</w:t>
      </w:r>
      <w:r>
        <w:rPr>
          <w:rFonts w:hint="eastAsia" w:ascii="宋体" w:hAnsi="宋体"/>
          <w:sz w:val="21"/>
          <w:szCs w:val="21"/>
          <w:u w:val="single"/>
        </w:rPr>
        <w:t>（全名、职务）</w:t>
      </w:r>
      <w:r>
        <w:rPr>
          <w:rFonts w:hint="eastAsia" w:ascii="宋体" w:hAnsi="宋体"/>
          <w:sz w:val="21"/>
          <w:szCs w:val="21"/>
        </w:rPr>
        <w:t>为本公司合法代理人，参加贵方组织的</w:t>
      </w:r>
      <w:r>
        <w:rPr>
          <w:rFonts w:hint="eastAsia" w:ascii="宋体" w:hAnsi="宋体" w:cs="Times New Roman"/>
          <w:sz w:val="21"/>
          <w:szCs w:val="21"/>
          <w:u w:val="single"/>
        </w:rPr>
        <w:t>慈溪市财政局</w:t>
      </w:r>
      <w:r>
        <w:rPr>
          <w:rFonts w:hint="eastAsia" w:ascii="宋体" w:hAnsi="宋体" w:cs="Times New Roman"/>
          <w:sz w:val="21"/>
          <w:szCs w:val="21"/>
          <w:u w:val="single"/>
          <w:lang w:eastAsia="zh-CN"/>
        </w:rPr>
        <w:t>空调维修服务采购项目</w:t>
      </w:r>
      <w:r>
        <w:rPr>
          <w:rFonts w:hint="eastAsia" w:ascii="宋体" w:hAnsi="宋体"/>
          <w:sz w:val="21"/>
          <w:szCs w:val="21"/>
          <w:highlight w:val="none"/>
        </w:rPr>
        <w:t>（项目编号：</w:t>
      </w:r>
      <w:r>
        <w:rPr>
          <w:rFonts w:hint="eastAsia" w:ascii="宋体" w:hAnsi="宋体" w:cs="Times New Roman"/>
          <w:sz w:val="21"/>
          <w:szCs w:val="21"/>
          <w:u w:val="single"/>
          <w:lang w:eastAsia="zh-CN"/>
        </w:rPr>
        <w:fldChar w:fldCharType="begin"/>
      </w:r>
      <w:r>
        <w:rPr>
          <w:rFonts w:hint="eastAsia" w:ascii="宋体" w:hAnsi="宋体" w:cs="Times New Roman"/>
          <w:sz w:val="21"/>
          <w:szCs w:val="21"/>
          <w:u w:val="single"/>
          <w:lang w:eastAsia="zh-CN"/>
        </w:rPr>
        <w:instrText xml:space="preserve"> HYPERLINK "https://pay.zcygov.cn/purchaseplan_front/" \l "/plan/list/detail?id=1000000000007482191&amp;encrypt=6910bbd1d186ea93e6d6f4e337ecc84b" \t "https://www.zcygov.cn/delegation-order/order/_blank" </w:instrText>
      </w:r>
      <w:r>
        <w:rPr>
          <w:rFonts w:hint="eastAsia" w:ascii="宋体" w:hAnsi="宋体" w:cs="Times New Roman"/>
          <w:sz w:val="21"/>
          <w:szCs w:val="21"/>
          <w:u w:val="single"/>
          <w:lang w:eastAsia="zh-CN"/>
        </w:rPr>
        <w:fldChar w:fldCharType="separate"/>
      </w:r>
      <w:r>
        <w:rPr>
          <w:rFonts w:hint="eastAsia" w:ascii="宋体" w:hAnsi="宋体" w:cs="Times New Roman"/>
          <w:sz w:val="21"/>
          <w:szCs w:val="21"/>
          <w:u w:val="single"/>
          <w:lang w:eastAsia="zh-CN"/>
        </w:rPr>
        <w:t>330282202202000366</w:t>
      </w:r>
      <w:r>
        <w:rPr>
          <w:rFonts w:hint="eastAsia" w:ascii="宋体" w:hAnsi="宋体" w:cs="Times New Roman"/>
          <w:sz w:val="21"/>
          <w:szCs w:val="21"/>
          <w:u w:val="single"/>
          <w:lang w:eastAsia="zh-CN"/>
        </w:rPr>
        <w:fldChar w:fldCharType="end"/>
      </w:r>
      <w:r>
        <w:rPr>
          <w:rFonts w:hint="eastAsia" w:ascii="宋体" w:hAnsi="宋体" w:cs="Times New Roman"/>
          <w:sz w:val="21"/>
          <w:szCs w:val="21"/>
          <w:u w:val="none"/>
          <w:lang w:eastAsia="zh-CN"/>
        </w:rPr>
        <w:t>）</w:t>
      </w:r>
      <w:r>
        <w:rPr>
          <w:rFonts w:hint="eastAsia" w:ascii="宋体" w:hAnsi="宋体"/>
          <w:sz w:val="21"/>
          <w:szCs w:val="21"/>
          <w:highlight w:val="none"/>
        </w:rPr>
        <w:t>竞争性磋商活动，代表本公司处理本次项目中的一切事宜，在此：</w:t>
      </w:r>
    </w:p>
    <w:p>
      <w:pPr>
        <w:spacing w:line="400" w:lineRule="exact"/>
        <w:ind w:firstLine="420" w:firstLineChars="200"/>
        <w:rPr>
          <w:rFonts w:hint="eastAsia" w:ascii="宋体" w:hAnsi="宋体"/>
          <w:sz w:val="21"/>
          <w:szCs w:val="21"/>
        </w:rPr>
      </w:pPr>
      <w:r>
        <w:rPr>
          <w:rFonts w:hint="eastAsia" w:ascii="宋体" w:hAnsi="宋体"/>
          <w:sz w:val="21"/>
          <w:szCs w:val="21"/>
        </w:rPr>
        <w:t>1、提供竞争性磋商文件中“磋商须知”规定的全部磋商响应文件。</w:t>
      </w:r>
    </w:p>
    <w:p>
      <w:pPr>
        <w:spacing w:line="400" w:lineRule="exact"/>
        <w:ind w:firstLine="420" w:firstLineChars="200"/>
        <w:rPr>
          <w:rFonts w:hint="eastAsia" w:ascii="宋体" w:hAnsi="宋体"/>
          <w:sz w:val="21"/>
          <w:szCs w:val="21"/>
        </w:rPr>
      </w:pPr>
      <w:r>
        <w:rPr>
          <w:rFonts w:hint="eastAsia" w:ascii="宋体" w:hAnsi="宋体"/>
          <w:sz w:val="21"/>
          <w:szCs w:val="21"/>
        </w:rPr>
        <w:t>2、据此函，签字代表宣布并承诺如下：</w:t>
      </w:r>
    </w:p>
    <w:p>
      <w:pPr>
        <w:spacing w:line="400" w:lineRule="exact"/>
        <w:ind w:firstLine="420" w:firstLineChars="200"/>
        <w:rPr>
          <w:rFonts w:hint="eastAsia" w:ascii="宋体" w:hAnsi="宋体"/>
          <w:sz w:val="21"/>
          <w:szCs w:val="21"/>
        </w:rPr>
      </w:pPr>
      <w:r>
        <w:rPr>
          <w:rFonts w:hint="eastAsia" w:ascii="宋体" w:hAnsi="宋体"/>
          <w:sz w:val="21"/>
          <w:szCs w:val="21"/>
        </w:rPr>
        <w:t>（1）磋商报价为报价一览表载明的磋商报价。</w:t>
      </w:r>
    </w:p>
    <w:p>
      <w:pPr>
        <w:spacing w:line="400" w:lineRule="exact"/>
        <w:ind w:firstLine="420" w:firstLineChars="200"/>
        <w:rPr>
          <w:rFonts w:hint="eastAsia" w:ascii="宋体" w:hAnsi="宋体"/>
          <w:sz w:val="21"/>
          <w:szCs w:val="21"/>
        </w:rPr>
      </w:pPr>
      <w:r>
        <w:rPr>
          <w:rFonts w:hint="eastAsia" w:ascii="宋体" w:hAnsi="宋体"/>
          <w:sz w:val="21"/>
          <w:szCs w:val="21"/>
        </w:rPr>
        <w:t>本报价已经包含了本次项目应纳的税金及竞争性磋商文件规定的报价方式应包含的其它费用。本报价在磋商有效期内固定不变，并在合同有效期内不受利率波动的影响。</w:t>
      </w:r>
    </w:p>
    <w:p>
      <w:pPr>
        <w:spacing w:line="400" w:lineRule="exact"/>
        <w:ind w:firstLine="420" w:firstLineChars="200"/>
        <w:rPr>
          <w:rFonts w:hint="eastAsia" w:ascii="宋体" w:hAnsi="宋体"/>
          <w:sz w:val="21"/>
          <w:szCs w:val="21"/>
        </w:rPr>
      </w:pPr>
      <w:r>
        <w:rPr>
          <w:rFonts w:hint="eastAsia" w:ascii="宋体" w:hAnsi="宋体"/>
          <w:sz w:val="21"/>
          <w:szCs w:val="21"/>
        </w:rPr>
        <w:t>（2）本磋商响应文件自磋商响应文件递交截止之日起</w:t>
      </w:r>
      <w:r>
        <w:rPr>
          <w:rFonts w:hint="eastAsia" w:ascii="宋体" w:hAnsi="宋体"/>
          <w:b/>
          <w:bCs/>
          <w:sz w:val="21"/>
          <w:szCs w:val="21"/>
          <w:u w:val="single"/>
        </w:rPr>
        <w:t>90</w:t>
      </w:r>
      <w:r>
        <w:rPr>
          <w:rFonts w:hint="eastAsia" w:ascii="宋体" w:hAnsi="宋体"/>
          <w:sz w:val="21"/>
          <w:szCs w:val="21"/>
        </w:rPr>
        <w:t>天内有效。</w:t>
      </w:r>
    </w:p>
    <w:p>
      <w:pPr>
        <w:spacing w:line="400" w:lineRule="exact"/>
        <w:ind w:firstLine="420" w:firstLineChars="200"/>
        <w:rPr>
          <w:rFonts w:hint="eastAsia" w:ascii="宋体" w:hAnsi="宋体"/>
          <w:sz w:val="21"/>
          <w:szCs w:val="21"/>
        </w:rPr>
      </w:pPr>
      <w:r>
        <w:rPr>
          <w:rFonts w:hint="eastAsia" w:ascii="宋体" w:hAnsi="宋体"/>
          <w:sz w:val="21"/>
          <w:szCs w:val="21"/>
        </w:rPr>
        <w:t>（3）我们已详细审查全部竞争性磋商文件及有关的澄清/修改文件(若有)，我们完全理解并同意放弃对这方面提出任何异议的权利。</w:t>
      </w:r>
    </w:p>
    <w:p>
      <w:pPr>
        <w:spacing w:line="400" w:lineRule="exact"/>
        <w:ind w:firstLine="420" w:firstLineChars="200"/>
        <w:rPr>
          <w:rFonts w:hint="eastAsia" w:ascii="宋体" w:hAnsi="宋体"/>
          <w:sz w:val="21"/>
          <w:szCs w:val="21"/>
        </w:rPr>
      </w:pPr>
      <w:r>
        <w:rPr>
          <w:rFonts w:hint="eastAsia" w:ascii="宋体" w:hAnsi="宋体"/>
          <w:sz w:val="21"/>
          <w:szCs w:val="21"/>
        </w:rPr>
        <w:t>（4）保证遵守竞争性磋商文件有关条款规定。</w:t>
      </w:r>
    </w:p>
    <w:p>
      <w:pPr>
        <w:spacing w:line="400" w:lineRule="exact"/>
        <w:ind w:firstLine="420" w:firstLineChars="200"/>
        <w:rPr>
          <w:rFonts w:hint="eastAsia" w:ascii="宋体" w:hAnsi="宋体"/>
          <w:sz w:val="21"/>
          <w:szCs w:val="21"/>
        </w:rPr>
      </w:pPr>
      <w:r>
        <w:rPr>
          <w:rFonts w:hint="eastAsia" w:ascii="宋体" w:hAnsi="宋体"/>
          <w:sz w:val="21"/>
          <w:szCs w:val="21"/>
        </w:rPr>
        <w:t>（5）保证在确定成交后忠实地执行与采购人所签署的合同，并承担合同规定的责任义务。</w:t>
      </w:r>
    </w:p>
    <w:p>
      <w:pPr>
        <w:spacing w:line="400" w:lineRule="exact"/>
        <w:ind w:firstLine="420" w:firstLineChars="200"/>
        <w:rPr>
          <w:rFonts w:hint="eastAsia" w:ascii="宋体" w:hAnsi="宋体"/>
          <w:sz w:val="21"/>
          <w:szCs w:val="21"/>
        </w:rPr>
      </w:pPr>
      <w:r>
        <w:rPr>
          <w:rFonts w:hint="eastAsia" w:ascii="宋体" w:hAnsi="宋体"/>
          <w:sz w:val="21"/>
          <w:szCs w:val="21"/>
        </w:rPr>
        <w:t>（6）完全同意竞争性磋商文件中有关代理服务费的条款，保证在确定成交后按照竞争性磋商文件规定的金额、时间和方式，向贵方一次性交纳代理服务费。我方如逾期未交纳（含未足额）的，愿凭贵方开出的违约通知，按上述规定应交纳金额（含欠交纳）的200%交纳违约金和滞纳的银行利息。承诺在未交足上述违约金和利息前，同意不再参加贵方代理的其他项目，如果贵方不接受我们的参加，我们自愿放弃任何方式进行抗辩的权力。</w:t>
      </w:r>
    </w:p>
    <w:p>
      <w:pPr>
        <w:spacing w:line="400" w:lineRule="exact"/>
        <w:ind w:firstLine="420" w:firstLineChars="200"/>
        <w:rPr>
          <w:rFonts w:hint="eastAsia" w:ascii="宋体" w:hAnsi="宋体"/>
          <w:sz w:val="21"/>
          <w:szCs w:val="21"/>
        </w:rPr>
      </w:pPr>
      <w:r>
        <w:rPr>
          <w:rFonts w:hint="eastAsia" w:ascii="宋体" w:hAnsi="宋体"/>
          <w:sz w:val="21"/>
          <w:szCs w:val="21"/>
        </w:rPr>
        <w:t>（7）我们郑重声明：我公司符合政府采购法规定的参加政府采购活动应当具备的条件：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pPr>
        <w:spacing w:line="400" w:lineRule="exact"/>
        <w:ind w:firstLine="420" w:firstLineChars="200"/>
        <w:rPr>
          <w:rFonts w:hint="eastAsia" w:ascii="宋体" w:hAnsi="宋体"/>
          <w:sz w:val="21"/>
          <w:szCs w:val="21"/>
        </w:rPr>
      </w:pPr>
      <w:r>
        <w:rPr>
          <w:rFonts w:hint="eastAsia" w:ascii="宋体" w:hAnsi="宋体"/>
          <w:sz w:val="21"/>
          <w:szCs w:val="21"/>
        </w:rPr>
        <w:t>3、与本项目磋商有关的一切往来通讯请寄：</w:t>
      </w:r>
    </w:p>
    <w:p>
      <w:pPr>
        <w:spacing w:line="400" w:lineRule="exact"/>
        <w:ind w:firstLine="420" w:firstLineChars="200"/>
        <w:rPr>
          <w:rFonts w:hint="eastAsia" w:ascii="宋体" w:hAnsi="宋体"/>
          <w:sz w:val="21"/>
          <w:szCs w:val="21"/>
        </w:rPr>
      </w:pPr>
      <w:r>
        <w:rPr>
          <w:rFonts w:hint="eastAsia" w:ascii="宋体" w:hAnsi="宋体"/>
          <w:sz w:val="21"/>
          <w:szCs w:val="21"/>
        </w:rPr>
        <w:t>地址：</w:t>
      </w:r>
      <w:r>
        <w:rPr>
          <w:rFonts w:hint="eastAsia" w:ascii="宋体" w:hAnsi="宋体"/>
          <w:sz w:val="21"/>
          <w:szCs w:val="21"/>
          <w:u w:val="single"/>
        </w:rPr>
        <w:t xml:space="preserve"> </w:t>
      </w:r>
      <w:r>
        <w:rPr>
          <w:rFonts w:ascii="宋体" w:hAnsi="宋体"/>
          <w:sz w:val="21"/>
          <w:szCs w:val="21"/>
          <w:u w:val="single"/>
        </w:rPr>
        <w:t xml:space="preserve">                    </w:t>
      </w:r>
      <w:r>
        <w:rPr>
          <w:rFonts w:hint="eastAsia" w:ascii="宋体" w:hAnsi="宋体"/>
          <w:sz w:val="21"/>
          <w:szCs w:val="21"/>
          <w:u w:val="single"/>
        </w:rPr>
        <w:t xml:space="preserve"> </w:t>
      </w:r>
      <w:r>
        <w:rPr>
          <w:rFonts w:ascii="宋体" w:hAnsi="宋体"/>
          <w:sz w:val="21"/>
          <w:szCs w:val="21"/>
          <w:u w:val="single"/>
        </w:rPr>
        <w:t xml:space="preserve">  </w:t>
      </w:r>
    </w:p>
    <w:p>
      <w:pPr>
        <w:spacing w:line="400" w:lineRule="exact"/>
        <w:ind w:firstLine="420" w:firstLineChars="200"/>
        <w:rPr>
          <w:rFonts w:hint="eastAsia" w:ascii="宋体" w:hAnsi="宋体"/>
          <w:sz w:val="21"/>
          <w:szCs w:val="21"/>
        </w:rPr>
      </w:pPr>
      <w:r>
        <w:rPr>
          <w:rFonts w:hint="eastAsia" w:ascii="宋体" w:hAnsi="宋体"/>
          <w:sz w:val="21"/>
          <w:szCs w:val="21"/>
        </w:rPr>
        <w:t>邮编：</w:t>
      </w:r>
      <w:r>
        <w:rPr>
          <w:rFonts w:hint="eastAsia" w:ascii="宋体" w:hAnsi="宋体"/>
          <w:sz w:val="21"/>
          <w:szCs w:val="21"/>
          <w:u w:val="single"/>
        </w:rPr>
        <w:t xml:space="preserve"> </w:t>
      </w:r>
      <w:r>
        <w:rPr>
          <w:rFonts w:ascii="宋体" w:hAnsi="宋体"/>
          <w:sz w:val="21"/>
          <w:szCs w:val="21"/>
          <w:u w:val="single"/>
        </w:rPr>
        <w:t xml:space="preserve">                       </w:t>
      </w:r>
    </w:p>
    <w:p>
      <w:pPr>
        <w:spacing w:line="400" w:lineRule="exact"/>
        <w:ind w:firstLine="420" w:firstLineChars="200"/>
        <w:rPr>
          <w:rFonts w:hint="eastAsia" w:ascii="宋体" w:hAnsi="宋体"/>
          <w:sz w:val="21"/>
          <w:szCs w:val="21"/>
        </w:rPr>
      </w:pPr>
      <w:r>
        <w:rPr>
          <w:rFonts w:hint="eastAsia" w:ascii="宋体" w:hAnsi="宋体"/>
          <w:sz w:val="21"/>
          <w:szCs w:val="21"/>
        </w:rPr>
        <w:t>电话：</w:t>
      </w:r>
      <w:r>
        <w:rPr>
          <w:rFonts w:hint="eastAsia" w:ascii="宋体" w:hAnsi="宋体"/>
          <w:sz w:val="21"/>
          <w:szCs w:val="21"/>
          <w:u w:val="single"/>
        </w:rPr>
        <w:t xml:space="preserve"> </w:t>
      </w:r>
      <w:r>
        <w:rPr>
          <w:rFonts w:ascii="宋体" w:hAnsi="宋体"/>
          <w:sz w:val="21"/>
          <w:szCs w:val="21"/>
          <w:u w:val="single"/>
        </w:rPr>
        <w:t xml:space="preserve">                       </w:t>
      </w:r>
    </w:p>
    <w:p>
      <w:pPr>
        <w:spacing w:line="400" w:lineRule="exact"/>
        <w:ind w:firstLine="420" w:firstLineChars="200"/>
        <w:rPr>
          <w:rFonts w:ascii="宋体" w:hAnsi="宋体"/>
          <w:sz w:val="21"/>
          <w:szCs w:val="21"/>
        </w:rPr>
      </w:pPr>
      <w:r>
        <w:rPr>
          <w:rFonts w:hint="eastAsia" w:ascii="宋体" w:hAnsi="宋体"/>
          <w:sz w:val="21"/>
          <w:szCs w:val="21"/>
        </w:rPr>
        <w:t>传真：</w:t>
      </w:r>
      <w:r>
        <w:rPr>
          <w:rFonts w:hint="eastAsia" w:ascii="宋体" w:hAnsi="宋体"/>
          <w:sz w:val="21"/>
          <w:szCs w:val="21"/>
          <w:u w:val="single"/>
        </w:rPr>
        <w:t xml:space="preserve"> </w:t>
      </w:r>
      <w:r>
        <w:rPr>
          <w:rFonts w:ascii="宋体" w:hAnsi="宋体"/>
          <w:sz w:val="21"/>
          <w:szCs w:val="21"/>
          <w:u w:val="single"/>
        </w:rPr>
        <w:t xml:space="preserve">                       </w:t>
      </w:r>
    </w:p>
    <w:p>
      <w:pPr>
        <w:spacing w:line="360" w:lineRule="exact"/>
        <w:jc w:val="left"/>
        <w:rPr>
          <w:rFonts w:ascii="宋体" w:hAnsi="宋体"/>
          <w:sz w:val="21"/>
          <w:szCs w:val="21"/>
        </w:rPr>
      </w:pPr>
    </w:p>
    <w:p>
      <w:pPr>
        <w:spacing w:line="360" w:lineRule="exact"/>
        <w:jc w:val="left"/>
        <w:rPr>
          <w:rFonts w:hint="eastAsia" w:ascii="宋体" w:hAnsi="宋体"/>
          <w:sz w:val="21"/>
          <w:szCs w:val="21"/>
        </w:rPr>
      </w:pPr>
      <w:r>
        <w:rPr>
          <w:rFonts w:hint="eastAsia" w:ascii="宋体" w:hAnsi="宋体"/>
          <w:sz w:val="21"/>
          <w:szCs w:val="21"/>
        </w:rPr>
        <w:t>供应商（盖章）：</w:t>
      </w:r>
    </w:p>
    <w:p>
      <w:pPr>
        <w:snapToGrid w:val="0"/>
        <w:spacing w:line="360" w:lineRule="exact"/>
        <w:rPr>
          <w:rFonts w:hint="eastAsia" w:ascii="宋体" w:hAnsi="宋体"/>
          <w:sz w:val="21"/>
          <w:szCs w:val="21"/>
        </w:rPr>
      </w:pPr>
      <w:r>
        <w:rPr>
          <w:rFonts w:hint="eastAsia" w:ascii="宋体" w:hAnsi="宋体"/>
          <w:sz w:val="21"/>
          <w:szCs w:val="21"/>
        </w:rPr>
        <w:t>法定代表人或授权代表（签字或盖章）：</w:t>
      </w:r>
    </w:p>
    <w:p>
      <w:pPr>
        <w:snapToGrid w:val="0"/>
        <w:spacing w:line="360" w:lineRule="exact"/>
        <w:rPr>
          <w:rFonts w:hint="eastAsia" w:ascii="宋体" w:hAnsi="宋体"/>
          <w:sz w:val="21"/>
          <w:szCs w:val="21"/>
        </w:rPr>
      </w:pPr>
      <w:r>
        <w:rPr>
          <w:rFonts w:hint="eastAsia" w:ascii="宋体" w:hAnsi="宋体"/>
          <w:sz w:val="21"/>
          <w:szCs w:val="21"/>
        </w:rPr>
        <w:t>日期：</w:t>
      </w:r>
    </w:p>
    <w:p>
      <w:pPr>
        <w:rPr>
          <w:rFonts w:hint="eastAsia" w:ascii="宋体" w:hAnsi="宋体"/>
          <w:b/>
          <w:color w:val="auto"/>
          <w:szCs w:val="21"/>
          <w:highlight w:val="none"/>
        </w:rPr>
      </w:pPr>
      <w:r>
        <w:rPr>
          <w:rFonts w:hint="eastAsia" w:ascii="宋体" w:hAnsi="宋体"/>
          <w:b/>
          <w:color w:val="auto"/>
          <w:szCs w:val="21"/>
          <w:highlight w:val="none"/>
        </w:rPr>
        <w:br w:type="page"/>
      </w:r>
    </w:p>
    <w:p>
      <w:pPr>
        <w:pStyle w:val="5"/>
        <w:rPr>
          <w:rFonts w:hint="eastAsia"/>
        </w:rPr>
      </w:pPr>
    </w:p>
    <w:p>
      <w:pPr>
        <w:rPr>
          <w:rFonts w:hint="eastAsia"/>
          <w:b/>
          <w:bCs/>
          <w:sz w:val="21"/>
          <w:szCs w:val="21"/>
          <w:lang w:val="en-US" w:eastAsia="zh-CN"/>
        </w:rPr>
      </w:pPr>
      <w:r>
        <w:rPr>
          <w:rFonts w:hint="eastAsia"/>
          <w:b/>
          <w:bCs/>
          <w:sz w:val="21"/>
          <w:szCs w:val="21"/>
          <w:lang w:val="en-US" w:eastAsia="zh-CN"/>
        </w:rPr>
        <w:t>附件3：</w:t>
      </w:r>
    </w:p>
    <w:p>
      <w:pPr>
        <w:spacing w:line="440" w:lineRule="exact"/>
        <w:jc w:val="center"/>
        <w:rPr>
          <w:rFonts w:hint="eastAsia" w:ascii="宋体" w:hAnsi="宋体"/>
          <w:b/>
          <w:sz w:val="32"/>
          <w:szCs w:val="32"/>
        </w:rPr>
      </w:pPr>
      <w:r>
        <w:rPr>
          <w:rFonts w:ascii="宋体" w:hAnsi="宋体"/>
          <w:b/>
          <w:sz w:val="32"/>
          <w:szCs w:val="32"/>
        </w:rPr>
        <w:t>法定代表人身份证明</w:t>
      </w:r>
    </w:p>
    <w:p>
      <w:pPr>
        <w:spacing w:after="120" w:afterLines="50" w:line="400" w:lineRule="exact"/>
        <w:rPr>
          <w:rFonts w:ascii="宋体" w:hAnsi="宋体"/>
          <w:sz w:val="21"/>
          <w:szCs w:val="21"/>
          <w:u w:val="single"/>
        </w:rPr>
      </w:pPr>
      <w:r>
        <w:rPr>
          <w:rFonts w:ascii="宋体" w:hAnsi="宋体"/>
          <w:sz w:val="21"/>
          <w:szCs w:val="21"/>
        </w:rPr>
        <w:t>供应商名称：</w:t>
      </w:r>
      <w:r>
        <w:rPr>
          <w:rFonts w:hint="eastAsia" w:ascii="宋体" w:hAnsi="宋体"/>
          <w:sz w:val="21"/>
          <w:szCs w:val="21"/>
          <w:u w:val="single"/>
        </w:rPr>
        <w:t xml:space="preserve"> </w:t>
      </w:r>
      <w:r>
        <w:rPr>
          <w:rFonts w:ascii="宋体" w:hAnsi="宋体"/>
          <w:sz w:val="21"/>
          <w:szCs w:val="21"/>
          <w:u w:val="single"/>
        </w:rPr>
        <w:t xml:space="preserve">                           </w:t>
      </w:r>
    </w:p>
    <w:p>
      <w:pPr>
        <w:spacing w:after="120" w:afterLines="50" w:line="400" w:lineRule="exact"/>
        <w:rPr>
          <w:rFonts w:ascii="宋体" w:hAnsi="宋体"/>
          <w:sz w:val="21"/>
          <w:szCs w:val="21"/>
          <w:u w:val="single"/>
        </w:rPr>
      </w:pPr>
      <w:r>
        <w:rPr>
          <w:rFonts w:ascii="宋体" w:hAnsi="宋体"/>
          <w:sz w:val="21"/>
          <w:szCs w:val="21"/>
        </w:rPr>
        <w:t>单位性质：</w:t>
      </w:r>
      <w:r>
        <w:rPr>
          <w:rFonts w:hint="eastAsia" w:ascii="宋体" w:hAnsi="宋体"/>
          <w:sz w:val="21"/>
          <w:szCs w:val="21"/>
          <w:u w:val="single"/>
        </w:rPr>
        <w:t xml:space="preserve"> </w:t>
      </w:r>
      <w:r>
        <w:rPr>
          <w:rFonts w:ascii="宋体" w:hAnsi="宋体"/>
          <w:sz w:val="21"/>
          <w:szCs w:val="21"/>
          <w:u w:val="single"/>
        </w:rPr>
        <w:t xml:space="preserve">                             </w:t>
      </w:r>
    </w:p>
    <w:p>
      <w:pPr>
        <w:spacing w:after="120" w:afterLines="50" w:line="400" w:lineRule="exact"/>
        <w:rPr>
          <w:rFonts w:ascii="宋体" w:hAnsi="宋体"/>
          <w:sz w:val="21"/>
          <w:szCs w:val="21"/>
          <w:u w:val="single"/>
        </w:rPr>
      </w:pPr>
      <w:r>
        <w:rPr>
          <w:rFonts w:ascii="宋体" w:hAnsi="宋体"/>
          <w:sz w:val="21"/>
          <w:szCs w:val="21"/>
        </w:rPr>
        <w:t>地址：</w:t>
      </w:r>
      <w:r>
        <w:rPr>
          <w:rFonts w:hint="eastAsia" w:ascii="宋体" w:hAnsi="宋体"/>
          <w:sz w:val="21"/>
          <w:szCs w:val="21"/>
          <w:u w:val="single"/>
        </w:rPr>
        <w:t xml:space="preserve"> </w:t>
      </w:r>
      <w:r>
        <w:rPr>
          <w:rFonts w:ascii="宋体" w:hAnsi="宋体"/>
          <w:sz w:val="21"/>
          <w:szCs w:val="21"/>
          <w:u w:val="single"/>
        </w:rPr>
        <w:t xml:space="preserve">                                 </w:t>
      </w:r>
    </w:p>
    <w:p>
      <w:pPr>
        <w:spacing w:after="120" w:afterLines="50" w:line="400" w:lineRule="exact"/>
        <w:rPr>
          <w:rFonts w:ascii="宋体" w:hAnsi="宋体"/>
          <w:sz w:val="21"/>
          <w:szCs w:val="21"/>
          <w:u w:val="single"/>
        </w:rPr>
      </w:pPr>
      <w:r>
        <w:rPr>
          <w:rFonts w:ascii="宋体" w:hAnsi="宋体"/>
          <w:sz w:val="21"/>
          <w:szCs w:val="21"/>
        </w:rPr>
        <w:t>成立时间：</w:t>
      </w:r>
      <w:r>
        <w:rPr>
          <w:rFonts w:hint="eastAsia" w:ascii="宋体" w:hAnsi="宋体"/>
          <w:sz w:val="21"/>
          <w:szCs w:val="21"/>
          <w:u w:val="single"/>
        </w:rPr>
        <w:t xml:space="preserve"> </w:t>
      </w:r>
      <w:r>
        <w:rPr>
          <w:rFonts w:ascii="宋体" w:hAnsi="宋体"/>
          <w:sz w:val="21"/>
          <w:szCs w:val="21"/>
          <w:u w:val="single"/>
        </w:rPr>
        <w:t xml:space="preserve">  </w:t>
      </w:r>
      <w:r>
        <w:rPr>
          <w:rFonts w:ascii="宋体" w:hAnsi="宋体"/>
          <w:sz w:val="21"/>
          <w:szCs w:val="21"/>
        </w:rPr>
        <w:t>年</w:t>
      </w:r>
      <w:r>
        <w:rPr>
          <w:rFonts w:hint="eastAsia" w:ascii="宋体" w:hAnsi="宋体"/>
          <w:sz w:val="21"/>
          <w:szCs w:val="21"/>
          <w:u w:val="single"/>
        </w:rPr>
        <w:t xml:space="preserve"> </w:t>
      </w:r>
      <w:r>
        <w:rPr>
          <w:rFonts w:ascii="宋体" w:hAnsi="宋体"/>
          <w:sz w:val="21"/>
          <w:szCs w:val="21"/>
          <w:u w:val="single"/>
        </w:rPr>
        <w:t xml:space="preserve">  </w:t>
      </w:r>
      <w:r>
        <w:rPr>
          <w:rFonts w:ascii="宋体" w:hAnsi="宋体"/>
          <w:sz w:val="21"/>
          <w:szCs w:val="21"/>
        </w:rPr>
        <w:t>月</w:t>
      </w:r>
      <w:r>
        <w:rPr>
          <w:rFonts w:hint="eastAsia" w:ascii="宋体" w:hAnsi="宋体"/>
          <w:sz w:val="21"/>
          <w:szCs w:val="21"/>
          <w:u w:val="single"/>
        </w:rPr>
        <w:t xml:space="preserve"> </w:t>
      </w:r>
      <w:r>
        <w:rPr>
          <w:rFonts w:ascii="宋体" w:hAnsi="宋体"/>
          <w:sz w:val="21"/>
          <w:szCs w:val="21"/>
          <w:u w:val="single"/>
        </w:rPr>
        <w:t xml:space="preserve">  </w:t>
      </w:r>
      <w:r>
        <w:rPr>
          <w:rFonts w:ascii="宋体" w:hAnsi="宋体"/>
          <w:sz w:val="21"/>
          <w:szCs w:val="21"/>
        </w:rPr>
        <w:t>日</w:t>
      </w:r>
    </w:p>
    <w:p>
      <w:pPr>
        <w:spacing w:after="120" w:afterLines="50" w:line="400" w:lineRule="exact"/>
        <w:rPr>
          <w:rFonts w:ascii="宋体" w:hAnsi="宋体"/>
          <w:sz w:val="21"/>
          <w:szCs w:val="21"/>
          <w:u w:val="single"/>
        </w:rPr>
      </w:pPr>
      <w:r>
        <w:rPr>
          <w:rFonts w:ascii="宋体" w:hAnsi="宋体"/>
          <w:sz w:val="21"/>
          <w:szCs w:val="21"/>
        </w:rPr>
        <w:t>经营期限：</w:t>
      </w:r>
      <w:r>
        <w:rPr>
          <w:rFonts w:hint="eastAsia" w:ascii="宋体" w:hAnsi="宋体"/>
          <w:sz w:val="21"/>
          <w:szCs w:val="21"/>
          <w:u w:val="single"/>
        </w:rPr>
        <w:t xml:space="preserve"> </w:t>
      </w:r>
      <w:r>
        <w:rPr>
          <w:rFonts w:ascii="宋体" w:hAnsi="宋体"/>
          <w:sz w:val="21"/>
          <w:szCs w:val="21"/>
          <w:u w:val="single"/>
        </w:rPr>
        <w:t xml:space="preserve">                             </w:t>
      </w:r>
    </w:p>
    <w:p>
      <w:pPr>
        <w:spacing w:after="120" w:afterLines="50" w:line="400" w:lineRule="exact"/>
        <w:rPr>
          <w:rFonts w:ascii="宋体" w:hAnsi="宋体"/>
          <w:sz w:val="21"/>
          <w:szCs w:val="21"/>
          <w:u w:val="single"/>
        </w:rPr>
      </w:pPr>
      <w:r>
        <w:rPr>
          <w:rFonts w:ascii="宋体" w:hAnsi="宋体"/>
          <w:sz w:val="21"/>
          <w:szCs w:val="21"/>
        </w:rPr>
        <w:t>姓名：</w:t>
      </w:r>
      <w:r>
        <w:rPr>
          <w:rFonts w:hint="eastAsia" w:ascii="宋体" w:hAnsi="宋体"/>
          <w:sz w:val="21"/>
          <w:szCs w:val="21"/>
          <w:u w:val="single"/>
        </w:rPr>
        <w:t xml:space="preserve"> </w:t>
      </w:r>
      <w:r>
        <w:rPr>
          <w:rFonts w:ascii="宋体" w:hAnsi="宋体"/>
          <w:sz w:val="21"/>
          <w:szCs w:val="21"/>
          <w:u w:val="single"/>
        </w:rPr>
        <w:t xml:space="preserve">    </w:t>
      </w:r>
      <w:r>
        <w:rPr>
          <w:rFonts w:ascii="宋体" w:hAnsi="宋体"/>
          <w:sz w:val="21"/>
          <w:szCs w:val="21"/>
        </w:rPr>
        <w:t>性别：</w:t>
      </w:r>
      <w:r>
        <w:rPr>
          <w:rFonts w:hint="eastAsia" w:ascii="宋体" w:hAnsi="宋体"/>
          <w:sz w:val="21"/>
          <w:szCs w:val="21"/>
          <w:u w:val="single"/>
        </w:rPr>
        <w:t xml:space="preserve"> </w:t>
      </w:r>
      <w:r>
        <w:rPr>
          <w:rFonts w:ascii="宋体" w:hAnsi="宋体"/>
          <w:sz w:val="21"/>
          <w:szCs w:val="21"/>
          <w:u w:val="single"/>
        </w:rPr>
        <w:t xml:space="preserve">     </w:t>
      </w:r>
      <w:r>
        <w:rPr>
          <w:rFonts w:ascii="宋体" w:hAnsi="宋体"/>
          <w:sz w:val="21"/>
          <w:szCs w:val="21"/>
        </w:rPr>
        <w:t>年龄：</w:t>
      </w:r>
      <w:r>
        <w:rPr>
          <w:rFonts w:hint="eastAsia" w:ascii="宋体" w:hAnsi="宋体"/>
          <w:sz w:val="21"/>
          <w:szCs w:val="21"/>
          <w:u w:val="single"/>
        </w:rPr>
        <w:t xml:space="preserve"> </w:t>
      </w:r>
      <w:r>
        <w:rPr>
          <w:rFonts w:ascii="宋体" w:hAnsi="宋体"/>
          <w:sz w:val="21"/>
          <w:szCs w:val="21"/>
          <w:u w:val="single"/>
        </w:rPr>
        <w:t xml:space="preserve">     </w:t>
      </w:r>
      <w:r>
        <w:rPr>
          <w:rFonts w:ascii="宋体" w:hAnsi="宋体"/>
          <w:sz w:val="21"/>
          <w:szCs w:val="21"/>
        </w:rPr>
        <w:t>职务：</w:t>
      </w:r>
      <w:r>
        <w:rPr>
          <w:rFonts w:hint="eastAsia" w:ascii="宋体" w:hAnsi="宋体"/>
          <w:sz w:val="21"/>
          <w:szCs w:val="21"/>
          <w:u w:val="single"/>
        </w:rPr>
        <w:t xml:space="preserve"> </w:t>
      </w:r>
      <w:r>
        <w:rPr>
          <w:rFonts w:ascii="宋体" w:hAnsi="宋体"/>
          <w:sz w:val="21"/>
          <w:szCs w:val="21"/>
          <w:u w:val="single"/>
        </w:rPr>
        <w:t xml:space="preserve">      </w:t>
      </w:r>
    </w:p>
    <w:p>
      <w:pPr>
        <w:spacing w:after="120" w:afterLines="50" w:line="400" w:lineRule="exact"/>
        <w:rPr>
          <w:rFonts w:ascii="宋体" w:hAnsi="宋体"/>
          <w:sz w:val="21"/>
          <w:szCs w:val="21"/>
          <w:u w:val="single"/>
        </w:rPr>
      </w:pPr>
      <w:r>
        <w:rPr>
          <w:rFonts w:ascii="宋体" w:hAnsi="宋体"/>
          <w:sz w:val="21"/>
          <w:szCs w:val="21"/>
        </w:rPr>
        <w:t>身份证号码：</w:t>
      </w:r>
      <w:r>
        <w:rPr>
          <w:rFonts w:hint="eastAsia" w:ascii="宋体" w:hAnsi="宋体"/>
          <w:sz w:val="21"/>
          <w:szCs w:val="21"/>
          <w:u w:val="single"/>
        </w:rPr>
        <w:t xml:space="preserve"> </w:t>
      </w:r>
      <w:r>
        <w:rPr>
          <w:rFonts w:ascii="宋体" w:hAnsi="宋体"/>
          <w:sz w:val="21"/>
          <w:szCs w:val="21"/>
          <w:u w:val="single"/>
        </w:rPr>
        <w:t xml:space="preserve">                                   </w:t>
      </w:r>
    </w:p>
    <w:p>
      <w:pPr>
        <w:spacing w:line="400" w:lineRule="exact"/>
        <w:ind w:firstLine="560"/>
        <w:rPr>
          <w:rFonts w:ascii="宋体" w:hAnsi="宋体"/>
          <w:sz w:val="21"/>
          <w:szCs w:val="21"/>
        </w:rPr>
      </w:pPr>
    </w:p>
    <w:p>
      <w:pPr>
        <w:spacing w:line="400" w:lineRule="exact"/>
        <w:rPr>
          <w:rFonts w:ascii="宋体" w:hAnsi="宋体"/>
          <w:sz w:val="21"/>
          <w:szCs w:val="21"/>
        </w:rPr>
      </w:pPr>
      <w:r>
        <w:rPr>
          <w:rFonts w:ascii="宋体" w:hAnsi="宋体"/>
          <w:sz w:val="21"/>
          <w:szCs w:val="21"/>
        </w:rPr>
        <w:t>系</w:t>
      </w:r>
      <w:r>
        <w:rPr>
          <w:rFonts w:hint="eastAsia" w:ascii="宋体" w:hAnsi="宋体"/>
          <w:sz w:val="21"/>
          <w:szCs w:val="21"/>
          <w:u w:val="single"/>
        </w:rPr>
        <w:t xml:space="preserve"> </w:t>
      </w:r>
      <w:r>
        <w:rPr>
          <w:rFonts w:ascii="宋体" w:hAnsi="宋体"/>
          <w:sz w:val="21"/>
          <w:szCs w:val="21"/>
          <w:u w:val="single"/>
        </w:rPr>
        <w:t xml:space="preserve">                             （</w:t>
      </w:r>
      <w:r>
        <w:rPr>
          <w:rFonts w:ascii="宋体" w:hAnsi="宋体"/>
          <w:sz w:val="21"/>
          <w:szCs w:val="21"/>
        </w:rPr>
        <w:t>供应商名称）的法定代表人。</w:t>
      </w:r>
    </w:p>
    <w:p>
      <w:pPr>
        <w:spacing w:line="400" w:lineRule="exact"/>
        <w:ind w:firstLine="560"/>
        <w:rPr>
          <w:rFonts w:ascii="宋体" w:hAnsi="宋体"/>
          <w:sz w:val="21"/>
          <w:szCs w:val="21"/>
        </w:rPr>
      </w:pPr>
    </w:p>
    <w:p>
      <w:pPr>
        <w:spacing w:line="400" w:lineRule="exact"/>
        <w:rPr>
          <w:rFonts w:ascii="宋体" w:hAnsi="宋体"/>
          <w:sz w:val="21"/>
          <w:szCs w:val="21"/>
        </w:rPr>
      </w:pPr>
      <w:r>
        <w:rPr>
          <w:rFonts w:ascii="宋体" w:hAnsi="宋体"/>
          <w:sz w:val="21"/>
          <w:szCs w:val="21"/>
        </w:rPr>
        <w:t>特此证明。</w:t>
      </w:r>
    </w:p>
    <w:p>
      <w:pPr>
        <w:spacing w:line="400" w:lineRule="exact"/>
        <w:ind w:firstLine="560"/>
        <w:rPr>
          <w:rFonts w:ascii="宋体" w:hAnsi="宋体"/>
          <w:sz w:val="21"/>
          <w:szCs w:val="21"/>
        </w:rPr>
      </w:pPr>
    </w:p>
    <w:p>
      <w:pPr>
        <w:spacing w:line="400" w:lineRule="exact"/>
        <w:rPr>
          <w:rFonts w:ascii="宋体" w:hAnsi="宋体"/>
          <w:sz w:val="21"/>
          <w:szCs w:val="21"/>
        </w:rPr>
      </w:pPr>
      <w:r>
        <w:rPr>
          <w:rFonts w:ascii="宋体" w:hAnsi="宋体"/>
          <w:sz w:val="21"/>
          <w:szCs w:val="21"/>
        </w:rPr>
        <w:t>特此证明。</w:t>
      </w:r>
    </w:p>
    <w:p>
      <w:pPr>
        <w:spacing w:line="400" w:lineRule="exact"/>
        <w:rPr>
          <w:rFonts w:hint="eastAsia" w:ascii="宋体" w:hAnsi="宋体"/>
          <w:sz w:val="21"/>
          <w:szCs w:val="21"/>
        </w:rPr>
      </w:pPr>
    </w:p>
    <w:p>
      <w:pPr>
        <w:spacing w:line="400" w:lineRule="exact"/>
        <w:rPr>
          <w:rFonts w:ascii="宋体" w:hAnsi="宋体"/>
          <w:sz w:val="21"/>
          <w:szCs w:val="21"/>
        </w:rPr>
      </w:pPr>
      <w:r>
        <w:rPr>
          <w:rFonts w:hint="eastAsia" w:ascii="宋体" w:hAnsi="宋体"/>
          <w:sz w:val="21"/>
          <w:szCs w:val="21"/>
        </w:rPr>
        <w:t>供应商（盖章）：</w:t>
      </w:r>
    </w:p>
    <w:p>
      <w:pPr>
        <w:spacing w:line="400" w:lineRule="exact"/>
        <w:ind w:right="560"/>
        <w:rPr>
          <w:rFonts w:hint="eastAsia" w:ascii="宋体" w:hAnsi="宋体"/>
          <w:sz w:val="21"/>
          <w:szCs w:val="21"/>
        </w:rPr>
      </w:pPr>
      <w:r>
        <w:rPr>
          <w:rFonts w:ascii="宋体" w:hAnsi="宋体"/>
          <w:sz w:val="21"/>
          <w:szCs w:val="21"/>
        </w:rPr>
        <w:t>日期：</w:t>
      </w:r>
      <w:r>
        <w:rPr>
          <w:rFonts w:hint="eastAsia" w:ascii="宋体" w:hAnsi="宋体"/>
          <w:sz w:val="21"/>
          <w:szCs w:val="21"/>
        </w:rPr>
        <w:t xml:space="preserve"> </w:t>
      </w:r>
    </w:p>
    <w:p>
      <w:pPr>
        <w:spacing w:line="400" w:lineRule="atLeast"/>
        <w:rPr>
          <w:rFonts w:hint="eastAsia" w:ascii="宋体" w:hAnsi="宋体"/>
          <w:sz w:val="21"/>
          <w:szCs w:val="21"/>
          <w:u w:val="single"/>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color w:val="auto"/>
          <w:sz w:val="21"/>
          <w:szCs w:val="21"/>
          <w:highlight w:val="none"/>
        </w:rPr>
      </w:pPr>
      <w:r>
        <w:rPr>
          <w:rFonts w:hint="eastAsia" w:ascii="宋体" w:hAnsi="宋体"/>
          <w:color w:val="auto"/>
          <w:sz w:val="21"/>
          <w:szCs w:val="21"/>
          <w:highlight w:val="none"/>
        </w:rPr>
        <w:t>后附：法定代表人身份证复印件加盖供应商公章。</w:t>
      </w:r>
    </w:p>
    <w:p>
      <w:pPr>
        <w:spacing w:line="360" w:lineRule="auto"/>
        <w:jc w:val="left"/>
        <w:rPr>
          <w:rStyle w:val="21"/>
          <w:rFonts w:hint="eastAsia" w:hAnsi="宋体"/>
          <w:sz w:val="21"/>
          <w:szCs w:val="21"/>
        </w:rPr>
      </w:pPr>
      <w:r>
        <w:rPr>
          <w:rFonts w:ascii="宋体" w:hAnsi="宋体" w:cs="宋体"/>
          <w:sz w:val="24"/>
          <w:szCs w:val="24"/>
        </w:rPr>
        <mc:AlternateContent>
          <mc:Choice Requires="wps">
            <w:drawing>
              <wp:anchor distT="0" distB="0" distL="114300" distR="114300" simplePos="0" relativeHeight="251662336" behindDoc="0" locked="0" layoutInCell="1" allowOverlap="1">
                <wp:simplePos x="0" y="0"/>
                <wp:positionH relativeFrom="column">
                  <wp:posOffset>28575</wp:posOffset>
                </wp:positionH>
                <wp:positionV relativeFrom="paragraph">
                  <wp:posOffset>83820</wp:posOffset>
                </wp:positionV>
                <wp:extent cx="5743575" cy="2078990"/>
                <wp:effectExtent l="4445" t="4445" r="5080" b="12065"/>
                <wp:wrapSquare wrapText="bothSides"/>
                <wp:docPr id="7" name="文本框 7"/>
                <wp:cNvGraphicFramePr/>
                <a:graphic xmlns:a="http://schemas.openxmlformats.org/drawingml/2006/main">
                  <a:graphicData uri="http://schemas.microsoft.com/office/word/2010/wordprocessingShape">
                    <wps:wsp>
                      <wps:cNvSpPr txBox="1"/>
                      <wps:spPr>
                        <a:xfrm>
                          <a:off x="0" y="0"/>
                          <a:ext cx="5743575" cy="213169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30"/>
                                <w:szCs w:val="30"/>
                              </w:rPr>
                            </w:pPr>
                          </w:p>
                          <w:p>
                            <w:pPr>
                              <w:spacing w:line="360" w:lineRule="auto"/>
                            </w:pPr>
                          </w:p>
                          <w:p>
                            <w:pPr>
                              <w:spacing w:line="360" w:lineRule="auto"/>
                              <w:jc w:val="center"/>
                              <w:rPr>
                                <w:sz w:val="21"/>
                                <w:szCs w:val="21"/>
                              </w:rPr>
                            </w:pPr>
                            <w:r>
                              <w:rPr>
                                <w:rFonts w:ascii="宋体" w:hAnsi="宋体"/>
                                <w:sz w:val="21"/>
                                <w:szCs w:val="21"/>
                              </w:rPr>
                              <w:t>法定代表人</w:t>
                            </w:r>
                            <w:r>
                              <w:rPr>
                                <w:rFonts w:hint="eastAsia"/>
                                <w:sz w:val="21"/>
                                <w:szCs w:val="21"/>
                              </w:rPr>
                              <w:t>身份证复印件粘贴处（正、反面）</w:t>
                            </w:r>
                          </w:p>
                          <w:p>
                            <w:pPr>
                              <w:jc w:val="center"/>
                            </w:pPr>
                          </w:p>
                        </w:txbxContent>
                      </wps:txbx>
                      <wps:bodyPr upright="1"/>
                    </wps:wsp>
                  </a:graphicData>
                </a:graphic>
              </wp:anchor>
            </w:drawing>
          </mc:Choice>
          <mc:Fallback>
            <w:pict>
              <v:shape id="_x0000_s1026" o:spid="_x0000_s1026" o:spt="202" type="#_x0000_t202" style="position:absolute;left:0pt;margin-left:2.25pt;margin-top:6.6pt;height:163.7pt;width:452.25pt;mso-wrap-distance-bottom:0pt;mso-wrap-distance-left:9pt;mso-wrap-distance-right:9pt;mso-wrap-distance-top:0pt;z-index:251662336;mso-width-relative:page;mso-height-relative:page;" fillcolor="#FFFFFF" filled="t" stroked="t" coordsize="21600,21600" o:gfxdata="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uJNlmtgAAAAIAQAADwAAAAAAAAABACAAAAAiAAAAZHJzL2Rvd25yZXYueG1s&#10;UEsBAhQAFAAAAAgAh07iQFE1Skj4AQAA9wMAAA4AAAAAAAAAAQAgAAAAJwEAAGRycy9lMm9Eb2Mu&#10;eG1sUEsFBgAAAAAGAAYAWQEAAJEFAAAAAA==&#10;">
                <v:fill on="t" focussize="0,0"/>
                <v:stroke color="#000000" joinstyle="miter"/>
                <v:imagedata o:title=""/>
                <o:lock v:ext="edit" aspectratio="f"/>
                <v:textbox>
                  <w:txbxContent>
                    <w:p>
                      <w:pPr>
                        <w:jc w:val="center"/>
                        <w:rPr>
                          <w:sz w:val="30"/>
                          <w:szCs w:val="30"/>
                        </w:rPr>
                      </w:pPr>
                    </w:p>
                    <w:p>
                      <w:pPr>
                        <w:spacing w:line="360" w:lineRule="auto"/>
                      </w:pPr>
                    </w:p>
                    <w:p>
                      <w:pPr>
                        <w:spacing w:line="360" w:lineRule="auto"/>
                        <w:jc w:val="center"/>
                        <w:rPr>
                          <w:sz w:val="21"/>
                          <w:szCs w:val="21"/>
                        </w:rPr>
                      </w:pPr>
                      <w:r>
                        <w:rPr>
                          <w:rFonts w:ascii="宋体" w:hAnsi="宋体"/>
                          <w:sz w:val="21"/>
                          <w:szCs w:val="21"/>
                        </w:rPr>
                        <w:t>法定代表人</w:t>
                      </w:r>
                      <w:r>
                        <w:rPr>
                          <w:rFonts w:hint="eastAsia"/>
                          <w:sz w:val="21"/>
                          <w:szCs w:val="21"/>
                        </w:rPr>
                        <w:t>身份证复印件粘贴处（正、反面）</w:t>
                      </w:r>
                    </w:p>
                    <w:p>
                      <w:pPr>
                        <w:jc w:val="center"/>
                      </w:pPr>
                    </w:p>
                  </w:txbxContent>
                </v:textbox>
                <w10:wrap type="square"/>
              </v:shape>
            </w:pict>
          </mc:Fallback>
        </mc:AlternateContent>
      </w:r>
    </w:p>
    <w:p>
      <w:pPr>
        <w:spacing w:line="440" w:lineRule="exact"/>
        <w:jc w:val="center"/>
        <w:rPr>
          <w:rFonts w:hint="eastAsia" w:ascii="宋体" w:hAnsi="宋体"/>
          <w:b/>
          <w:sz w:val="32"/>
          <w:szCs w:val="32"/>
        </w:rPr>
      </w:pPr>
      <w:r>
        <w:rPr>
          <w:rStyle w:val="21"/>
          <w:rFonts w:hAnsi="宋体"/>
          <w:sz w:val="21"/>
          <w:szCs w:val="21"/>
        </w:rPr>
        <w:br w:type="page"/>
      </w:r>
      <w:r>
        <w:rPr>
          <w:rFonts w:hint="eastAsia" w:ascii="宋体" w:hAnsi="宋体"/>
          <w:b/>
          <w:sz w:val="32"/>
          <w:szCs w:val="32"/>
        </w:rPr>
        <w:t>法定代表人授权书</w:t>
      </w:r>
    </w:p>
    <w:p>
      <w:pPr>
        <w:spacing w:line="440" w:lineRule="exact"/>
        <w:ind w:left="720" w:leftChars="257" w:firstLine="1709" w:firstLineChars="608"/>
        <w:rPr>
          <w:rFonts w:hint="eastAsia" w:ascii="宋体" w:hAnsi="宋体"/>
          <w:b/>
          <w:szCs w:val="21"/>
        </w:rPr>
      </w:pPr>
    </w:p>
    <w:p>
      <w:pPr>
        <w:spacing w:line="440" w:lineRule="exact"/>
        <w:rPr>
          <w:rFonts w:hint="eastAsia" w:ascii="宋体" w:hAnsi="宋体" w:eastAsia="宋体"/>
          <w:sz w:val="21"/>
          <w:szCs w:val="21"/>
          <w:u w:val="single"/>
          <w:lang w:eastAsia="zh-CN"/>
        </w:rPr>
      </w:pPr>
      <w:r>
        <w:rPr>
          <w:rFonts w:hint="eastAsia" w:ascii="宋体" w:hAnsi="宋体"/>
          <w:sz w:val="21"/>
          <w:szCs w:val="21"/>
        </w:rPr>
        <w:t>致：</w:t>
      </w:r>
      <w:r>
        <w:rPr>
          <w:rFonts w:hint="eastAsia" w:ascii="宋体" w:hAnsi="宋体"/>
          <w:sz w:val="21"/>
          <w:szCs w:val="21"/>
          <w:u w:val="single"/>
          <w:lang w:eastAsia="zh-CN"/>
        </w:rPr>
        <w:t>慈溪市财政局</w:t>
      </w:r>
    </w:p>
    <w:p>
      <w:pPr>
        <w:spacing w:line="440" w:lineRule="exact"/>
        <w:ind w:firstLine="420" w:firstLineChars="200"/>
        <w:rPr>
          <w:rFonts w:hint="eastAsia" w:ascii="宋体" w:hAnsi="宋体"/>
          <w:sz w:val="21"/>
          <w:szCs w:val="21"/>
        </w:rPr>
      </w:pPr>
      <w:r>
        <w:rPr>
          <w:rFonts w:hint="eastAsia" w:ascii="宋体" w:hAnsi="宋体"/>
          <w:sz w:val="21"/>
          <w:szCs w:val="21"/>
          <w:u w:val="single"/>
        </w:rPr>
        <w:t>（供应商全称）</w:t>
      </w:r>
      <w:r>
        <w:rPr>
          <w:rFonts w:hint="eastAsia" w:ascii="宋体" w:hAnsi="宋体"/>
          <w:sz w:val="21"/>
          <w:szCs w:val="21"/>
        </w:rPr>
        <w:t>法定代表人</w:t>
      </w:r>
      <w:r>
        <w:rPr>
          <w:rFonts w:hint="eastAsia" w:ascii="宋体" w:hAnsi="宋体"/>
          <w:sz w:val="21"/>
          <w:szCs w:val="21"/>
          <w:u w:val="single"/>
        </w:rPr>
        <w:t>（法定代表人姓名）</w:t>
      </w:r>
      <w:r>
        <w:rPr>
          <w:rFonts w:hint="eastAsia" w:ascii="宋体" w:hAnsi="宋体"/>
          <w:sz w:val="21"/>
          <w:szCs w:val="21"/>
        </w:rPr>
        <w:t>授权</w:t>
      </w:r>
      <w:r>
        <w:rPr>
          <w:rFonts w:hint="eastAsia" w:ascii="宋体" w:hAnsi="宋体"/>
          <w:sz w:val="21"/>
          <w:szCs w:val="21"/>
          <w:u w:val="single"/>
        </w:rPr>
        <w:t>（授权代表姓名）</w:t>
      </w:r>
      <w:r>
        <w:rPr>
          <w:rFonts w:hint="eastAsia" w:ascii="宋体" w:hAnsi="宋体"/>
          <w:sz w:val="21"/>
          <w:szCs w:val="21"/>
        </w:rPr>
        <w:t>为授权代表，参加</w:t>
      </w:r>
      <w:r>
        <w:rPr>
          <w:rFonts w:hint="eastAsia" w:ascii="宋体" w:hAnsi="宋体" w:cs="Times New Roman"/>
          <w:sz w:val="21"/>
          <w:szCs w:val="21"/>
          <w:u w:val="single"/>
        </w:rPr>
        <w:t>慈溪市财政局</w:t>
      </w:r>
      <w:r>
        <w:rPr>
          <w:rFonts w:hint="eastAsia" w:ascii="宋体" w:hAnsi="宋体" w:cs="Times New Roman"/>
          <w:sz w:val="21"/>
          <w:szCs w:val="21"/>
          <w:u w:val="single"/>
          <w:lang w:eastAsia="zh-CN"/>
        </w:rPr>
        <w:t>空调维修服务采购项目</w:t>
      </w:r>
      <w:r>
        <w:rPr>
          <w:rFonts w:hint="eastAsia" w:ascii="宋体" w:hAnsi="宋体"/>
          <w:sz w:val="21"/>
          <w:szCs w:val="21"/>
        </w:rPr>
        <w:t>（项目编号：</w:t>
      </w:r>
      <w:r>
        <w:rPr>
          <w:rFonts w:hint="eastAsia" w:ascii="宋体" w:hAnsi="宋体" w:cs="Times New Roman"/>
          <w:sz w:val="21"/>
          <w:szCs w:val="21"/>
          <w:u w:val="single"/>
          <w:lang w:eastAsia="zh-CN"/>
        </w:rPr>
        <w:fldChar w:fldCharType="begin"/>
      </w:r>
      <w:r>
        <w:rPr>
          <w:rFonts w:hint="eastAsia" w:ascii="宋体" w:hAnsi="宋体" w:cs="Times New Roman"/>
          <w:sz w:val="21"/>
          <w:szCs w:val="21"/>
          <w:u w:val="single"/>
          <w:lang w:eastAsia="zh-CN"/>
        </w:rPr>
        <w:instrText xml:space="preserve"> HYPERLINK "https://pay.zcygov.cn/purchaseplan_front/" \l "/plan/list/detail?id=1000000000007482191&amp;encrypt=6910bbd1d186ea93e6d6f4e337ecc84b" \t "https://www.zcygov.cn/delegation-order/order/_blank" </w:instrText>
      </w:r>
      <w:r>
        <w:rPr>
          <w:rFonts w:hint="eastAsia" w:ascii="宋体" w:hAnsi="宋体" w:cs="Times New Roman"/>
          <w:sz w:val="21"/>
          <w:szCs w:val="21"/>
          <w:u w:val="single"/>
          <w:lang w:eastAsia="zh-CN"/>
        </w:rPr>
        <w:fldChar w:fldCharType="separate"/>
      </w:r>
      <w:r>
        <w:rPr>
          <w:rFonts w:hint="eastAsia" w:ascii="宋体" w:hAnsi="宋体" w:cs="Times New Roman"/>
          <w:sz w:val="21"/>
          <w:szCs w:val="21"/>
          <w:u w:val="single"/>
          <w:lang w:eastAsia="zh-CN"/>
        </w:rPr>
        <w:t>330282202202000366</w:t>
      </w:r>
      <w:r>
        <w:rPr>
          <w:rFonts w:hint="eastAsia" w:ascii="宋体" w:hAnsi="宋体" w:cs="Times New Roman"/>
          <w:sz w:val="21"/>
          <w:szCs w:val="21"/>
          <w:u w:val="single"/>
          <w:lang w:eastAsia="zh-CN"/>
        </w:rPr>
        <w:fldChar w:fldCharType="end"/>
      </w:r>
      <w:r>
        <w:rPr>
          <w:rFonts w:hint="eastAsia" w:ascii="宋体" w:hAnsi="宋体" w:cs="Times New Roman"/>
          <w:sz w:val="21"/>
          <w:szCs w:val="21"/>
          <w:u w:val="single"/>
          <w:lang w:val="en-US" w:eastAsia="zh-CN"/>
        </w:rPr>
        <w:t xml:space="preserve"> </w:t>
      </w:r>
      <w:r>
        <w:rPr>
          <w:rFonts w:hint="eastAsia" w:ascii="宋体" w:hAnsi="宋体"/>
          <w:sz w:val="21"/>
          <w:szCs w:val="21"/>
        </w:rPr>
        <w:t>）磋商活动，其在磋商活动中的一切行为本单位均予承认。</w:t>
      </w:r>
    </w:p>
    <w:p>
      <w:pPr>
        <w:spacing w:line="440" w:lineRule="exact"/>
        <w:jc w:val="left"/>
        <w:rPr>
          <w:rFonts w:hint="eastAsia" w:ascii="宋体" w:hAnsi="宋体"/>
          <w:sz w:val="21"/>
          <w:szCs w:val="21"/>
        </w:rPr>
      </w:pPr>
    </w:p>
    <w:p>
      <w:pPr>
        <w:spacing w:line="440" w:lineRule="exact"/>
        <w:jc w:val="left"/>
        <w:rPr>
          <w:rFonts w:hint="eastAsia" w:ascii="宋体" w:hAnsi="宋体"/>
          <w:sz w:val="21"/>
          <w:szCs w:val="21"/>
        </w:rPr>
      </w:pPr>
      <w:r>
        <w:rPr>
          <w:rFonts w:hint="eastAsia" w:ascii="宋体" w:hAnsi="宋体"/>
          <w:sz w:val="21"/>
          <w:szCs w:val="21"/>
        </w:rPr>
        <w:t>供应商（盖章）：</w:t>
      </w:r>
    </w:p>
    <w:p>
      <w:pPr>
        <w:spacing w:line="440" w:lineRule="exact"/>
        <w:jc w:val="left"/>
        <w:rPr>
          <w:rFonts w:ascii="宋体" w:hAnsi="宋体"/>
          <w:sz w:val="21"/>
          <w:szCs w:val="21"/>
        </w:rPr>
      </w:pPr>
      <w:r>
        <w:rPr>
          <w:rFonts w:hint="eastAsia" w:ascii="宋体" w:hAnsi="宋体"/>
          <w:sz w:val="21"/>
          <w:szCs w:val="21"/>
        </w:rPr>
        <w:t>法定代表人（签字或盖章）：</w:t>
      </w:r>
    </w:p>
    <w:p>
      <w:pPr>
        <w:spacing w:line="440" w:lineRule="exact"/>
        <w:rPr>
          <w:rFonts w:hint="eastAsia" w:ascii="宋体" w:hAnsi="宋体"/>
          <w:sz w:val="21"/>
          <w:szCs w:val="21"/>
          <w:u w:val="single"/>
        </w:rPr>
      </w:pPr>
      <w:r>
        <w:rPr>
          <w:rFonts w:hint="eastAsia" w:ascii="宋体" w:hAnsi="宋体"/>
          <w:sz w:val="21"/>
          <w:szCs w:val="21"/>
        </w:rPr>
        <w:t>日期：</w:t>
      </w:r>
    </w:p>
    <w:p>
      <w:pPr>
        <w:spacing w:line="440" w:lineRule="exact"/>
        <w:rPr>
          <w:rFonts w:hint="eastAsia" w:ascii="宋体" w:hAnsi="宋体"/>
          <w:sz w:val="21"/>
          <w:szCs w:val="21"/>
        </w:rPr>
      </w:pPr>
    </w:p>
    <w:p>
      <w:pPr>
        <w:spacing w:line="440" w:lineRule="exact"/>
        <w:rPr>
          <w:rFonts w:hint="eastAsia" w:ascii="宋体" w:hAnsi="宋体"/>
          <w:sz w:val="21"/>
          <w:szCs w:val="21"/>
        </w:rPr>
      </w:pPr>
    </w:p>
    <w:p>
      <w:pPr>
        <w:spacing w:line="440" w:lineRule="exact"/>
        <w:rPr>
          <w:rFonts w:hint="eastAsia" w:ascii="宋体" w:hAnsi="宋体"/>
          <w:sz w:val="21"/>
          <w:szCs w:val="21"/>
        </w:rPr>
      </w:pPr>
      <w:r>
        <w:rPr>
          <w:rFonts w:hint="eastAsia" w:ascii="宋体" w:hAnsi="宋体"/>
          <w:sz w:val="21"/>
          <w:szCs w:val="21"/>
        </w:rPr>
        <w:t>附：</w:t>
      </w:r>
    </w:p>
    <w:p>
      <w:pPr>
        <w:spacing w:line="440" w:lineRule="exact"/>
        <w:ind w:firstLine="555"/>
        <w:rPr>
          <w:rFonts w:hint="eastAsia" w:ascii="宋体" w:hAnsi="宋体"/>
          <w:sz w:val="21"/>
          <w:szCs w:val="21"/>
          <w:u w:val="single"/>
        </w:rPr>
      </w:pPr>
      <w:r>
        <w:rPr>
          <w:rFonts w:hint="eastAsia" w:ascii="宋体" w:hAnsi="宋体"/>
          <w:sz w:val="21"/>
          <w:szCs w:val="21"/>
        </w:rPr>
        <w:t>授权代表姓名：</w:t>
      </w:r>
      <w:r>
        <w:rPr>
          <w:rFonts w:hint="eastAsia" w:ascii="宋体" w:hAnsi="宋体"/>
          <w:sz w:val="21"/>
          <w:szCs w:val="21"/>
          <w:u w:val="single"/>
        </w:rPr>
        <w:t xml:space="preserve"> </w:t>
      </w:r>
      <w:r>
        <w:rPr>
          <w:rFonts w:ascii="宋体" w:hAnsi="宋体"/>
          <w:sz w:val="21"/>
          <w:szCs w:val="21"/>
          <w:u w:val="single"/>
        </w:rPr>
        <w:t xml:space="preserve">                               </w:t>
      </w:r>
    </w:p>
    <w:p>
      <w:pPr>
        <w:spacing w:line="440" w:lineRule="exact"/>
        <w:ind w:firstLine="555"/>
        <w:rPr>
          <w:rFonts w:hint="eastAsia" w:ascii="宋体" w:hAnsi="宋体"/>
          <w:sz w:val="21"/>
          <w:szCs w:val="21"/>
          <w:u w:val="single"/>
        </w:rPr>
      </w:pPr>
      <w:r>
        <w:rPr>
          <w:rFonts w:hint="eastAsia" w:ascii="宋体" w:hAnsi="宋体"/>
          <w:sz w:val="21"/>
          <w:szCs w:val="21"/>
        </w:rPr>
        <w:t>授权代表身份证号码：</w:t>
      </w:r>
      <w:r>
        <w:rPr>
          <w:rFonts w:hint="eastAsia" w:ascii="宋体" w:hAnsi="宋体"/>
          <w:sz w:val="21"/>
          <w:szCs w:val="21"/>
          <w:u w:val="single"/>
        </w:rPr>
        <w:t xml:space="preserve"> </w:t>
      </w:r>
      <w:r>
        <w:rPr>
          <w:rFonts w:ascii="宋体" w:hAnsi="宋体"/>
          <w:sz w:val="21"/>
          <w:szCs w:val="21"/>
          <w:u w:val="single"/>
        </w:rPr>
        <w:t xml:space="preserve">                         </w:t>
      </w:r>
    </w:p>
    <w:p>
      <w:pPr>
        <w:spacing w:line="440" w:lineRule="exact"/>
        <w:ind w:firstLine="555"/>
        <w:rPr>
          <w:rFonts w:hint="eastAsia" w:ascii="宋体" w:hAnsi="宋体"/>
          <w:sz w:val="21"/>
          <w:szCs w:val="21"/>
          <w:u w:val="single"/>
        </w:rPr>
      </w:pPr>
      <w:r>
        <w:rPr>
          <w:rFonts w:hint="eastAsia" w:ascii="宋体" w:hAnsi="宋体"/>
          <w:sz w:val="21"/>
          <w:szCs w:val="21"/>
        </w:rPr>
        <w:t>职务：</w:t>
      </w:r>
      <w:r>
        <w:rPr>
          <w:rFonts w:hint="eastAsia" w:ascii="宋体" w:hAnsi="宋体"/>
          <w:sz w:val="21"/>
          <w:szCs w:val="21"/>
          <w:u w:val="single"/>
        </w:rPr>
        <w:t xml:space="preserve"> </w:t>
      </w:r>
      <w:r>
        <w:rPr>
          <w:rFonts w:ascii="宋体" w:hAnsi="宋体"/>
          <w:sz w:val="21"/>
          <w:szCs w:val="21"/>
          <w:u w:val="single"/>
        </w:rPr>
        <w:t xml:space="preserve">                                       </w:t>
      </w:r>
    </w:p>
    <w:p>
      <w:pPr>
        <w:spacing w:line="440" w:lineRule="exact"/>
        <w:ind w:firstLine="555"/>
        <w:rPr>
          <w:rFonts w:hint="eastAsia" w:ascii="宋体" w:hAnsi="宋体"/>
          <w:sz w:val="21"/>
          <w:szCs w:val="21"/>
          <w:u w:val="single"/>
        </w:rPr>
      </w:pPr>
      <w:r>
        <w:rPr>
          <w:rFonts w:hint="eastAsia" w:ascii="宋体" w:hAnsi="宋体"/>
          <w:sz w:val="21"/>
          <w:szCs w:val="21"/>
        </w:rPr>
        <w:t>详细通讯地址：</w:t>
      </w:r>
      <w:r>
        <w:rPr>
          <w:rFonts w:hint="eastAsia" w:ascii="宋体" w:hAnsi="宋体"/>
          <w:sz w:val="21"/>
          <w:szCs w:val="21"/>
          <w:u w:val="single"/>
        </w:rPr>
        <w:t xml:space="preserve"> </w:t>
      </w:r>
      <w:r>
        <w:rPr>
          <w:rFonts w:ascii="宋体" w:hAnsi="宋体"/>
          <w:sz w:val="21"/>
          <w:szCs w:val="21"/>
          <w:u w:val="single"/>
        </w:rPr>
        <w:t xml:space="preserve">                               </w:t>
      </w:r>
    </w:p>
    <w:p>
      <w:pPr>
        <w:spacing w:line="440" w:lineRule="exact"/>
        <w:ind w:firstLine="525" w:firstLineChars="250"/>
        <w:rPr>
          <w:rFonts w:hint="eastAsia" w:ascii="宋体" w:hAnsi="宋体"/>
          <w:sz w:val="21"/>
          <w:szCs w:val="21"/>
        </w:rPr>
      </w:pPr>
      <w:r>
        <w:rPr>
          <w:rFonts w:hint="eastAsia" w:ascii="宋体" w:hAnsi="宋体"/>
          <w:sz w:val="21"/>
          <w:szCs w:val="21"/>
        </w:rPr>
        <w:t>传真：</w:t>
      </w:r>
      <w:r>
        <w:rPr>
          <w:rFonts w:hint="eastAsia" w:ascii="宋体" w:hAnsi="宋体"/>
          <w:sz w:val="21"/>
          <w:szCs w:val="21"/>
          <w:u w:val="single"/>
        </w:rPr>
        <w:t xml:space="preserve"> </w:t>
      </w:r>
      <w:r>
        <w:rPr>
          <w:rFonts w:ascii="宋体" w:hAnsi="宋体"/>
          <w:sz w:val="21"/>
          <w:szCs w:val="21"/>
          <w:u w:val="single"/>
        </w:rPr>
        <w:t xml:space="preserve">                                       </w:t>
      </w:r>
    </w:p>
    <w:p>
      <w:pPr>
        <w:spacing w:line="440" w:lineRule="exact"/>
        <w:ind w:firstLine="525" w:firstLineChars="250"/>
        <w:rPr>
          <w:rFonts w:hint="eastAsia" w:ascii="宋体" w:hAnsi="宋体"/>
          <w:sz w:val="21"/>
          <w:szCs w:val="21"/>
          <w:u w:val="single"/>
        </w:rPr>
      </w:pPr>
      <w:r>
        <w:rPr>
          <w:rFonts w:hint="eastAsia" w:ascii="宋体" w:hAnsi="宋体"/>
          <w:sz w:val="21"/>
          <w:szCs w:val="21"/>
        </w:rPr>
        <w:t>电话：</w:t>
      </w:r>
      <w:r>
        <w:rPr>
          <w:rFonts w:hint="eastAsia" w:ascii="宋体" w:hAnsi="宋体"/>
          <w:sz w:val="21"/>
          <w:szCs w:val="21"/>
          <w:u w:val="single"/>
        </w:rPr>
        <w:t xml:space="preserve"> </w:t>
      </w:r>
      <w:r>
        <w:rPr>
          <w:rFonts w:ascii="宋体" w:hAnsi="宋体"/>
          <w:sz w:val="21"/>
          <w:szCs w:val="21"/>
          <w:u w:val="single"/>
        </w:rPr>
        <w:t xml:space="preserve">                                       </w:t>
      </w:r>
    </w:p>
    <w:p>
      <w:pPr>
        <w:spacing w:line="440" w:lineRule="exact"/>
        <w:ind w:firstLine="525" w:firstLineChars="250"/>
        <w:rPr>
          <w:rFonts w:hint="eastAsia" w:ascii="宋体" w:hAnsi="宋体"/>
          <w:sz w:val="21"/>
          <w:szCs w:val="21"/>
          <w:u w:val="single"/>
        </w:rPr>
      </w:pPr>
      <w:r>
        <w:rPr>
          <w:rFonts w:hint="eastAsia" w:ascii="宋体" w:hAnsi="宋体"/>
          <w:sz w:val="21"/>
          <w:szCs w:val="21"/>
        </w:rPr>
        <w:t>邮编：</w:t>
      </w:r>
      <w:r>
        <w:rPr>
          <w:rFonts w:hint="eastAsia" w:ascii="宋体" w:hAnsi="宋体"/>
          <w:sz w:val="21"/>
          <w:szCs w:val="21"/>
          <w:u w:val="single"/>
        </w:rPr>
        <w:t xml:space="preserve"> </w:t>
      </w:r>
      <w:r>
        <w:rPr>
          <w:rFonts w:ascii="宋体" w:hAnsi="宋体"/>
          <w:sz w:val="21"/>
          <w:szCs w:val="21"/>
          <w:u w:val="single"/>
        </w:rPr>
        <w:t xml:space="preserve">                                       </w:t>
      </w:r>
    </w:p>
    <w:p>
      <w:pPr>
        <w:spacing w:line="440" w:lineRule="exact"/>
        <w:ind w:firstLine="525" w:firstLineChars="250"/>
        <w:rPr>
          <w:rFonts w:hint="eastAsia" w:ascii="宋体" w:hAnsi="宋体"/>
          <w:sz w:val="21"/>
          <w:szCs w:val="21"/>
          <w:u w:val="single"/>
        </w:rPr>
      </w:pPr>
    </w:p>
    <w:p>
      <w:pPr>
        <w:spacing w:line="440" w:lineRule="exact"/>
        <w:ind w:firstLine="525" w:firstLineChars="250"/>
        <w:rPr>
          <w:rFonts w:hint="eastAsia" w:ascii="宋体" w:hAnsi="宋体"/>
          <w:sz w:val="21"/>
          <w:szCs w:val="21"/>
          <w:u w:val="single"/>
        </w:rPr>
      </w:pPr>
    </w:p>
    <w:p>
      <w:pPr>
        <w:spacing w:line="440" w:lineRule="exact"/>
        <w:ind w:firstLine="525" w:firstLineChars="250"/>
        <w:rPr>
          <w:rFonts w:hint="eastAsia" w:ascii="宋体" w:hAnsi="宋体"/>
          <w:sz w:val="21"/>
          <w:szCs w:val="21"/>
          <w:u w:val="single"/>
        </w:rPr>
      </w:pPr>
    </w:p>
    <w:p>
      <w:pPr>
        <w:spacing w:line="360" w:lineRule="auto"/>
        <w:ind w:firstLine="525" w:firstLineChars="250"/>
        <w:rPr>
          <w:rFonts w:hint="eastAsia" w:ascii="宋体" w:hAnsi="宋体"/>
          <w:sz w:val="21"/>
          <w:szCs w:val="21"/>
        </w:rPr>
      </w:pPr>
      <w:r>
        <w:rPr>
          <w:rFonts w:hint="eastAsia" w:ascii="宋体" w:hAnsi="宋体"/>
          <w:sz w:val="21"/>
          <w:szCs w:val="21"/>
        </w:rPr>
        <w:t>后附：（如不在同页，须加盖供应商公章）</w:t>
      </w:r>
    </w:p>
    <w:p>
      <w:pPr>
        <w:spacing w:line="360" w:lineRule="auto"/>
        <w:ind w:firstLine="525" w:firstLineChars="250"/>
        <w:rPr>
          <w:rFonts w:hint="eastAsia" w:ascii="宋体" w:hAnsi="宋体"/>
          <w:sz w:val="21"/>
          <w:szCs w:val="21"/>
        </w:rPr>
      </w:pPr>
      <w:r>
        <w:rPr>
          <w:rFonts w:hint="eastAsia" w:ascii="宋体" w:hAnsi="宋体"/>
          <w:sz w:val="21"/>
          <w:szCs w:val="21"/>
        </w:rPr>
        <w:t>1、授权代表身份证复印件；</w:t>
      </w:r>
    </w:p>
    <w:p>
      <w:pPr>
        <w:spacing w:line="360" w:lineRule="auto"/>
        <w:ind w:firstLine="525" w:firstLineChars="250"/>
        <w:jc w:val="left"/>
        <w:rPr>
          <w:rFonts w:hint="eastAsia" w:ascii="宋体" w:hAnsi="宋体"/>
          <w:sz w:val="21"/>
          <w:szCs w:val="21"/>
        </w:rPr>
      </w:pPr>
      <w:r>
        <w:rPr>
          <w:rFonts w:hint="eastAsia" w:ascii="宋体" w:hAnsi="宋体"/>
          <w:sz w:val="21"/>
          <w:szCs w:val="21"/>
        </w:rPr>
        <w:t>2、本项目由授权代表签署磋商响应文件的，须提供社保部门出具的供应商单位202</w:t>
      </w:r>
      <w:r>
        <w:rPr>
          <w:rFonts w:hint="eastAsia" w:ascii="宋体" w:hAnsi="宋体"/>
          <w:sz w:val="21"/>
          <w:szCs w:val="21"/>
          <w:lang w:val="en-US" w:eastAsia="zh-CN"/>
        </w:rPr>
        <w:t>2</w:t>
      </w:r>
      <w:r>
        <w:rPr>
          <w:rFonts w:hint="eastAsia" w:ascii="宋体" w:hAnsi="宋体"/>
          <w:sz w:val="21"/>
          <w:szCs w:val="21"/>
        </w:rPr>
        <w:t>年1</w:t>
      </w:r>
      <w:r>
        <w:rPr>
          <w:rFonts w:hint="eastAsia" w:ascii="宋体" w:hAnsi="宋体"/>
          <w:sz w:val="21"/>
          <w:szCs w:val="21"/>
          <w:lang w:val="en-US" w:eastAsia="zh-CN"/>
        </w:rPr>
        <w:t>2</w:t>
      </w:r>
      <w:r>
        <w:rPr>
          <w:rFonts w:hint="eastAsia" w:ascii="宋体" w:hAnsi="宋体"/>
          <w:sz w:val="21"/>
          <w:szCs w:val="21"/>
        </w:rPr>
        <w:t>月-2022年0</w:t>
      </w:r>
      <w:r>
        <w:rPr>
          <w:rFonts w:hint="eastAsia" w:ascii="宋体" w:hAnsi="宋体"/>
          <w:sz w:val="21"/>
          <w:szCs w:val="21"/>
          <w:lang w:val="en-US" w:eastAsia="zh-CN"/>
        </w:rPr>
        <w:t>2</w:t>
      </w:r>
      <w:r>
        <w:rPr>
          <w:rFonts w:hint="eastAsia" w:ascii="宋体" w:hAnsi="宋体"/>
          <w:sz w:val="21"/>
          <w:szCs w:val="21"/>
        </w:rPr>
        <w:t>月</w:t>
      </w:r>
      <w:r>
        <w:rPr>
          <w:rFonts w:hint="eastAsia" w:ascii="宋体" w:hAnsi="宋体"/>
          <w:sz w:val="21"/>
          <w:szCs w:val="21"/>
          <w:lang w:eastAsia="zh-CN"/>
        </w:rPr>
        <w:t>中任意一月</w:t>
      </w:r>
      <w:r>
        <w:rPr>
          <w:rFonts w:hint="eastAsia" w:ascii="宋体" w:hAnsi="宋体"/>
          <w:sz w:val="21"/>
          <w:szCs w:val="21"/>
        </w:rPr>
        <w:t>为授权代表缴纳社保的证明资料复印件。</w:t>
      </w:r>
    </w:p>
    <w:p>
      <w:pPr>
        <w:rPr>
          <w:rFonts w:hint="default"/>
          <w:lang w:val="en-US" w:eastAsia="zh-CN"/>
        </w:rPr>
      </w:pPr>
      <w:r>
        <w:rPr>
          <w:rFonts w:hint="default"/>
          <w:lang w:val="en-US" w:eastAsia="zh-CN"/>
        </w:rPr>
        <w:br w:type="page"/>
      </w:r>
    </w:p>
    <w:p>
      <w:pPr>
        <w:spacing w:line="400" w:lineRule="exact"/>
        <w:jc w:val="both"/>
        <w:rPr>
          <w:rFonts w:hint="default" w:ascii="宋体" w:hAnsi="宋体" w:eastAsia="宋体" w:cs="Times New Roman"/>
          <w:b/>
          <w:sz w:val="21"/>
          <w:szCs w:val="21"/>
          <w:lang w:val="en-US" w:eastAsia="zh-CN"/>
        </w:rPr>
      </w:pPr>
      <w:r>
        <w:rPr>
          <w:rFonts w:hint="eastAsia" w:ascii="宋体" w:hAnsi="宋体" w:cs="Times New Roman"/>
          <w:b/>
          <w:sz w:val="21"/>
          <w:szCs w:val="21"/>
          <w:lang w:eastAsia="zh-CN"/>
        </w:rPr>
        <w:t>附件</w:t>
      </w:r>
      <w:r>
        <w:rPr>
          <w:rFonts w:hint="eastAsia" w:ascii="宋体" w:hAnsi="宋体" w:cs="Times New Roman"/>
          <w:b/>
          <w:sz w:val="21"/>
          <w:szCs w:val="21"/>
          <w:lang w:val="en-US" w:eastAsia="zh-CN"/>
        </w:rPr>
        <w:t>4：</w:t>
      </w:r>
    </w:p>
    <w:p>
      <w:pPr>
        <w:spacing w:line="400" w:lineRule="exact"/>
        <w:jc w:val="center"/>
        <w:rPr>
          <w:rFonts w:hint="eastAsia" w:ascii="宋体" w:hAnsi="宋体" w:eastAsia="宋体" w:cs="Times New Roman"/>
          <w:b/>
          <w:sz w:val="32"/>
          <w:szCs w:val="32"/>
        </w:rPr>
      </w:pPr>
      <w:r>
        <w:rPr>
          <w:rFonts w:hint="eastAsia" w:ascii="宋体" w:hAnsi="宋体" w:cs="Times New Roman"/>
          <w:b/>
          <w:sz w:val="32"/>
          <w:szCs w:val="32"/>
          <w:lang w:eastAsia="zh-CN"/>
        </w:rPr>
        <w:t>响应</w:t>
      </w:r>
      <w:r>
        <w:rPr>
          <w:rFonts w:hint="eastAsia" w:ascii="宋体" w:hAnsi="宋体" w:eastAsia="宋体" w:cs="Times New Roman"/>
          <w:b/>
          <w:sz w:val="32"/>
          <w:szCs w:val="32"/>
        </w:rPr>
        <w:t>供应商一般情况</w:t>
      </w:r>
    </w:p>
    <w:p>
      <w:pPr>
        <w:spacing w:line="400" w:lineRule="exact"/>
        <w:jc w:val="center"/>
        <w:rPr>
          <w:rFonts w:hint="eastAsia" w:ascii="宋体" w:hAnsi="宋体" w:eastAsia="宋体" w:cs="Times New Roman"/>
          <w:b/>
          <w:sz w:val="24"/>
          <w:szCs w:val="24"/>
        </w:rPr>
      </w:pPr>
    </w:p>
    <w:tbl>
      <w:tblPr>
        <w:tblStyle w:val="1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2520"/>
        <w:gridCol w:w="1785"/>
        <w:gridCol w:w="3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noWrap w:val="0"/>
            <w:vAlign w:val="center"/>
          </w:tcPr>
          <w:p>
            <w:pPr>
              <w:spacing w:line="400" w:lineRule="exact"/>
              <w:jc w:val="center"/>
              <w:rPr>
                <w:rFonts w:hint="eastAsia" w:ascii="宋体" w:hAnsi="宋体" w:eastAsia="宋体" w:cs="Times New Roman"/>
                <w:sz w:val="21"/>
                <w:szCs w:val="21"/>
              </w:rPr>
            </w:pPr>
            <w:r>
              <w:rPr>
                <w:rFonts w:hint="eastAsia" w:ascii="宋体" w:hAnsi="宋体" w:eastAsia="宋体" w:cs="Times New Roman"/>
                <w:sz w:val="21"/>
                <w:szCs w:val="21"/>
              </w:rPr>
              <w:t>1</w:t>
            </w:r>
          </w:p>
        </w:tc>
        <w:tc>
          <w:tcPr>
            <w:tcW w:w="8147" w:type="dxa"/>
            <w:gridSpan w:val="3"/>
            <w:noWrap w:val="0"/>
            <w:vAlign w:val="center"/>
          </w:tcPr>
          <w:p>
            <w:pPr>
              <w:spacing w:line="400" w:lineRule="exact"/>
              <w:rPr>
                <w:rFonts w:hint="eastAsia" w:ascii="宋体" w:hAnsi="宋体" w:eastAsia="宋体" w:cs="Times New Roman"/>
                <w:sz w:val="21"/>
                <w:szCs w:val="21"/>
              </w:rPr>
            </w:pPr>
            <w:r>
              <w:rPr>
                <w:rFonts w:hint="eastAsia" w:ascii="宋体" w:hAnsi="宋体" w:eastAsia="宋体" w:cs="Times New Roman"/>
                <w:sz w:val="21"/>
                <w:szCs w:val="21"/>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noWrap w:val="0"/>
            <w:vAlign w:val="center"/>
          </w:tcPr>
          <w:p>
            <w:pPr>
              <w:spacing w:line="400" w:lineRule="exact"/>
              <w:jc w:val="center"/>
              <w:rPr>
                <w:rFonts w:hint="eastAsia" w:ascii="宋体" w:hAnsi="宋体" w:eastAsia="宋体" w:cs="Times New Roman"/>
                <w:sz w:val="21"/>
                <w:szCs w:val="21"/>
              </w:rPr>
            </w:pPr>
            <w:r>
              <w:rPr>
                <w:rFonts w:hint="eastAsia" w:ascii="宋体" w:hAnsi="宋体" w:eastAsia="宋体" w:cs="Times New Roman"/>
                <w:sz w:val="21"/>
                <w:szCs w:val="21"/>
              </w:rPr>
              <w:t>2</w:t>
            </w:r>
          </w:p>
        </w:tc>
        <w:tc>
          <w:tcPr>
            <w:tcW w:w="8147" w:type="dxa"/>
            <w:gridSpan w:val="3"/>
            <w:noWrap w:val="0"/>
            <w:vAlign w:val="center"/>
          </w:tcPr>
          <w:p>
            <w:pPr>
              <w:spacing w:line="400" w:lineRule="exact"/>
              <w:rPr>
                <w:rFonts w:hint="eastAsia" w:ascii="宋体" w:hAnsi="宋体" w:eastAsia="宋体" w:cs="Times New Roman"/>
                <w:sz w:val="21"/>
                <w:szCs w:val="21"/>
              </w:rPr>
            </w:pPr>
            <w:r>
              <w:rPr>
                <w:rFonts w:hint="eastAsia" w:ascii="宋体" w:hAnsi="宋体" w:eastAsia="宋体" w:cs="Times New Roman"/>
                <w:sz w:val="21"/>
                <w:szCs w:val="21"/>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noWrap w:val="0"/>
            <w:vAlign w:val="center"/>
          </w:tcPr>
          <w:p>
            <w:pPr>
              <w:spacing w:line="400" w:lineRule="exact"/>
              <w:jc w:val="center"/>
              <w:rPr>
                <w:rFonts w:hint="eastAsia" w:ascii="宋体" w:hAnsi="宋体" w:eastAsia="宋体" w:cs="Times New Roman"/>
                <w:sz w:val="21"/>
                <w:szCs w:val="21"/>
              </w:rPr>
            </w:pPr>
            <w:r>
              <w:rPr>
                <w:rFonts w:hint="eastAsia" w:ascii="宋体" w:hAnsi="宋体" w:eastAsia="宋体" w:cs="Times New Roman"/>
                <w:sz w:val="21"/>
                <w:szCs w:val="21"/>
              </w:rPr>
              <w:t>3</w:t>
            </w:r>
          </w:p>
        </w:tc>
        <w:tc>
          <w:tcPr>
            <w:tcW w:w="8147" w:type="dxa"/>
            <w:gridSpan w:val="3"/>
            <w:noWrap w:val="0"/>
            <w:vAlign w:val="center"/>
          </w:tcPr>
          <w:p>
            <w:pPr>
              <w:spacing w:line="400" w:lineRule="exact"/>
              <w:rPr>
                <w:rFonts w:hint="eastAsia" w:ascii="宋体" w:hAnsi="宋体" w:eastAsia="宋体" w:cs="Times New Roman"/>
                <w:sz w:val="21"/>
                <w:szCs w:val="21"/>
              </w:rPr>
            </w:pPr>
            <w:r>
              <w:rPr>
                <w:rFonts w:hint="eastAsia" w:ascii="宋体" w:hAnsi="宋体" w:eastAsia="宋体" w:cs="Times New Roman"/>
                <w:sz w:val="21"/>
                <w:szCs w:val="21"/>
              </w:rPr>
              <w:t>当地代表处地址：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noWrap w:val="0"/>
            <w:vAlign w:val="center"/>
          </w:tcPr>
          <w:p>
            <w:pPr>
              <w:spacing w:line="400" w:lineRule="exact"/>
              <w:jc w:val="center"/>
              <w:rPr>
                <w:rFonts w:hint="eastAsia" w:ascii="宋体" w:hAnsi="宋体" w:eastAsia="宋体" w:cs="Times New Roman"/>
                <w:sz w:val="21"/>
                <w:szCs w:val="21"/>
              </w:rPr>
            </w:pPr>
            <w:r>
              <w:rPr>
                <w:rFonts w:hint="eastAsia" w:ascii="宋体" w:hAnsi="宋体" w:eastAsia="宋体" w:cs="Times New Roman"/>
                <w:sz w:val="21"/>
                <w:szCs w:val="21"/>
              </w:rPr>
              <w:t>4</w:t>
            </w:r>
          </w:p>
        </w:tc>
        <w:tc>
          <w:tcPr>
            <w:tcW w:w="4305" w:type="dxa"/>
            <w:gridSpan w:val="2"/>
            <w:noWrap w:val="0"/>
            <w:vAlign w:val="center"/>
          </w:tcPr>
          <w:p>
            <w:pPr>
              <w:spacing w:line="400" w:lineRule="exact"/>
              <w:rPr>
                <w:rFonts w:hint="eastAsia" w:ascii="宋体" w:hAnsi="宋体" w:eastAsia="宋体" w:cs="Times New Roman"/>
                <w:sz w:val="21"/>
                <w:szCs w:val="21"/>
              </w:rPr>
            </w:pPr>
            <w:r>
              <w:rPr>
                <w:rFonts w:hint="eastAsia" w:ascii="宋体" w:hAnsi="宋体" w:eastAsia="宋体" w:cs="Times New Roman"/>
                <w:sz w:val="21"/>
                <w:szCs w:val="21"/>
              </w:rPr>
              <w:t>联 系 人：</w:t>
            </w:r>
          </w:p>
        </w:tc>
        <w:tc>
          <w:tcPr>
            <w:tcW w:w="3842" w:type="dxa"/>
            <w:noWrap w:val="0"/>
            <w:vAlign w:val="center"/>
          </w:tcPr>
          <w:p>
            <w:pPr>
              <w:spacing w:line="400" w:lineRule="exact"/>
              <w:rPr>
                <w:rFonts w:hint="eastAsia" w:ascii="宋体" w:hAnsi="宋体" w:eastAsia="宋体" w:cs="Times New Roman"/>
                <w:sz w:val="21"/>
                <w:szCs w:val="21"/>
              </w:rPr>
            </w:pPr>
            <w:r>
              <w:rPr>
                <w:rFonts w:hint="eastAsia" w:ascii="宋体" w:hAnsi="宋体" w:eastAsia="宋体" w:cs="Times New Roman"/>
                <w:sz w:val="21"/>
                <w:szCs w:val="21"/>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noWrap w:val="0"/>
            <w:vAlign w:val="center"/>
          </w:tcPr>
          <w:p>
            <w:pPr>
              <w:spacing w:line="400" w:lineRule="exact"/>
              <w:jc w:val="center"/>
              <w:rPr>
                <w:rFonts w:hint="eastAsia" w:ascii="宋体" w:hAnsi="宋体" w:eastAsia="宋体" w:cs="Times New Roman"/>
                <w:sz w:val="21"/>
                <w:szCs w:val="21"/>
              </w:rPr>
            </w:pPr>
            <w:r>
              <w:rPr>
                <w:rFonts w:hint="eastAsia" w:ascii="宋体" w:hAnsi="宋体" w:eastAsia="宋体" w:cs="Times New Roman"/>
                <w:sz w:val="21"/>
                <w:szCs w:val="21"/>
              </w:rPr>
              <w:t>5</w:t>
            </w:r>
          </w:p>
        </w:tc>
        <w:tc>
          <w:tcPr>
            <w:tcW w:w="4305" w:type="dxa"/>
            <w:gridSpan w:val="2"/>
            <w:noWrap w:val="0"/>
            <w:vAlign w:val="center"/>
          </w:tcPr>
          <w:p>
            <w:pPr>
              <w:spacing w:line="400" w:lineRule="exact"/>
              <w:rPr>
                <w:rFonts w:hint="eastAsia" w:ascii="宋体" w:hAnsi="宋体" w:eastAsia="宋体" w:cs="Times New Roman"/>
                <w:sz w:val="21"/>
                <w:szCs w:val="21"/>
              </w:rPr>
            </w:pPr>
            <w:r>
              <w:rPr>
                <w:rFonts w:hint="eastAsia" w:ascii="宋体" w:hAnsi="宋体" w:eastAsia="宋体" w:cs="Times New Roman"/>
                <w:sz w:val="21"/>
                <w:szCs w:val="21"/>
              </w:rPr>
              <w:t>电  话：</w:t>
            </w:r>
          </w:p>
        </w:tc>
        <w:tc>
          <w:tcPr>
            <w:tcW w:w="3842" w:type="dxa"/>
            <w:noWrap w:val="0"/>
            <w:vAlign w:val="center"/>
          </w:tcPr>
          <w:p>
            <w:pPr>
              <w:spacing w:line="400" w:lineRule="exact"/>
              <w:rPr>
                <w:rFonts w:hint="eastAsia" w:ascii="宋体" w:hAnsi="宋体" w:eastAsia="宋体" w:cs="Times New Roman"/>
                <w:sz w:val="21"/>
                <w:szCs w:val="21"/>
              </w:rPr>
            </w:pPr>
            <w:r>
              <w:rPr>
                <w:rFonts w:hint="eastAsia" w:ascii="宋体" w:hAnsi="宋体" w:eastAsia="宋体" w:cs="Times New Roman"/>
                <w:sz w:val="21"/>
                <w:szCs w:val="21"/>
              </w:rPr>
              <w:t>传  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noWrap w:val="0"/>
            <w:vAlign w:val="center"/>
          </w:tcPr>
          <w:p>
            <w:pPr>
              <w:spacing w:line="400" w:lineRule="exact"/>
              <w:jc w:val="center"/>
              <w:rPr>
                <w:rFonts w:hint="eastAsia" w:ascii="宋体" w:hAnsi="宋体" w:eastAsia="宋体" w:cs="Times New Roman"/>
                <w:sz w:val="21"/>
                <w:szCs w:val="21"/>
              </w:rPr>
            </w:pPr>
            <w:r>
              <w:rPr>
                <w:rFonts w:hint="eastAsia" w:ascii="宋体" w:hAnsi="宋体" w:eastAsia="宋体" w:cs="Times New Roman"/>
                <w:sz w:val="21"/>
                <w:szCs w:val="21"/>
              </w:rPr>
              <w:t>6</w:t>
            </w:r>
          </w:p>
        </w:tc>
        <w:tc>
          <w:tcPr>
            <w:tcW w:w="4305" w:type="dxa"/>
            <w:gridSpan w:val="2"/>
            <w:noWrap w:val="0"/>
            <w:vAlign w:val="center"/>
          </w:tcPr>
          <w:p>
            <w:pPr>
              <w:spacing w:line="400" w:lineRule="exact"/>
              <w:rPr>
                <w:rFonts w:hint="eastAsia" w:ascii="宋体" w:hAnsi="宋体" w:eastAsia="宋体" w:cs="Times New Roman"/>
                <w:sz w:val="21"/>
                <w:szCs w:val="21"/>
              </w:rPr>
            </w:pPr>
            <w:r>
              <w:rPr>
                <w:rFonts w:hint="eastAsia" w:ascii="宋体" w:hAnsi="宋体" w:eastAsia="宋体" w:cs="Times New Roman"/>
                <w:sz w:val="21"/>
                <w:szCs w:val="21"/>
              </w:rPr>
              <w:t>注册地：</w:t>
            </w:r>
          </w:p>
        </w:tc>
        <w:tc>
          <w:tcPr>
            <w:tcW w:w="3842" w:type="dxa"/>
            <w:noWrap w:val="0"/>
            <w:vAlign w:val="center"/>
          </w:tcPr>
          <w:p>
            <w:pPr>
              <w:spacing w:line="400" w:lineRule="exact"/>
              <w:rPr>
                <w:rFonts w:hint="eastAsia" w:ascii="宋体" w:hAnsi="宋体" w:eastAsia="宋体" w:cs="Times New Roman"/>
                <w:sz w:val="21"/>
                <w:szCs w:val="21"/>
              </w:rPr>
            </w:pPr>
            <w:r>
              <w:rPr>
                <w:rFonts w:hint="eastAsia" w:ascii="宋体" w:hAnsi="宋体" w:eastAsia="宋体" w:cs="Times New Roman"/>
                <w:sz w:val="21"/>
                <w:szCs w:val="21"/>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noWrap w:val="0"/>
            <w:vAlign w:val="center"/>
          </w:tcPr>
          <w:p>
            <w:pPr>
              <w:spacing w:line="400" w:lineRule="exact"/>
              <w:jc w:val="center"/>
              <w:rPr>
                <w:rFonts w:hint="eastAsia" w:ascii="宋体" w:hAnsi="宋体" w:eastAsia="宋体" w:cs="Times New Roman"/>
                <w:sz w:val="21"/>
                <w:szCs w:val="21"/>
              </w:rPr>
            </w:pPr>
            <w:r>
              <w:rPr>
                <w:rFonts w:hint="eastAsia" w:ascii="宋体" w:hAnsi="宋体" w:eastAsia="宋体" w:cs="Times New Roman"/>
                <w:sz w:val="21"/>
                <w:szCs w:val="21"/>
              </w:rPr>
              <w:t>7</w:t>
            </w:r>
          </w:p>
        </w:tc>
        <w:tc>
          <w:tcPr>
            <w:tcW w:w="4305" w:type="dxa"/>
            <w:gridSpan w:val="2"/>
            <w:noWrap w:val="0"/>
            <w:vAlign w:val="center"/>
          </w:tcPr>
          <w:p>
            <w:pPr>
              <w:spacing w:line="400" w:lineRule="exact"/>
              <w:rPr>
                <w:rFonts w:hint="eastAsia" w:ascii="宋体" w:hAnsi="宋体" w:eastAsia="宋体" w:cs="Times New Roman"/>
                <w:sz w:val="21"/>
                <w:szCs w:val="21"/>
              </w:rPr>
            </w:pPr>
            <w:r>
              <w:rPr>
                <w:rFonts w:hint="eastAsia" w:ascii="宋体" w:hAnsi="宋体" w:eastAsia="宋体" w:cs="Times New Roman"/>
                <w:sz w:val="21"/>
                <w:szCs w:val="21"/>
              </w:rPr>
              <w:t>从业人员：</w:t>
            </w:r>
          </w:p>
        </w:tc>
        <w:tc>
          <w:tcPr>
            <w:tcW w:w="3842" w:type="dxa"/>
            <w:noWrap w:val="0"/>
            <w:vAlign w:val="center"/>
          </w:tcPr>
          <w:p>
            <w:pPr>
              <w:spacing w:line="400" w:lineRule="exact"/>
              <w:rPr>
                <w:rFonts w:hint="eastAsia" w:ascii="宋体" w:hAnsi="宋体" w:eastAsia="宋体" w:cs="Times New Roman"/>
                <w:sz w:val="21"/>
                <w:szCs w:val="21"/>
              </w:rPr>
            </w:pPr>
            <w:r>
              <w:rPr>
                <w:rFonts w:hint="eastAsia" w:ascii="宋体" w:hAnsi="宋体" w:eastAsia="宋体" w:cs="Times New Roman"/>
                <w:sz w:val="21"/>
                <w:szCs w:val="21"/>
              </w:rPr>
              <w:t>其中技术人员：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noWrap w:val="0"/>
            <w:vAlign w:val="center"/>
          </w:tcPr>
          <w:p>
            <w:pPr>
              <w:spacing w:line="400" w:lineRule="exact"/>
              <w:jc w:val="center"/>
              <w:rPr>
                <w:rFonts w:hint="eastAsia" w:ascii="宋体" w:hAnsi="宋体" w:eastAsia="宋体" w:cs="Times New Roman"/>
                <w:sz w:val="21"/>
                <w:szCs w:val="21"/>
              </w:rPr>
            </w:pPr>
            <w:r>
              <w:rPr>
                <w:rFonts w:hint="eastAsia" w:ascii="宋体" w:hAnsi="宋体" w:eastAsia="宋体" w:cs="Times New Roman"/>
                <w:sz w:val="21"/>
                <w:szCs w:val="21"/>
              </w:rPr>
              <w:t>8</w:t>
            </w:r>
          </w:p>
        </w:tc>
        <w:tc>
          <w:tcPr>
            <w:tcW w:w="4305" w:type="dxa"/>
            <w:gridSpan w:val="2"/>
            <w:noWrap w:val="0"/>
            <w:vAlign w:val="center"/>
          </w:tcPr>
          <w:p>
            <w:pPr>
              <w:spacing w:line="400" w:lineRule="exact"/>
              <w:rPr>
                <w:rFonts w:hint="eastAsia" w:ascii="宋体" w:hAnsi="宋体" w:eastAsia="宋体" w:cs="Times New Roman"/>
                <w:sz w:val="21"/>
                <w:szCs w:val="21"/>
              </w:rPr>
            </w:pPr>
            <w:r>
              <w:rPr>
                <w:rFonts w:hint="eastAsia" w:ascii="宋体" w:hAnsi="宋体" w:eastAsia="宋体" w:cs="Times New Roman"/>
                <w:sz w:val="21"/>
                <w:szCs w:val="21"/>
              </w:rPr>
              <w:t>营业收入：</w:t>
            </w:r>
          </w:p>
        </w:tc>
        <w:tc>
          <w:tcPr>
            <w:tcW w:w="3842" w:type="dxa"/>
            <w:noWrap w:val="0"/>
            <w:vAlign w:val="center"/>
          </w:tcPr>
          <w:p>
            <w:pPr>
              <w:spacing w:line="400" w:lineRule="exact"/>
              <w:rPr>
                <w:rFonts w:hint="eastAsia" w:ascii="宋体" w:hAnsi="宋体" w:eastAsia="宋体" w:cs="Times New Roman"/>
                <w:sz w:val="21"/>
                <w:szCs w:val="21"/>
              </w:rPr>
            </w:pPr>
            <w:r>
              <w:rPr>
                <w:rFonts w:hint="eastAsia" w:ascii="宋体" w:hAnsi="宋体" w:eastAsia="宋体" w:cs="Times New Roman"/>
                <w:sz w:val="21"/>
                <w:szCs w:val="21"/>
              </w:rPr>
              <w:t>自有设备情况：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noWrap w:val="0"/>
            <w:vAlign w:val="center"/>
          </w:tcPr>
          <w:p>
            <w:pPr>
              <w:spacing w:line="400" w:lineRule="exact"/>
              <w:jc w:val="center"/>
              <w:rPr>
                <w:rFonts w:hint="eastAsia" w:ascii="宋体" w:hAnsi="宋体" w:eastAsia="宋体" w:cs="Times New Roman"/>
                <w:sz w:val="21"/>
                <w:szCs w:val="21"/>
              </w:rPr>
            </w:pPr>
            <w:r>
              <w:rPr>
                <w:rFonts w:hint="eastAsia" w:ascii="宋体" w:hAnsi="宋体" w:eastAsia="宋体" w:cs="Times New Roman"/>
                <w:sz w:val="21"/>
                <w:szCs w:val="21"/>
              </w:rPr>
              <w:t>9</w:t>
            </w:r>
          </w:p>
        </w:tc>
        <w:tc>
          <w:tcPr>
            <w:tcW w:w="8147" w:type="dxa"/>
            <w:gridSpan w:val="3"/>
            <w:noWrap w:val="0"/>
            <w:vAlign w:val="center"/>
          </w:tcPr>
          <w:p>
            <w:pPr>
              <w:spacing w:line="400" w:lineRule="exact"/>
              <w:rPr>
                <w:rFonts w:hint="eastAsia" w:ascii="宋体" w:hAnsi="宋体" w:eastAsia="宋体" w:cs="Times New Roman"/>
                <w:sz w:val="21"/>
                <w:szCs w:val="21"/>
              </w:rPr>
            </w:pPr>
            <w:r>
              <w:rPr>
                <w:rFonts w:hint="eastAsia" w:ascii="宋体" w:hAnsi="宋体" w:eastAsia="宋体" w:cs="Times New Roman"/>
                <w:sz w:val="21"/>
                <w:szCs w:val="21"/>
              </w:rPr>
              <w:t>公司的资质等级（请附上有关证书）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noWrap w:val="0"/>
            <w:vAlign w:val="center"/>
          </w:tcPr>
          <w:p>
            <w:pPr>
              <w:spacing w:line="400" w:lineRule="exact"/>
              <w:jc w:val="center"/>
              <w:rPr>
                <w:rFonts w:hint="eastAsia" w:ascii="宋体" w:hAnsi="宋体" w:eastAsia="宋体" w:cs="Times New Roman"/>
                <w:sz w:val="21"/>
                <w:szCs w:val="21"/>
              </w:rPr>
            </w:pPr>
            <w:r>
              <w:rPr>
                <w:rFonts w:hint="eastAsia" w:ascii="宋体" w:hAnsi="宋体" w:eastAsia="宋体" w:cs="Times New Roman"/>
                <w:sz w:val="21"/>
                <w:szCs w:val="21"/>
              </w:rPr>
              <w:t>10</w:t>
            </w:r>
          </w:p>
        </w:tc>
        <w:tc>
          <w:tcPr>
            <w:tcW w:w="2520" w:type="dxa"/>
            <w:noWrap w:val="0"/>
            <w:vAlign w:val="center"/>
          </w:tcPr>
          <w:p>
            <w:pPr>
              <w:spacing w:line="400" w:lineRule="exact"/>
              <w:rPr>
                <w:rFonts w:hint="eastAsia" w:ascii="宋体" w:hAnsi="宋体" w:eastAsia="宋体" w:cs="Times New Roman"/>
                <w:sz w:val="21"/>
                <w:szCs w:val="21"/>
              </w:rPr>
            </w:pPr>
            <w:r>
              <w:rPr>
                <w:rFonts w:hint="eastAsia" w:ascii="宋体" w:hAnsi="宋体" w:eastAsia="宋体" w:cs="Times New Roman"/>
                <w:sz w:val="21"/>
                <w:szCs w:val="21"/>
              </w:rPr>
              <w:t>其他需要说明的情况</w:t>
            </w:r>
          </w:p>
        </w:tc>
        <w:tc>
          <w:tcPr>
            <w:tcW w:w="5627" w:type="dxa"/>
            <w:gridSpan w:val="2"/>
            <w:noWrap w:val="0"/>
            <w:vAlign w:val="center"/>
          </w:tcPr>
          <w:p>
            <w:pPr>
              <w:spacing w:line="400" w:lineRule="exact"/>
              <w:rPr>
                <w:rFonts w:hint="eastAsia" w:ascii="宋体" w:hAnsi="宋体" w:eastAsia="宋体" w:cs="Times New Roman"/>
                <w:sz w:val="21"/>
                <w:szCs w:val="21"/>
              </w:rPr>
            </w:pPr>
          </w:p>
          <w:p>
            <w:pPr>
              <w:spacing w:line="400" w:lineRule="exact"/>
              <w:rPr>
                <w:rFonts w:hint="eastAsia" w:ascii="宋体" w:hAnsi="宋体" w:eastAsia="宋体" w:cs="Times New Roman"/>
                <w:sz w:val="21"/>
                <w:szCs w:val="21"/>
              </w:rPr>
            </w:pPr>
          </w:p>
        </w:tc>
      </w:tr>
    </w:tbl>
    <w:p>
      <w:pPr>
        <w:spacing w:line="400" w:lineRule="exact"/>
        <w:rPr>
          <w:rFonts w:hint="eastAsia" w:ascii="宋体" w:hAnsi="宋体" w:eastAsia="宋体" w:cs="Times New Roman"/>
          <w:sz w:val="21"/>
          <w:szCs w:val="21"/>
        </w:rPr>
      </w:pPr>
      <w:r>
        <w:rPr>
          <w:rFonts w:hint="eastAsia" w:ascii="宋体" w:hAnsi="宋体" w:eastAsia="宋体" w:cs="Times New Roman"/>
          <w:sz w:val="21"/>
          <w:szCs w:val="21"/>
        </w:rPr>
        <w:t>说明：所有独立</w:t>
      </w:r>
      <w:r>
        <w:rPr>
          <w:rFonts w:hint="eastAsia" w:ascii="宋体" w:hAnsi="宋体" w:cs="Times New Roman"/>
          <w:sz w:val="21"/>
          <w:szCs w:val="21"/>
          <w:lang w:eastAsia="zh-CN"/>
        </w:rPr>
        <w:t>响应</w:t>
      </w:r>
      <w:r>
        <w:rPr>
          <w:rFonts w:hint="eastAsia" w:ascii="宋体" w:hAnsi="宋体" w:eastAsia="宋体" w:cs="Times New Roman"/>
          <w:sz w:val="21"/>
          <w:szCs w:val="21"/>
        </w:rPr>
        <w:t>申请人都须填写此表。</w:t>
      </w:r>
    </w:p>
    <w:p>
      <w:pPr>
        <w:spacing w:line="400" w:lineRule="exact"/>
        <w:jc w:val="center"/>
        <w:rPr>
          <w:rFonts w:hint="eastAsia" w:ascii="宋体" w:hAnsi="宋体" w:eastAsia="宋体" w:cs="Times New Roman"/>
          <w:sz w:val="21"/>
          <w:szCs w:val="21"/>
        </w:rPr>
      </w:pPr>
    </w:p>
    <w:p>
      <w:pPr>
        <w:spacing w:line="400" w:lineRule="exact"/>
        <w:jc w:val="center"/>
        <w:rPr>
          <w:rFonts w:hint="eastAsia" w:ascii="宋体" w:hAnsi="宋体" w:eastAsia="宋体" w:cs="Times New Roman"/>
          <w:sz w:val="21"/>
          <w:szCs w:val="21"/>
        </w:rPr>
      </w:pPr>
    </w:p>
    <w:p>
      <w:pPr>
        <w:spacing w:line="360" w:lineRule="exact"/>
        <w:jc w:val="left"/>
        <w:rPr>
          <w:rFonts w:hint="eastAsia" w:ascii="宋体" w:hAnsi="宋体"/>
          <w:sz w:val="21"/>
          <w:szCs w:val="21"/>
        </w:rPr>
      </w:pPr>
      <w:r>
        <w:rPr>
          <w:rFonts w:hint="eastAsia" w:ascii="宋体" w:hAnsi="宋体"/>
          <w:sz w:val="21"/>
          <w:szCs w:val="21"/>
        </w:rPr>
        <w:t>供应商（盖章）：</w:t>
      </w:r>
    </w:p>
    <w:p>
      <w:pPr>
        <w:snapToGrid w:val="0"/>
        <w:spacing w:line="360" w:lineRule="exact"/>
        <w:rPr>
          <w:rFonts w:hint="eastAsia" w:ascii="宋体" w:hAnsi="宋体"/>
          <w:sz w:val="21"/>
          <w:szCs w:val="21"/>
        </w:rPr>
      </w:pPr>
      <w:r>
        <w:rPr>
          <w:rFonts w:hint="eastAsia" w:ascii="宋体" w:hAnsi="宋体"/>
          <w:sz w:val="21"/>
          <w:szCs w:val="21"/>
        </w:rPr>
        <w:t>法定代表人或授权代表（签字或盖章）：</w:t>
      </w:r>
    </w:p>
    <w:p>
      <w:pPr>
        <w:snapToGrid w:val="0"/>
        <w:spacing w:line="360" w:lineRule="exact"/>
        <w:rPr>
          <w:rFonts w:hint="eastAsia" w:ascii="宋体" w:hAnsi="宋体"/>
          <w:sz w:val="21"/>
          <w:szCs w:val="21"/>
        </w:rPr>
      </w:pPr>
      <w:r>
        <w:rPr>
          <w:rFonts w:hint="eastAsia" w:ascii="宋体" w:hAnsi="宋体"/>
          <w:sz w:val="21"/>
          <w:szCs w:val="21"/>
        </w:rPr>
        <w:t>日期：</w:t>
      </w:r>
    </w:p>
    <w:p>
      <w:pPr>
        <w:rPr>
          <w:rFonts w:hint="default"/>
          <w:lang w:val="en-US" w:eastAsia="zh-CN"/>
        </w:rPr>
      </w:pPr>
      <w:r>
        <w:rPr>
          <w:rFonts w:hint="default"/>
          <w:lang w:val="en-US" w:eastAsia="zh-CN"/>
        </w:rPr>
        <w:br w:type="page"/>
      </w:r>
    </w:p>
    <w:p>
      <w:pPr>
        <w:rPr>
          <w:rFonts w:hint="eastAsia"/>
          <w:b/>
          <w:bCs/>
          <w:sz w:val="21"/>
          <w:szCs w:val="21"/>
          <w:lang w:val="en-US" w:eastAsia="zh-CN"/>
        </w:rPr>
      </w:pPr>
      <w:r>
        <w:rPr>
          <w:rFonts w:hint="eastAsia"/>
          <w:b/>
          <w:bCs/>
          <w:sz w:val="21"/>
          <w:szCs w:val="21"/>
          <w:lang w:val="en-US" w:eastAsia="zh-CN"/>
        </w:rPr>
        <w:t>附件5：</w:t>
      </w:r>
    </w:p>
    <w:p>
      <w:pPr>
        <w:spacing w:line="400" w:lineRule="exact"/>
        <w:jc w:val="center"/>
        <w:rPr>
          <w:rFonts w:hint="eastAsia" w:ascii="宋体" w:hAnsi="宋体"/>
          <w:b/>
          <w:spacing w:val="20"/>
          <w:sz w:val="32"/>
          <w:szCs w:val="32"/>
        </w:rPr>
      </w:pPr>
      <w:r>
        <w:rPr>
          <w:rFonts w:hint="eastAsia" w:ascii="宋体" w:hAnsi="宋体"/>
          <w:b/>
          <w:spacing w:val="20"/>
          <w:sz w:val="32"/>
          <w:szCs w:val="32"/>
        </w:rPr>
        <w:t>商务条款响应表</w:t>
      </w:r>
    </w:p>
    <w:p>
      <w:pPr>
        <w:snapToGrid w:val="0"/>
        <w:spacing w:line="440" w:lineRule="exact"/>
        <w:rPr>
          <w:rFonts w:hint="eastAsia" w:ascii="宋体" w:hAnsi="宋体"/>
          <w:sz w:val="32"/>
          <w:szCs w:val="32"/>
          <w:highlight w:val="yellow"/>
        </w:rPr>
      </w:pPr>
    </w:p>
    <w:p>
      <w:pPr>
        <w:snapToGrid w:val="0"/>
        <w:spacing w:line="440" w:lineRule="exact"/>
        <w:rPr>
          <w:rFonts w:hint="default" w:asciiTheme="minorEastAsia" w:hAnsiTheme="minorEastAsia" w:eastAsiaTheme="minorEastAsia" w:cstheme="minorEastAsia"/>
          <w:b w:val="0"/>
          <w:bCs w:val="0"/>
          <w:sz w:val="21"/>
          <w:szCs w:val="21"/>
          <w:highlight w:val="none"/>
          <w:u w:val="single"/>
          <w:lang w:val="en-US" w:eastAsia="zh-CN"/>
        </w:rPr>
      </w:pPr>
      <w:r>
        <w:rPr>
          <w:rFonts w:hint="eastAsia" w:ascii="宋体" w:hAnsi="宋体"/>
          <w:sz w:val="21"/>
          <w:szCs w:val="21"/>
          <w:highlight w:val="none"/>
        </w:rPr>
        <w:t>项目编号：</w:t>
      </w:r>
      <w:r>
        <w:rPr>
          <w:rFonts w:hint="eastAsia" w:ascii="宋体" w:hAnsi="宋体" w:cs="Times New Roman"/>
          <w:sz w:val="21"/>
          <w:szCs w:val="21"/>
          <w:u w:val="single"/>
          <w:lang w:eastAsia="zh-CN"/>
        </w:rPr>
        <w:fldChar w:fldCharType="begin"/>
      </w:r>
      <w:r>
        <w:rPr>
          <w:rFonts w:hint="eastAsia" w:ascii="宋体" w:hAnsi="宋体" w:cs="Times New Roman"/>
          <w:sz w:val="21"/>
          <w:szCs w:val="21"/>
          <w:u w:val="single"/>
          <w:lang w:eastAsia="zh-CN"/>
        </w:rPr>
        <w:instrText xml:space="preserve"> HYPERLINK "https://pay.zcygov.cn/purchaseplan_front/" \l "/plan/list/detail?id=1000000000007482191&amp;encrypt=6910bbd1d186ea93e6d6f4e337ecc84b" \t "https://www.zcygov.cn/delegation-order/order/_blank" </w:instrText>
      </w:r>
      <w:r>
        <w:rPr>
          <w:rFonts w:hint="eastAsia" w:ascii="宋体" w:hAnsi="宋体" w:cs="Times New Roman"/>
          <w:sz w:val="21"/>
          <w:szCs w:val="21"/>
          <w:u w:val="single"/>
          <w:lang w:eastAsia="zh-CN"/>
        </w:rPr>
        <w:fldChar w:fldCharType="separate"/>
      </w:r>
      <w:r>
        <w:rPr>
          <w:rFonts w:hint="eastAsia" w:ascii="宋体" w:hAnsi="宋体" w:cs="Times New Roman"/>
          <w:sz w:val="21"/>
          <w:szCs w:val="21"/>
          <w:u w:val="single"/>
          <w:lang w:eastAsia="zh-CN"/>
        </w:rPr>
        <w:t>330282202202000366</w:t>
      </w:r>
      <w:r>
        <w:rPr>
          <w:rFonts w:hint="eastAsia" w:ascii="宋体" w:hAnsi="宋体" w:cs="Times New Roman"/>
          <w:sz w:val="21"/>
          <w:szCs w:val="21"/>
          <w:u w:val="single"/>
          <w:lang w:eastAsia="zh-CN"/>
        </w:rPr>
        <w:fldChar w:fldCharType="end"/>
      </w:r>
      <w:r>
        <w:rPr>
          <w:rFonts w:hint="eastAsia" w:ascii="宋体" w:hAnsi="宋体" w:cs="Times New Roman"/>
          <w:sz w:val="21"/>
          <w:szCs w:val="21"/>
          <w:u w:val="single"/>
          <w:lang w:val="en-US" w:eastAsia="zh-CN"/>
        </w:rPr>
        <w:t xml:space="preserve"> </w:t>
      </w:r>
    </w:p>
    <w:p>
      <w:pPr>
        <w:snapToGrid w:val="0"/>
        <w:spacing w:line="440" w:lineRule="exact"/>
        <w:rPr>
          <w:rFonts w:hint="eastAsia" w:ascii="宋体" w:hAnsi="宋体"/>
          <w:sz w:val="21"/>
          <w:szCs w:val="21"/>
          <w:u w:val="single"/>
        </w:rPr>
      </w:pPr>
      <w:r>
        <w:rPr>
          <w:rFonts w:hint="eastAsia" w:ascii="宋体" w:hAnsi="宋体"/>
          <w:sz w:val="21"/>
          <w:szCs w:val="21"/>
        </w:rPr>
        <w:t>项目名称：</w:t>
      </w:r>
      <w:r>
        <w:rPr>
          <w:rFonts w:hint="eastAsia" w:ascii="宋体" w:hAnsi="宋体" w:cs="Times New Roman"/>
          <w:sz w:val="21"/>
          <w:szCs w:val="21"/>
          <w:u w:val="single"/>
        </w:rPr>
        <w:t>慈溪市财政局</w:t>
      </w:r>
      <w:r>
        <w:rPr>
          <w:rFonts w:hint="eastAsia" w:ascii="宋体" w:hAnsi="宋体" w:cs="Times New Roman"/>
          <w:sz w:val="21"/>
          <w:szCs w:val="21"/>
          <w:u w:val="single"/>
          <w:lang w:eastAsia="zh-CN"/>
        </w:rPr>
        <w:t>空调维修服务采购项目</w:t>
      </w:r>
    </w:p>
    <w:p>
      <w:pPr>
        <w:snapToGrid w:val="0"/>
        <w:spacing w:line="440" w:lineRule="exact"/>
        <w:rPr>
          <w:rFonts w:hint="eastAsia" w:ascii="宋体" w:hAnsi="宋体"/>
          <w:sz w:val="21"/>
          <w:szCs w:val="21"/>
        </w:rPr>
      </w:pPr>
    </w:p>
    <w:tbl>
      <w:tblPr>
        <w:tblStyle w:val="1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2824"/>
        <w:gridCol w:w="2835"/>
        <w:gridCol w:w="2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noWrap w:val="0"/>
            <w:vAlign w:val="center"/>
          </w:tcPr>
          <w:p>
            <w:pPr>
              <w:adjustRightInd w:val="0"/>
              <w:snapToGrid w:val="0"/>
              <w:spacing w:line="400" w:lineRule="exact"/>
              <w:jc w:val="center"/>
              <w:rPr>
                <w:rFonts w:hint="eastAsia" w:ascii="宋体" w:hAnsi="宋体"/>
                <w:sz w:val="21"/>
                <w:szCs w:val="21"/>
              </w:rPr>
            </w:pPr>
            <w:r>
              <w:rPr>
                <w:rFonts w:hint="eastAsia" w:ascii="宋体" w:hAnsi="宋体"/>
                <w:sz w:val="21"/>
                <w:szCs w:val="21"/>
              </w:rPr>
              <w:t>序号</w:t>
            </w:r>
          </w:p>
        </w:tc>
        <w:tc>
          <w:tcPr>
            <w:tcW w:w="2824" w:type="dxa"/>
            <w:noWrap w:val="0"/>
            <w:vAlign w:val="center"/>
          </w:tcPr>
          <w:p>
            <w:pPr>
              <w:adjustRightInd w:val="0"/>
              <w:snapToGrid w:val="0"/>
              <w:spacing w:line="400" w:lineRule="exact"/>
              <w:jc w:val="center"/>
              <w:rPr>
                <w:rFonts w:hint="eastAsia" w:ascii="宋体" w:hAnsi="宋体"/>
                <w:sz w:val="21"/>
                <w:szCs w:val="21"/>
              </w:rPr>
            </w:pPr>
            <w:r>
              <w:rPr>
                <w:rFonts w:hint="eastAsia" w:ascii="宋体" w:hAnsi="宋体"/>
                <w:sz w:val="21"/>
                <w:szCs w:val="21"/>
              </w:rPr>
              <w:t>磋商要求</w:t>
            </w:r>
          </w:p>
        </w:tc>
        <w:tc>
          <w:tcPr>
            <w:tcW w:w="2835" w:type="dxa"/>
            <w:noWrap w:val="0"/>
            <w:vAlign w:val="center"/>
          </w:tcPr>
          <w:p>
            <w:pPr>
              <w:adjustRightInd w:val="0"/>
              <w:snapToGrid w:val="0"/>
              <w:spacing w:line="400" w:lineRule="exact"/>
              <w:jc w:val="center"/>
              <w:rPr>
                <w:rFonts w:hint="eastAsia" w:ascii="宋体" w:hAnsi="宋体"/>
                <w:sz w:val="21"/>
                <w:szCs w:val="21"/>
              </w:rPr>
            </w:pPr>
            <w:r>
              <w:rPr>
                <w:rFonts w:hint="eastAsia" w:ascii="宋体" w:hAnsi="宋体"/>
                <w:sz w:val="21"/>
                <w:szCs w:val="21"/>
              </w:rPr>
              <w:t>磋商响应</w:t>
            </w:r>
          </w:p>
        </w:tc>
        <w:tc>
          <w:tcPr>
            <w:tcW w:w="2369" w:type="dxa"/>
            <w:noWrap w:val="0"/>
            <w:vAlign w:val="center"/>
          </w:tcPr>
          <w:p>
            <w:pPr>
              <w:adjustRightInd w:val="0"/>
              <w:snapToGrid w:val="0"/>
              <w:spacing w:line="400" w:lineRule="exact"/>
              <w:jc w:val="center"/>
              <w:rPr>
                <w:rFonts w:hint="eastAsia" w:ascii="宋体" w:hAnsi="宋体"/>
                <w:sz w:val="21"/>
                <w:szCs w:val="21"/>
              </w:rPr>
            </w:pPr>
            <w:r>
              <w:rPr>
                <w:rFonts w:hint="eastAsia" w:ascii="宋体" w:hAnsi="宋体"/>
                <w:sz w:val="21"/>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noWrap w:val="0"/>
            <w:vAlign w:val="center"/>
          </w:tcPr>
          <w:p>
            <w:pPr>
              <w:adjustRightInd w:val="0"/>
              <w:snapToGrid w:val="0"/>
              <w:spacing w:line="400" w:lineRule="exact"/>
              <w:jc w:val="center"/>
              <w:rPr>
                <w:rFonts w:hint="eastAsia" w:ascii="宋体" w:hAnsi="宋体"/>
                <w:sz w:val="21"/>
                <w:szCs w:val="21"/>
              </w:rPr>
            </w:pPr>
          </w:p>
        </w:tc>
        <w:tc>
          <w:tcPr>
            <w:tcW w:w="2824" w:type="dxa"/>
            <w:noWrap w:val="0"/>
            <w:vAlign w:val="center"/>
          </w:tcPr>
          <w:p>
            <w:pPr>
              <w:adjustRightInd w:val="0"/>
              <w:snapToGrid w:val="0"/>
              <w:spacing w:line="400" w:lineRule="exact"/>
              <w:jc w:val="center"/>
              <w:rPr>
                <w:rFonts w:hint="eastAsia" w:ascii="宋体" w:hAnsi="宋体"/>
                <w:sz w:val="21"/>
                <w:szCs w:val="21"/>
              </w:rPr>
            </w:pPr>
          </w:p>
        </w:tc>
        <w:tc>
          <w:tcPr>
            <w:tcW w:w="2835" w:type="dxa"/>
            <w:noWrap w:val="0"/>
            <w:vAlign w:val="center"/>
          </w:tcPr>
          <w:p>
            <w:pPr>
              <w:adjustRightInd w:val="0"/>
              <w:snapToGrid w:val="0"/>
              <w:spacing w:line="400" w:lineRule="exact"/>
              <w:jc w:val="center"/>
              <w:rPr>
                <w:rFonts w:hint="eastAsia" w:ascii="宋体" w:hAnsi="宋体"/>
                <w:sz w:val="21"/>
                <w:szCs w:val="21"/>
              </w:rPr>
            </w:pPr>
          </w:p>
        </w:tc>
        <w:tc>
          <w:tcPr>
            <w:tcW w:w="2369" w:type="dxa"/>
            <w:noWrap w:val="0"/>
            <w:vAlign w:val="center"/>
          </w:tcPr>
          <w:p>
            <w:pPr>
              <w:adjustRightInd w:val="0"/>
              <w:snapToGrid w:val="0"/>
              <w:spacing w:line="400" w:lineRule="exact"/>
              <w:jc w:val="center"/>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noWrap w:val="0"/>
            <w:vAlign w:val="center"/>
          </w:tcPr>
          <w:p>
            <w:pPr>
              <w:adjustRightInd w:val="0"/>
              <w:snapToGrid w:val="0"/>
              <w:spacing w:line="400" w:lineRule="exact"/>
              <w:jc w:val="center"/>
              <w:rPr>
                <w:rFonts w:hint="eastAsia" w:ascii="宋体" w:hAnsi="宋体"/>
                <w:sz w:val="21"/>
                <w:szCs w:val="21"/>
              </w:rPr>
            </w:pPr>
          </w:p>
        </w:tc>
        <w:tc>
          <w:tcPr>
            <w:tcW w:w="2824" w:type="dxa"/>
            <w:noWrap w:val="0"/>
            <w:vAlign w:val="center"/>
          </w:tcPr>
          <w:p>
            <w:pPr>
              <w:adjustRightInd w:val="0"/>
              <w:snapToGrid w:val="0"/>
              <w:spacing w:line="400" w:lineRule="exact"/>
              <w:jc w:val="center"/>
              <w:rPr>
                <w:rFonts w:hint="eastAsia" w:ascii="宋体" w:hAnsi="宋体"/>
                <w:sz w:val="21"/>
                <w:szCs w:val="21"/>
              </w:rPr>
            </w:pPr>
          </w:p>
        </w:tc>
        <w:tc>
          <w:tcPr>
            <w:tcW w:w="2835" w:type="dxa"/>
            <w:noWrap w:val="0"/>
            <w:vAlign w:val="center"/>
          </w:tcPr>
          <w:p>
            <w:pPr>
              <w:adjustRightInd w:val="0"/>
              <w:snapToGrid w:val="0"/>
              <w:spacing w:line="400" w:lineRule="exact"/>
              <w:jc w:val="center"/>
              <w:rPr>
                <w:rFonts w:hint="eastAsia" w:ascii="宋体" w:hAnsi="宋体"/>
                <w:sz w:val="21"/>
                <w:szCs w:val="21"/>
              </w:rPr>
            </w:pPr>
          </w:p>
        </w:tc>
        <w:tc>
          <w:tcPr>
            <w:tcW w:w="2369" w:type="dxa"/>
            <w:noWrap w:val="0"/>
            <w:vAlign w:val="center"/>
          </w:tcPr>
          <w:p>
            <w:pPr>
              <w:adjustRightInd w:val="0"/>
              <w:snapToGrid w:val="0"/>
              <w:spacing w:line="400" w:lineRule="exact"/>
              <w:jc w:val="center"/>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noWrap w:val="0"/>
            <w:vAlign w:val="center"/>
          </w:tcPr>
          <w:p>
            <w:pPr>
              <w:adjustRightInd w:val="0"/>
              <w:snapToGrid w:val="0"/>
              <w:spacing w:line="400" w:lineRule="exact"/>
              <w:jc w:val="center"/>
              <w:rPr>
                <w:rFonts w:hint="eastAsia" w:ascii="宋体" w:hAnsi="宋体"/>
                <w:sz w:val="21"/>
                <w:szCs w:val="21"/>
              </w:rPr>
            </w:pPr>
          </w:p>
        </w:tc>
        <w:tc>
          <w:tcPr>
            <w:tcW w:w="2824" w:type="dxa"/>
            <w:noWrap w:val="0"/>
            <w:vAlign w:val="center"/>
          </w:tcPr>
          <w:p>
            <w:pPr>
              <w:adjustRightInd w:val="0"/>
              <w:snapToGrid w:val="0"/>
              <w:spacing w:line="400" w:lineRule="exact"/>
              <w:jc w:val="center"/>
              <w:rPr>
                <w:rFonts w:hint="eastAsia" w:ascii="宋体" w:hAnsi="宋体"/>
                <w:sz w:val="21"/>
                <w:szCs w:val="21"/>
              </w:rPr>
            </w:pPr>
          </w:p>
        </w:tc>
        <w:tc>
          <w:tcPr>
            <w:tcW w:w="2835" w:type="dxa"/>
            <w:noWrap w:val="0"/>
            <w:vAlign w:val="center"/>
          </w:tcPr>
          <w:p>
            <w:pPr>
              <w:adjustRightInd w:val="0"/>
              <w:snapToGrid w:val="0"/>
              <w:spacing w:line="400" w:lineRule="exact"/>
              <w:jc w:val="center"/>
              <w:rPr>
                <w:rFonts w:hint="eastAsia" w:ascii="宋体" w:hAnsi="宋体"/>
                <w:sz w:val="21"/>
                <w:szCs w:val="21"/>
              </w:rPr>
            </w:pPr>
          </w:p>
        </w:tc>
        <w:tc>
          <w:tcPr>
            <w:tcW w:w="2369" w:type="dxa"/>
            <w:noWrap w:val="0"/>
            <w:vAlign w:val="center"/>
          </w:tcPr>
          <w:p>
            <w:pPr>
              <w:adjustRightInd w:val="0"/>
              <w:snapToGrid w:val="0"/>
              <w:spacing w:line="400" w:lineRule="exact"/>
              <w:jc w:val="center"/>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noWrap w:val="0"/>
            <w:vAlign w:val="center"/>
          </w:tcPr>
          <w:p>
            <w:pPr>
              <w:adjustRightInd w:val="0"/>
              <w:snapToGrid w:val="0"/>
              <w:spacing w:line="400" w:lineRule="exact"/>
              <w:jc w:val="center"/>
              <w:rPr>
                <w:rFonts w:hint="eastAsia" w:ascii="宋体" w:hAnsi="宋体"/>
                <w:sz w:val="21"/>
                <w:szCs w:val="21"/>
              </w:rPr>
            </w:pPr>
          </w:p>
        </w:tc>
        <w:tc>
          <w:tcPr>
            <w:tcW w:w="2824" w:type="dxa"/>
            <w:noWrap w:val="0"/>
            <w:vAlign w:val="center"/>
          </w:tcPr>
          <w:p>
            <w:pPr>
              <w:adjustRightInd w:val="0"/>
              <w:snapToGrid w:val="0"/>
              <w:spacing w:line="400" w:lineRule="exact"/>
              <w:jc w:val="center"/>
              <w:rPr>
                <w:rFonts w:hint="eastAsia" w:ascii="宋体" w:hAnsi="宋体"/>
                <w:sz w:val="21"/>
                <w:szCs w:val="21"/>
              </w:rPr>
            </w:pPr>
          </w:p>
        </w:tc>
        <w:tc>
          <w:tcPr>
            <w:tcW w:w="2835" w:type="dxa"/>
            <w:noWrap w:val="0"/>
            <w:vAlign w:val="center"/>
          </w:tcPr>
          <w:p>
            <w:pPr>
              <w:adjustRightInd w:val="0"/>
              <w:snapToGrid w:val="0"/>
              <w:spacing w:line="400" w:lineRule="exact"/>
              <w:jc w:val="center"/>
              <w:rPr>
                <w:rFonts w:hint="eastAsia" w:ascii="宋体" w:hAnsi="宋体"/>
                <w:sz w:val="21"/>
                <w:szCs w:val="21"/>
              </w:rPr>
            </w:pPr>
          </w:p>
        </w:tc>
        <w:tc>
          <w:tcPr>
            <w:tcW w:w="2369" w:type="dxa"/>
            <w:noWrap w:val="0"/>
            <w:vAlign w:val="center"/>
          </w:tcPr>
          <w:p>
            <w:pPr>
              <w:adjustRightInd w:val="0"/>
              <w:snapToGrid w:val="0"/>
              <w:spacing w:line="400" w:lineRule="exact"/>
              <w:jc w:val="center"/>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noWrap w:val="0"/>
            <w:vAlign w:val="center"/>
          </w:tcPr>
          <w:p>
            <w:pPr>
              <w:adjustRightInd w:val="0"/>
              <w:snapToGrid w:val="0"/>
              <w:spacing w:line="400" w:lineRule="exact"/>
              <w:jc w:val="center"/>
              <w:rPr>
                <w:rFonts w:hint="eastAsia" w:ascii="宋体" w:hAnsi="宋体"/>
                <w:sz w:val="21"/>
                <w:szCs w:val="21"/>
              </w:rPr>
            </w:pPr>
          </w:p>
        </w:tc>
        <w:tc>
          <w:tcPr>
            <w:tcW w:w="2824" w:type="dxa"/>
            <w:noWrap w:val="0"/>
            <w:vAlign w:val="center"/>
          </w:tcPr>
          <w:p>
            <w:pPr>
              <w:adjustRightInd w:val="0"/>
              <w:snapToGrid w:val="0"/>
              <w:spacing w:line="400" w:lineRule="exact"/>
              <w:jc w:val="center"/>
              <w:rPr>
                <w:rFonts w:hint="eastAsia" w:ascii="宋体" w:hAnsi="宋体"/>
                <w:sz w:val="21"/>
                <w:szCs w:val="21"/>
              </w:rPr>
            </w:pPr>
          </w:p>
        </w:tc>
        <w:tc>
          <w:tcPr>
            <w:tcW w:w="2835" w:type="dxa"/>
            <w:noWrap w:val="0"/>
            <w:vAlign w:val="center"/>
          </w:tcPr>
          <w:p>
            <w:pPr>
              <w:adjustRightInd w:val="0"/>
              <w:snapToGrid w:val="0"/>
              <w:spacing w:line="400" w:lineRule="exact"/>
              <w:jc w:val="center"/>
              <w:rPr>
                <w:rFonts w:hint="eastAsia" w:ascii="宋体" w:hAnsi="宋体"/>
                <w:sz w:val="21"/>
                <w:szCs w:val="21"/>
              </w:rPr>
            </w:pPr>
          </w:p>
        </w:tc>
        <w:tc>
          <w:tcPr>
            <w:tcW w:w="2369" w:type="dxa"/>
            <w:noWrap w:val="0"/>
            <w:vAlign w:val="center"/>
          </w:tcPr>
          <w:p>
            <w:pPr>
              <w:adjustRightInd w:val="0"/>
              <w:snapToGrid w:val="0"/>
              <w:spacing w:line="400" w:lineRule="exact"/>
              <w:jc w:val="center"/>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noWrap w:val="0"/>
            <w:vAlign w:val="center"/>
          </w:tcPr>
          <w:p>
            <w:pPr>
              <w:adjustRightInd w:val="0"/>
              <w:snapToGrid w:val="0"/>
              <w:spacing w:line="400" w:lineRule="exact"/>
              <w:jc w:val="center"/>
              <w:rPr>
                <w:rFonts w:hint="eastAsia" w:ascii="宋体" w:hAnsi="宋体"/>
                <w:sz w:val="21"/>
                <w:szCs w:val="21"/>
              </w:rPr>
            </w:pPr>
          </w:p>
        </w:tc>
        <w:tc>
          <w:tcPr>
            <w:tcW w:w="2824" w:type="dxa"/>
            <w:noWrap w:val="0"/>
            <w:vAlign w:val="center"/>
          </w:tcPr>
          <w:p>
            <w:pPr>
              <w:adjustRightInd w:val="0"/>
              <w:snapToGrid w:val="0"/>
              <w:spacing w:line="400" w:lineRule="exact"/>
              <w:jc w:val="center"/>
              <w:rPr>
                <w:rFonts w:hint="eastAsia" w:ascii="宋体" w:hAnsi="宋体"/>
                <w:sz w:val="21"/>
                <w:szCs w:val="21"/>
              </w:rPr>
            </w:pPr>
          </w:p>
        </w:tc>
        <w:tc>
          <w:tcPr>
            <w:tcW w:w="2835" w:type="dxa"/>
            <w:noWrap w:val="0"/>
            <w:vAlign w:val="center"/>
          </w:tcPr>
          <w:p>
            <w:pPr>
              <w:adjustRightInd w:val="0"/>
              <w:snapToGrid w:val="0"/>
              <w:spacing w:line="400" w:lineRule="exact"/>
              <w:jc w:val="center"/>
              <w:rPr>
                <w:rFonts w:hint="eastAsia" w:ascii="宋体" w:hAnsi="宋体"/>
                <w:sz w:val="21"/>
                <w:szCs w:val="21"/>
              </w:rPr>
            </w:pPr>
          </w:p>
        </w:tc>
        <w:tc>
          <w:tcPr>
            <w:tcW w:w="2369" w:type="dxa"/>
            <w:noWrap w:val="0"/>
            <w:vAlign w:val="center"/>
          </w:tcPr>
          <w:p>
            <w:pPr>
              <w:adjustRightInd w:val="0"/>
              <w:snapToGrid w:val="0"/>
              <w:spacing w:line="400" w:lineRule="exact"/>
              <w:jc w:val="center"/>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noWrap w:val="0"/>
            <w:vAlign w:val="center"/>
          </w:tcPr>
          <w:p>
            <w:pPr>
              <w:adjustRightInd w:val="0"/>
              <w:snapToGrid w:val="0"/>
              <w:spacing w:line="400" w:lineRule="exact"/>
              <w:jc w:val="center"/>
              <w:rPr>
                <w:rFonts w:hint="eastAsia" w:ascii="宋体" w:hAnsi="宋体"/>
                <w:sz w:val="21"/>
                <w:szCs w:val="21"/>
              </w:rPr>
            </w:pPr>
          </w:p>
        </w:tc>
        <w:tc>
          <w:tcPr>
            <w:tcW w:w="2824" w:type="dxa"/>
            <w:noWrap w:val="0"/>
            <w:vAlign w:val="center"/>
          </w:tcPr>
          <w:p>
            <w:pPr>
              <w:adjustRightInd w:val="0"/>
              <w:snapToGrid w:val="0"/>
              <w:spacing w:line="400" w:lineRule="exact"/>
              <w:jc w:val="center"/>
              <w:rPr>
                <w:rFonts w:hint="eastAsia" w:ascii="宋体" w:hAnsi="宋体"/>
                <w:sz w:val="21"/>
                <w:szCs w:val="21"/>
              </w:rPr>
            </w:pPr>
          </w:p>
        </w:tc>
        <w:tc>
          <w:tcPr>
            <w:tcW w:w="2835" w:type="dxa"/>
            <w:noWrap w:val="0"/>
            <w:vAlign w:val="center"/>
          </w:tcPr>
          <w:p>
            <w:pPr>
              <w:adjustRightInd w:val="0"/>
              <w:snapToGrid w:val="0"/>
              <w:spacing w:line="400" w:lineRule="exact"/>
              <w:jc w:val="center"/>
              <w:rPr>
                <w:rFonts w:hint="eastAsia" w:ascii="宋体" w:hAnsi="宋体"/>
                <w:sz w:val="21"/>
                <w:szCs w:val="21"/>
              </w:rPr>
            </w:pPr>
          </w:p>
        </w:tc>
        <w:tc>
          <w:tcPr>
            <w:tcW w:w="2369" w:type="dxa"/>
            <w:noWrap w:val="0"/>
            <w:vAlign w:val="center"/>
          </w:tcPr>
          <w:p>
            <w:pPr>
              <w:adjustRightInd w:val="0"/>
              <w:snapToGrid w:val="0"/>
              <w:spacing w:line="400" w:lineRule="exact"/>
              <w:jc w:val="center"/>
              <w:rPr>
                <w:rFonts w:hint="eastAsia" w:ascii="宋体" w:hAnsi="宋体"/>
                <w:sz w:val="21"/>
                <w:szCs w:val="21"/>
              </w:rPr>
            </w:pPr>
          </w:p>
        </w:tc>
      </w:tr>
    </w:tbl>
    <w:p>
      <w:pPr>
        <w:adjustRightInd w:val="0"/>
        <w:snapToGrid w:val="0"/>
        <w:spacing w:line="440" w:lineRule="exact"/>
        <w:ind w:left="210" w:hanging="210" w:hangingChars="100"/>
        <w:rPr>
          <w:rFonts w:hint="eastAsia" w:ascii="宋体" w:hAnsi="宋体"/>
          <w:sz w:val="21"/>
          <w:szCs w:val="21"/>
        </w:rPr>
      </w:pPr>
      <w:r>
        <w:rPr>
          <w:rFonts w:hint="eastAsia" w:ascii="宋体" w:hAnsi="宋体"/>
          <w:sz w:val="21"/>
          <w:szCs w:val="21"/>
        </w:rPr>
        <w:t>注：须与商务条款逐项比较填写。</w:t>
      </w:r>
    </w:p>
    <w:p>
      <w:pPr>
        <w:adjustRightInd w:val="0"/>
        <w:snapToGrid w:val="0"/>
        <w:spacing w:line="440" w:lineRule="exact"/>
        <w:rPr>
          <w:rFonts w:hint="eastAsia" w:ascii="宋体" w:hAnsi="宋体"/>
          <w:sz w:val="21"/>
          <w:szCs w:val="21"/>
        </w:rPr>
      </w:pPr>
    </w:p>
    <w:p>
      <w:pPr>
        <w:spacing w:line="360" w:lineRule="exact"/>
        <w:jc w:val="left"/>
        <w:rPr>
          <w:rFonts w:hint="eastAsia" w:ascii="宋体" w:hAnsi="宋体"/>
          <w:sz w:val="21"/>
          <w:szCs w:val="21"/>
        </w:rPr>
      </w:pPr>
      <w:r>
        <w:rPr>
          <w:rFonts w:hint="eastAsia" w:ascii="宋体" w:hAnsi="宋体"/>
          <w:sz w:val="21"/>
          <w:szCs w:val="21"/>
        </w:rPr>
        <w:t>供应商（盖章）：</w:t>
      </w:r>
    </w:p>
    <w:p>
      <w:pPr>
        <w:snapToGrid w:val="0"/>
        <w:spacing w:line="360" w:lineRule="exact"/>
        <w:rPr>
          <w:rFonts w:hint="eastAsia" w:ascii="宋体" w:hAnsi="宋体"/>
          <w:sz w:val="21"/>
          <w:szCs w:val="21"/>
        </w:rPr>
      </w:pPr>
      <w:r>
        <w:rPr>
          <w:rFonts w:hint="eastAsia" w:ascii="宋体" w:hAnsi="宋体"/>
          <w:sz w:val="21"/>
          <w:szCs w:val="21"/>
        </w:rPr>
        <w:t>法定代表人或授权代表（签字或盖章）：</w:t>
      </w:r>
    </w:p>
    <w:p>
      <w:pPr>
        <w:snapToGrid w:val="0"/>
        <w:spacing w:line="360" w:lineRule="exact"/>
        <w:rPr>
          <w:rFonts w:hint="eastAsia" w:ascii="宋体" w:hAnsi="宋体"/>
          <w:sz w:val="21"/>
          <w:szCs w:val="21"/>
        </w:rPr>
      </w:pPr>
      <w:r>
        <w:rPr>
          <w:rFonts w:hint="eastAsia" w:ascii="宋体" w:hAnsi="宋体"/>
          <w:sz w:val="21"/>
          <w:szCs w:val="21"/>
        </w:rPr>
        <w:t>日期：</w:t>
      </w:r>
    </w:p>
    <w:p>
      <w:pPr>
        <w:rPr>
          <w:rFonts w:hint="default"/>
          <w:lang w:val="en-US" w:eastAsia="zh-CN"/>
        </w:rPr>
      </w:pPr>
      <w:r>
        <w:rPr>
          <w:rFonts w:hint="default"/>
          <w:lang w:val="en-US" w:eastAsia="zh-CN"/>
        </w:rPr>
        <w:br w:type="page"/>
      </w:r>
    </w:p>
    <w:p>
      <w:pPr>
        <w:pStyle w:val="12"/>
        <w:ind w:left="0" w:leftChars="0" w:firstLine="0" w:firstLineChars="0"/>
        <w:rPr>
          <w:rFonts w:hint="eastAsia"/>
          <w:b/>
          <w:bCs/>
          <w:sz w:val="21"/>
          <w:szCs w:val="21"/>
          <w:lang w:val="en-US" w:eastAsia="zh-CN"/>
        </w:rPr>
      </w:pPr>
      <w:r>
        <w:rPr>
          <w:rFonts w:hint="eastAsia"/>
          <w:b/>
          <w:bCs/>
          <w:sz w:val="21"/>
          <w:szCs w:val="21"/>
          <w:lang w:val="en-US" w:eastAsia="zh-CN"/>
        </w:rPr>
        <w:t>附件6：</w:t>
      </w:r>
    </w:p>
    <w:p>
      <w:pPr>
        <w:spacing w:line="400" w:lineRule="exact"/>
        <w:jc w:val="center"/>
        <w:rPr>
          <w:rStyle w:val="21"/>
          <w:rFonts w:hint="eastAsia" w:ascii="宋体" w:hAnsi="宋体" w:cs="Times New Roman"/>
          <w:sz w:val="32"/>
          <w:szCs w:val="32"/>
        </w:rPr>
      </w:pPr>
    </w:p>
    <w:p>
      <w:pPr>
        <w:spacing w:line="400" w:lineRule="exact"/>
        <w:jc w:val="center"/>
        <w:rPr>
          <w:rStyle w:val="21"/>
          <w:rFonts w:hint="eastAsia" w:ascii="宋体" w:hAnsi="宋体" w:eastAsia="宋体" w:cs="Times New Roman"/>
          <w:sz w:val="32"/>
          <w:szCs w:val="32"/>
        </w:rPr>
      </w:pPr>
      <w:r>
        <w:rPr>
          <w:rStyle w:val="21"/>
          <w:rFonts w:hint="eastAsia" w:ascii="宋体" w:hAnsi="宋体" w:cs="Times New Roman"/>
          <w:sz w:val="32"/>
          <w:szCs w:val="32"/>
        </w:rPr>
        <w:t>201</w:t>
      </w:r>
      <w:r>
        <w:rPr>
          <w:rStyle w:val="21"/>
          <w:rFonts w:hint="eastAsia" w:ascii="宋体" w:hAnsi="宋体" w:cs="Times New Roman"/>
          <w:sz w:val="32"/>
          <w:szCs w:val="32"/>
          <w:lang w:val="en-US"/>
        </w:rPr>
        <w:t>9</w:t>
      </w:r>
      <w:r>
        <w:rPr>
          <w:rStyle w:val="21"/>
          <w:rFonts w:hint="eastAsia" w:ascii="宋体" w:hAnsi="宋体" w:cs="Times New Roman"/>
          <w:sz w:val="32"/>
          <w:szCs w:val="32"/>
        </w:rPr>
        <w:t>年1月</w:t>
      </w:r>
      <w:r>
        <w:rPr>
          <w:rStyle w:val="21"/>
          <w:rFonts w:hint="eastAsia" w:ascii="宋体" w:hAnsi="宋体" w:cs="Times New Roman"/>
          <w:sz w:val="32"/>
          <w:szCs w:val="32"/>
          <w:lang w:val="en-US"/>
        </w:rPr>
        <w:t>1日</w:t>
      </w:r>
      <w:r>
        <w:rPr>
          <w:rStyle w:val="21"/>
          <w:rFonts w:hint="eastAsia" w:ascii="宋体" w:hAnsi="宋体" w:cs="Times New Roman"/>
          <w:sz w:val="32"/>
          <w:szCs w:val="32"/>
        </w:rPr>
        <w:t>至今的</w:t>
      </w:r>
      <w:r>
        <w:rPr>
          <w:rStyle w:val="21"/>
          <w:rFonts w:hint="eastAsia" w:ascii="宋体" w:hAnsi="宋体" w:cs="Times New Roman"/>
          <w:sz w:val="32"/>
          <w:szCs w:val="32"/>
          <w:lang w:val="en-US"/>
        </w:rPr>
        <w:t>同类</w:t>
      </w:r>
      <w:r>
        <w:rPr>
          <w:rStyle w:val="21"/>
          <w:rFonts w:hint="eastAsia" w:ascii="宋体" w:hAnsi="宋体" w:cs="Times New Roman"/>
          <w:sz w:val="32"/>
          <w:szCs w:val="32"/>
        </w:rPr>
        <w:t>业绩表</w:t>
      </w:r>
    </w:p>
    <w:p>
      <w:pPr>
        <w:spacing w:line="400" w:lineRule="exact"/>
        <w:rPr>
          <w:rStyle w:val="21"/>
          <w:rFonts w:hint="eastAsia" w:ascii="宋体" w:hAnsi="宋体" w:eastAsia="宋体" w:cs="Times New Roman"/>
          <w:sz w:val="21"/>
          <w:szCs w:val="21"/>
        </w:rPr>
      </w:pPr>
    </w:p>
    <w:p>
      <w:pPr>
        <w:snapToGrid w:val="0"/>
        <w:spacing w:line="440" w:lineRule="exact"/>
        <w:ind w:left="277" w:leftChars="99" w:firstLine="0" w:firstLineChars="0"/>
        <w:rPr>
          <w:rFonts w:hint="default" w:ascii="宋体" w:hAnsi="宋体" w:eastAsia="宋体"/>
          <w:sz w:val="21"/>
          <w:szCs w:val="21"/>
          <w:highlight w:val="yellow"/>
          <w:u w:val="single"/>
          <w:lang w:val="en-US" w:eastAsia="zh-CN"/>
        </w:rPr>
      </w:pPr>
      <w:r>
        <w:rPr>
          <w:rFonts w:hint="eastAsia" w:ascii="宋体" w:hAnsi="宋体"/>
          <w:sz w:val="21"/>
          <w:szCs w:val="21"/>
          <w:highlight w:val="none"/>
        </w:rPr>
        <w:t>项目编号：</w:t>
      </w:r>
      <w:r>
        <w:rPr>
          <w:rFonts w:hint="eastAsia" w:asciiTheme="minorEastAsia" w:hAnsiTheme="minorEastAsia" w:eastAsiaTheme="minorEastAsia" w:cstheme="minorEastAsia"/>
          <w:b w:val="0"/>
          <w:bCs w:val="0"/>
          <w:sz w:val="21"/>
          <w:szCs w:val="21"/>
          <w:highlight w:val="none"/>
          <w:u w:val="single"/>
          <w:lang w:val="en-US" w:eastAsia="zh-CN"/>
        </w:rPr>
        <w:t xml:space="preserve"> </w:t>
      </w:r>
      <w:r>
        <w:rPr>
          <w:rFonts w:hint="eastAsia" w:ascii="宋体" w:hAnsi="宋体" w:cs="Times New Roman"/>
          <w:sz w:val="21"/>
          <w:szCs w:val="21"/>
          <w:u w:val="single"/>
        </w:rPr>
        <w:fldChar w:fldCharType="begin"/>
      </w:r>
      <w:r>
        <w:rPr>
          <w:rFonts w:hint="eastAsia" w:ascii="宋体" w:hAnsi="宋体" w:cs="Times New Roman"/>
          <w:sz w:val="21"/>
          <w:szCs w:val="21"/>
          <w:u w:val="single"/>
        </w:rPr>
        <w:instrText xml:space="preserve"> HYPERLINK "https://pay.zcygov.cn/purchaseplan_front/" \l "/plan/list/detail?id=1000000000007482191&amp;encrypt=6910bbd1d186ea93e6d6f4e337ecc84b" \t "https://www.zcygov.cn/delegation-order/order/_blank" </w:instrText>
      </w:r>
      <w:r>
        <w:rPr>
          <w:rFonts w:hint="eastAsia" w:ascii="宋体" w:hAnsi="宋体" w:cs="Times New Roman"/>
          <w:sz w:val="21"/>
          <w:szCs w:val="21"/>
          <w:u w:val="single"/>
        </w:rPr>
        <w:fldChar w:fldCharType="separate"/>
      </w:r>
      <w:r>
        <w:rPr>
          <w:rFonts w:hint="eastAsia" w:ascii="宋体" w:hAnsi="宋体" w:cs="Times New Roman"/>
          <w:sz w:val="21"/>
          <w:szCs w:val="21"/>
          <w:u w:val="single"/>
        </w:rPr>
        <w:t>330282202202000366</w:t>
      </w:r>
      <w:r>
        <w:rPr>
          <w:rFonts w:hint="eastAsia" w:ascii="宋体" w:hAnsi="宋体" w:cs="Times New Roman"/>
          <w:sz w:val="21"/>
          <w:szCs w:val="21"/>
          <w:u w:val="single"/>
        </w:rPr>
        <w:fldChar w:fldCharType="end"/>
      </w:r>
      <w:r>
        <w:rPr>
          <w:rFonts w:hint="eastAsia" w:ascii="宋体" w:hAnsi="宋体" w:cs="Times New Roman"/>
          <w:sz w:val="21"/>
          <w:szCs w:val="21"/>
          <w:u w:val="single"/>
          <w:lang w:val="en-US" w:eastAsia="zh-CN"/>
        </w:rPr>
        <w:t xml:space="preserve">  </w:t>
      </w:r>
    </w:p>
    <w:p>
      <w:pPr>
        <w:widowControl w:val="0"/>
        <w:spacing w:line="380" w:lineRule="exact"/>
        <w:ind w:left="277" w:leftChars="99" w:firstLine="0" w:firstLineChars="0"/>
        <w:jc w:val="both"/>
        <w:rPr>
          <w:rFonts w:hint="eastAsia" w:ascii="宋体" w:hAnsi="宋体" w:eastAsia="宋体" w:cs="Times New Roman"/>
          <w:kern w:val="2"/>
          <w:sz w:val="21"/>
          <w:szCs w:val="21"/>
          <w:u w:val="single"/>
          <w:lang w:val="en-US" w:eastAsia="zh-CN" w:bidi="ar-SA"/>
        </w:rPr>
      </w:pPr>
      <w:r>
        <w:rPr>
          <w:rFonts w:hint="eastAsia" w:ascii="宋体" w:hAnsi="宋体"/>
          <w:sz w:val="21"/>
          <w:szCs w:val="21"/>
        </w:rPr>
        <w:t>项目名称：</w:t>
      </w:r>
      <w:r>
        <w:rPr>
          <w:rFonts w:hint="eastAsia" w:ascii="宋体" w:hAnsi="宋体" w:cs="Times New Roman"/>
          <w:sz w:val="21"/>
          <w:szCs w:val="21"/>
          <w:u w:val="single"/>
        </w:rPr>
        <w:t>慈溪市财政局</w:t>
      </w:r>
      <w:r>
        <w:rPr>
          <w:rFonts w:hint="eastAsia" w:ascii="宋体" w:hAnsi="宋体" w:cs="Times New Roman"/>
          <w:sz w:val="21"/>
          <w:szCs w:val="21"/>
          <w:u w:val="single"/>
          <w:lang w:eastAsia="zh-CN"/>
        </w:rPr>
        <w:t>空调维修服务采购项目</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1565"/>
        <w:gridCol w:w="1563"/>
        <w:gridCol w:w="2115"/>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795" w:type="dxa"/>
            <w:tcBorders>
              <w:top w:val="single" w:color="auto" w:sz="4" w:space="0"/>
              <w:left w:val="single" w:color="auto" w:sz="4" w:space="0"/>
              <w:bottom w:val="single" w:color="auto" w:sz="4" w:space="0"/>
              <w:right w:val="single" w:color="auto" w:sz="4" w:space="0"/>
            </w:tcBorders>
            <w:noWrap w:val="0"/>
            <w:vAlign w:val="center"/>
          </w:tcPr>
          <w:p>
            <w:pPr>
              <w:tabs>
                <w:tab w:val="left" w:pos="4500"/>
              </w:tabs>
              <w:spacing w:line="400" w:lineRule="exact"/>
              <w:jc w:val="center"/>
              <w:rPr>
                <w:rFonts w:hint="eastAsia" w:ascii="宋体" w:hAnsi="宋体" w:eastAsia="宋体" w:cs="Times New Roman"/>
                <w:sz w:val="21"/>
                <w:szCs w:val="21"/>
              </w:rPr>
            </w:pPr>
            <w:r>
              <w:rPr>
                <w:rFonts w:hint="eastAsia" w:ascii="宋体" w:hAnsi="宋体" w:eastAsia="宋体" w:cs="Times New Roman"/>
                <w:sz w:val="21"/>
                <w:szCs w:val="21"/>
              </w:rPr>
              <w:t>项目名称</w:t>
            </w:r>
          </w:p>
        </w:tc>
        <w:tc>
          <w:tcPr>
            <w:tcW w:w="1565" w:type="dxa"/>
            <w:tcBorders>
              <w:top w:val="single" w:color="auto" w:sz="4" w:space="0"/>
              <w:left w:val="single" w:color="auto" w:sz="4" w:space="0"/>
              <w:bottom w:val="single" w:color="auto" w:sz="4" w:space="0"/>
              <w:right w:val="single" w:color="auto" w:sz="4" w:space="0"/>
            </w:tcBorders>
            <w:noWrap w:val="0"/>
            <w:vAlign w:val="center"/>
          </w:tcPr>
          <w:p>
            <w:pPr>
              <w:tabs>
                <w:tab w:val="left" w:pos="4500"/>
              </w:tabs>
              <w:spacing w:line="400" w:lineRule="exact"/>
              <w:jc w:val="center"/>
              <w:rPr>
                <w:rFonts w:hint="eastAsia" w:ascii="宋体" w:hAnsi="宋体" w:eastAsia="宋体" w:cs="Times New Roman"/>
                <w:sz w:val="21"/>
                <w:szCs w:val="21"/>
              </w:rPr>
            </w:pPr>
            <w:r>
              <w:rPr>
                <w:rFonts w:hint="eastAsia" w:ascii="宋体" w:hAnsi="宋体" w:eastAsia="宋体" w:cs="Times New Roman"/>
                <w:sz w:val="21"/>
                <w:szCs w:val="21"/>
              </w:rPr>
              <w:t>合同金额（元）</w:t>
            </w:r>
          </w:p>
        </w:tc>
        <w:tc>
          <w:tcPr>
            <w:tcW w:w="1563" w:type="dxa"/>
            <w:tcBorders>
              <w:top w:val="single" w:color="auto" w:sz="4" w:space="0"/>
              <w:left w:val="single" w:color="auto" w:sz="4" w:space="0"/>
              <w:bottom w:val="single" w:color="auto" w:sz="4" w:space="0"/>
              <w:right w:val="single" w:color="auto" w:sz="4" w:space="0"/>
            </w:tcBorders>
            <w:noWrap w:val="0"/>
            <w:vAlign w:val="center"/>
          </w:tcPr>
          <w:p>
            <w:pPr>
              <w:tabs>
                <w:tab w:val="left" w:pos="4500"/>
              </w:tabs>
              <w:spacing w:line="400" w:lineRule="exact"/>
              <w:jc w:val="center"/>
              <w:rPr>
                <w:rFonts w:hint="eastAsia" w:ascii="宋体" w:hAnsi="宋体" w:eastAsia="宋体" w:cs="Times New Roman"/>
                <w:sz w:val="21"/>
                <w:szCs w:val="21"/>
              </w:rPr>
            </w:pPr>
            <w:r>
              <w:rPr>
                <w:rFonts w:hint="eastAsia" w:ascii="宋体" w:hAnsi="宋体" w:eastAsia="宋体" w:cs="Times New Roman"/>
                <w:sz w:val="21"/>
                <w:szCs w:val="21"/>
              </w:rPr>
              <w:t>用户单位</w:t>
            </w:r>
          </w:p>
        </w:tc>
        <w:tc>
          <w:tcPr>
            <w:tcW w:w="2115" w:type="dxa"/>
            <w:tcBorders>
              <w:top w:val="single" w:color="auto" w:sz="4" w:space="0"/>
              <w:left w:val="single" w:color="auto" w:sz="4" w:space="0"/>
              <w:bottom w:val="single" w:color="auto" w:sz="4" w:space="0"/>
              <w:right w:val="single" w:color="auto" w:sz="4" w:space="0"/>
            </w:tcBorders>
            <w:noWrap w:val="0"/>
            <w:vAlign w:val="center"/>
          </w:tcPr>
          <w:p>
            <w:pPr>
              <w:tabs>
                <w:tab w:val="left" w:pos="4500"/>
              </w:tabs>
              <w:spacing w:line="400" w:lineRule="exact"/>
              <w:jc w:val="center"/>
              <w:rPr>
                <w:rFonts w:hint="eastAsia" w:ascii="宋体" w:hAnsi="宋体" w:eastAsia="宋体" w:cs="Times New Roman"/>
                <w:sz w:val="21"/>
                <w:szCs w:val="21"/>
              </w:rPr>
            </w:pPr>
            <w:r>
              <w:rPr>
                <w:rFonts w:hint="eastAsia" w:ascii="宋体" w:hAnsi="宋体" w:eastAsia="宋体" w:cs="Times New Roman"/>
                <w:sz w:val="21"/>
                <w:szCs w:val="21"/>
              </w:rPr>
              <w:t>用户单位</w:t>
            </w:r>
          </w:p>
          <w:p>
            <w:pPr>
              <w:tabs>
                <w:tab w:val="left" w:pos="4500"/>
              </w:tabs>
              <w:spacing w:line="400" w:lineRule="exact"/>
              <w:jc w:val="center"/>
              <w:rPr>
                <w:rFonts w:hint="eastAsia" w:ascii="宋体" w:hAnsi="宋体" w:eastAsia="宋体" w:cs="Times New Roman"/>
                <w:sz w:val="21"/>
                <w:szCs w:val="21"/>
              </w:rPr>
            </w:pPr>
            <w:r>
              <w:rPr>
                <w:rFonts w:hint="eastAsia" w:ascii="宋体" w:hAnsi="宋体" w:eastAsia="宋体" w:cs="Times New Roman"/>
                <w:sz w:val="21"/>
                <w:szCs w:val="21"/>
              </w:rPr>
              <w:t>联系人、联系电话</w:t>
            </w:r>
          </w:p>
        </w:tc>
        <w:tc>
          <w:tcPr>
            <w:tcW w:w="1346" w:type="dxa"/>
            <w:tcBorders>
              <w:top w:val="single" w:color="auto" w:sz="4" w:space="0"/>
              <w:left w:val="single" w:color="auto" w:sz="4" w:space="0"/>
              <w:bottom w:val="single" w:color="auto" w:sz="4" w:space="0"/>
              <w:right w:val="single" w:color="auto" w:sz="4" w:space="0"/>
            </w:tcBorders>
            <w:noWrap w:val="0"/>
            <w:vAlign w:val="center"/>
          </w:tcPr>
          <w:p>
            <w:pPr>
              <w:tabs>
                <w:tab w:val="left" w:pos="4500"/>
              </w:tabs>
              <w:spacing w:line="400" w:lineRule="exact"/>
              <w:jc w:val="center"/>
              <w:rPr>
                <w:rFonts w:hint="eastAsia" w:ascii="宋体" w:hAnsi="宋体" w:eastAsia="宋体" w:cs="Times New Roman"/>
                <w:sz w:val="21"/>
                <w:szCs w:val="21"/>
              </w:rPr>
            </w:pPr>
            <w:r>
              <w:rPr>
                <w:rFonts w:hint="eastAsia" w:ascii="宋体" w:hAnsi="宋体" w:eastAsia="宋体" w:cs="Times New Roman"/>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795" w:type="dxa"/>
            <w:tcBorders>
              <w:top w:val="single" w:color="auto" w:sz="4" w:space="0"/>
              <w:left w:val="single" w:color="auto" w:sz="4" w:space="0"/>
              <w:bottom w:val="single" w:color="auto" w:sz="4" w:space="0"/>
              <w:right w:val="single" w:color="auto" w:sz="4" w:space="0"/>
            </w:tcBorders>
            <w:noWrap w:val="0"/>
            <w:vAlign w:val="top"/>
          </w:tcPr>
          <w:p>
            <w:pPr>
              <w:tabs>
                <w:tab w:val="left" w:pos="4500"/>
              </w:tabs>
              <w:spacing w:line="400" w:lineRule="exact"/>
              <w:rPr>
                <w:rFonts w:hint="eastAsia" w:ascii="宋体" w:hAnsi="宋体" w:eastAsia="宋体" w:cs="宋体"/>
                <w:kern w:val="0"/>
                <w:sz w:val="21"/>
                <w:szCs w:val="21"/>
              </w:rPr>
            </w:pPr>
          </w:p>
        </w:tc>
        <w:tc>
          <w:tcPr>
            <w:tcW w:w="1565" w:type="dxa"/>
            <w:tcBorders>
              <w:top w:val="single" w:color="auto" w:sz="4" w:space="0"/>
              <w:left w:val="single" w:color="auto" w:sz="4" w:space="0"/>
              <w:bottom w:val="single" w:color="auto" w:sz="4" w:space="0"/>
              <w:right w:val="single" w:color="auto" w:sz="4" w:space="0"/>
            </w:tcBorders>
            <w:noWrap w:val="0"/>
            <w:vAlign w:val="top"/>
          </w:tcPr>
          <w:p>
            <w:pPr>
              <w:tabs>
                <w:tab w:val="left" w:pos="4500"/>
              </w:tabs>
              <w:spacing w:line="400" w:lineRule="exact"/>
              <w:rPr>
                <w:rFonts w:hint="eastAsia" w:ascii="宋体" w:hAnsi="宋体" w:eastAsia="宋体" w:cs="宋体"/>
                <w:kern w:val="0"/>
                <w:sz w:val="21"/>
                <w:szCs w:val="21"/>
              </w:rPr>
            </w:pPr>
          </w:p>
        </w:tc>
        <w:tc>
          <w:tcPr>
            <w:tcW w:w="1563" w:type="dxa"/>
            <w:tcBorders>
              <w:top w:val="single" w:color="auto" w:sz="4" w:space="0"/>
              <w:left w:val="single" w:color="auto" w:sz="4" w:space="0"/>
              <w:bottom w:val="single" w:color="auto" w:sz="4" w:space="0"/>
              <w:right w:val="single" w:color="auto" w:sz="4" w:space="0"/>
            </w:tcBorders>
            <w:noWrap w:val="0"/>
            <w:vAlign w:val="top"/>
          </w:tcPr>
          <w:p>
            <w:pPr>
              <w:tabs>
                <w:tab w:val="left" w:pos="4500"/>
              </w:tabs>
              <w:spacing w:line="400" w:lineRule="exact"/>
              <w:rPr>
                <w:rFonts w:hint="eastAsia" w:ascii="宋体" w:hAnsi="宋体" w:eastAsia="宋体" w:cs="宋体"/>
                <w:kern w:val="0"/>
                <w:sz w:val="21"/>
                <w:szCs w:val="21"/>
              </w:rPr>
            </w:pPr>
          </w:p>
        </w:tc>
        <w:tc>
          <w:tcPr>
            <w:tcW w:w="2115" w:type="dxa"/>
            <w:tcBorders>
              <w:top w:val="single" w:color="auto" w:sz="4" w:space="0"/>
              <w:left w:val="single" w:color="auto" w:sz="4" w:space="0"/>
              <w:bottom w:val="single" w:color="auto" w:sz="4" w:space="0"/>
              <w:right w:val="single" w:color="auto" w:sz="4" w:space="0"/>
            </w:tcBorders>
            <w:noWrap w:val="0"/>
            <w:vAlign w:val="top"/>
          </w:tcPr>
          <w:p>
            <w:pPr>
              <w:tabs>
                <w:tab w:val="left" w:pos="4500"/>
              </w:tabs>
              <w:spacing w:line="400" w:lineRule="exact"/>
              <w:rPr>
                <w:rFonts w:hint="eastAsia" w:ascii="宋体" w:hAnsi="宋体" w:eastAsia="宋体" w:cs="宋体"/>
                <w:kern w:val="0"/>
                <w:sz w:val="21"/>
                <w:szCs w:val="21"/>
              </w:rPr>
            </w:pPr>
          </w:p>
        </w:tc>
        <w:tc>
          <w:tcPr>
            <w:tcW w:w="1346" w:type="dxa"/>
            <w:tcBorders>
              <w:top w:val="single" w:color="auto" w:sz="4" w:space="0"/>
              <w:left w:val="single" w:color="auto" w:sz="4" w:space="0"/>
              <w:bottom w:val="single" w:color="auto" w:sz="4" w:space="0"/>
              <w:right w:val="single" w:color="auto" w:sz="4" w:space="0"/>
            </w:tcBorders>
            <w:noWrap w:val="0"/>
            <w:vAlign w:val="top"/>
          </w:tcPr>
          <w:p>
            <w:pPr>
              <w:tabs>
                <w:tab w:val="left" w:pos="4500"/>
              </w:tabs>
              <w:spacing w:line="400" w:lineRule="exac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jc w:val="center"/>
        </w:trPr>
        <w:tc>
          <w:tcPr>
            <w:tcW w:w="1795" w:type="dxa"/>
            <w:tcBorders>
              <w:top w:val="single" w:color="auto" w:sz="4" w:space="0"/>
              <w:left w:val="single" w:color="auto" w:sz="4" w:space="0"/>
              <w:bottom w:val="single" w:color="auto" w:sz="4" w:space="0"/>
              <w:right w:val="single" w:color="auto" w:sz="4" w:space="0"/>
            </w:tcBorders>
            <w:noWrap w:val="0"/>
            <w:vAlign w:val="top"/>
          </w:tcPr>
          <w:p>
            <w:pPr>
              <w:tabs>
                <w:tab w:val="left" w:pos="4500"/>
              </w:tabs>
              <w:spacing w:line="400" w:lineRule="exact"/>
              <w:rPr>
                <w:rFonts w:hint="eastAsia" w:ascii="宋体" w:hAnsi="宋体" w:eastAsia="宋体" w:cs="宋体"/>
                <w:kern w:val="0"/>
                <w:sz w:val="21"/>
                <w:szCs w:val="21"/>
              </w:rPr>
            </w:pPr>
          </w:p>
        </w:tc>
        <w:tc>
          <w:tcPr>
            <w:tcW w:w="1565" w:type="dxa"/>
            <w:tcBorders>
              <w:top w:val="single" w:color="auto" w:sz="4" w:space="0"/>
              <w:left w:val="single" w:color="auto" w:sz="4" w:space="0"/>
              <w:bottom w:val="single" w:color="auto" w:sz="4" w:space="0"/>
              <w:right w:val="single" w:color="auto" w:sz="4" w:space="0"/>
            </w:tcBorders>
            <w:noWrap w:val="0"/>
            <w:vAlign w:val="top"/>
          </w:tcPr>
          <w:p>
            <w:pPr>
              <w:tabs>
                <w:tab w:val="left" w:pos="4500"/>
              </w:tabs>
              <w:spacing w:line="400" w:lineRule="exact"/>
              <w:rPr>
                <w:rFonts w:hint="eastAsia" w:ascii="宋体" w:hAnsi="宋体" w:eastAsia="宋体" w:cs="宋体"/>
                <w:kern w:val="0"/>
                <w:sz w:val="21"/>
                <w:szCs w:val="21"/>
              </w:rPr>
            </w:pPr>
          </w:p>
        </w:tc>
        <w:tc>
          <w:tcPr>
            <w:tcW w:w="1563" w:type="dxa"/>
            <w:tcBorders>
              <w:top w:val="single" w:color="auto" w:sz="4" w:space="0"/>
              <w:left w:val="single" w:color="auto" w:sz="4" w:space="0"/>
              <w:bottom w:val="single" w:color="auto" w:sz="4" w:space="0"/>
              <w:right w:val="single" w:color="auto" w:sz="4" w:space="0"/>
            </w:tcBorders>
            <w:noWrap w:val="0"/>
            <w:vAlign w:val="top"/>
          </w:tcPr>
          <w:p>
            <w:pPr>
              <w:tabs>
                <w:tab w:val="left" w:pos="4500"/>
              </w:tabs>
              <w:spacing w:line="400" w:lineRule="exact"/>
              <w:rPr>
                <w:rFonts w:hint="eastAsia" w:ascii="宋体" w:hAnsi="宋体" w:eastAsia="宋体" w:cs="宋体"/>
                <w:kern w:val="0"/>
                <w:sz w:val="21"/>
                <w:szCs w:val="21"/>
              </w:rPr>
            </w:pPr>
          </w:p>
        </w:tc>
        <w:tc>
          <w:tcPr>
            <w:tcW w:w="2115" w:type="dxa"/>
            <w:tcBorders>
              <w:top w:val="single" w:color="auto" w:sz="4" w:space="0"/>
              <w:left w:val="single" w:color="auto" w:sz="4" w:space="0"/>
              <w:bottom w:val="single" w:color="auto" w:sz="4" w:space="0"/>
              <w:right w:val="single" w:color="auto" w:sz="4" w:space="0"/>
            </w:tcBorders>
            <w:noWrap w:val="0"/>
            <w:vAlign w:val="top"/>
          </w:tcPr>
          <w:p>
            <w:pPr>
              <w:tabs>
                <w:tab w:val="left" w:pos="4500"/>
              </w:tabs>
              <w:spacing w:line="400" w:lineRule="exact"/>
              <w:rPr>
                <w:rFonts w:hint="eastAsia" w:ascii="宋体" w:hAnsi="宋体" w:eastAsia="宋体" w:cs="宋体"/>
                <w:kern w:val="0"/>
                <w:sz w:val="21"/>
                <w:szCs w:val="21"/>
              </w:rPr>
            </w:pPr>
          </w:p>
        </w:tc>
        <w:tc>
          <w:tcPr>
            <w:tcW w:w="1346" w:type="dxa"/>
            <w:tcBorders>
              <w:top w:val="single" w:color="auto" w:sz="4" w:space="0"/>
              <w:left w:val="single" w:color="auto" w:sz="4" w:space="0"/>
              <w:bottom w:val="single" w:color="auto" w:sz="4" w:space="0"/>
              <w:right w:val="single" w:color="auto" w:sz="4" w:space="0"/>
            </w:tcBorders>
            <w:noWrap w:val="0"/>
            <w:vAlign w:val="top"/>
          </w:tcPr>
          <w:p>
            <w:pPr>
              <w:tabs>
                <w:tab w:val="left" w:pos="4500"/>
              </w:tabs>
              <w:spacing w:line="400" w:lineRule="exac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1795" w:type="dxa"/>
            <w:tcBorders>
              <w:top w:val="single" w:color="auto" w:sz="4" w:space="0"/>
              <w:left w:val="single" w:color="auto" w:sz="4" w:space="0"/>
              <w:bottom w:val="single" w:color="auto" w:sz="4" w:space="0"/>
              <w:right w:val="single" w:color="auto" w:sz="4" w:space="0"/>
            </w:tcBorders>
            <w:noWrap w:val="0"/>
            <w:vAlign w:val="top"/>
          </w:tcPr>
          <w:p>
            <w:pPr>
              <w:tabs>
                <w:tab w:val="left" w:pos="4500"/>
              </w:tabs>
              <w:spacing w:line="400" w:lineRule="exact"/>
              <w:rPr>
                <w:rFonts w:hint="eastAsia" w:ascii="宋体" w:hAnsi="宋体" w:eastAsia="宋体" w:cs="宋体"/>
                <w:kern w:val="0"/>
                <w:sz w:val="21"/>
                <w:szCs w:val="21"/>
              </w:rPr>
            </w:pPr>
          </w:p>
        </w:tc>
        <w:tc>
          <w:tcPr>
            <w:tcW w:w="1565" w:type="dxa"/>
            <w:tcBorders>
              <w:top w:val="single" w:color="auto" w:sz="4" w:space="0"/>
              <w:left w:val="single" w:color="auto" w:sz="4" w:space="0"/>
              <w:bottom w:val="single" w:color="auto" w:sz="4" w:space="0"/>
              <w:right w:val="single" w:color="auto" w:sz="4" w:space="0"/>
            </w:tcBorders>
            <w:noWrap w:val="0"/>
            <w:vAlign w:val="top"/>
          </w:tcPr>
          <w:p>
            <w:pPr>
              <w:tabs>
                <w:tab w:val="left" w:pos="4500"/>
              </w:tabs>
              <w:spacing w:line="400" w:lineRule="exact"/>
              <w:rPr>
                <w:rFonts w:hint="eastAsia" w:ascii="宋体" w:hAnsi="宋体" w:eastAsia="宋体" w:cs="宋体"/>
                <w:kern w:val="0"/>
                <w:sz w:val="21"/>
                <w:szCs w:val="21"/>
              </w:rPr>
            </w:pPr>
          </w:p>
        </w:tc>
        <w:tc>
          <w:tcPr>
            <w:tcW w:w="1563" w:type="dxa"/>
            <w:tcBorders>
              <w:top w:val="single" w:color="auto" w:sz="4" w:space="0"/>
              <w:left w:val="single" w:color="auto" w:sz="4" w:space="0"/>
              <w:bottom w:val="single" w:color="auto" w:sz="4" w:space="0"/>
              <w:right w:val="single" w:color="auto" w:sz="4" w:space="0"/>
            </w:tcBorders>
            <w:noWrap w:val="0"/>
            <w:vAlign w:val="top"/>
          </w:tcPr>
          <w:p>
            <w:pPr>
              <w:tabs>
                <w:tab w:val="left" w:pos="4500"/>
              </w:tabs>
              <w:spacing w:line="400" w:lineRule="exact"/>
              <w:rPr>
                <w:rFonts w:hint="eastAsia" w:ascii="宋体" w:hAnsi="宋体" w:eastAsia="宋体" w:cs="宋体"/>
                <w:kern w:val="0"/>
                <w:sz w:val="21"/>
                <w:szCs w:val="21"/>
              </w:rPr>
            </w:pPr>
          </w:p>
        </w:tc>
        <w:tc>
          <w:tcPr>
            <w:tcW w:w="2115" w:type="dxa"/>
            <w:tcBorders>
              <w:top w:val="single" w:color="auto" w:sz="4" w:space="0"/>
              <w:left w:val="single" w:color="auto" w:sz="4" w:space="0"/>
              <w:bottom w:val="single" w:color="auto" w:sz="4" w:space="0"/>
              <w:right w:val="single" w:color="auto" w:sz="4" w:space="0"/>
            </w:tcBorders>
            <w:noWrap w:val="0"/>
            <w:vAlign w:val="top"/>
          </w:tcPr>
          <w:p>
            <w:pPr>
              <w:tabs>
                <w:tab w:val="left" w:pos="4500"/>
              </w:tabs>
              <w:spacing w:line="400" w:lineRule="exact"/>
              <w:rPr>
                <w:rFonts w:hint="eastAsia" w:ascii="宋体" w:hAnsi="宋体" w:eastAsia="宋体" w:cs="宋体"/>
                <w:kern w:val="0"/>
                <w:sz w:val="21"/>
                <w:szCs w:val="21"/>
              </w:rPr>
            </w:pPr>
          </w:p>
        </w:tc>
        <w:tc>
          <w:tcPr>
            <w:tcW w:w="1346" w:type="dxa"/>
            <w:tcBorders>
              <w:top w:val="single" w:color="auto" w:sz="4" w:space="0"/>
              <w:left w:val="single" w:color="auto" w:sz="4" w:space="0"/>
              <w:bottom w:val="single" w:color="auto" w:sz="4" w:space="0"/>
              <w:right w:val="single" w:color="auto" w:sz="4" w:space="0"/>
            </w:tcBorders>
            <w:noWrap w:val="0"/>
            <w:vAlign w:val="top"/>
          </w:tcPr>
          <w:p>
            <w:pPr>
              <w:tabs>
                <w:tab w:val="left" w:pos="4500"/>
              </w:tabs>
              <w:spacing w:line="400" w:lineRule="exac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1795" w:type="dxa"/>
            <w:tcBorders>
              <w:top w:val="single" w:color="auto" w:sz="4" w:space="0"/>
              <w:left w:val="single" w:color="auto" w:sz="4" w:space="0"/>
              <w:bottom w:val="single" w:color="auto" w:sz="4" w:space="0"/>
              <w:right w:val="single" w:color="auto" w:sz="4" w:space="0"/>
            </w:tcBorders>
            <w:noWrap w:val="0"/>
            <w:vAlign w:val="top"/>
          </w:tcPr>
          <w:p>
            <w:pPr>
              <w:tabs>
                <w:tab w:val="left" w:pos="4500"/>
              </w:tabs>
              <w:spacing w:line="400" w:lineRule="exact"/>
              <w:rPr>
                <w:rFonts w:hint="eastAsia" w:ascii="宋体" w:hAnsi="宋体" w:eastAsia="宋体" w:cs="宋体"/>
                <w:kern w:val="0"/>
                <w:sz w:val="21"/>
                <w:szCs w:val="21"/>
              </w:rPr>
            </w:pPr>
          </w:p>
        </w:tc>
        <w:tc>
          <w:tcPr>
            <w:tcW w:w="1565" w:type="dxa"/>
            <w:tcBorders>
              <w:top w:val="single" w:color="auto" w:sz="4" w:space="0"/>
              <w:left w:val="single" w:color="auto" w:sz="4" w:space="0"/>
              <w:bottom w:val="single" w:color="auto" w:sz="4" w:space="0"/>
              <w:right w:val="single" w:color="auto" w:sz="4" w:space="0"/>
            </w:tcBorders>
            <w:noWrap w:val="0"/>
            <w:vAlign w:val="top"/>
          </w:tcPr>
          <w:p>
            <w:pPr>
              <w:tabs>
                <w:tab w:val="left" w:pos="4500"/>
              </w:tabs>
              <w:spacing w:line="400" w:lineRule="exact"/>
              <w:rPr>
                <w:rFonts w:hint="eastAsia" w:ascii="宋体" w:hAnsi="宋体" w:eastAsia="宋体" w:cs="宋体"/>
                <w:kern w:val="0"/>
                <w:sz w:val="21"/>
                <w:szCs w:val="21"/>
              </w:rPr>
            </w:pPr>
          </w:p>
        </w:tc>
        <w:tc>
          <w:tcPr>
            <w:tcW w:w="1563" w:type="dxa"/>
            <w:tcBorders>
              <w:top w:val="single" w:color="auto" w:sz="4" w:space="0"/>
              <w:left w:val="single" w:color="auto" w:sz="4" w:space="0"/>
              <w:bottom w:val="single" w:color="auto" w:sz="4" w:space="0"/>
              <w:right w:val="single" w:color="auto" w:sz="4" w:space="0"/>
            </w:tcBorders>
            <w:noWrap w:val="0"/>
            <w:vAlign w:val="top"/>
          </w:tcPr>
          <w:p>
            <w:pPr>
              <w:tabs>
                <w:tab w:val="left" w:pos="4500"/>
              </w:tabs>
              <w:spacing w:line="400" w:lineRule="exact"/>
              <w:rPr>
                <w:rFonts w:hint="eastAsia" w:ascii="宋体" w:hAnsi="宋体" w:eastAsia="宋体" w:cs="宋体"/>
                <w:kern w:val="0"/>
                <w:sz w:val="21"/>
                <w:szCs w:val="21"/>
              </w:rPr>
            </w:pPr>
          </w:p>
        </w:tc>
        <w:tc>
          <w:tcPr>
            <w:tcW w:w="2115" w:type="dxa"/>
            <w:tcBorders>
              <w:top w:val="single" w:color="auto" w:sz="4" w:space="0"/>
              <w:left w:val="single" w:color="auto" w:sz="4" w:space="0"/>
              <w:bottom w:val="single" w:color="auto" w:sz="4" w:space="0"/>
              <w:right w:val="single" w:color="auto" w:sz="4" w:space="0"/>
            </w:tcBorders>
            <w:noWrap w:val="0"/>
            <w:vAlign w:val="top"/>
          </w:tcPr>
          <w:p>
            <w:pPr>
              <w:tabs>
                <w:tab w:val="left" w:pos="4500"/>
              </w:tabs>
              <w:spacing w:line="400" w:lineRule="exact"/>
              <w:rPr>
                <w:rFonts w:hint="eastAsia" w:ascii="宋体" w:hAnsi="宋体" w:eastAsia="宋体" w:cs="宋体"/>
                <w:kern w:val="0"/>
                <w:sz w:val="21"/>
                <w:szCs w:val="21"/>
              </w:rPr>
            </w:pPr>
          </w:p>
        </w:tc>
        <w:tc>
          <w:tcPr>
            <w:tcW w:w="1346" w:type="dxa"/>
            <w:tcBorders>
              <w:top w:val="single" w:color="auto" w:sz="4" w:space="0"/>
              <w:left w:val="single" w:color="auto" w:sz="4" w:space="0"/>
              <w:bottom w:val="single" w:color="auto" w:sz="4" w:space="0"/>
              <w:right w:val="single" w:color="auto" w:sz="4" w:space="0"/>
            </w:tcBorders>
            <w:noWrap w:val="0"/>
            <w:vAlign w:val="top"/>
          </w:tcPr>
          <w:p>
            <w:pPr>
              <w:tabs>
                <w:tab w:val="left" w:pos="4500"/>
              </w:tabs>
              <w:spacing w:line="400" w:lineRule="exac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1795" w:type="dxa"/>
            <w:tcBorders>
              <w:top w:val="single" w:color="auto" w:sz="4" w:space="0"/>
              <w:left w:val="single" w:color="auto" w:sz="4" w:space="0"/>
              <w:bottom w:val="single" w:color="auto" w:sz="4" w:space="0"/>
              <w:right w:val="single" w:color="auto" w:sz="4" w:space="0"/>
            </w:tcBorders>
            <w:noWrap w:val="0"/>
            <w:vAlign w:val="top"/>
          </w:tcPr>
          <w:p>
            <w:pPr>
              <w:tabs>
                <w:tab w:val="left" w:pos="4500"/>
              </w:tabs>
              <w:spacing w:line="400" w:lineRule="exact"/>
              <w:rPr>
                <w:rFonts w:hint="eastAsia" w:ascii="宋体" w:hAnsi="宋体" w:eastAsia="宋体" w:cs="宋体"/>
                <w:kern w:val="0"/>
                <w:sz w:val="21"/>
                <w:szCs w:val="21"/>
              </w:rPr>
            </w:pPr>
          </w:p>
        </w:tc>
        <w:tc>
          <w:tcPr>
            <w:tcW w:w="1565" w:type="dxa"/>
            <w:tcBorders>
              <w:top w:val="single" w:color="auto" w:sz="4" w:space="0"/>
              <w:left w:val="single" w:color="auto" w:sz="4" w:space="0"/>
              <w:bottom w:val="single" w:color="auto" w:sz="4" w:space="0"/>
              <w:right w:val="single" w:color="auto" w:sz="4" w:space="0"/>
            </w:tcBorders>
            <w:noWrap w:val="0"/>
            <w:vAlign w:val="top"/>
          </w:tcPr>
          <w:p>
            <w:pPr>
              <w:tabs>
                <w:tab w:val="left" w:pos="4500"/>
              </w:tabs>
              <w:spacing w:line="400" w:lineRule="exact"/>
              <w:rPr>
                <w:rFonts w:hint="eastAsia" w:ascii="宋体" w:hAnsi="宋体" w:eastAsia="宋体" w:cs="宋体"/>
                <w:kern w:val="0"/>
                <w:sz w:val="21"/>
                <w:szCs w:val="21"/>
              </w:rPr>
            </w:pPr>
          </w:p>
        </w:tc>
        <w:tc>
          <w:tcPr>
            <w:tcW w:w="1563" w:type="dxa"/>
            <w:tcBorders>
              <w:top w:val="single" w:color="auto" w:sz="4" w:space="0"/>
              <w:left w:val="single" w:color="auto" w:sz="4" w:space="0"/>
              <w:bottom w:val="single" w:color="auto" w:sz="4" w:space="0"/>
              <w:right w:val="single" w:color="auto" w:sz="4" w:space="0"/>
            </w:tcBorders>
            <w:noWrap w:val="0"/>
            <w:vAlign w:val="top"/>
          </w:tcPr>
          <w:p>
            <w:pPr>
              <w:tabs>
                <w:tab w:val="left" w:pos="4500"/>
              </w:tabs>
              <w:spacing w:line="400" w:lineRule="exact"/>
              <w:rPr>
                <w:rFonts w:hint="eastAsia" w:ascii="宋体" w:hAnsi="宋体" w:eastAsia="宋体" w:cs="宋体"/>
                <w:kern w:val="0"/>
                <w:sz w:val="21"/>
                <w:szCs w:val="21"/>
              </w:rPr>
            </w:pPr>
          </w:p>
        </w:tc>
        <w:tc>
          <w:tcPr>
            <w:tcW w:w="2115" w:type="dxa"/>
            <w:tcBorders>
              <w:top w:val="single" w:color="auto" w:sz="4" w:space="0"/>
              <w:left w:val="single" w:color="auto" w:sz="4" w:space="0"/>
              <w:bottom w:val="single" w:color="auto" w:sz="4" w:space="0"/>
              <w:right w:val="single" w:color="auto" w:sz="4" w:space="0"/>
            </w:tcBorders>
            <w:noWrap w:val="0"/>
            <w:vAlign w:val="top"/>
          </w:tcPr>
          <w:p>
            <w:pPr>
              <w:tabs>
                <w:tab w:val="left" w:pos="4500"/>
              </w:tabs>
              <w:spacing w:line="400" w:lineRule="exact"/>
              <w:rPr>
                <w:rFonts w:hint="eastAsia" w:ascii="宋体" w:hAnsi="宋体" w:eastAsia="宋体" w:cs="宋体"/>
                <w:kern w:val="0"/>
                <w:sz w:val="21"/>
                <w:szCs w:val="21"/>
              </w:rPr>
            </w:pPr>
          </w:p>
        </w:tc>
        <w:tc>
          <w:tcPr>
            <w:tcW w:w="1346" w:type="dxa"/>
            <w:tcBorders>
              <w:top w:val="single" w:color="auto" w:sz="4" w:space="0"/>
              <w:left w:val="single" w:color="auto" w:sz="4" w:space="0"/>
              <w:bottom w:val="single" w:color="auto" w:sz="4" w:space="0"/>
              <w:right w:val="single" w:color="auto" w:sz="4" w:space="0"/>
            </w:tcBorders>
            <w:noWrap w:val="0"/>
            <w:vAlign w:val="top"/>
          </w:tcPr>
          <w:p>
            <w:pPr>
              <w:tabs>
                <w:tab w:val="left" w:pos="4500"/>
              </w:tabs>
              <w:spacing w:line="400" w:lineRule="exac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1795" w:type="dxa"/>
            <w:tcBorders>
              <w:top w:val="single" w:color="auto" w:sz="4" w:space="0"/>
              <w:left w:val="single" w:color="auto" w:sz="4" w:space="0"/>
              <w:bottom w:val="single" w:color="auto" w:sz="4" w:space="0"/>
              <w:right w:val="single" w:color="auto" w:sz="4" w:space="0"/>
            </w:tcBorders>
            <w:noWrap w:val="0"/>
            <w:vAlign w:val="top"/>
          </w:tcPr>
          <w:p>
            <w:pPr>
              <w:tabs>
                <w:tab w:val="left" w:pos="4500"/>
              </w:tabs>
              <w:spacing w:line="400" w:lineRule="exact"/>
              <w:rPr>
                <w:rFonts w:hint="eastAsia" w:ascii="宋体" w:hAnsi="宋体" w:eastAsia="宋体" w:cs="宋体"/>
                <w:kern w:val="0"/>
                <w:sz w:val="21"/>
                <w:szCs w:val="21"/>
              </w:rPr>
            </w:pPr>
          </w:p>
        </w:tc>
        <w:tc>
          <w:tcPr>
            <w:tcW w:w="1565" w:type="dxa"/>
            <w:tcBorders>
              <w:top w:val="single" w:color="auto" w:sz="4" w:space="0"/>
              <w:left w:val="single" w:color="auto" w:sz="4" w:space="0"/>
              <w:bottom w:val="single" w:color="auto" w:sz="4" w:space="0"/>
              <w:right w:val="single" w:color="auto" w:sz="4" w:space="0"/>
            </w:tcBorders>
            <w:noWrap w:val="0"/>
            <w:vAlign w:val="top"/>
          </w:tcPr>
          <w:p>
            <w:pPr>
              <w:tabs>
                <w:tab w:val="left" w:pos="4500"/>
              </w:tabs>
              <w:spacing w:line="400" w:lineRule="exact"/>
              <w:rPr>
                <w:rFonts w:hint="eastAsia" w:ascii="宋体" w:hAnsi="宋体" w:eastAsia="宋体" w:cs="宋体"/>
                <w:kern w:val="0"/>
                <w:sz w:val="21"/>
                <w:szCs w:val="21"/>
              </w:rPr>
            </w:pPr>
          </w:p>
        </w:tc>
        <w:tc>
          <w:tcPr>
            <w:tcW w:w="1563" w:type="dxa"/>
            <w:tcBorders>
              <w:top w:val="single" w:color="auto" w:sz="4" w:space="0"/>
              <w:left w:val="single" w:color="auto" w:sz="4" w:space="0"/>
              <w:bottom w:val="single" w:color="auto" w:sz="4" w:space="0"/>
              <w:right w:val="single" w:color="auto" w:sz="4" w:space="0"/>
            </w:tcBorders>
            <w:noWrap w:val="0"/>
            <w:vAlign w:val="top"/>
          </w:tcPr>
          <w:p>
            <w:pPr>
              <w:tabs>
                <w:tab w:val="left" w:pos="4500"/>
              </w:tabs>
              <w:spacing w:line="400" w:lineRule="exact"/>
              <w:rPr>
                <w:rFonts w:hint="eastAsia" w:ascii="宋体" w:hAnsi="宋体" w:eastAsia="宋体" w:cs="宋体"/>
                <w:kern w:val="0"/>
                <w:sz w:val="21"/>
                <w:szCs w:val="21"/>
              </w:rPr>
            </w:pPr>
          </w:p>
        </w:tc>
        <w:tc>
          <w:tcPr>
            <w:tcW w:w="2115" w:type="dxa"/>
            <w:tcBorders>
              <w:top w:val="single" w:color="auto" w:sz="4" w:space="0"/>
              <w:left w:val="single" w:color="auto" w:sz="4" w:space="0"/>
              <w:bottom w:val="single" w:color="auto" w:sz="4" w:space="0"/>
              <w:right w:val="single" w:color="auto" w:sz="4" w:space="0"/>
            </w:tcBorders>
            <w:noWrap w:val="0"/>
            <w:vAlign w:val="top"/>
          </w:tcPr>
          <w:p>
            <w:pPr>
              <w:tabs>
                <w:tab w:val="left" w:pos="4500"/>
              </w:tabs>
              <w:spacing w:line="400" w:lineRule="exact"/>
              <w:rPr>
                <w:rFonts w:hint="eastAsia" w:ascii="宋体" w:hAnsi="宋体" w:eastAsia="宋体" w:cs="宋体"/>
                <w:kern w:val="0"/>
                <w:sz w:val="21"/>
                <w:szCs w:val="21"/>
              </w:rPr>
            </w:pPr>
          </w:p>
        </w:tc>
        <w:tc>
          <w:tcPr>
            <w:tcW w:w="1346" w:type="dxa"/>
            <w:tcBorders>
              <w:top w:val="single" w:color="auto" w:sz="4" w:space="0"/>
              <w:left w:val="single" w:color="auto" w:sz="4" w:space="0"/>
              <w:bottom w:val="single" w:color="auto" w:sz="4" w:space="0"/>
              <w:right w:val="single" w:color="auto" w:sz="4" w:space="0"/>
            </w:tcBorders>
            <w:noWrap w:val="0"/>
            <w:vAlign w:val="top"/>
          </w:tcPr>
          <w:p>
            <w:pPr>
              <w:tabs>
                <w:tab w:val="left" w:pos="4500"/>
              </w:tabs>
              <w:spacing w:line="400" w:lineRule="exac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1795" w:type="dxa"/>
            <w:tcBorders>
              <w:top w:val="single" w:color="auto" w:sz="4" w:space="0"/>
              <w:left w:val="single" w:color="auto" w:sz="4" w:space="0"/>
              <w:bottom w:val="single" w:color="auto" w:sz="4" w:space="0"/>
              <w:right w:val="single" w:color="auto" w:sz="4" w:space="0"/>
            </w:tcBorders>
            <w:noWrap w:val="0"/>
            <w:vAlign w:val="top"/>
          </w:tcPr>
          <w:p>
            <w:pPr>
              <w:tabs>
                <w:tab w:val="left" w:pos="4500"/>
              </w:tabs>
              <w:spacing w:line="400" w:lineRule="exact"/>
              <w:rPr>
                <w:rFonts w:hint="eastAsia" w:ascii="宋体" w:hAnsi="宋体" w:eastAsia="宋体" w:cs="宋体"/>
                <w:kern w:val="0"/>
                <w:sz w:val="21"/>
                <w:szCs w:val="21"/>
              </w:rPr>
            </w:pPr>
          </w:p>
        </w:tc>
        <w:tc>
          <w:tcPr>
            <w:tcW w:w="1565" w:type="dxa"/>
            <w:tcBorders>
              <w:top w:val="single" w:color="auto" w:sz="4" w:space="0"/>
              <w:left w:val="single" w:color="auto" w:sz="4" w:space="0"/>
              <w:bottom w:val="single" w:color="auto" w:sz="4" w:space="0"/>
              <w:right w:val="single" w:color="auto" w:sz="4" w:space="0"/>
            </w:tcBorders>
            <w:noWrap w:val="0"/>
            <w:vAlign w:val="top"/>
          </w:tcPr>
          <w:p>
            <w:pPr>
              <w:tabs>
                <w:tab w:val="left" w:pos="4500"/>
              </w:tabs>
              <w:spacing w:line="400" w:lineRule="exact"/>
              <w:rPr>
                <w:rFonts w:hint="eastAsia" w:ascii="宋体" w:hAnsi="宋体" w:eastAsia="宋体" w:cs="宋体"/>
                <w:kern w:val="0"/>
                <w:sz w:val="21"/>
                <w:szCs w:val="21"/>
              </w:rPr>
            </w:pPr>
          </w:p>
        </w:tc>
        <w:tc>
          <w:tcPr>
            <w:tcW w:w="1563" w:type="dxa"/>
            <w:tcBorders>
              <w:top w:val="single" w:color="auto" w:sz="4" w:space="0"/>
              <w:left w:val="single" w:color="auto" w:sz="4" w:space="0"/>
              <w:bottom w:val="single" w:color="auto" w:sz="4" w:space="0"/>
              <w:right w:val="single" w:color="auto" w:sz="4" w:space="0"/>
            </w:tcBorders>
            <w:noWrap w:val="0"/>
            <w:vAlign w:val="top"/>
          </w:tcPr>
          <w:p>
            <w:pPr>
              <w:tabs>
                <w:tab w:val="left" w:pos="4500"/>
              </w:tabs>
              <w:spacing w:line="400" w:lineRule="exact"/>
              <w:rPr>
                <w:rFonts w:hint="eastAsia" w:ascii="宋体" w:hAnsi="宋体" w:eastAsia="宋体" w:cs="宋体"/>
                <w:kern w:val="0"/>
                <w:sz w:val="21"/>
                <w:szCs w:val="21"/>
              </w:rPr>
            </w:pPr>
          </w:p>
        </w:tc>
        <w:tc>
          <w:tcPr>
            <w:tcW w:w="2115" w:type="dxa"/>
            <w:tcBorders>
              <w:top w:val="single" w:color="auto" w:sz="4" w:space="0"/>
              <w:left w:val="single" w:color="auto" w:sz="4" w:space="0"/>
              <w:bottom w:val="single" w:color="auto" w:sz="4" w:space="0"/>
              <w:right w:val="single" w:color="auto" w:sz="4" w:space="0"/>
            </w:tcBorders>
            <w:noWrap w:val="0"/>
            <w:vAlign w:val="top"/>
          </w:tcPr>
          <w:p>
            <w:pPr>
              <w:tabs>
                <w:tab w:val="left" w:pos="4500"/>
              </w:tabs>
              <w:spacing w:line="400" w:lineRule="exact"/>
              <w:rPr>
                <w:rFonts w:hint="eastAsia" w:ascii="宋体" w:hAnsi="宋体" w:eastAsia="宋体" w:cs="宋体"/>
                <w:kern w:val="0"/>
                <w:sz w:val="21"/>
                <w:szCs w:val="21"/>
              </w:rPr>
            </w:pPr>
          </w:p>
        </w:tc>
        <w:tc>
          <w:tcPr>
            <w:tcW w:w="1346" w:type="dxa"/>
            <w:tcBorders>
              <w:top w:val="single" w:color="auto" w:sz="4" w:space="0"/>
              <w:left w:val="single" w:color="auto" w:sz="4" w:space="0"/>
              <w:bottom w:val="single" w:color="auto" w:sz="4" w:space="0"/>
              <w:right w:val="single" w:color="auto" w:sz="4" w:space="0"/>
            </w:tcBorders>
            <w:noWrap w:val="0"/>
            <w:vAlign w:val="top"/>
          </w:tcPr>
          <w:p>
            <w:pPr>
              <w:tabs>
                <w:tab w:val="left" w:pos="4500"/>
              </w:tabs>
              <w:spacing w:line="400" w:lineRule="exac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1795" w:type="dxa"/>
            <w:tcBorders>
              <w:top w:val="single" w:color="auto" w:sz="4" w:space="0"/>
              <w:left w:val="single" w:color="auto" w:sz="4" w:space="0"/>
              <w:bottom w:val="single" w:color="auto" w:sz="4" w:space="0"/>
              <w:right w:val="single" w:color="auto" w:sz="4" w:space="0"/>
            </w:tcBorders>
            <w:noWrap w:val="0"/>
            <w:vAlign w:val="top"/>
          </w:tcPr>
          <w:p>
            <w:pPr>
              <w:tabs>
                <w:tab w:val="left" w:pos="4500"/>
              </w:tabs>
              <w:spacing w:line="400" w:lineRule="exact"/>
              <w:rPr>
                <w:rFonts w:hint="eastAsia" w:ascii="宋体" w:hAnsi="宋体" w:eastAsia="宋体" w:cs="宋体"/>
                <w:kern w:val="0"/>
                <w:sz w:val="21"/>
                <w:szCs w:val="21"/>
              </w:rPr>
            </w:pPr>
          </w:p>
        </w:tc>
        <w:tc>
          <w:tcPr>
            <w:tcW w:w="1565" w:type="dxa"/>
            <w:tcBorders>
              <w:top w:val="single" w:color="auto" w:sz="4" w:space="0"/>
              <w:left w:val="single" w:color="auto" w:sz="4" w:space="0"/>
              <w:bottom w:val="single" w:color="auto" w:sz="4" w:space="0"/>
              <w:right w:val="single" w:color="auto" w:sz="4" w:space="0"/>
            </w:tcBorders>
            <w:noWrap w:val="0"/>
            <w:vAlign w:val="top"/>
          </w:tcPr>
          <w:p>
            <w:pPr>
              <w:tabs>
                <w:tab w:val="left" w:pos="4500"/>
              </w:tabs>
              <w:spacing w:line="400" w:lineRule="exact"/>
              <w:rPr>
                <w:rFonts w:hint="eastAsia" w:ascii="宋体" w:hAnsi="宋体" w:eastAsia="宋体" w:cs="宋体"/>
                <w:kern w:val="0"/>
                <w:sz w:val="21"/>
                <w:szCs w:val="21"/>
              </w:rPr>
            </w:pPr>
          </w:p>
        </w:tc>
        <w:tc>
          <w:tcPr>
            <w:tcW w:w="1563" w:type="dxa"/>
            <w:tcBorders>
              <w:top w:val="single" w:color="auto" w:sz="4" w:space="0"/>
              <w:left w:val="single" w:color="auto" w:sz="4" w:space="0"/>
              <w:bottom w:val="single" w:color="auto" w:sz="4" w:space="0"/>
              <w:right w:val="single" w:color="auto" w:sz="4" w:space="0"/>
            </w:tcBorders>
            <w:noWrap w:val="0"/>
            <w:vAlign w:val="top"/>
          </w:tcPr>
          <w:p>
            <w:pPr>
              <w:tabs>
                <w:tab w:val="left" w:pos="4500"/>
              </w:tabs>
              <w:spacing w:line="400" w:lineRule="exact"/>
              <w:rPr>
                <w:rFonts w:hint="eastAsia" w:ascii="宋体" w:hAnsi="宋体" w:eastAsia="宋体" w:cs="宋体"/>
                <w:kern w:val="0"/>
                <w:sz w:val="21"/>
                <w:szCs w:val="21"/>
              </w:rPr>
            </w:pPr>
          </w:p>
        </w:tc>
        <w:tc>
          <w:tcPr>
            <w:tcW w:w="2115" w:type="dxa"/>
            <w:tcBorders>
              <w:top w:val="single" w:color="auto" w:sz="4" w:space="0"/>
              <w:left w:val="single" w:color="auto" w:sz="4" w:space="0"/>
              <w:bottom w:val="single" w:color="auto" w:sz="4" w:space="0"/>
              <w:right w:val="single" w:color="auto" w:sz="4" w:space="0"/>
            </w:tcBorders>
            <w:noWrap w:val="0"/>
            <w:vAlign w:val="top"/>
          </w:tcPr>
          <w:p>
            <w:pPr>
              <w:tabs>
                <w:tab w:val="left" w:pos="4500"/>
              </w:tabs>
              <w:spacing w:line="400" w:lineRule="exact"/>
              <w:rPr>
                <w:rFonts w:hint="eastAsia" w:ascii="宋体" w:hAnsi="宋体" w:eastAsia="宋体" w:cs="宋体"/>
                <w:kern w:val="0"/>
                <w:sz w:val="21"/>
                <w:szCs w:val="21"/>
              </w:rPr>
            </w:pPr>
          </w:p>
        </w:tc>
        <w:tc>
          <w:tcPr>
            <w:tcW w:w="1346" w:type="dxa"/>
            <w:tcBorders>
              <w:top w:val="single" w:color="auto" w:sz="4" w:space="0"/>
              <w:left w:val="single" w:color="auto" w:sz="4" w:space="0"/>
              <w:bottom w:val="single" w:color="auto" w:sz="4" w:space="0"/>
              <w:right w:val="single" w:color="auto" w:sz="4" w:space="0"/>
            </w:tcBorders>
            <w:noWrap w:val="0"/>
            <w:vAlign w:val="top"/>
          </w:tcPr>
          <w:p>
            <w:pPr>
              <w:tabs>
                <w:tab w:val="left" w:pos="4500"/>
              </w:tabs>
              <w:spacing w:line="400" w:lineRule="exac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1795" w:type="dxa"/>
            <w:tcBorders>
              <w:top w:val="single" w:color="auto" w:sz="4" w:space="0"/>
              <w:left w:val="single" w:color="auto" w:sz="4" w:space="0"/>
              <w:bottom w:val="single" w:color="auto" w:sz="4" w:space="0"/>
              <w:right w:val="single" w:color="auto" w:sz="4" w:space="0"/>
            </w:tcBorders>
            <w:noWrap w:val="0"/>
            <w:vAlign w:val="top"/>
          </w:tcPr>
          <w:p>
            <w:pPr>
              <w:tabs>
                <w:tab w:val="left" w:pos="4500"/>
              </w:tabs>
              <w:spacing w:line="400" w:lineRule="exact"/>
              <w:rPr>
                <w:rFonts w:hint="eastAsia" w:ascii="宋体" w:hAnsi="宋体" w:eastAsia="宋体" w:cs="宋体"/>
                <w:kern w:val="0"/>
                <w:sz w:val="21"/>
                <w:szCs w:val="21"/>
              </w:rPr>
            </w:pPr>
          </w:p>
        </w:tc>
        <w:tc>
          <w:tcPr>
            <w:tcW w:w="1565" w:type="dxa"/>
            <w:tcBorders>
              <w:top w:val="single" w:color="auto" w:sz="4" w:space="0"/>
              <w:left w:val="single" w:color="auto" w:sz="4" w:space="0"/>
              <w:bottom w:val="single" w:color="auto" w:sz="4" w:space="0"/>
              <w:right w:val="single" w:color="auto" w:sz="4" w:space="0"/>
            </w:tcBorders>
            <w:noWrap w:val="0"/>
            <w:vAlign w:val="top"/>
          </w:tcPr>
          <w:p>
            <w:pPr>
              <w:tabs>
                <w:tab w:val="left" w:pos="4500"/>
              </w:tabs>
              <w:spacing w:line="400" w:lineRule="exact"/>
              <w:rPr>
                <w:rFonts w:hint="eastAsia" w:ascii="宋体" w:hAnsi="宋体" w:eastAsia="宋体" w:cs="宋体"/>
                <w:kern w:val="0"/>
                <w:sz w:val="21"/>
                <w:szCs w:val="21"/>
              </w:rPr>
            </w:pPr>
          </w:p>
        </w:tc>
        <w:tc>
          <w:tcPr>
            <w:tcW w:w="1563" w:type="dxa"/>
            <w:tcBorders>
              <w:top w:val="single" w:color="auto" w:sz="4" w:space="0"/>
              <w:left w:val="single" w:color="auto" w:sz="4" w:space="0"/>
              <w:bottom w:val="single" w:color="auto" w:sz="4" w:space="0"/>
              <w:right w:val="single" w:color="auto" w:sz="4" w:space="0"/>
            </w:tcBorders>
            <w:noWrap w:val="0"/>
            <w:vAlign w:val="top"/>
          </w:tcPr>
          <w:p>
            <w:pPr>
              <w:tabs>
                <w:tab w:val="left" w:pos="4500"/>
              </w:tabs>
              <w:spacing w:line="400" w:lineRule="exact"/>
              <w:rPr>
                <w:rFonts w:hint="eastAsia" w:ascii="宋体" w:hAnsi="宋体" w:eastAsia="宋体" w:cs="宋体"/>
                <w:kern w:val="0"/>
                <w:sz w:val="21"/>
                <w:szCs w:val="21"/>
              </w:rPr>
            </w:pPr>
          </w:p>
        </w:tc>
        <w:tc>
          <w:tcPr>
            <w:tcW w:w="2115" w:type="dxa"/>
            <w:tcBorders>
              <w:top w:val="single" w:color="auto" w:sz="4" w:space="0"/>
              <w:left w:val="single" w:color="auto" w:sz="4" w:space="0"/>
              <w:bottom w:val="single" w:color="auto" w:sz="4" w:space="0"/>
              <w:right w:val="single" w:color="auto" w:sz="4" w:space="0"/>
            </w:tcBorders>
            <w:noWrap w:val="0"/>
            <w:vAlign w:val="top"/>
          </w:tcPr>
          <w:p>
            <w:pPr>
              <w:tabs>
                <w:tab w:val="left" w:pos="4500"/>
              </w:tabs>
              <w:spacing w:line="400" w:lineRule="exact"/>
              <w:rPr>
                <w:rFonts w:hint="eastAsia" w:ascii="宋体" w:hAnsi="宋体" w:eastAsia="宋体" w:cs="宋体"/>
                <w:kern w:val="0"/>
                <w:sz w:val="21"/>
                <w:szCs w:val="21"/>
              </w:rPr>
            </w:pPr>
          </w:p>
        </w:tc>
        <w:tc>
          <w:tcPr>
            <w:tcW w:w="1346" w:type="dxa"/>
            <w:tcBorders>
              <w:top w:val="single" w:color="auto" w:sz="4" w:space="0"/>
              <w:left w:val="single" w:color="auto" w:sz="4" w:space="0"/>
              <w:bottom w:val="single" w:color="auto" w:sz="4" w:space="0"/>
              <w:right w:val="single" w:color="auto" w:sz="4" w:space="0"/>
            </w:tcBorders>
            <w:noWrap w:val="0"/>
            <w:vAlign w:val="top"/>
          </w:tcPr>
          <w:p>
            <w:pPr>
              <w:tabs>
                <w:tab w:val="left" w:pos="4500"/>
              </w:tabs>
              <w:spacing w:line="400" w:lineRule="exac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1795" w:type="dxa"/>
            <w:tcBorders>
              <w:top w:val="single" w:color="auto" w:sz="4" w:space="0"/>
              <w:left w:val="single" w:color="auto" w:sz="4" w:space="0"/>
              <w:bottom w:val="single" w:color="auto" w:sz="4" w:space="0"/>
              <w:right w:val="single" w:color="auto" w:sz="4" w:space="0"/>
            </w:tcBorders>
            <w:noWrap w:val="0"/>
            <w:vAlign w:val="top"/>
          </w:tcPr>
          <w:p>
            <w:pPr>
              <w:tabs>
                <w:tab w:val="left" w:pos="4500"/>
              </w:tabs>
              <w:spacing w:line="400" w:lineRule="exact"/>
              <w:rPr>
                <w:rFonts w:hint="eastAsia" w:ascii="宋体" w:hAnsi="宋体" w:eastAsia="宋体" w:cs="宋体"/>
                <w:kern w:val="0"/>
                <w:sz w:val="21"/>
                <w:szCs w:val="21"/>
              </w:rPr>
            </w:pPr>
          </w:p>
        </w:tc>
        <w:tc>
          <w:tcPr>
            <w:tcW w:w="1565" w:type="dxa"/>
            <w:tcBorders>
              <w:top w:val="single" w:color="auto" w:sz="4" w:space="0"/>
              <w:left w:val="single" w:color="auto" w:sz="4" w:space="0"/>
              <w:bottom w:val="single" w:color="auto" w:sz="4" w:space="0"/>
              <w:right w:val="single" w:color="auto" w:sz="4" w:space="0"/>
            </w:tcBorders>
            <w:noWrap w:val="0"/>
            <w:vAlign w:val="top"/>
          </w:tcPr>
          <w:p>
            <w:pPr>
              <w:tabs>
                <w:tab w:val="left" w:pos="4500"/>
              </w:tabs>
              <w:spacing w:line="400" w:lineRule="exact"/>
              <w:rPr>
                <w:rFonts w:hint="eastAsia" w:ascii="宋体" w:hAnsi="宋体" w:eastAsia="宋体" w:cs="宋体"/>
                <w:kern w:val="0"/>
                <w:sz w:val="21"/>
                <w:szCs w:val="21"/>
              </w:rPr>
            </w:pPr>
          </w:p>
        </w:tc>
        <w:tc>
          <w:tcPr>
            <w:tcW w:w="1563" w:type="dxa"/>
            <w:tcBorders>
              <w:top w:val="single" w:color="auto" w:sz="4" w:space="0"/>
              <w:left w:val="single" w:color="auto" w:sz="4" w:space="0"/>
              <w:bottom w:val="single" w:color="auto" w:sz="4" w:space="0"/>
              <w:right w:val="single" w:color="auto" w:sz="4" w:space="0"/>
            </w:tcBorders>
            <w:noWrap w:val="0"/>
            <w:vAlign w:val="top"/>
          </w:tcPr>
          <w:p>
            <w:pPr>
              <w:tabs>
                <w:tab w:val="left" w:pos="4500"/>
              </w:tabs>
              <w:spacing w:line="400" w:lineRule="exact"/>
              <w:rPr>
                <w:rFonts w:hint="eastAsia" w:ascii="宋体" w:hAnsi="宋体" w:eastAsia="宋体" w:cs="宋体"/>
                <w:kern w:val="0"/>
                <w:sz w:val="21"/>
                <w:szCs w:val="21"/>
              </w:rPr>
            </w:pPr>
          </w:p>
        </w:tc>
        <w:tc>
          <w:tcPr>
            <w:tcW w:w="2115" w:type="dxa"/>
            <w:tcBorders>
              <w:top w:val="single" w:color="auto" w:sz="4" w:space="0"/>
              <w:left w:val="single" w:color="auto" w:sz="4" w:space="0"/>
              <w:bottom w:val="single" w:color="auto" w:sz="4" w:space="0"/>
              <w:right w:val="single" w:color="auto" w:sz="4" w:space="0"/>
            </w:tcBorders>
            <w:noWrap w:val="0"/>
            <w:vAlign w:val="top"/>
          </w:tcPr>
          <w:p>
            <w:pPr>
              <w:tabs>
                <w:tab w:val="left" w:pos="4500"/>
              </w:tabs>
              <w:spacing w:line="400" w:lineRule="exact"/>
              <w:rPr>
                <w:rFonts w:hint="eastAsia" w:ascii="宋体" w:hAnsi="宋体" w:eastAsia="宋体" w:cs="宋体"/>
                <w:kern w:val="0"/>
                <w:sz w:val="21"/>
                <w:szCs w:val="21"/>
              </w:rPr>
            </w:pPr>
          </w:p>
        </w:tc>
        <w:tc>
          <w:tcPr>
            <w:tcW w:w="1346" w:type="dxa"/>
            <w:tcBorders>
              <w:top w:val="single" w:color="auto" w:sz="4" w:space="0"/>
              <w:left w:val="single" w:color="auto" w:sz="4" w:space="0"/>
              <w:bottom w:val="single" w:color="auto" w:sz="4" w:space="0"/>
              <w:right w:val="single" w:color="auto" w:sz="4" w:space="0"/>
            </w:tcBorders>
            <w:noWrap w:val="0"/>
            <w:vAlign w:val="top"/>
          </w:tcPr>
          <w:p>
            <w:pPr>
              <w:tabs>
                <w:tab w:val="left" w:pos="4500"/>
              </w:tabs>
              <w:spacing w:line="400" w:lineRule="exac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1795" w:type="dxa"/>
            <w:tcBorders>
              <w:top w:val="single" w:color="auto" w:sz="4" w:space="0"/>
              <w:left w:val="single" w:color="auto" w:sz="4" w:space="0"/>
              <w:bottom w:val="single" w:color="auto" w:sz="4" w:space="0"/>
              <w:right w:val="single" w:color="auto" w:sz="4" w:space="0"/>
            </w:tcBorders>
            <w:noWrap w:val="0"/>
            <w:vAlign w:val="top"/>
          </w:tcPr>
          <w:p>
            <w:pPr>
              <w:tabs>
                <w:tab w:val="left" w:pos="4500"/>
              </w:tabs>
              <w:spacing w:line="400" w:lineRule="exact"/>
              <w:rPr>
                <w:rFonts w:hint="eastAsia" w:ascii="宋体" w:hAnsi="宋体" w:eastAsia="宋体" w:cs="宋体"/>
                <w:kern w:val="0"/>
                <w:sz w:val="21"/>
                <w:szCs w:val="21"/>
              </w:rPr>
            </w:pPr>
          </w:p>
        </w:tc>
        <w:tc>
          <w:tcPr>
            <w:tcW w:w="1565" w:type="dxa"/>
            <w:tcBorders>
              <w:top w:val="single" w:color="auto" w:sz="4" w:space="0"/>
              <w:left w:val="single" w:color="auto" w:sz="4" w:space="0"/>
              <w:bottom w:val="single" w:color="auto" w:sz="4" w:space="0"/>
              <w:right w:val="single" w:color="auto" w:sz="4" w:space="0"/>
            </w:tcBorders>
            <w:noWrap w:val="0"/>
            <w:vAlign w:val="top"/>
          </w:tcPr>
          <w:p>
            <w:pPr>
              <w:tabs>
                <w:tab w:val="left" w:pos="4500"/>
              </w:tabs>
              <w:spacing w:line="400" w:lineRule="exact"/>
              <w:rPr>
                <w:rFonts w:hint="eastAsia" w:ascii="宋体" w:hAnsi="宋体" w:eastAsia="宋体" w:cs="宋体"/>
                <w:kern w:val="0"/>
                <w:sz w:val="21"/>
                <w:szCs w:val="21"/>
              </w:rPr>
            </w:pPr>
          </w:p>
        </w:tc>
        <w:tc>
          <w:tcPr>
            <w:tcW w:w="1563" w:type="dxa"/>
            <w:tcBorders>
              <w:top w:val="single" w:color="auto" w:sz="4" w:space="0"/>
              <w:left w:val="single" w:color="auto" w:sz="4" w:space="0"/>
              <w:bottom w:val="single" w:color="auto" w:sz="4" w:space="0"/>
              <w:right w:val="single" w:color="auto" w:sz="4" w:space="0"/>
            </w:tcBorders>
            <w:noWrap w:val="0"/>
            <w:vAlign w:val="top"/>
          </w:tcPr>
          <w:p>
            <w:pPr>
              <w:tabs>
                <w:tab w:val="left" w:pos="4500"/>
              </w:tabs>
              <w:spacing w:line="400" w:lineRule="exact"/>
              <w:rPr>
                <w:rFonts w:hint="eastAsia" w:ascii="宋体" w:hAnsi="宋体" w:eastAsia="宋体" w:cs="宋体"/>
                <w:kern w:val="0"/>
                <w:sz w:val="21"/>
                <w:szCs w:val="21"/>
              </w:rPr>
            </w:pPr>
          </w:p>
        </w:tc>
        <w:tc>
          <w:tcPr>
            <w:tcW w:w="2115" w:type="dxa"/>
            <w:tcBorders>
              <w:top w:val="single" w:color="auto" w:sz="4" w:space="0"/>
              <w:left w:val="single" w:color="auto" w:sz="4" w:space="0"/>
              <w:bottom w:val="single" w:color="auto" w:sz="4" w:space="0"/>
              <w:right w:val="single" w:color="auto" w:sz="4" w:space="0"/>
            </w:tcBorders>
            <w:noWrap w:val="0"/>
            <w:vAlign w:val="top"/>
          </w:tcPr>
          <w:p>
            <w:pPr>
              <w:tabs>
                <w:tab w:val="left" w:pos="4500"/>
              </w:tabs>
              <w:spacing w:line="400" w:lineRule="exact"/>
              <w:rPr>
                <w:rFonts w:hint="eastAsia" w:ascii="宋体" w:hAnsi="宋体" w:eastAsia="宋体" w:cs="宋体"/>
                <w:kern w:val="0"/>
                <w:sz w:val="21"/>
                <w:szCs w:val="21"/>
              </w:rPr>
            </w:pPr>
          </w:p>
        </w:tc>
        <w:tc>
          <w:tcPr>
            <w:tcW w:w="1346" w:type="dxa"/>
            <w:tcBorders>
              <w:top w:val="single" w:color="auto" w:sz="4" w:space="0"/>
              <w:left w:val="single" w:color="auto" w:sz="4" w:space="0"/>
              <w:bottom w:val="single" w:color="auto" w:sz="4" w:space="0"/>
              <w:right w:val="single" w:color="auto" w:sz="4" w:space="0"/>
            </w:tcBorders>
            <w:noWrap w:val="0"/>
            <w:vAlign w:val="top"/>
          </w:tcPr>
          <w:p>
            <w:pPr>
              <w:tabs>
                <w:tab w:val="left" w:pos="4500"/>
              </w:tabs>
              <w:spacing w:line="400" w:lineRule="exac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1795" w:type="dxa"/>
            <w:tcBorders>
              <w:top w:val="single" w:color="auto" w:sz="4" w:space="0"/>
              <w:left w:val="single" w:color="auto" w:sz="4" w:space="0"/>
              <w:bottom w:val="single" w:color="auto" w:sz="4" w:space="0"/>
              <w:right w:val="single" w:color="auto" w:sz="4" w:space="0"/>
            </w:tcBorders>
            <w:noWrap w:val="0"/>
            <w:vAlign w:val="top"/>
          </w:tcPr>
          <w:p>
            <w:pPr>
              <w:tabs>
                <w:tab w:val="left" w:pos="4500"/>
              </w:tabs>
              <w:spacing w:line="400" w:lineRule="exact"/>
              <w:rPr>
                <w:rFonts w:hint="eastAsia" w:ascii="宋体" w:hAnsi="宋体" w:eastAsia="宋体" w:cs="宋体"/>
                <w:kern w:val="0"/>
                <w:sz w:val="21"/>
                <w:szCs w:val="21"/>
              </w:rPr>
            </w:pPr>
          </w:p>
        </w:tc>
        <w:tc>
          <w:tcPr>
            <w:tcW w:w="1565" w:type="dxa"/>
            <w:tcBorders>
              <w:top w:val="single" w:color="auto" w:sz="4" w:space="0"/>
              <w:left w:val="single" w:color="auto" w:sz="4" w:space="0"/>
              <w:bottom w:val="single" w:color="auto" w:sz="4" w:space="0"/>
              <w:right w:val="single" w:color="auto" w:sz="4" w:space="0"/>
            </w:tcBorders>
            <w:noWrap w:val="0"/>
            <w:vAlign w:val="top"/>
          </w:tcPr>
          <w:p>
            <w:pPr>
              <w:tabs>
                <w:tab w:val="left" w:pos="4500"/>
              </w:tabs>
              <w:spacing w:line="400" w:lineRule="exact"/>
              <w:rPr>
                <w:rFonts w:hint="eastAsia" w:ascii="宋体" w:hAnsi="宋体" w:eastAsia="宋体" w:cs="宋体"/>
                <w:kern w:val="0"/>
                <w:sz w:val="21"/>
                <w:szCs w:val="21"/>
              </w:rPr>
            </w:pPr>
          </w:p>
        </w:tc>
        <w:tc>
          <w:tcPr>
            <w:tcW w:w="1563" w:type="dxa"/>
            <w:tcBorders>
              <w:top w:val="single" w:color="auto" w:sz="4" w:space="0"/>
              <w:left w:val="single" w:color="auto" w:sz="4" w:space="0"/>
              <w:bottom w:val="single" w:color="auto" w:sz="4" w:space="0"/>
              <w:right w:val="single" w:color="auto" w:sz="4" w:space="0"/>
            </w:tcBorders>
            <w:noWrap w:val="0"/>
            <w:vAlign w:val="top"/>
          </w:tcPr>
          <w:p>
            <w:pPr>
              <w:tabs>
                <w:tab w:val="left" w:pos="4500"/>
              </w:tabs>
              <w:spacing w:line="400" w:lineRule="exact"/>
              <w:rPr>
                <w:rFonts w:hint="eastAsia" w:ascii="宋体" w:hAnsi="宋体" w:eastAsia="宋体" w:cs="宋体"/>
                <w:kern w:val="0"/>
                <w:sz w:val="21"/>
                <w:szCs w:val="21"/>
              </w:rPr>
            </w:pPr>
          </w:p>
        </w:tc>
        <w:tc>
          <w:tcPr>
            <w:tcW w:w="2115" w:type="dxa"/>
            <w:tcBorders>
              <w:top w:val="single" w:color="auto" w:sz="4" w:space="0"/>
              <w:left w:val="single" w:color="auto" w:sz="4" w:space="0"/>
              <w:bottom w:val="single" w:color="auto" w:sz="4" w:space="0"/>
              <w:right w:val="single" w:color="auto" w:sz="4" w:space="0"/>
            </w:tcBorders>
            <w:noWrap w:val="0"/>
            <w:vAlign w:val="top"/>
          </w:tcPr>
          <w:p>
            <w:pPr>
              <w:tabs>
                <w:tab w:val="left" w:pos="4500"/>
              </w:tabs>
              <w:spacing w:line="400" w:lineRule="exact"/>
              <w:rPr>
                <w:rFonts w:hint="eastAsia" w:ascii="宋体" w:hAnsi="宋体" w:eastAsia="宋体" w:cs="宋体"/>
                <w:kern w:val="0"/>
                <w:sz w:val="21"/>
                <w:szCs w:val="21"/>
              </w:rPr>
            </w:pPr>
          </w:p>
        </w:tc>
        <w:tc>
          <w:tcPr>
            <w:tcW w:w="1346" w:type="dxa"/>
            <w:tcBorders>
              <w:top w:val="single" w:color="auto" w:sz="4" w:space="0"/>
              <w:left w:val="single" w:color="auto" w:sz="4" w:space="0"/>
              <w:bottom w:val="single" w:color="auto" w:sz="4" w:space="0"/>
              <w:right w:val="single" w:color="auto" w:sz="4" w:space="0"/>
            </w:tcBorders>
            <w:noWrap w:val="0"/>
            <w:vAlign w:val="top"/>
          </w:tcPr>
          <w:p>
            <w:pPr>
              <w:tabs>
                <w:tab w:val="left" w:pos="4500"/>
              </w:tabs>
              <w:spacing w:line="400" w:lineRule="exac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1795" w:type="dxa"/>
            <w:tcBorders>
              <w:top w:val="single" w:color="auto" w:sz="4" w:space="0"/>
              <w:left w:val="single" w:color="auto" w:sz="4" w:space="0"/>
              <w:bottom w:val="single" w:color="auto" w:sz="4" w:space="0"/>
              <w:right w:val="single" w:color="auto" w:sz="4" w:space="0"/>
            </w:tcBorders>
            <w:noWrap w:val="0"/>
            <w:vAlign w:val="top"/>
          </w:tcPr>
          <w:p>
            <w:pPr>
              <w:tabs>
                <w:tab w:val="left" w:pos="4500"/>
              </w:tabs>
              <w:spacing w:line="400" w:lineRule="exact"/>
              <w:rPr>
                <w:rFonts w:hint="eastAsia" w:ascii="宋体" w:hAnsi="宋体" w:eastAsia="宋体" w:cs="宋体"/>
                <w:kern w:val="0"/>
                <w:sz w:val="21"/>
                <w:szCs w:val="21"/>
              </w:rPr>
            </w:pPr>
          </w:p>
        </w:tc>
        <w:tc>
          <w:tcPr>
            <w:tcW w:w="1565" w:type="dxa"/>
            <w:tcBorders>
              <w:top w:val="single" w:color="auto" w:sz="4" w:space="0"/>
              <w:left w:val="single" w:color="auto" w:sz="4" w:space="0"/>
              <w:bottom w:val="single" w:color="auto" w:sz="4" w:space="0"/>
              <w:right w:val="single" w:color="auto" w:sz="4" w:space="0"/>
            </w:tcBorders>
            <w:noWrap w:val="0"/>
            <w:vAlign w:val="top"/>
          </w:tcPr>
          <w:p>
            <w:pPr>
              <w:tabs>
                <w:tab w:val="left" w:pos="4500"/>
              </w:tabs>
              <w:spacing w:line="400" w:lineRule="exact"/>
              <w:rPr>
                <w:rFonts w:hint="eastAsia" w:ascii="宋体" w:hAnsi="宋体" w:eastAsia="宋体" w:cs="宋体"/>
                <w:kern w:val="0"/>
                <w:sz w:val="21"/>
                <w:szCs w:val="21"/>
              </w:rPr>
            </w:pPr>
          </w:p>
        </w:tc>
        <w:tc>
          <w:tcPr>
            <w:tcW w:w="1563" w:type="dxa"/>
            <w:tcBorders>
              <w:top w:val="single" w:color="auto" w:sz="4" w:space="0"/>
              <w:left w:val="single" w:color="auto" w:sz="4" w:space="0"/>
              <w:bottom w:val="single" w:color="auto" w:sz="4" w:space="0"/>
              <w:right w:val="single" w:color="auto" w:sz="4" w:space="0"/>
            </w:tcBorders>
            <w:noWrap w:val="0"/>
            <w:vAlign w:val="top"/>
          </w:tcPr>
          <w:p>
            <w:pPr>
              <w:tabs>
                <w:tab w:val="left" w:pos="4500"/>
              </w:tabs>
              <w:spacing w:line="400" w:lineRule="exact"/>
              <w:rPr>
                <w:rFonts w:hint="eastAsia" w:ascii="宋体" w:hAnsi="宋体" w:eastAsia="宋体" w:cs="宋体"/>
                <w:kern w:val="0"/>
                <w:sz w:val="21"/>
                <w:szCs w:val="21"/>
              </w:rPr>
            </w:pPr>
          </w:p>
        </w:tc>
        <w:tc>
          <w:tcPr>
            <w:tcW w:w="2115" w:type="dxa"/>
            <w:tcBorders>
              <w:top w:val="single" w:color="auto" w:sz="4" w:space="0"/>
              <w:left w:val="single" w:color="auto" w:sz="4" w:space="0"/>
              <w:bottom w:val="single" w:color="auto" w:sz="4" w:space="0"/>
              <w:right w:val="single" w:color="auto" w:sz="4" w:space="0"/>
            </w:tcBorders>
            <w:noWrap w:val="0"/>
            <w:vAlign w:val="top"/>
          </w:tcPr>
          <w:p>
            <w:pPr>
              <w:tabs>
                <w:tab w:val="left" w:pos="4500"/>
              </w:tabs>
              <w:spacing w:line="400" w:lineRule="exact"/>
              <w:rPr>
                <w:rFonts w:hint="eastAsia" w:ascii="宋体" w:hAnsi="宋体" w:eastAsia="宋体" w:cs="宋体"/>
                <w:kern w:val="0"/>
                <w:sz w:val="21"/>
                <w:szCs w:val="21"/>
              </w:rPr>
            </w:pPr>
          </w:p>
        </w:tc>
        <w:tc>
          <w:tcPr>
            <w:tcW w:w="1346" w:type="dxa"/>
            <w:tcBorders>
              <w:top w:val="single" w:color="auto" w:sz="4" w:space="0"/>
              <w:left w:val="single" w:color="auto" w:sz="4" w:space="0"/>
              <w:bottom w:val="single" w:color="auto" w:sz="4" w:space="0"/>
              <w:right w:val="single" w:color="auto" w:sz="4" w:space="0"/>
            </w:tcBorders>
            <w:noWrap w:val="0"/>
            <w:vAlign w:val="top"/>
          </w:tcPr>
          <w:p>
            <w:pPr>
              <w:tabs>
                <w:tab w:val="left" w:pos="4500"/>
              </w:tabs>
              <w:spacing w:line="400" w:lineRule="exac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1795" w:type="dxa"/>
            <w:tcBorders>
              <w:top w:val="single" w:color="auto" w:sz="4" w:space="0"/>
              <w:left w:val="single" w:color="auto" w:sz="4" w:space="0"/>
              <w:bottom w:val="single" w:color="auto" w:sz="4" w:space="0"/>
              <w:right w:val="single" w:color="auto" w:sz="4" w:space="0"/>
            </w:tcBorders>
            <w:noWrap w:val="0"/>
            <w:vAlign w:val="top"/>
          </w:tcPr>
          <w:p>
            <w:pPr>
              <w:tabs>
                <w:tab w:val="left" w:pos="4500"/>
              </w:tabs>
              <w:spacing w:line="400" w:lineRule="exact"/>
              <w:rPr>
                <w:rFonts w:hint="eastAsia" w:ascii="宋体" w:hAnsi="宋体" w:eastAsia="宋体" w:cs="宋体"/>
                <w:kern w:val="0"/>
                <w:sz w:val="21"/>
                <w:szCs w:val="21"/>
              </w:rPr>
            </w:pPr>
          </w:p>
        </w:tc>
        <w:tc>
          <w:tcPr>
            <w:tcW w:w="1565" w:type="dxa"/>
            <w:tcBorders>
              <w:top w:val="single" w:color="auto" w:sz="4" w:space="0"/>
              <w:left w:val="single" w:color="auto" w:sz="4" w:space="0"/>
              <w:bottom w:val="single" w:color="auto" w:sz="4" w:space="0"/>
              <w:right w:val="single" w:color="auto" w:sz="4" w:space="0"/>
            </w:tcBorders>
            <w:noWrap w:val="0"/>
            <w:vAlign w:val="top"/>
          </w:tcPr>
          <w:p>
            <w:pPr>
              <w:tabs>
                <w:tab w:val="left" w:pos="4500"/>
              </w:tabs>
              <w:spacing w:line="400" w:lineRule="exact"/>
              <w:rPr>
                <w:rFonts w:hint="eastAsia" w:ascii="宋体" w:hAnsi="宋体" w:eastAsia="宋体" w:cs="宋体"/>
                <w:kern w:val="0"/>
                <w:sz w:val="21"/>
                <w:szCs w:val="21"/>
              </w:rPr>
            </w:pPr>
          </w:p>
        </w:tc>
        <w:tc>
          <w:tcPr>
            <w:tcW w:w="1563" w:type="dxa"/>
            <w:tcBorders>
              <w:top w:val="single" w:color="auto" w:sz="4" w:space="0"/>
              <w:left w:val="single" w:color="auto" w:sz="4" w:space="0"/>
              <w:bottom w:val="single" w:color="auto" w:sz="4" w:space="0"/>
              <w:right w:val="single" w:color="auto" w:sz="4" w:space="0"/>
            </w:tcBorders>
            <w:noWrap w:val="0"/>
            <w:vAlign w:val="top"/>
          </w:tcPr>
          <w:p>
            <w:pPr>
              <w:tabs>
                <w:tab w:val="left" w:pos="4500"/>
              </w:tabs>
              <w:spacing w:line="400" w:lineRule="exact"/>
              <w:rPr>
                <w:rFonts w:hint="eastAsia" w:ascii="宋体" w:hAnsi="宋体" w:eastAsia="宋体" w:cs="宋体"/>
                <w:kern w:val="0"/>
                <w:sz w:val="21"/>
                <w:szCs w:val="21"/>
              </w:rPr>
            </w:pPr>
          </w:p>
        </w:tc>
        <w:tc>
          <w:tcPr>
            <w:tcW w:w="2115" w:type="dxa"/>
            <w:tcBorders>
              <w:top w:val="single" w:color="auto" w:sz="4" w:space="0"/>
              <w:left w:val="single" w:color="auto" w:sz="4" w:space="0"/>
              <w:bottom w:val="single" w:color="auto" w:sz="4" w:space="0"/>
              <w:right w:val="single" w:color="auto" w:sz="4" w:space="0"/>
            </w:tcBorders>
            <w:noWrap w:val="0"/>
            <w:vAlign w:val="top"/>
          </w:tcPr>
          <w:p>
            <w:pPr>
              <w:tabs>
                <w:tab w:val="left" w:pos="4500"/>
              </w:tabs>
              <w:spacing w:line="400" w:lineRule="exact"/>
              <w:rPr>
                <w:rFonts w:hint="eastAsia" w:ascii="宋体" w:hAnsi="宋体" w:eastAsia="宋体" w:cs="宋体"/>
                <w:kern w:val="0"/>
                <w:sz w:val="21"/>
                <w:szCs w:val="21"/>
              </w:rPr>
            </w:pPr>
          </w:p>
        </w:tc>
        <w:tc>
          <w:tcPr>
            <w:tcW w:w="1346" w:type="dxa"/>
            <w:tcBorders>
              <w:top w:val="single" w:color="auto" w:sz="4" w:space="0"/>
              <w:left w:val="single" w:color="auto" w:sz="4" w:space="0"/>
              <w:bottom w:val="single" w:color="auto" w:sz="4" w:space="0"/>
              <w:right w:val="single" w:color="auto" w:sz="4" w:space="0"/>
            </w:tcBorders>
            <w:noWrap w:val="0"/>
            <w:vAlign w:val="top"/>
          </w:tcPr>
          <w:p>
            <w:pPr>
              <w:tabs>
                <w:tab w:val="left" w:pos="4500"/>
              </w:tabs>
              <w:spacing w:line="400" w:lineRule="exac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1795" w:type="dxa"/>
            <w:tcBorders>
              <w:top w:val="single" w:color="auto" w:sz="4" w:space="0"/>
              <w:left w:val="single" w:color="auto" w:sz="4" w:space="0"/>
              <w:bottom w:val="single" w:color="auto" w:sz="4" w:space="0"/>
              <w:right w:val="single" w:color="auto" w:sz="4" w:space="0"/>
            </w:tcBorders>
            <w:noWrap w:val="0"/>
            <w:vAlign w:val="top"/>
          </w:tcPr>
          <w:p>
            <w:pPr>
              <w:tabs>
                <w:tab w:val="left" w:pos="4500"/>
              </w:tabs>
              <w:spacing w:line="400" w:lineRule="exact"/>
              <w:rPr>
                <w:rFonts w:hint="eastAsia" w:ascii="宋体" w:hAnsi="宋体" w:eastAsia="宋体" w:cs="宋体"/>
                <w:kern w:val="0"/>
                <w:sz w:val="21"/>
                <w:szCs w:val="21"/>
              </w:rPr>
            </w:pPr>
          </w:p>
        </w:tc>
        <w:tc>
          <w:tcPr>
            <w:tcW w:w="1565" w:type="dxa"/>
            <w:tcBorders>
              <w:top w:val="single" w:color="auto" w:sz="4" w:space="0"/>
              <w:left w:val="single" w:color="auto" w:sz="4" w:space="0"/>
              <w:bottom w:val="single" w:color="auto" w:sz="4" w:space="0"/>
              <w:right w:val="single" w:color="auto" w:sz="4" w:space="0"/>
            </w:tcBorders>
            <w:noWrap w:val="0"/>
            <w:vAlign w:val="top"/>
          </w:tcPr>
          <w:p>
            <w:pPr>
              <w:tabs>
                <w:tab w:val="left" w:pos="4500"/>
              </w:tabs>
              <w:spacing w:line="400" w:lineRule="exact"/>
              <w:rPr>
                <w:rFonts w:hint="eastAsia" w:ascii="宋体" w:hAnsi="宋体" w:eastAsia="宋体" w:cs="宋体"/>
                <w:kern w:val="0"/>
                <w:sz w:val="21"/>
                <w:szCs w:val="21"/>
              </w:rPr>
            </w:pPr>
          </w:p>
        </w:tc>
        <w:tc>
          <w:tcPr>
            <w:tcW w:w="1563" w:type="dxa"/>
            <w:tcBorders>
              <w:top w:val="single" w:color="auto" w:sz="4" w:space="0"/>
              <w:left w:val="single" w:color="auto" w:sz="4" w:space="0"/>
              <w:bottom w:val="single" w:color="auto" w:sz="4" w:space="0"/>
              <w:right w:val="single" w:color="auto" w:sz="4" w:space="0"/>
            </w:tcBorders>
            <w:noWrap w:val="0"/>
            <w:vAlign w:val="top"/>
          </w:tcPr>
          <w:p>
            <w:pPr>
              <w:tabs>
                <w:tab w:val="left" w:pos="4500"/>
              </w:tabs>
              <w:spacing w:line="400" w:lineRule="exact"/>
              <w:rPr>
                <w:rFonts w:hint="eastAsia" w:ascii="宋体" w:hAnsi="宋体" w:eastAsia="宋体" w:cs="宋体"/>
                <w:kern w:val="0"/>
                <w:sz w:val="21"/>
                <w:szCs w:val="21"/>
              </w:rPr>
            </w:pPr>
          </w:p>
        </w:tc>
        <w:tc>
          <w:tcPr>
            <w:tcW w:w="2115" w:type="dxa"/>
            <w:tcBorders>
              <w:top w:val="single" w:color="auto" w:sz="4" w:space="0"/>
              <w:left w:val="single" w:color="auto" w:sz="4" w:space="0"/>
              <w:bottom w:val="single" w:color="auto" w:sz="4" w:space="0"/>
              <w:right w:val="single" w:color="auto" w:sz="4" w:space="0"/>
            </w:tcBorders>
            <w:noWrap w:val="0"/>
            <w:vAlign w:val="top"/>
          </w:tcPr>
          <w:p>
            <w:pPr>
              <w:tabs>
                <w:tab w:val="left" w:pos="4500"/>
              </w:tabs>
              <w:spacing w:line="400" w:lineRule="exact"/>
              <w:rPr>
                <w:rFonts w:hint="eastAsia" w:ascii="宋体" w:hAnsi="宋体" w:eastAsia="宋体" w:cs="宋体"/>
                <w:kern w:val="0"/>
                <w:sz w:val="21"/>
                <w:szCs w:val="21"/>
              </w:rPr>
            </w:pPr>
          </w:p>
        </w:tc>
        <w:tc>
          <w:tcPr>
            <w:tcW w:w="1346" w:type="dxa"/>
            <w:tcBorders>
              <w:top w:val="single" w:color="auto" w:sz="4" w:space="0"/>
              <w:left w:val="single" w:color="auto" w:sz="4" w:space="0"/>
              <w:bottom w:val="single" w:color="auto" w:sz="4" w:space="0"/>
              <w:right w:val="single" w:color="auto" w:sz="4" w:space="0"/>
            </w:tcBorders>
            <w:noWrap w:val="0"/>
            <w:vAlign w:val="top"/>
          </w:tcPr>
          <w:p>
            <w:pPr>
              <w:tabs>
                <w:tab w:val="left" w:pos="4500"/>
              </w:tabs>
              <w:spacing w:line="400" w:lineRule="exact"/>
              <w:rPr>
                <w:rFonts w:hint="eastAsia" w:ascii="宋体" w:hAnsi="宋体" w:eastAsia="宋体" w:cs="宋体"/>
                <w:kern w:val="0"/>
                <w:sz w:val="21"/>
                <w:szCs w:val="21"/>
              </w:rPr>
            </w:pPr>
          </w:p>
        </w:tc>
      </w:tr>
    </w:tbl>
    <w:p>
      <w:pPr>
        <w:spacing w:line="300" w:lineRule="auto"/>
        <w:ind w:left="723" w:hanging="723" w:hangingChars="343"/>
        <w:rPr>
          <w:rFonts w:hint="eastAsia" w:ascii="宋体" w:hAnsi="宋体" w:eastAsia="宋体" w:cs="Times New Roman"/>
          <w:b/>
          <w:bCs/>
          <w:sz w:val="21"/>
          <w:szCs w:val="21"/>
        </w:rPr>
      </w:pPr>
      <w:r>
        <w:rPr>
          <w:rFonts w:hint="eastAsia" w:ascii="宋体" w:hAnsi="宋体" w:eastAsia="宋体" w:cs="Times New Roman"/>
          <w:b/>
          <w:bCs/>
          <w:sz w:val="21"/>
          <w:szCs w:val="21"/>
        </w:rPr>
        <w:t xml:space="preserve">  </w:t>
      </w:r>
      <w:r>
        <w:rPr>
          <w:rFonts w:hint="eastAsia" w:ascii="宋体" w:hAnsi="宋体" w:eastAsia="宋体" w:cs="Times New Roman"/>
          <w:sz w:val="21"/>
          <w:szCs w:val="21"/>
        </w:rPr>
        <w:t xml:space="preserve">  注： 1、每个项目须单独附合同（加盖公章）。</w:t>
      </w:r>
    </w:p>
    <w:p>
      <w:pPr>
        <w:spacing w:line="360" w:lineRule="auto"/>
        <w:ind w:firstLine="3360" w:firstLineChars="1600"/>
        <w:rPr>
          <w:rFonts w:hint="eastAsia" w:ascii="宋体" w:hAnsi="宋体" w:eastAsia="宋体" w:cs="Times New Roman"/>
          <w:sz w:val="21"/>
          <w:szCs w:val="21"/>
        </w:rPr>
      </w:pPr>
    </w:p>
    <w:p>
      <w:pPr>
        <w:spacing w:line="360" w:lineRule="exact"/>
        <w:jc w:val="left"/>
        <w:rPr>
          <w:rFonts w:hint="eastAsia" w:ascii="宋体" w:hAnsi="宋体"/>
          <w:sz w:val="21"/>
          <w:szCs w:val="21"/>
        </w:rPr>
      </w:pPr>
      <w:r>
        <w:rPr>
          <w:rFonts w:hint="eastAsia" w:ascii="宋体" w:hAnsi="宋体"/>
          <w:sz w:val="21"/>
          <w:szCs w:val="21"/>
        </w:rPr>
        <w:t>供应商（盖章）：</w:t>
      </w:r>
    </w:p>
    <w:p>
      <w:pPr>
        <w:snapToGrid w:val="0"/>
        <w:spacing w:line="360" w:lineRule="exact"/>
        <w:rPr>
          <w:rFonts w:hint="eastAsia" w:ascii="宋体" w:hAnsi="宋体"/>
          <w:sz w:val="21"/>
          <w:szCs w:val="21"/>
        </w:rPr>
      </w:pPr>
      <w:r>
        <w:rPr>
          <w:rFonts w:hint="eastAsia" w:ascii="宋体" w:hAnsi="宋体"/>
          <w:sz w:val="21"/>
          <w:szCs w:val="21"/>
        </w:rPr>
        <w:t>法定代表人或授权代表（签字或盖章）：</w:t>
      </w:r>
    </w:p>
    <w:p>
      <w:pPr>
        <w:snapToGrid w:val="0"/>
        <w:spacing w:line="360" w:lineRule="exact"/>
        <w:rPr>
          <w:rFonts w:hint="eastAsia" w:ascii="宋体" w:hAnsi="宋体"/>
          <w:sz w:val="21"/>
          <w:szCs w:val="21"/>
        </w:rPr>
      </w:pPr>
      <w:r>
        <w:rPr>
          <w:rFonts w:hint="eastAsia" w:ascii="宋体" w:hAnsi="宋体"/>
          <w:sz w:val="21"/>
          <w:szCs w:val="21"/>
        </w:rPr>
        <w:t>日期：</w:t>
      </w:r>
    </w:p>
    <w:p>
      <w:pPr>
        <w:spacing w:line="360" w:lineRule="auto"/>
        <w:ind w:firstLine="3360" w:firstLineChars="1600"/>
        <w:rPr>
          <w:rFonts w:hint="eastAsia" w:ascii="宋体" w:hAnsi="宋体" w:eastAsia="宋体" w:cs="Times New Roman"/>
          <w:sz w:val="21"/>
          <w:szCs w:val="21"/>
        </w:rPr>
      </w:pPr>
    </w:p>
    <w:p>
      <w:pPr>
        <w:rPr>
          <w:rFonts w:hint="default"/>
          <w:lang w:val="en-US" w:eastAsia="zh-CN"/>
        </w:rPr>
      </w:pPr>
      <w:r>
        <w:rPr>
          <w:rFonts w:hint="default"/>
          <w:lang w:val="en-US" w:eastAsia="zh-CN"/>
        </w:rPr>
        <w:br w:type="page"/>
      </w:r>
    </w:p>
    <w:p>
      <w:pPr>
        <w:spacing w:after="120" w:line="900" w:lineRule="exact"/>
        <w:jc w:val="both"/>
        <w:rPr>
          <w:rFonts w:hint="eastAsia" w:ascii="宋体" w:hAnsi="宋体"/>
          <w:b/>
          <w:color w:val="auto"/>
          <w:sz w:val="24"/>
          <w:szCs w:val="24"/>
          <w:highlight w:val="none"/>
          <w:lang w:eastAsia="zh-CN"/>
        </w:rPr>
      </w:pPr>
      <w:r>
        <w:rPr>
          <w:rFonts w:hint="eastAsia" w:ascii="宋体" w:hAnsi="宋体"/>
          <w:b/>
          <w:color w:val="auto"/>
          <w:sz w:val="24"/>
          <w:szCs w:val="24"/>
          <w:highlight w:val="none"/>
          <w:lang w:eastAsia="zh-CN"/>
        </w:rPr>
        <w:t>封面：</w:t>
      </w:r>
    </w:p>
    <w:p>
      <w:pPr>
        <w:spacing w:after="120" w:line="360" w:lineRule="auto"/>
        <w:jc w:val="center"/>
        <w:rPr>
          <w:rFonts w:hint="eastAsia" w:ascii="宋体" w:hAnsi="宋体" w:eastAsia="宋体"/>
          <w:b/>
          <w:color w:val="auto"/>
          <w:sz w:val="48"/>
          <w:szCs w:val="50"/>
          <w:highlight w:val="none"/>
          <w:lang w:eastAsia="zh-CN"/>
        </w:rPr>
      </w:pPr>
      <w:r>
        <w:rPr>
          <w:rFonts w:hint="eastAsia" w:ascii="宋体" w:hAnsi="宋体" w:cs="宋体"/>
          <w:b/>
          <w:bCs/>
          <w:sz w:val="52"/>
          <w:szCs w:val="52"/>
        </w:rPr>
        <w:t>慈溪市财政局</w:t>
      </w:r>
      <w:r>
        <w:rPr>
          <w:rFonts w:hint="eastAsia" w:ascii="宋体" w:hAnsi="宋体" w:cs="宋体"/>
          <w:b/>
          <w:bCs/>
          <w:sz w:val="52"/>
          <w:szCs w:val="52"/>
          <w:lang w:eastAsia="zh-CN"/>
        </w:rPr>
        <w:t>空调维修服务采购项目</w:t>
      </w:r>
    </w:p>
    <w:p>
      <w:pPr>
        <w:spacing w:line="360" w:lineRule="auto"/>
        <w:jc w:val="center"/>
        <w:rPr>
          <w:rFonts w:hint="eastAsia" w:ascii="宋体" w:hAnsi="宋体"/>
          <w:sz w:val="36"/>
          <w:szCs w:val="36"/>
          <w:highlight w:val="none"/>
          <w:lang w:val="en-US" w:eastAsia="zh-CN"/>
        </w:rPr>
      </w:pPr>
      <w:r>
        <w:rPr>
          <w:rFonts w:hint="eastAsia" w:ascii="宋体" w:hAnsi="宋体"/>
          <w:sz w:val="36"/>
          <w:szCs w:val="36"/>
          <w:highlight w:val="none"/>
        </w:rPr>
        <w:t>项目编号：</w:t>
      </w:r>
      <w:r>
        <w:rPr>
          <w:rFonts w:hint="eastAsia" w:ascii="宋体" w:hAnsi="宋体" w:cs="Times New Roman"/>
          <w:sz w:val="36"/>
          <w:szCs w:val="36"/>
          <w:highlight w:val="none"/>
          <w:u w:val="none"/>
        </w:rPr>
        <w:fldChar w:fldCharType="begin"/>
      </w:r>
      <w:r>
        <w:rPr>
          <w:rFonts w:hint="eastAsia" w:ascii="宋体" w:hAnsi="宋体" w:cs="Times New Roman"/>
          <w:sz w:val="36"/>
          <w:szCs w:val="36"/>
          <w:highlight w:val="none"/>
          <w:u w:val="none"/>
        </w:rPr>
        <w:instrText xml:space="preserve"> HYPERLINK "https://pay.zcygov.cn/purchaseplan_front/" \l "/plan/list/detail?id=1000000000007482191&amp;encrypt=6910bbd1d186ea93e6d6f4e337ecc84b" \t "https://www.zcygov.cn/delegation-order/order/_blank" </w:instrText>
      </w:r>
      <w:r>
        <w:rPr>
          <w:rFonts w:hint="eastAsia" w:ascii="宋体" w:hAnsi="宋体" w:cs="Times New Roman"/>
          <w:sz w:val="36"/>
          <w:szCs w:val="36"/>
          <w:highlight w:val="none"/>
          <w:u w:val="none"/>
        </w:rPr>
        <w:fldChar w:fldCharType="separate"/>
      </w:r>
      <w:r>
        <w:rPr>
          <w:rFonts w:hint="eastAsia" w:ascii="宋体" w:hAnsi="宋体" w:cs="Times New Roman"/>
          <w:sz w:val="36"/>
          <w:szCs w:val="36"/>
          <w:highlight w:val="none"/>
          <w:u w:val="none"/>
        </w:rPr>
        <w:t>330282202202000366</w:t>
      </w:r>
      <w:r>
        <w:rPr>
          <w:rFonts w:hint="eastAsia" w:ascii="宋体" w:hAnsi="宋体" w:cs="Times New Roman"/>
          <w:sz w:val="36"/>
          <w:szCs w:val="36"/>
          <w:highlight w:val="none"/>
          <w:u w:val="none"/>
        </w:rPr>
        <w:fldChar w:fldCharType="end"/>
      </w:r>
    </w:p>
    <w:p>
      <w:pPr>
        <w:spacing w:line="360" w:lineRule="auto"/>
        <w:jc w:val="center"/>
        <w:rPr>
          <w:rFonts w:ascii="宋体" w:hAnsi="宋体"/>
          <w:sz w:val="36"/>
          <w:szCs w:val="36"/>
          <w:highlight w:val="yellow"/>
        </w:rPr>
      </w:pPr>
      <w:r>
        <w:rPr>
          <w:rFonts w:hint="eastAsia" w:ascii="宋体" w:hAnsi="宋体"/>
          <w:sz w:val="36"/>
          <w:szCs w:val="36"/>
          <w:highlight w:val="none"/>
        </w:rPr>
        <w:t>标项：</w:t>
      </w:r>
      <w:r>
        <w:rPr>
          <w:rFonts w:hint="eastAsia" w:ascii="宋体" w:hAnsi="宋体"/>
          <w:sz w:val="36"/>
          <w:szCs w:val="36"/>
          <w:highlight w:val="none"/>
          <w:u w:val="single"/>
        </w:rPr>
        <w:t>（如有多个标项）</w:t>
      </w:r>
    </w:p>
    <w:p>
      <w:pPr>
        <w:spacing w:line="360" w:lineRule="auto"/>
        <w:jc w:val="center"/>
        <w:rPr>
          <w:rFonts w:hint="eastAsia" w:ascii="宋体" w:hAnsi="宋体"/>
          <w:sz w:val="36"/>
          <w:szCs w:val="36"/>
        </w:rPr>
      </w:pPr>
    </w:p>
    <w:p>
      <w:pPr>
        <w:spacing w:line="360" w:lineRule="auto"/>
        <w:jc w:val="center"/>
        <w:rPr>
          <w:rFonts w:ascii="宋体" w:hAnsi="宋体"/>
          <w:sz w:val="36"/>
          <w:szCs w:val="36"/>
        </w:rPr>
      </w:pPr>
      <w:r>
        <w:rPr>
          <w:rFonts w:hint="eastAsia" w:ascii="宋体" w:hAnsi="宋体"/>
          <w:sz w:val="36"/>
          <w:szCs w:val="36"/>
        </w:rPr>
        <w:t>（</w:t>
      </w:r>
      <w:r>
        <w:rPr>
          <w:rFonts w:hint="eastAsia" w:ascii="宋体" w:hAnsi="宋体"/>
          <w:sz w:val="36"/>
          <w:szCs w:val="36"/>
          <w:lang w:eastAsia="zh-CN"/>
        </w:rPr>
        <w:t>报价</w:t>
      </w:r>
      <w:r>
        <w:rPr>
          <w:rFonts w:hint="eastAsia" w:ascii="宋体" w:hAnsi="宋体"/>
          <w:sz w:val="36"/>
          <w:szCs w:val="36"/>
        </w:rPr>
        <w:t>文件）</w:t>
      </w:r>
    </w:p>
    <w:p>
      <w:pPr>
        <w:jc w:val="center"/>
        <w:rPr>
          <w:rFonts w:ascii="宋体" w:hAnsi="宋体"/>
          <w:sz w:val="28"/>
          <w:szCs w:val="28"/>
        </w:rPr>
      </w:pPr>
    </w:p>
    <w:p>
      <w:pPr>
        <w:spacing w:line="360" w:lineRule="auto"/>
        <w:jc w:val="center"/>
        <w:rPr>
          <w:rFonts w:ascii="宋体" w:hAnsi="宋体"/>
          <w:b/>
          <w:sz w:val="72"/>
          <w:szCs w:val="72"/>
        </w:rPr>
      </w:pPr>
      <w:r>
        <w:rPr>
          <w:rFonts w:hint="eastAsia" w:ascii="宋体" w:hAnsi="宋体"/>
          <w:b/>
          <w:sz w:val="72"/>
          <w:szCs w:val="72"/>
        </w:rPr>
        <w:t>磋商响应文件</w:t>
      </w:r>
    </w:p>
    <w:p>
      <w:pPr>
        <w:spacing w:line="360" w:lineRule="auto"/>
        <w:jc w:val="center"/>
        <w:rPr>
          <w:rFonts w:ascii="宋体" w:hAnsi="宋体"/>
          <w:sz w:val="36"/>
          <w:szCs w:val="36"/>
        </w:rPr>
      </w:pPr>
    </w:p>
    <w:p>
      <w:pPr>
        <w:spacing w:line="360" w:lineRule="auto"/>
        <w:jc w:val="center"/>
        <w:rPr>
          <w:rFonts w:ascii="宋体" w:hAnsi="宋体"/>
          <w:sz w:val="36"/>
          <w:szCs w:val="36"/>
        </w:rPr>
      </w:pPr>
    </w:p>
    <w:p>
      <w:pPr>
        <w:spacing w:line="360" w:lineRule="auto"/>
        <w:jc w:val="center"/>
        <w:rPr>
          <w:rFonts w:ascii="宋体" w:hAnsi="宋体"/>
          <w:sz w:val="36"/>
          <w:szCs w:val="36"/>
        </w:rPr>
      </w:pPr>
    </w:p>
    <w:p>
      <w:pPr>
        <w:spacing w:line="360" w:lineRule="auto"/>
        <w:jc w:val="center"/>
        <w:rPr>
          <w:rFonts w:ascii="宋体" w:hAnsi="宋体"/>
          <w:sz w:val="36"/>
          <w:szCs w:val="36"/>
          <w:u w:val="single"/>
        </w:rPr>
      </w:pPr>
      <w:r>
        <w:rPr>
          <w:rFonts w:hint="eastAsia" w:ascii="宋体" w:hAnsi="宋体"/>
          <w:sz w:val="36"/>
          <w:szCs w:val="36"/>
        </w:rPr>
        <w:t>供应商全称：</w:t>
      </w:r>
      <w:r>
        <w:rPr>
          <w:rFonts w:hint="eastAsia" w:ascii="宋体" w:hAnsi="宋体"/>
          <w:sz w:val="36"/>
          <w:szCs w:val="36"/>
          <w:u w:val="single"/>
        </w:rPr>
        <w:t>（加盖单位公章）</w:t>
      </w:r>
    </w:p>
    <w:p>
      <w:pPr>
        <w:pStyle w:val="8"/>
        <w:ind w:left="134" w:leftChars="48" w:firstLine="1920" w:firstLineChars="800"/>
        <w:jc w:val="left"/>
        <w:rPr>
          <w:rFonts w:hAnsi="宋体"/>
          <w:kern w:val="2"/>
          <w:szCs w:val="28"/>
          <w:u w:val="single"/>
        </w:rPr>
      </w:pPr>
    </w:p>
    <w:p>
      <w:pPr>
        <w:spacing w:line="360" w:lineRule="auto"/>
        <w:jc w:val="center"/>
        <w:rPr>
          <w:rFonts w:hint="eastAsia" w:ascii="宋体" w:hAnsi="宋体"/>
          <w:sz w:val="36"/>
          <w:szCs w:val="36"/>
        </w:rPr>
      </w:pPr>
      <w:r>
        <w:rPr>
          <w:rFonts w:hint="eastAsia" w:ascii="宋体" w:hAnsi="宋体"/>
          <w:sz w:val="36"/>
          <w:szCs w:val="36"/>
        </w:rPr>
        <w:t>年  月  日</w:t>
      </w:r>
    </w:p>
    <w:p>
      <w:pPr>
        <w:rPr>
          <w:rFonts w:hint="default"/>
          <w:b/>
          <w:bCs/>
          <w:lang w:val="en-US" w:eastAsia="zh-CN"/>
        </w:rPr>
      </w:pPr>
      <w:r>
        <w:rPr>
          <w:rFonts w:hint="default"/>
          <w:b/>
          <w:bCs/>
          <w:lang w:val="en-US" w:eastAsia="zh-CN"/>
        </w:rPr>
        <w:br w:type="page"/>
      </w:r>
    </w:p>
    <w:p>
      <w:pPr>
        <w:rPr>
          <w:rFonts w:hint="eastAsia"/>
          <w:b/>
          <w:bCs/>
          <w:sz w:val="21"/>
          <w:szCs w:val="21"/>
          <w:lang w:val="en-US" w:eastAsia="zh-CN"/>
        </w:rPr>
      </w:pPr>
      <w:r>
        <w:rPr>
          <w:rFonts w:hint="eastAsia"/>
          <w:b/>
          <w:bCs/>
          <w:sz w:val="21"/>
          <w:szCs w:val="21"/>
          <w:lang w:val="en-US" w:eastAsia="zh-CN"/>
        </w:rPr>
        <w:t>附件7：</w:t>
      </w:r>
    </w:p>
    <w:p>
      <w:pPr>
        <w:spacing w:line="440" w:lineRule="exact"/>
        <w:jc w:val="center"/>
        <w:rPr>
          <w:rFonts w:hint="eastAsia" w:ascii="宋体" w:hAnsi="宋体"/>
          <w:b/>
          <w:sz w:val="32"/>
          <w:szCs w:val="32"/>
        </w:rPr>
      </w:pPr>
      <w:r>
        <w:rPr>
          <w:rFonts w:hint="eastAsia" w:ascii="宋体" w:hAnsi="宋体"/>
          <w:b/>
          <w:sz w:val="32"/>
          <w:szCs w:val="32"/>
        </w:rPr>
        <w:t>报价一览表</w:t>
      </w:r>
    </w:p>
    <w:p>
      <w:pPr>
        <w:snapToGrid w:val="0"/>
        <w:spacing w:line="440" w:lineRule="exact"/>
        <w:rPr>
          <w:rFonts w:hint="eastAsia" w:ascii="宋体" w:hAnsi="宋体"/>
          <w:sz w:val="24"/>
          <w:szCs w:val="24"/>
          <w:u w:val="single"/>
        </w:rPr>
      </w:pPr>
    </w:p>
    <w:p>
      <w:pPr>
        <w:snapToGrid w:val="0"/>
        <w:spacing w:line="440" w:lineRule="exact"/>
        <w:rPr>
          <w:rFonts w:hint="default" w:ascii="宋体" w:hAnsi="宋体" w:eastAsia="宋体"/>
          <w:sz w:val="24"/>
          <w:szCs w:val="24"/>
          <w:u w:val="single"/>
          <w:lang w:val="en-US" w:eastAsia="zh-CN"/>
        </w:rPr>
      </w:pPr>
      <w:r>
        <w:rPr>
          <w:rFonts w:hint="eastAsia" w:ascii="宋体" w:hAnsi="宋体"/>
          <w:sz w:val="24"/>
          <w:szCs w:val="24"/>
          <w:u w:val="none"/>
        </w:rPr>
        <w:t>项目编号：</w:t>
      </w:r>
      <w:r>
        <w:rPr>
          <w:rFonts w:hint="eastAsia" w:ascii="宋体" w:hAnsi="宋体" w:cs="Times New Roman"/>
          <w:sz w:val="24"/>
          <w:szCs w:val="24"/>
          <w:u w:val="single"/>
          <w:lang w:val="en-US" w:eastAsia="zh-CN"/>
        </w:rPr>
        <w:fldChar w:fldCharType="begin"/>
      </w:r>
      <w:r>
        <w:rPr>
          <w:rFonts w:hint="eastAsia" w:ascii="宋体" w:hAnsi="宋体" w:cs="Times New Roman"/>
          <w:sz w:val="24"/>
          <w:szCs w:val="24"/>
          <w:u w:val="single"/>
          <w:lang w:val="en-US" w:eastAsia="zh-CN"/>
        </w:rPr>
        <w:instrText xml:space="preserve"> HYPERLINK "https://pay.zcygov.cn/purchaseplan_front/" \l "/plan/list/detail?id=1000000000007482191&amp;encrypt=6910bbd1d186ea93e6d6f4e337ecc84b" \t "https://www.zcygov.cn/delegation-order/order/_blank" </w:instrText>
      </w:r>
      <w:r>
        <w:rPr>
          <w:rFonts w:hint="eastAsia" w:ascii="宋体" w:hAnsi="宋体" w:cs="Times New Roman"/>
          <w:sz w:val="24"/>
          <w:szCs w:val="24"/>
          <w:u w:val="single"/>
          <w:lang w:val="en-US" w:eastAsia="zh-CN"/>
        </w:rPr>
        <w:fldChar w:fldCharType="separate"/>
      </w:r>
      <w:r>
        <w:rPr>
          <w:rFonts w:hint="eastAsia" w:ascii="宋体" w:hAnsi="宋体" w:cs="Times New Roman"/>
          <w:sz w:val="24"/>
          <w:szCs w:val="24"/>
          <w:u w:val="single"/>
          <w:lang w:val="en-US" w:eastAsia="zh-CN"/>
        </w:rPr>
        <w:t>330282202202000366</w:t>
      </w:r>
      <w:r>
        <w:rPr>
          <w:rFonts w:hint="eastAsia" w:ascii="宋体" w:hAnsi="宋体" w:cs="Times New Roman"/>
          <w:sz w:val="24"/>
          <w:szCs w:val="24"/>
          <w:u w:val="single"/>
          <w:lang w:val="en-US" w:eastAsia="zh-CN"/>
        </w:rPr>
        <w:fldChar w:fldCharType="end"/>
      </w:r>
    </w:p>
    <w:p>
      <w:pPr>
        <w:snapToGrid w:val="0"/>
        <w:spacing w:line="440" w:lineRule="exact"/>
        <w:rPr>
          <w:rFonts w:hint="eastAsia" w:ascii="宋体" w:hAnsi="宋体" w:cs="Times New Roman"/>
          <w:sz w:val="24"/>
          <w:szCs w:val="24"/>
          <w:u w:val="single"/>
          <w:lang w:val="en-US" w:eastAsia="zh-CN"/>
        </w:rPr>
      </w:pPr>
      <w:r>
        <w:rPr>
          <w:rFonts w:hint="eastAsia" w:ascii="宋体" w:hAnsi="宋体"/>
          <w:sz w:val="24"/>
          <w:szCs w:val="24"/>
        </w:rPr>
        <w:t>项目名称：</w:t>
      </w:r>
      <w:r>
        <w:rPr>
          <w:rFonts w:hint="eastAsia" w:ascii="宋体" w:hAnsi="宋体" w:cs="Times New Roman"/>
          <w:sz w:val="24"/>
          <w:szCs w:val="24"/>
          <w:u w:val="single"/>
          <w:lang w:val="en-US" w:eastAsia="zh-CN"/>
        </w:rPr>
        <w:t>慈溪市财政局空调维修服务采购项目</w:t>
      </w:r>
    </w:p>
    <w:p>
      <w:pPr>
        <w:spacing w:line="400" w:lineRule="exact"/>
        <w:jc w:val="right"/>
        <w:rPr>
          <w:rFonts w:hint="eastAsia" w:ascii="宋体" w:hAnsi="宋体" w:cs="Times New Roman"/>
          <w:sz w:val="24"/>
          <w:szCs w:val="24"/>
        </w:rPr>
      </w:pPr>
      <w:r>
        <w:rPr>
          <w:rFonts w:hint="eastAsia" w:ascii="宋体" w:hAnsi="宋体" w:cs="Times New Roman"/>
          <w:sz w:val="24"/>
          <w:szCs w:val="24"/>
        </w:rPr>
        <w:t>货币单位：人民币（元）</w:t>
      </w:r>
    </w:p>
    <w:tbl>
      <w:tblPr>
        <w:tblStyle w:val="13"/>
        <w:tblW w:w="102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4320"/>
        <w:gridCol w:w="2475"/>
        <w:gridCol w:w="2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985"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sz w:val="24"/>
                <w:szCs w:val="24"/>
              </w:rPr>
            </w:pPr>
            <w:r>
              <w:rPr>
                <w:rFonts w:hint="eastAsia" w:ascii="宋体" w:hAnsi="宋体"/>
                <w:sz w:val="24"/>
                <w:szCs w:val="24"/>
              </w:rPr>
              <w:t>标项号</w:t>
            </w:r>
          </w:p>
        </w:tc>
        <w:tc>
          <w:tcPr>
            <w:tcW w:w="43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sz w:val="24"/>
                <w:szCs w:val="24"/>
              </w:rPr>
            </w:pPr>
            <w:r>
              <w:rPr>
                <w:rFonts w:hint="eastAsia" w:ascii="宋体" w:hAnsi="宋体"/>
                <w:sz w:val="24"/>
                <w:szCs w:val="24"/>
              </w:rPr>
              <w:t>服务名称</w:t>
            </w:r>
          </w:p>
        </w:tc>
        <w:tc>
          <w:tcPr>
            <w:tcW w:w="247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sz w:val="24"/>
                <w:szCs w:val="24"/>
              </w:rPr>
            </w:pPr>
            <w:r>
              <w:rPr>
                <w:rFonts w:hint="eastAsia" w:ascii="宋体" w:hAnsi="宋体"/>
                <w:sz w:val="24"/>
                <w:szCs w:val="24"/>
              </w:rPr>
              <w:t>磋商报价（</w:t>
            </w:r>
            <w:r>
              <w:rPr>
                <w:rFonts w:hint="eastAsia" w:ascii="宋体" w:hAnsi="宋体"/>
                <w:sz w:val="24"/>
                <w:szCs w:val="24"/>
                <w:lang w:eastAsia="zh-CN"/>
              </w:rPr>
              <w:t>小写</w:t>
            </w:r>
            <w:r>
              <w:rPr>
                <w:rFonts w:hint="eastAsia" w:ascii="宋体" w:hAnsi="宋体"/>
                <w:sz w:val="24"/>
                <w:szCs w:val="24"/>
              </w:rPr>
              <w:t>）</w:t>
            </w:r>
          </w:p>
        </w:tc>
        <w:tc>
          <w:tcPr>
            <w:tcW w:w="247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sz w:val="24"/>
                <w:szCs w:val="24"/>
              </w:rPr>
            </w:pPr>
            <w:r>
              <w:rPr>
                <w:rFonts w:hint="eastAsia" w:ascii="宋体" w:hAnsi="宋体"/>
                <w:sz w:val="24"/>
                <w:szCs w:val="24"/>
              </w:rPr>
              <w:t>磋商报价（</w:t>
            </w:r>
            <w:r>
              <w:rPr>
                <w:rFonts w:hint="eastAsia" w:ascii="宋体" w:hAnsi="宋体"/>
                <w:sz w:val="24"/>
                <w:szCs w:val="24"/>
                <w:lang w:eastAsia="zh-CN"/>
              </w:rPr>
              <w:t>大写</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985"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sz w:val="24"/>
                <w:szCs w:val="24"/>
              </w:rPr>
            </w:pPr>
            <w:r>
              <w:rPr>
                <w:rFonts w:hint="eastAsia" w:ascii="宋体" w:hAnsi="宋体"/>
                <w:sz w:val="24"/>
                <w:szCs w:val="24"/>
              </w:rPr>
              <w:t>1</w:t>
            </w:r>
          </w:p>
        </w:tc>
        <w:tc>
          <w:tcPr>
            <w:tcW w:w="43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sz w:val="24"/>
                <w:szCs w:val="24"/>
              </w:rPr>
            </w:pPr>
            <w:r>
              <w:rPr>
                <w:rFonts w:hint="eastAsia" w:ascii="宋体" w:hAnsi="宋体" w:cs="Times New Roman"/>
                <w:sz w:val="24"/>
                <w:szCs w:val="24"/>
              </w:rPr>
              <w:t>慈溪市财政局</w:t>
            </w:r>
            <w:r>
              <w:rPr>
                <w:rFonts w:hint="eastAsia" w:ascii="宋体" w:hAnsi="宋体" w:cs="Times New Roman"/>
                <w:sz w:val="24"/>
                <w:szCs w:val="24"/>
                <w:lang w:eastAsia="zh-CN"/>
              </w:rPr>
              <w:t>空调维修服务采购项目</w:t>
            </w:r>
          </w:p>
        </w:tc>
        <w:tc>
          <w:tcPr>
            <w:tcW w:w="2475"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sz w:val="24"/>
                <w:szCs w:val="24"/>
              </w:rPr>
            </w:pPr>
          </w:p>
        </w:tc>
        <w:tc>
          <w:tcPr>
            <w:tcW w:w="2475"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sz w:val="24"/>
                <w:szCs w:val="24"/>
              </w:rPr>
            </w:pPr>
          </w:p>
        </w:tc>
      </w:tr>
    </w:tbl>
    <w:p>
      <w:pPr>
        <w:snapToGrid w:val="0"/>
        <w:spacing w:line="440" w:lineRule="exact"/>
        <w:jc w:val="right"/>
        <w:rPr>
          <w:rFonts w:hint="eastAsia" w:ascii="宋体" w:hAnsi="宋体"/>
          <w:sz w:val="24"/>
          <w:szCs w:val="24"/>
        </w:rPr>
      </w:pPr>
    </w:p>
    <w:p>
      <w:pPr>
        <w:spacing w:line="360" w:lineRule="exact"/>
        <w:jc w:val="left"/>
        <w:rPr>
          <w:rFonts w:hint="eastAsia" w:ascii="宋体" w:hAnsi="宋体"/>
          <w:sz w:val="24"/>
          <w:szCs w:val="24"/>
        </w:rPr>
      </w:pPr>
    </w:p>
    <w:p>
      <w:pPr>
        <w:spacing w:line="360" w:lineRule="auto"/>
        <w:jc w:val="left"/>
        <w:rPr>
          <w:rFonts w:hint="eastAsia" w:ascii="宋体" w:hAnsi="宋体"/>
          <w:sz w:val="24"/>
          <w:szCs w:val="24"/>
        </w:rPr>
      </w:pPr>
      <w:r>
        <w:rPr>
          <w:rFonts w:hint="eastAsia" w:ascii="宋体" w:hAnsi="宋体"/>
          <w:sz w:val="24"/>
          <w:szCs w:val="24"/>
        </w:rPr>
        <w:t>供应商（盖章）：</w:t>
      </w:r>
    </w:p>
    <w:p>
      <w:pPr>
        <w:snapToGrid w:val="0"/>
        <w:spacing w:line="360" w:lineRule="auto"/>
        <w:rPr>
          <w:rFonts w:hint="eastAsia" w:ascii="宋体" w:hAnsi="宋体"/>
          <w:sz w:val="24"/>
          <w:szCs w:val="24"/>
        </w:rPr>
      </w:pPr>
      <w:r>
        <w:rPr>
          <w:rFonts w:hint="eastAsia" w:ascii="宋体" w:hAnsi="宋体"/>
          <w:sz w:val="24"/>
          <w:szCs w:val="24"/>
        </w:rPr>
        <w:t>法定代表人或授权代表（签字或盖章）：</w:t>
      </w:r>
    </w:p>
    <w:p>
      <w:pPr>
        <w:snapToGrid w:val="0"/>
        <w:spacing w:line="360" w:lineRule="auto"/>
        <w:rPr>
          <w:rFonts w:hint="eastAsia" w:ascii="宋体" w:hAnsi="宋体"/>
          <w:sz w:val="24"/>
          <w:szCs w:val="24"/>
        </w:rPr>
      </w:pPr>
      <w:r>
        <w:rPr>
          <w:rFonts w:hint="eastAsia" w:ascii="宋体" w:hAnsi="宋体"/>
          <w:sz w:val="24"/>
          <w:szCs w:val="24"/>
        </w:rPr>
        <w:t>日期：</w:t>
      </w:r>
    </w:p>
    <w:p>
      <w:pPr>
        <w:spacing w:line="360" w:lineRule="auto"/>
        <w:rPr>
          <w:rFonts w:hint="default"/>
          <w:lang w:val="en-US" w:eastAsia="zh-CN"/>
        </w:rPr>
      </w:pPr>
      <w:r>
        <w:rPr>
          <w:rFonts w:hint="default"/>
          <w:lang w:val="en-US" w:eastAsia="zh-CN"/>
        </w:rPr>
        <w:br w:type="page"/>
      </w:r>
    </w:p>
    <w:p>
      <w:pPr>
        <w:spacing w:line="400" w:lineRule="exact"/>
        <w:jc w:val="center"/>
        <w:rPr>
          <w:rFonts w:hint="eastAsia" w:ascii="宋体" w:hAnsi="宋体"/>
          <w:b/>
          <w:sz w:val="21"/>
          <w:szCs w:val="21"/>
        </w:rPr>
      </w:pPr>
      <w:r>
        <w:rPr>
          <w:rFonts w:hint="eastAsia" w:ascii="宋体" w:hAnsi="宋体"/>
          <w:b/>
          <w:sz w:val="21"/>
          <w:szCs w:val="21"/>
        </w:rPr>
        <w:t>中小企业声明函</w:t>
      </w:r>
    </w:p>
    <w:p>
      <w:pPr>
        <w:spacing w:line="440" w:lineRule="exact"/>
        <w:rPr>
          <w:rFonts w:hint="eastAsia" w:ascii="宋体" w:hAnsi="宋体"/>
          <w:b/>
          <w:sz w:val="21"/>
          <w:szCs w:val="21"/>
        </w:rPr>
      </w:pPr>
    </w:p>
    <w:p>
      <w:pPr>
        <w:pStyle w:val="5"/>
        <w:spacing w:line="400" w:lineRule="exact"/>
        <w:ind w:firstLine="420" w:firstLineChars="200"/>
        <w:jc w:val="left"/>
        <w:rPr>
          <w:rFonts w:hint="eastAsia" w:cs="宋体"/>
          <w:i w:val="0"/>
          <w:sz w:val="21"/>
          <w:szCs w:val="21"/>
        </w:rPr>
      </w:pPr>
      <w:r>
        <w:rPr>
          <w:rFonts w:hint="eastAsia" w:cs="宋体"/>
          <w:i w:val="0"/>
          <w:sz w:val="21"/>
          <w:szCs w:val="21"/>
        </w:rPr>
        <w:t>本公司（联合体）郑重声明，根据《政府采购促进中小企业发展管理办法》（财库﹝2020﹞46 号）的规定，本公司（联合体）参加</w:t>
      </w:r>
      <w:r>
        <w:rPr>
          <w:rFonts w:hint="eastAsia" w:ascii="宋体" w:hAnsi="宋体" w:cs="宋体"/>
          <w:iCs/>
          <w:sz w:val="21"/>
          <w:szCs w:val="21"/>
          <w:u w:val="single"/>
        </w:rPr>
        <w:t>（单位名称）</w:t>
      </w:r>
      <w:r>
        <w:rPr>
          <w:rFonts w:hint="eastAsia" w:ascii="宋体" w:hAnsi="宋体" w:cs="宋体"/>
          <w:sz w:val="21"/>
          <w:szCs w:val="21"/>
        </w:rPr>
        <w:t>的</w:t>
      </w:r>
      <w:r>
        <w:rPr>
          <w:rFonts w:hint="eastAsia" w:ascii="宋体" w:hAnsi="宋体" w:cs="宋体"/>
          <w:iCs/>
          <w:sz w:val="21"/>
          <w:szCs w:val="21"/>
          <w:u w:val="single"/>
        </w:rPr>
        <w:t>（项目名称）</w:t>
      </w:r>
      <w:r>
        <w:rPr>
          <w:rFonts w:hint="eastAsia" w:cs="宋体"/>
          <w:i w:val="0"/>
          <w:sz w:val="21"/>
          <w:szCs w:val="21"/>
        </w:rPr>
        <w:t>采购活动，工程的施工单位全部为符合政策要求的中小企业（或者：服务全部由符合政策要求的中小企业承接）。相关企业（含联合体中的中小企业、签订分包意向协议的中小企业）的具体情况如下：</w:t>
      </w:r>
    </w:p>
    <w:p>
      <w:pPr>
        <w:pStyle w:val="5"/>
        <w:spacing w:line="400" w:lineRule="exact"/>
        <w:ind w:firstLine="420" w:firstLineChars="200"/>
        <w:rPr>
          <w:rFonts w:hint="eastAsia" w:ascii="宋体" w:hAnsi="宋体" w:cs="宋体"/>
          <w:sz w:val="21"/>
          <w:szCs w:val="21"/>
        </w:rPr>
      </w:pPr>
      <w:r>
        <w:rPr>
          <w:rFonts w:hint="eastAsia" w:ascii="宋体" w:hAnsi="宋体" w:cs="宋体"/>
          <w:sz w:val="21"/>
          <w:szCs w:val="21"/>
        </w:rPr>
        <w:t>1.</w:t>
      </w:r>
      <w:r>
        <w:rPr>
          <w:rFonts w:hint="eastAsia" w:ascii="宋体" w:hAnsi="宋体" w:cs="宋体"/>
          <w:iCs/>
          <w:sz w:val="21"/>
          <w:szCs w:val="21"/>
          <w:u w:val="single"/>
        </w:rPr>
        <w:t>（标的名称）</w:t>
      </w:r>
      <w:r>
        <w:rPr>
          <w:rFonts w:hint="eastAsia" w:ascii="宋体" w:hAnsi="宋体" w:cs="宋体"/>
          <w:sz w:val="21"/>
          <w:szCs w:val="21"/>
        </w:rPr>
        <w:t>，</w:t>
      </w:r>
      <w:r>
        <w:rPr>
          <w:rFonts w:hint="eastAsia" w:cs="宋体"/>
          <w:i w:val="0"/>
          <w:sz w:val="21"/>
          <w:szCs w:val="21"/>
        </w:rPr>
        <w:t>属于</w:t>
      </w:r>
      <w:r>
        <w:rPr>
          <w:rFonts w:hint="eastAsia" w:ascii="宋体" w:hAnsi="宋体" w:cs="宋体"/>
          <w:iCs/>
          <w:sz w:val="21"/>
          <w:szCs w:val="21"/>
          <w:u w:val="single"/>
        </w:rPr>
        <w:t>（采购文件中明确的所属行业）</w:t>
      </w:r>
      <w:r>
        <w:rPr>
          <w:rFonts w:hint="eastAsia" w:ascii="宋体" w:hAnsi="宋体" w:cs="宋体"/>
          <w:sz w:val="21"/>
          <w:szCs w:val="21"/>
        </w:rPr>
        <w:t>；</w:t>
      </w:r>
      <w:r>
        <w:rPr>
          <w:rFonts w:hint="eastAsia" w:cs="宋体"/>
          <w:i w:val="0"/>
          <w:sz w:val="21"/>
          <w:szCs w:val="21"/>
        </w:rPr>
        <w:t>承建（承接）企业为</w:t>
      </w:r>
      <w:r>
        <w:rPr>
          <w:rFonts w:hint="eastAsia" w:ascii="宋体" w:hAnsi="宋体" w:cs="宋体"/>
          <w:iCs/>
          <w:sz w:val="21"/>
          <w:szCs w:val="21"/>
          <w:u w:val="single"/>
        </w:rPr>
        <w:t>（企业名称）</w:t>
      </w:r>
      <w:r>
        <w:rPr>
          <w:rFonts w:hint="eastAsia" w:ascii="宋体" w:hAnsi="宋体" w:cs="宋体"/>
          <w:sz w:val="21"/>
          <w:szCs w:val="21"/>
        </w:rPr>
        <w:t>，</w:t>
      </w:r>
      <w:r>
        <w:rPr>
          <w:rFonts w:hint="eastAsia" w:cs="宋体"/>
          <w:i w:val="0"/>
          <w:sz w:val="21"/>
          <w:szCs w:val="21"/>
        </w:rPr>
        <w:t>从业人员</w:t>
      </w:r>
      <w:r>
        <w:rPr>
          <w:rFonts w:hint="eastAsia" w:ascii="宋体" w:hAnsi="宋体" w:cs="宋体"/>
          <w:sz w:val="21"/>
          <w:szCs w:val="21"/>
          <w:u w:val="single"/>
        </w:rPr>
        <w:t xml:space="preserve">   </w:t>
      </w:r>
      <w:r>
        <w:rPr>
          <w:rFonts w:hint="eastAsia" w:cs="宋体"/>
          <w:i w:val="0"/>
          <w:sz w:val="21"/>
          <w:szCs w:val="21"/>
        </w:rPr>
        <w:t>人，营业收入为</w:t>
      </w:r>
      <w:r>
        <w:rPr>
          <w:rFonts w:hint="eastAsia" w:ascii="宋体" w:hAnsi="宋体" w:cs="宋体"/>
          <w:sz w:val="21"/>
          <w:szCs w:val="21"/>
          <w:u w:val="single"/>
        </w:rPr>
        <w:t xml:space="preserve">   </w:t>
      </w:r>
      <w:r>
        <w:rPr>
          <w:rFonts w:hint="eastAsia" w:cs="宋体"/>
          <w:i w:val="0"/>
          <w:sz w:val="21"/>
          <w:szCs w:val="21"/>
        </w:rPr>
        <w:t>万元，资产总额为</w:t>
      </w:r>
      <w:r>
        <w:rPr>
          <w:rFonts w:hint="eastAsia" w:ascii="宋体" w:hAnsi="宋体" w:cs="宋体"/>
          <w:sz w:val="21"/>
          <w:szCs w:val="21"/>
          <w:u w:val="single"/>
        </w:rPr>
        <w:t xml:space="preserve">   </w:t>
      </w:r>
      <w:r>
        <w:rPr>
          <w:rFonts w:hint="eastAsia" w:cs="宋体"/>
          <w:i w:val="0"/>
          <w:sz w:val="21"/>
          <w:szCs w:val="21"/>
        </w:rPr>
        <w:t>万元</w:t>
      </w:r>
      <w:r>
        <w:rPr>
          <w:rFonts w:hint="eastAsia" w:cs="宋体"/>
          <w:sz w:val="21"/>
          <w:szCs w:val="21"/>
          <w:vertAlign w:val="superscript"/>
        </w:rPr>
        <w:t>1</w:t>
      </w:r>
      <w:r>
        <w:rPr>
          <w:rFonts w:hint="eastAsia" w:cs="宋体"/>
          <w:i w:val="0"/>
          <w:sz w:val="21"/>
          <w:szCs w:val="21"/>
        </w:rPr>
        <w:t>，属于</w:t>
      </w:r>
      <w:r>
        <w:rPr>
          <w:rFonts w:hint="eastAsia" w:ascii="宋体" w:hAnsi="宋体" w:cs="宋体"/>
          <w:iCs/>
          <w:sz w:val="21"/>
          <w:szCs w:val="21"/>
          <w:u w:val="single"/>
        </w:rPr>
        <w:t>（中型企业、小型企业、微型企业）</w:t>
      </w:r>
      <w:r>
        <w:rPr>
          <w:rFonts w:hint="eastAsia" w:ascii="宋体" w:hAnsi="宋体" w:cs="宋体"/>
          <w:sz w:val="21"/>
          <w:szCs w:val="21"/>
        </w:rPr>
        <w:t>；</w:t>
      </w:r>
    </w:p>
    <w:p>
      <w:pPr>
        <w:pStyle w:val="5"/>
        <w:spacing w:line="400" w:lineRule="exact"/>
        <w:ind w:firstLine="420" w:firstLineChars="200"/>
        <w:rPr>
          <w:rFonts w:hint="eastAsia" w:ascii="宋体" w:hAnsi="宋体" w:cs="宋体"/>
          <w:sz w:val="21"/>
          <w:szCs w:val="21"/>
        </w:rPr>
      </w:pPr>
      <w:r>
        <w:rPr>
          <w:rFonts w:hint="eastAsia" w:ascii="宋体" w:hAnsi="宋体" w:cs="宋体"/>
          <w:sz w:val="21"/>
          <w:szCs w:val="21"/>
        </w:rPr>
        <w:t>2.</w:t>
      </w:r>
      <w:r>
        <w:rPr>
          <w:rFonts w:hint="eastAsia" w:ascii="宋体" w:hAnsi="宋体" w:cs="宋体"/>
          <w:iCs/>
          <w:sz w:val="21"/>
          <w:szCs w:val="21"/>
          <w:u w:val="single"/>
        </w:rPr>
        <w:t>（标的名称）</w:t>
      </w:r>
      <w:r>
        <w:rPr>
          <w:rFonts w:hint="eastAsia" w:ascii="宋体" w:hAnsi="宋体" w:cs="宋体"/>
          <w:sz w:val="21"/>
          <w:szCs w:val="21"/>
        </w:rPr>
        <w:t>，</w:t>
      </w:r>
      <w:r>
        <w:rPr>
          <w:rFonts w:hint="eastAsia" w:cs="宋体"/>
          <w:i w:val="0"/>
          <w:sz w:val="21"/>
          <w:szCs w:val="21"/>
        </w:rPr>
        <w:t>属于</w:t>
      </w:r>
      <w:r>
        <w:rPr>
          <w:rFonts w:hint="eastAsia" w:ascii="宋体" w:hAnsi="宋体" w:cs="宋体"/>
          <w:iCs/>
          <w:sz w:val="21"/>
          <w:szCs w:val="21"/>
          <w:u w:val="single"/>
        </w:rPr>
        <w:t>（采购文件中明确的所属行业）</w:t>
      </w:r>
      <w:r>
        <w:rPr>
          <w:rFonts w:hint="eastAsia" w:ascii="宋体" w:hAnsi="宋体" w:cs="宋体"/>
          <w:sz w:val="21"/>
          <w:szCs w:val="21"/>
        </w:rPr>
        <w:t>；</w:t>
      </w:r>
      <w:r>
        <w:rPr>
          <w:rFonts w:hint="eastAsia" w:cs="宋体"/>
          <w:i w:val="0"/>
          <w:sz w:val="21"/>
          <w:szCs w:val="21"/>
        </w:rPr>
        <w:t>承建（承接）企业为</w:t>
      </w:r>
      <w:r>
        <w:rPr>
          <w:rFonts w:hint="eastAsia" w:ascii="宋体" w:hAnsi="宋体" w:cs="宋体"/>
          <w:iCs/>
          <w:sz w:val="21"/>
          <w:szCs w:val="21"/>
          <w:u w:val="single"/>
        </w:rPr>
        <w:t>（企业名称）</w:t>
      </w:r>
      <w:r>
        <w:rPr>
          <w:rFonts w:hint="eastAsia" w:ascii="宋体" w:hAnsi="宋体" w:cs="宋体"/>
          <w:sz w:val="21"/>
          <w:szCs w:val="21"/>
        </w:rPr>
        <w:t>，</w:t>
      </w:r>
      <w:r>
        <w:rPr>
          <w:rFonts w:hint="eastAsia" w:cs="宋体"/>
          <w:i w:val="0"/>
          <w:sz w:val="21"/>
          <w:szCs w:val="21"/>
        </w:rPr>
        <w:t>从业人员</w:t>
      </w:r>
      <w:r>
        <w:rPr>
          <w:rFonts w:hint="eastAsia" w:ascii="宋体" w:hAnsi="宋体" w:cs="宋体"/>
          <w:sz w:val="21"/>
          <w:szCs w:val="21"/>
          <w:u w:val="single"/>
        </w:rPr>
        <w:t xml:space="preserve">   </w:t>
      </w:r>
      <w:r>
        <w:rPr>
          <w:rFonts w:hint="eastAsia" w:cs="宋体"/>
          <w:i w:val="0"/>
          <w:sz w:val="21"/>
          <w:szCs w:val="21"/>
        </w:rPr>
        <w:t>人，营业收入为</w:t>
      </w:r>
      <w:r>
        <w:rPr>
          <w:rFonts w:hint="eastAsia" w:ascii="宋体" w:hAnsi="宋体" w:cs="宋体"/>
          <w:sz w:val="21"/>
          <w:szCs w:val="21"/>
          <w:u w:val="single"/>
        </w:rPr>
        <w:t xml:space="preserve">   </w:t>
      </w:r>
      <w:r>
        <w:rPr>
          <w:rFonts w:hint="eastAsia" w:cs="宋体"/>
          <w:i w:val="0"/>
          <w:sz w:val="21"/>
          <w:szCs w:val="21"/>
        </w:rPr>
        <w:t>万元，资产总额为</w:t>
      </w:r>
      <w:r>
        <w:rPr>
          <w:rFonts w:hint="eastAsia" w:ascii="宋体" w:hAnsi="宋体" w:cs="宋体"/>
          <w:sz w:val="21"/>
          <w:szCs w:val="21"/>
          <w:u w:val="single"/>
        </w:rPr>
        <w:t xml:space="preserve">   </w:t>
      </w:r>
      <w:r>
        <w:rPr>
          <w:rFonts w:hint="eastAsia" w:cs="宋体"/>
          <w:i w:val="0"/>
          <w:sz w:val="21"/>
          <w:szCs w:val="21"/>
        </w:rPr>
        <w:t>万元，属于</w:t>
      </w:r>
      <w:r>
        <w:rPr>
          <w:rFonts w:hint="eastAsia" w:ascii="宋体" w:hAnsi="宋体" w:cs="宋体"/>
          <w:iCs/>
          <w:sz w:val="21"/>
          <w:szCs w:val="21"/>
          <w:u w:val="single"/>
        </w:rPr>
        <w:t>（中型企业、小型企业、微型企业）</w:t>
      </w:r>
      <w:r>
        <w:rPr>
          <w:rFonts w:hint="eastAsia" w:ascii="宋体" w:hAnsi="宋体" w:cs="宋体"/>
          <w:sz w:val="21"/>
          <w:szCs w:val="21"/>
        </w:rPr>
        <w:t>；</w:t>
      </w:r>
    </w:p>
    <w:p>
      <w:pPr>
        <w:pStyle w:val="5"/>
        <w:spacing w:line="400" w:lineRule="exact"/>
        <w:ind w:firstLine="420" w:firstLineChars="200"/>
        <w:rPr>
          <w:rFonts w:hint="eastAsia" w:cs="宋体"/>
          <w:i w:val="0"/>
          <w:sz w:val="21"/>
          <w:szCs w:val="21"/>
        </w:rPr>
      </w:pPr>
      <w:r>
        <w:rPr>
          <w:rFonts w:hint="eastAsia" w:cs="宋体"/>
          <w:i w:val="0"/>
          <w:sz w:val="21"/>
          <w:szCs w:val="21"/>
        </w:rPr>
        <w:t xml:space="preserve">…… </w:t>
      </w:r>
    </w:p>
    <w:p>
      <w:pPr>
        <w:pStyle w:val="5"/>
        <w:spacing w:line="400" w:lineRule="exact"/>
        <w:ind w:firstLine="420" w:firstLineChars="200"/>
        <w:rPr>
          <w:rFonts w:hint="eastAsia" w:cs="宋体"/>
          <w:i w:val="0"/>
          <w:sz w:val="21"/>
          <w:szCs w:val="21"/>
        </w:rPr>
      </w:pPr>
      <w:r>
        <w:rPr>
          <w:rFonts w:hint="eastAsia" w:cs="宋体"/>
          <w:i w:val="0"/>
          <w:sz w:val="21"/>
          <w:szCs w:val="21"/>
        </w:rPr>
        <w:t>以上企业，不属于大企业的分支机构，不存在控股股东为大企业的情形，也不存在与大企业的负责人为同一人的情形。</w:t>
      </w:r>
    </w:p>
    <w:p>
      <w:pPr>
        <w:spacing w:line="440" w:lineRule="exact"/>
        <w:ind w:firstLine="420" w:firstLineChars="200"/>
        <w:rPr>
          <w:rFonts w:hint="eastAsia" w:ascii="宋体" w:hAnsi="宋体"/>
          <w:sz w:val="21"/>
          <w:szCs w:val="21"/>
        </w:rPr>
      </w:pPr>
      <w:r>
        <w:rPr>
          <w:rFonts w:hint="eastAsia" w:cs="宋体"/>
          <w:sz w:val="21"/>
          <w:szCs w:val="21"/>
        </w:rPr>
        <w:t>本企业对上述声明内容的真实性负责。如有虚假，将依法承担相应责任。</w:t>
      </w:r>
    </w:p>
    <w:p>
      <w:pPr>
        <w:spacing w:line="440" w:lineRule="exact"/>
        <w:ind w:firstLine="420" w:firstLineChars="200"/>
        <w:rPr>
          <w:rFonts w:hint="eastAsia" w:ascii="宋体" w:hAnsi="宋体"/>
          <w:sz w:val="21"/>
          <w:szCs w:val="21"/>
        </w:rPr>
      </w:pPr>
    </w:p>
    <w:p>
      <w:pPr>
        <w:tabs>
          <w:tab w:val="left" w:pos="4860"/>
        </w:tabs>
        <w:spacing w:line="440" w:lineRule="exact"/>
        <w:ind w:right="1560" w:firstLine="420" w:firstLineChars="200"/>
        <w:jc w:val="left"/>
        <w:rPr>
          <w:rFonts w:hint="eastAsia" w:ascii="宋体" w:hAnsi="宋体"/>
          <w:sz w:val="21"/>
          <w:szCs w:val="21"/>
        </w:rPr>
      </w:pPr>
      <w:r>
        <w:rPr>
          <w:rFonts w:hint="eastAsia" w:ascii="宋体" w:hAnsi="宋体"/>
          <w:sz w:val="21"/>
          <w:szCs w:val="21"/>
        </w:rPr>
        <w:t>企业名称（公章）：</w:t>
      </w:r>
    </w:p>
    <w:p>
      <w:pPr>
        <w:pStyle w:val="6"/>
        <w:spacing w:line="440" w:lineRule="exact"/>
        <w:jc w:val="left"/>
        <w:rPr>
          <w:rFonts w:ascii="宋体" w:hAnsi="宋体" w:eastAsia="宋体"/>
          <w:sz w:val="21"/>
          <w:szCs w:val="21"/>
        </w:rPr>
      </w:pPr>
      <w:r>
        <w:rPr>
          <w:rFonts w:hint="eastAsia" w:ascii="宋体" w:hAnsi="宋体" w:eastAsia="宋体"/>
          <w:sz w:val="21"/>
          <w:szCs w:val="21"/>
        </w:rPr>
        <w:t>日期：</w:t>
      </w:r>
    </w:p>
    <w:p>
      <w:pPr>
        <w:spacing w:line="440" w:lineRule="exact"/>
        <w:jc w:val="center"/>
        <w:rPr>
          <w:rFonts w:hint="eastAsia" w:ascii="宋体" w:hAnsi="宋体"/>
          <w:b/>
          <w:sz w:val="21"/>
          <w:szCs w:val="21"/>
        </w:rPr>
      </w:pPr>
    </w:p>
    <w:p>
      <w:pPr>
        <w:pStyle w:val="12"/>
        <w:rPr>
          <w:rFonts w:hint="eastAsia"/>
        </w:rPr>
      </w:pPr>
    </w:p>
    <w:p>
      <w:pPr>
        <w:spacing w:line="440" w:lineRule="exact"/>
        <w:jc w:val="center"/>
        <w:rPr>
          <w:rFonts w:hint="eastAsia" w:ascii="宋体" w:hAnsi="宋体"/>
          <w:b/>
          <w:sz w:val="21"/>
          <w:szCs w:val="21"/>
        </w:rPr>
      </w:pPr>
    </w:p>
    <w:p>
      <w:pPr>
        <w:spacing w:line="588" w:lineRule="exact"/>
        <w:jc w:val="left"/>
        <w:rPr>
          <w:rFonts w:hint="eastAsia" w:ascii="宋体" w:hAnsi="宋体" w:cs="宋体"/>
          <w:b/>
          <w:sz w:val="21"/>
          <w:szCs w:val="21"/>
        </w:rPr>
      </w:pPr>
      <w:r>
        <w:rPr>
          <w:rFonts w:ascii="宋体" w:hAnsi="宋体" w:cs="宋体"/>
          <w:b/>
          <w:sz w:val="21"/>
          <w:szCs w:val="21"/>
        </w:rPr>
        <w:t>1</w:t>
      </w:r>
      <w:r>
        <w:rPr>
          <w:rFonts w:hint="eastAsia" w:ascii="宋体" w:hAnsi="宋体" w:cs="宋体"/>
          <w:b/>
          <w:sz w:val="21"/>
          <w:szCs w:val="21"/>
        </w:rPr>
        <w:t>、</w:t>
      </w:r>
      <w:r>
        <w:rPr>
          <w:rFonts w:ascii="宋体" w:hAnsi="宋体" w:cs="宋体"/>
          <w:b/>
          <w:sz w:val="21"/>
          <w:szCs w:val="21"/>
        </w:rPr>
        <w:t>从业人员、营业收入、资产总额填报上一年度数据，无上一年度数据的新成立企业可不填报。</w:t>
      </w:r>
    </w:p>
    <w:p>
      <w:pPr>
        <w:spacing w:line="588" w:lineRule="exact"/>
        <w:jc w:val="left"/>
        <w:rPr>
          <w:rFonts w:hint="eastAsia" w:ascii="宋体" w:hAnsi="宋体" w:cs="宋体"/>
          <w:b/>
          <w:sz w:val="21"/>
          <w:szCs w:val="21"/>
        </w:rPr>
      </w:pPr>
      <w:r>
        <w:rPr>
          <w:rFonts w:hint="eastAsia" w:ascii="宋体" w:hAnsi="宋体" w:cs="宋体"/>
          <w:b/>
          <w:sz w:val="21"/>
          <w:szCs w:val="21"/>
        </w:rPr>
        <w:t>2、采购文件中明确的所属行业：详见竞争性磋商文件第三章。</w:t>
      </w:r>
    </w:p>
    <w:p>
      <w:pPr>
        <w:spacing w:line="588" w:lineRule="exact"/>
        <w:jc w:val="center"/>
        <w:rPr>
          <w:rFonts w:hint="eastAsia" w:ascii="宋体" w:hAnsi="宋体"/>
          <w:szCs w:val="21"/>
        </w:rPr>
      </w:pPr>
    </w:p>
    <w:p>
      <w:pPr>
        <w:snapToGrid w:val="0"/>
        <w:spacing w:line="440" w:lineRule="exact"/>
        <w:rPr>
          <w:rFonts w:hint="eastAsia" w:ascii="宋体" w:hAnsi="宋体"/>
          <w:b/>
          <w:szCs w:val="21"/>
        </w:rPr>
      </w:pPr>
      <w:r>
        <w:rPr>
          <w:rFonts w:ascii="宋体" w:hAnsi="宋体"/>
          <w:szCs w:val="21"/>
        </w:rPr>
        <w:br w:type="page"/>
      </w:r>
    </w:p>
    <w:p>
      <w:pPr>
        <w:spacing w:line="588" w:lineRule="exact"/>
        <w:jc w:val="center"/>
        <w:rPr>
          <w:rFonts w:ascii="宋体" w:hAnsi="宋体"/>
          <w:b/>
          <w:szCs w:val="21"/>
        </w:rPr>
      </w:pPr>
      <w:r>
        <w:rPr>
          <w:rFonts w:ascii="宋体" w:hAnsi="宋体"/>
          <w:b/>
          <w:szCs w:val="21"/>
        </w:rPr>
        <w:t>残疾人福利性单位声明函</w:t>
      </w:r>
      <w:r>
        <w:rPr>
          <w:rFonts w:hint="eastAsia" w:ascii="宋体" w:hAnsi="宋体"/>
          <w:b/>
          <w:szCs w:val="21"/>
        </w:rPr>
        <w:t>（如有需提供）</w:t>
      </w:r>
    </w:p>
    <w:p>
      <w:pPr>
        <w:spacing w:line="588" w:lineRule="exact"/>
        <w:ind w:firstLine="420" w:firstLineChars="200"/>
        <w:rPr>
          <w:rFonts w:ascii="宋体" w:hAnsi="宋体"/>
          <w:sz w:val="21"/>
          <w:szCs w:val="21"/>
        </w:rPr>
      </w:pPr>
      <w:r>
        <w:rPr>
          <w:rFonts w:hint="eastAsia" w:ascii="宋体" w:hAnsi="宋体"/>
          <w:sz w:val="21"/>
          <w:szCs w:val="21"/>
        </w:rPr>
        <w:t>本单位郑重声明，根据《财政部</w:t>
      </w:r>
      <w:r>
        <w:rPr>
          <w:rFonts w:ascii="宋体" w:hAnsi="宋体"/>
          <w:sz w:val="21"/>
          <w:szCs w:val="21"/>
        </w:rPr>
        <w:t xml:space="preserve"> </w:t>
      </w:r>
      <w:r>
        <w:rPr>
          <w:rFonts w:hint="eastAsia" w:ascii="宋体" w:hAnsi="宋体"/>
          <w:sz w:val="21"/>
          <w:szCs w:val="21"/>
        </w:rPr>
        <w:t>民政部</w:t>
      </w:r>
      <w:r>
        <w:rPr>
          <w:rFonts w:ascii="宋体" w:hAnsi="宋体"/>
          <w:sz w:val="21"/>
          <w:szCs w:val="21"/>
        </w:rPr>
        <w:t xml:space="preserve"> </w:t>
      </w:r>
      <w:r>
        <w:rPr>
          <w:rFonts w:hint="eastAsia" w:ascii="宋体" w:hAnsi="宋体"/>
          <w:sz w:val="21"/>
          <w:szCs w:val="21"/>
        </w:rPr>
        <w:t>中国残疾人联合会关于促进残疾人就业政府采购政策的通知》（财库〔</w:t>
      </w:r>
      <w:r>
        <w:rPr>
          <w:rFonts w:ascii="宋体" w:hAnsi="宋体"/>
          <w:sz w:val="21"/>
          <w:szCs w:val="21"/>
        </w:rPr>
        <w:t>2017</w:t>
      </w:r>
      <w:r>
        <w:rPr>
          <w:rFonts w:hint="eastAsia" w:ascii="宋体" w:hAnsi="宋体"/>
          <w:sz w:val="21"/>
          <w:szCs w:val="21"/>
        </w:rPr>
        <w:t>〕</w:t>
      </w:r>
      <w:r>
        <w:rPr>
          <w:rFonts w:ascii="宋体" w:hAnsi="宋体"/>
          <w:sz w:val="21"/>
          <w:szCs w:val="21"/>
        </w:rPr>
        <w:t>141</w:t>
      </w:r>
      <w:r>
        <w:rPr>
          <w:rFonts w:hint="eastAsia" w:ascii="宋体" w:hAnsi="宋体"/>
          <w:sz w:val="21"/>
          <w:szCs w:val="21"/>
        </w:rPr>
        <w:t>号）的规定，本单位为符合条件的残疾人福利性单位，且本单位参加</w:t>
      </w:r>
      <w:r>
        <w:rPr>
          <w:rFonts w:ascii="宋体" w:hAnsi="宋体"/>
          <w:sz w:val="21"/>
          <w:szCs w:val="21"/>
        </w:rPr>
        <w:t>______</w:t>
      </w:r>
      <w:r>
        <w:rPr>
          <w:rFonts w:hint="eastAsia" w:ascii="宋体" w:hAnsi="宋体"/>
          <w:sz w:val="21"/>
          <w:szCs w:val="21"/>
        </w:rPr>
        <w:t>单位的</w:t>
      </w:r>
      <w:r>
        <w:rPr>
          <w:rFonts w:ascii="宋体" w:hAnsi="宋体"/>
          <w:sz w:val="21"/>
          <w:szCs w:val="21"/>
        </w:rPr>
        <w:t>______</w:t>
      </w:r>
      <w:r>
        <w:rPr>
          <w:rFonts w:hint="eastAsia" w:ascii="宋体" w:hAnsi="宋体"/>
          <w:sz w:val="21"/>
          <w:szCs w:val="21"/>
        </w:rPr>
        <w:t>项目采购活动提供本单位制造的货物（由本单位承担工程</w:t>
      </w:r>
      <w:r>
        <w:rPr>
          <w:rFonts w:ascii="宋体" w:hAnsi="宋体"/>
          <w:sz w:val="21"/>
          <w:szCs w:val="21"/>
        </w:rPr>
        <w:t>/</w:t>
      </w:r>
      <w:r>
        <w:rPr>
          <w:rFonts w:hint="eastAsia" w:ascii="宋体" w:hAnsi="宋体"/>
          <w:sz w:val="21"/>
          <w:szCs w:val="21"/>
        </w:rPr>
        <w:t>提供服务），或者提供其他残疾人福利性单位制造的货物（不包括使用非残疾人福利性单位注册商标的货物）。</w:t>
      </w:r>
    </w:p>
    <w:p>
      <w:pPr>
        <w:spacing w:line="588" w:lineRule="exact"/>
        <w:ind w:firstLine="420" w:firstLineChars="200"/>
        <w:rPr>
          <w:rFonts w:ascii="宋体" w:hAnsi="宋体"/>
          <w:sz w:val="21"/>
          <w:szCs w:val="21"/>
        </w:rPr>
      </w:pPr>
      <w:r>
        <w:rPr>
          <w:rFonts w:hint="eastAsia" w:ascii="宋体" w:hAnsi="宋体"/>
          <w:sz w:val="21"/>
          <w:szCs w:val="21"/>
        </w:rPr>
        <w:t>本单位对上述声明的真实性负责。如有虚假，将依法承担相应责任。</w:t>
      </w:r>
    </w:p>
    <w:p>
      <w:pPr>
        <w:spacing w:line="588" w:lineRule="exact"/>
        <w:ind w:firstLine="420" w:firstLineChars="200"/>
        <w:rPr>
          <w:rFonts w:ascii="宋体" w:hAnsi="宋体"/>
          <w:sz w:val="21"/>
          <w:szCs w:val="21"/>
        </w:rPr>
      </w:pPr>
    </w:p>
    <w:p>
      <w:pPr>
        <w:spacing w:line="588" w:lineRule="exact"/>
        <w:rPr>
          <w:rFonts w:ascii="宋体" w:hAnsi="宋体"/>
          <w:sz w:val="21"/>
          <w:szCs w:val="21"/>
        </w:rPr>
      </w:pPr>
    </w:p>
    <w:p>
      <w:pPr>
        <w:tabs>
          <w:tab w:val="left" w:pos="4860"/>
        </w:tabs>
        <w:spacing w:line="588" w:lineRule="exact"/>
        <w:ind w:right="1560" w:firstLine="420" w:firstLineChars="200"/>
        <w:jc w:val="left"/>
        <w:rPr>
          <w:rFonts w:ascii="宋体" w:hAnsi="宋体"/>
          <w:sz w:val="21"/>
          <w:szCs w:val="21"/>
        </w:rPr>
      </w:pPr>
      <w:r>
        <w:rPr>
          <w:rFonts w:hint="eastAsia" w:ascii="宋体" w:hAnsi="宋体"/>
          <w:sz w:val="21"/>
          <w:szCs w:val="21"/>
        </w:rPr>
        <w:t>单位名称（盖章）：</w:t>
      </w:r>
    </w:p>
    <w:p>
      <w:pPr>
        <w:tabs>
          <w:tab w:val="left" w:pos="4860"/>
        </w:tabs>
        <w:spacing w:line="588" w:lineRule="exact"/>
        <w:ind w:right="1560" w:firstLine="420" w:firstLineChars="200"/>
        <w:jc w:val="left"/>
        <w:rPr>
          <w:rFonts w:ascii="宋体" w:hAnsi="宋体"/>
          <w:sz w:val="21"/>
          <w:szCs w:val="21"/>
        </w:rPr>
      </w:pPr>
      <w:r>
        <w:rPr>
          <w:rFonts w:hint="eastAsia" w:ascii="宋体" w:hAnsi="宋体"/>
          <w:sz w:val="21"/>
          <w:szCs w:val="21"/>
        </w:rPr>
        <w:t>日</w:t>
      </w:r>
      <w:r>
        <w:rPr>
          <w:rFonts w:ascii="宋体" w:hAnsi="宋体"/>
          <w:sz w:val="21"/>
          <w:szCs w:val="21"/>
        </w:rPr>
        <w:t xml:space="preserve">  </w:t>
      </w:r>
      <w:r>
        <w:rPr>
          <w:rFonts w:hint="eastAsia" w:ascii="宋体" w:hAnsi="宋体"/>
          <w:sz w:val="21"/>
          <w:szCs w:val="21"/>
        </w:rPr>
        <w:t>期：</w:t>
      </w:r>
    </w:p>
    <w:p>
      <w:pPr>
        <w:spacing w:line="400" w:lineRule="exact"/>
        <w:ind w:firstLine="422" w:firstLineChars="200"/>
        <w:rPr>
          <w:rFonts w:ascii="宋体" w:hAnsi="宋体"/>
          <w:b/>
          <w:sz w:val="21"/>
          <w:szCs w:val="21"/>
        </w:rPr>
      </w:pPr>
    </w:p>
    <w:p>
      <w:pPr>
        <w:pStyle w:val="12"/>
      </w:pPr>
    </w:p>
    <w:p>
      <w:pPr>
        <w:spacing w:line="400" w:lineRule="exact"/>
        <w:ind w:firstLine="420" w:firstLineChars="200"/>
        <w:rPr>
          <w:rFonts w:ascii="宋体" w:hAnsi="宋体"/>
          <w:sz w:val="21"/>
          <w:szCs w:val="21"/>
        </w:rPr>
      </w:pPr>
      <w:r>
        <w:rPr>
          <w:rFonts w:hint="eastAsia" w:ascii="宋体" w:hAnsi="宋体"/>
          <w:sz w:val="21"/>
          <w:szCs w:val="21"/>
        </w:rPr>
        <w:t>注：</w:t>
      </w:r>
    </w:p>
    <w:p>
      <w:pPr>
        <w:spacing w:line="400" w:lineRule="exact"/>
        <w:ind w:firstLine="420" w:firstLineChars="200"/>
        <w:rPr>
          <w:rFonts w:ascii="宋体" w:hAnsi="宋体"/>
          <w:sz w:val="21"/>
          <w:szCs w:val="21"/>
        </w:rPr>
      </w:pPr>
      <w:r>
        <w:rPr>
          <w:rFonts w:hint="eastAsia" w:ascii="宋体" w:hAnsi="宋体"/>
          <w:sz w:val="21"/>
          <w:szCs w:val="21"/>
        </w:rPr>
        <w:t>享受政府采购支持政策的残疾人福利性单位应当同时满足以下条件：</w:t>
      </w:r>
    </w:p>
    <w:p>
      <w:pPr>
        <w:spacing w:line="400" w:lineRule="exact"/>
        <w:ind w:firstLine="420" w:firstLineChars="200"/>
        <w:rPr>
          <w:rFonts w:ascii="宋体" w:hAnsi="宋体"/>
          <w:sz w:val="21"/>
          <w:szCs w:val="21"/>
        </w:rPr>
      </w:pPr>
      <w:r>
        <w:rPr>
          <w:rFonts w:hint="eastAsia" w:ascii="宋体" w:hAnsi="宋体"/>
          <w:sz w:val="21"/>
          <w:szCs w:val="21"/>
        </w:rPr>
        <w:t>（一）安置的残疾人占本单位在职职工人数的比例不低于</w:t>
      </w:r>
      <w:r>
        <w:rPr>
          <w:rFonts w:ascii="宋体" w:hAnsi="宋体"/>
          <w:sz w:val="21"/>
          <w:szCs w:val="21"/>
        </w:rPr>
        <w:t>25%</w:t>
      </w:r>
      <w:r>
        <w:rPr>
          <w:rFonts w:hint="eastAsia" w:ascii="宋体" w:hAnsi="宋体"/>
          <w:sz w:val="21"/>
          <w:szCs w:val="21"/>
        </w:rPr>
        <w:t>（含</w:t>
      </w:r>
      <w:r>
        <w:rPr>
          <w:rFonts w:ascii="宋体" w:hAnsi="宋体"/>
          <w:sz w:val="21"/>
          <w:szCs w:val="21"/>
        </w:rPr>
        <w:t>25%</w:t>
      </w:r>
      <w:r>
        <w:rPr>
          <w:rFonts w:hint="eastAsia" w:ascii="宋体" w:hAnsi="宋体"/>
          <w:sz w:val="21"/>
          <w:szCs w:val="21"/>
        </w:rPr>
        <w:t>），并且安置的残疾人人数不少于</w:t>
      </w:r>
      <w:r>
        <w:rPr>
          <w:rFonts w:ascii="宋体" w:hAnsi="宋体"/>
          <w:sz w:val="21"/>
          <w:szCs w:val="21"/>
        </w:rPr>
        <w:t>10</w:t>
      </w:r>
      <w:r>
        <w:rPr>
          <w:rFonts w:hint="eastAsia" w:ascii="宋体" w:hAnsi="宋体"/>
          <w:sz w:val="21"/>
          <w:szCs w:val="21"/>
        </w:rPr>
        <w:t>人（含</w:t>
      </w:r>
      <w:r>
        <w:rPr>
          <w:rFonts w:ascii="宋体" w:hAnsi="宋体"/>
          <w:sz w:val="21"/>
          <w:szCs w:val="21"/>
        </w:rPr>
        <w:t>10</w:t>
      </w:r>
      <w:r>
        <w:rPr>
          <w:rFonts w:hint="eastAsia" w:ascii="宋体" w:hAnsi="宋体"/>
          <w:sz w:val="21"/>
          <w:szCs w:val="21"/>
        </w:rPr>
        <w:t>人）；</w:t>
      </w:r>
    </w:p>
    <w:p>
      <w:pPr>
        <w:spacing w:line="400" w:lineRule="exact"/>
        <w:ind w:firstLine="420" w:firstLineChars="200"/>
        <w:rPr>
          <w:rFonts w:ascii="宋体" w:hAnsi="宋体"/>
          <w:sz w:val="21"/>
          <w:szCs w:val="21"/>
        </w:rPr>
      </w:pPr>
      <w:r>
        <w:rPr>
          <w:rFonts w:hint="eastAsia" w:ascii="宋体" w:hAnsi="宋体"/>
          <w:sz w:val="21"/>
          <w:szCs w:val="21"/>
        </w:rPr>
        <w:t>（二）依法与安置的每位残疾人签订了一年以上（含一年）的劳动合同或服务协议；</w:t>
      </w:r>
    </w:p>
    <w:p>
      <w:pPr>
        <w:spacing w:line="400" w:lineRule="exact"/>
        <w:ind w:firstLine="420" w:firstLineChars="200"/>
        <w:rPr>
          <w:rFonts w:ascii="宋体" w:hAnsi="宋体"/>
          <w:sz w:val="21"/>
          <w:szCs w:val="21"/>
        </w:rPr>
      </w:pPr>
      <w:r>
        <w:rPr>
          <w:rFonts w:hint="eastAsia" w:ascii="宋体" w:hAnsi="宋体"/>
          <w:sz w:val="21"/>
          <w:szCs w:val="21"/>
        </w:rPr>
        <w:t>（三）为安置的每位残疾人按月足额缴纳了基本养老保险、基本医疗保险、失业保险、工伤保险和生育保险等社会保险费；</w:t>
      </w:r>
    </w:p>
    <w:p>
      <w:pPr>
        <w:spacing w:line="400" w:lineRule="exact"/>
        <w:ind w:firstLine="420" w:firstLineChars="200"/>
        <w:rPr>
          <w:rFonts w:ascii="宋体" w:hAnsi="宋体"/>
          <w:sz w:val="21"/>
          <w:szCs w:val="21"/>
        </w:rPr>
      </w:pPr>
      <w:r>
        <w:rPr>
          <w:rFonts w:hint="eastAsia" w:ascii="宋体" w:hAnsi="宋体"/>
          <w:sz w:val="21"/>
          <w:szCs w:val="21"/>
        </w:rPr>
        <w:t>（四）通过银行等金融机构向安置的每位残疾人，按月支付了不低于单位所在区县适用的经省级人民政府批准的月最低工资标准的工资；</w:t>
      </w:r>
    </w:p>
    <w:p>
      <w:pPr>
        <w:spacing w:line="400" w:lineRule="exact"/>
        <w:ind w:firstLine="420" w:firstLineChars="200"/>
        <w:rPr>
          <w:rFonts w:ascii="宋体" w:hAnsi="宋体"/>
          <w:sz w:val="21"/>
          <w:szCs w:val="21"/>
        </w:rPr>
      </w:pPr>
      <w:r>
        <w:rPr>
          <w:rFonts w:hint="eastAsia" w:ascii="宋体" w:hAnsi="宋体"/>
          <w:sz w:val="21"/>
          <w:szCs w:val="21"/>
        </w:rPr>
        <w:t>（五）提供本单位制造的货物、承担的工程或者服务（以下简称产品），或者提供其他残疾人福利性单位制造的货物（不包括使用非残疾人福利性单位注册商标的货物）。</w:t>
      </w:r>
    </w:p>
    <w:p>
      <w:pPr>
        <w:spacing w:line="400" w:lineRule="exact"/>
        <w:ind w:firstLine="420" w:firstLineChars="200"/>
        <w:rPr>
          <w:rFonts w:ascii="宋体" w:hAnsi="宋体"/>
          <w:b/>
          <w:sz w:val="21"/>
          <w:szCs w:val="21"/>
        </w:rPr>
      </w:pPr>
      <w:r>
        <w:rPr>
          <w:rFonts w:hint="eastAsia" w:ascii="宋体" w:hAnsi="宋体"/>
          <w:sz w:val="21"/>
          <w:szCs w:val="21"/>
        </w:rPr>
        <w:t>前款所称残疾人是指法定劳动年龄内，持有《中华人民共和国残疾人证》或者《中华人民共和国残疾军人证（</w:t>
      </w:r>
      <w:r>
        <w:rPr>
          <w:rFonts w:ascii="宋体" w:hAnsi="宋体"/>
          <w:sz w:val="21"/>
          <w:szCs w:val="21"/>
        </w:rPr>
        <w:t>1</w:t>
      </w:r>
      <w:r>
        <w:rPr>
          <w:rFonts w:hint="eastAsia" w:ascii="宋体" w:hAnsi="宋体"/>
          <w:sz w:val="21"/>
          <w:szCs w:val="21"/>
        </w:rPr>
        <w:t>至</w:t>
      </w:r>
      <w:r>
        <w:rPr>
          <w:rFonts w:ascii="宋体" w:hAnsi="宋体"/>
          <w:sz w:val="21"/>
          <w:szCs w:val="21"/>
        </w:rPr>
        <w:t>8</w:t>
      </w:r>
      <w:r>
        <w:rPr>
          <w:rFonts w:hint="eastAsia" w:ascii="宋体" w:hAnsi="宋体"/>
          <w:sz w:val="21"/>
          <w:szCs w:val="21"/>
        </w:rPr>
        <w:t>级）》的自然人，包括具有劳动条件和劳动意愿的精神残疾人。在职职工人数是指与残疾人福利性单位建立劳动关系并依法签订劳动合同或者服务协议的雇员人数。</w:t>
      </w:r>
    </w:p>
    <w:p>
      <w:pPr>
        <w:tabs>
          <w:tab w:val="left" w:pos="4860"/>
        </w:tabs>
        <w:spacing w:line="588" w:lineRule="exact"/>
        <w:ind w:right="28"/>
        <w:jc w:val="center"/>
        <w:rPr>
          <w:rFonts w:hint="eastAsia" w:ascii="宋体" w:hAnsi="宋体"/>
          <w:b/>
          <w:bCs/>
          <w:szCs w:val="21"/>
        </w:rPr>
      </w:pPr>
      <w:r>
        <w:rPr>
          <w:rFonts w:ascii="宋体" w:hAnsi="宋体"/>
          <w:sz w:val="21"/>
          <w:szCs w:val="21"/>
        </w:rPr>
        <w:br w:type="page"/>
      </w:r>
      <w:r>
        <w:rPr>
          <w:rFonts w:hint="eastAsia" w:ascii="宋体" w:hAnsi="宋体"/>
          <w:b/>
          <w:bCs/>
          <w:szCs w:val="21"/>
        </w:rPr>
        <w:t>供应商认为需要的其他资料（如有需提供）</w:t>
      </w:r>
    </w:p>
    <w:p>
      <w:pPr>
        <w:pStyle w:val="24"/>
        <w:snapToGrid w:val="0"/>
        <w:spacing w:line="440" w:lineRule="exact"/>
        <w:jc w:val="center"/>
        <w:rPr>
          <w:rFonts w:hAnsi="宋体" w:cs="方正小标宋简体"/>
          <w:b/>
          <w:szCs w:val="21"/>
        </w:rPr>
      </w:pPr>
      <w:r>
        <w:rPr>
          <w:rFonts w:hAnsi="宋体"/>
          <w:szCs w:val="21"/>
        </w:rPr>
        <w:br w:type="page"/>
      </w:r>
      <w:r>
        <w:rPr>
          <w:rFonts w:hAnsi="宋体" w:cs="方正小标宋简体"/>
          <w:b/>
          <w:szCs w:val="21"/>
        </w:rPr>
        <w:t>政府采购活动现场确认声明书</w:t>
      </w:r>
    </w:p>
    <w:p>
      <w:pPr>
        <w:pStyle w:val="24"/>
        <w:snapToGrid w:val="0"/>
        <w:spacing w:line="440" w:lineRule="exact"/>
        <w:rPr>
          <w:rFonts w:hAnsi="宋体"/>
          <w:sz w:val="21"/>
          <w:szCs w:val="21"/>
        </w:rPr>
      </w:pPr>
      <w:r>
        <w:rPr>
          <w:rFonts w:hint="eastAsia" w:hAnsi="宋体"/>
          <w:sz w:val="21"/>
          <w:szCs w:val="21"/>
        </w:rPr>
        <w:t>致：采购人</w:t>
      </w:r>
    </w:p>
    <w:p>
      <w:pPr>
        <w:pStyle w:val="24"/>
        <w:snapToGrid w:val="0"/>
        <w:spacing w:line="440" w:lineRule="exact"/>
        <w:ind w:firstLine="420" w:firstLineChars="200"/>
        <w:rPr>
          <w:rFonts w:hint="eastAsia" w:hAnsi="宋体"/>
          <w:sz w:val="21"/>
          <w:szCs w:val="21"/>
        </w:rPr>
      </w:pPr>
      <w:r>
        <w:rPr>
          <w:rFonts w:hAnsi="宋体"/>
          <w:sz w:val="21"/>
          <w:szCs w:val="21"/>
        </w:rPr>
        <w:t>本人经由</w:t>
      </w:r>
      <w:r>
        <w:rPr>
          <w:rFonts w:hAnsi="宋体" w:cs="宋体"/>
          <w:sz w:val="21"/>
          <w:szCs w:val="21"/>
          <w:u w:val="single"/>
        </w:rPr>
        <w:t>（供应商名称）</w:t>
      </w:r>
      <w:r>
        <w:rPr>
          <w:rFonts w:hAnsi="宋体"/>
          <w:sz w:val="21"/>
          <w:szCs w:val="21"/>
        </w:rPr>
        <w:t>法人代表（负责人）</w:t>
      </w:r>
      <w:r>
        <w:rPr>
          <w:rFonts w:hAnsi="宋体"/>
          <w:sz w:val="21"/>
          <w:szCs w:val="21"/>
          <w:u w:val="single"/>
        </w:rPr>
        <w:t>（姓名）</w:t>
      </w:r>
      <w:r>
        <w:rPr>
          <w:rFonts w:hAnsi="宋体"/>
          <w:sz w:val="21"/>
          <w:szCs w:val="21"/>
        </w:rPr>
        <w:t>合法授权参加</w:t>
      </w:r>
      <w:r>
        <w:rPr>
          <w:rFonts w:hint="eastAsia" w:ascii="宋体" w:hAnsi="宋体" w:cs="Times New Roman"/>
          <w:sz w:val="21"/>
          <w:szCs w:val="21"/>
          <w:u w:val="single"/>
          <w:lang w:val="en-US" w:eastAsia="zh-CN"/>
        </w:rPr>
        <w:t>慈溪市财政局空调维修服务采购项目</w:t>
      </w:r>
      <w:r>
        <w:rPr>
          <w:rFonts w:hAnsi="宋体"/>
          <w:sz w:val="21"/>
          <w:szCs w:val="21"/>
          <w:highlight w:val="none"/>
        </w:rPr>
        <w:t>（</w:t>
      </w:r>
      <w:r>
        <w:rPr>
          <w:rFonts w:hint="eastAsia" w:hAnsi="宋体"/>
          <w:sz w:val="21"/>
          <w:szCs w:val="21"/>
          <w:highlight w:val="none"/>
        </w:rPr>
        <w:t>项目编号</w:t>
      </w:r>
      <w:r>
        <w:rPr>
          <w:rFonts w:hAnsi="宋体"/>
          <w:sz w:val="21"/>
          <w:szCs w:val="21"/>
          <w:highlight w:val="none"/>
        </w:rPr>
        <w:t>：</w:t>
      </w:r>
      <w:r>
        <w:rPr>
          <w:rFonts w:hint="eastAsia" w:asciiTheme="minorEastAsia" w:hAnsiTheme="minorEastAsia" w:eastAsiaTheme="minorEastAsia" w:cstheme="minorEastAsia"/>
          <w:b w:val="0"/>
          <w:bCs w:val="0"/>
          <w:sz w:val="21"/>
          <w:szCs w:val="21"/>
          <w:highlight w:val="none"/>
          <w:u w:val="single"/>
          <w:lang w:val="en-US" w:eastAsia="zh-CN"/>
        </w:rPr>
        <w:t xml:space="preserve"> </w:t>
      </w:r>
      <w:r>
        <w:rPr>
          <w:rFonts w:hint="eastAsia" w:ascii="宋体" w:hAnsi="宋体" w:cs="Times New Roman"/>
          <w:sz w:val="21"/>
          <w:szCs w:val="21"/>
          <w:u w:val="single"/>
          <w:lang w:val="en-US" w:eastAsia="zh-CN"/>
        </w:rPr>
        <w:fldChar w:fldCharType="begin"/>
      </w:r>
      <w:r>
        <w:rPr>
          <w:rFonts w:hint="eastAsia" w:ascii="宋体" w:hAnsi="宋体" w:cs="Times New Roman"/>
          <w:sz w:val="21"/>
          <w:szCs w:val="21"/>
          <w:u w:val="single"/>
          <w:lang w:val="en-US" w:eastAsia="zh-CN"/>
        </w:rPr>
        <w:instrText xml:space="preserve"> HYPERLINK "https://pay.zcygov.cn/purchaseplan_front/" \l "/plan/list/detail?id=1000000000007482191&amp;encrypt=6910bbd1d186ea93e6d6f4e337ecc84b" \t "https://www.zcygov.cn/delegation-order/order/_blank" </w:instrText>
      </w:r>
      <w:r>
        <w:rPr>
          <w:rFonts w:hint="eastAsia" w:ascii="宋体" w:hAnsi="宋体" w:cs="Times New Roman"/>
          <w:sz w:val="21"/>
          <w:szCs w:val="21"/>
          <w:u w:val="single"/>
          <w:lang w:val="en-US" w:eastAsia="zh-CN"/>
        </w:rPr>
        <w:fldChar w:fldCharType="separate"/>
      </w:r>
      <w:r>
        <w:rPr>
          <w:rFonts w:hint="eastAsia" w:ascii="宋体" w:hAnsi="宋体" w:cs="Times New Roman"/>
          <w:sz w:val="21"/>
          <w:szCs w:val="21"/>
          <w:u w:val="single"/>
          <w:lang w:val="en-US" w:eastAsia="zh-CN"/>
        </w:rPr>
        <w:t>330282202202000366</w:t>
      </w:r>
      <w:r>
        <w:rPr>
          <w:rFonts w:hint="eastAsia" w:ascii="宋体" w:hAnsi="宋体" w:cs="Times New Roman"/>
          <w:sz w:val="21"/>
          <w:szCs w:val="21"/>
          <w:u w:val="single"/>
          <w:lang w:val="en-US" w:eastAsia="zh-CN"/>
        </w:rPr>
        <w:fldChar w:fldCharType="end"/>
      </w:r>
      <w:r>
        <w:rPr>
          <w:rFonts w:hint="eastAsia" w:ascii="宋体" w:hAnsi="宋体" w:cs="Times New Roman"/>
          <w:sz w:val="21"/>
          <w:szCs w:val="21"/>
          <w:u w:val="single"/>
          <w:lang w:val="en-US" w:eastAsia="zh-CN"/>
        </w:rPr>
        <w:t xml:space="preserve"> </w:t>
      </w:r>
      <w:r>
        <w:rPr>
          <w:rFonts w:hAnsi="宋体"/>
          <w:sz w:val="21"/>
          <w:szCs w:val="21"/>
        </w:rPr>
        <w:t>）政府采购活动，经与本单位法人代表（负责人）联系确认，现就有关公平竞争事项郑重声明如下：</w:t>
      </w:r>
    </w:p>
    <w:p>
      <w:pPr>
        <w:pStyle w:val="25"/>
        <w:widowControl/>
        <w:snapToGrid w:val="0"/>
        <w:spacing w:line="440" w:lineRule="exact"/>
        <w:ind w:firstLine="420" w:firstLineChars="200"/>
        <w:rPr>
          <w:rFonts w:ascii="宋体" w:hAnsi="宋体"/>
          <w:sz w:val="21"/>
          <w:szCs w:val="21"/>
        </w:rPr>
      </w:pPr>
      <w:r>
        <w:rPr>
          <w:rFonts w:ascii="宋体" w:hAnsi="宋体"/>
          <w:sz w:val="21"/>
          <w:szCs w:val="21"/>
        </w:rPr>
        <w:t>一、本单位与采购人之间</w:t>
      </w:r>
      <w:r>
        <w:rPr>
          <w:rFonts w:ascii="宋体" w:hAnsi="宋体" w:cs="宋体"/>
          <w:sz w:val="21"/>
          <w:szCs w:val="21"/>
        </w:rPr>
        <w:t>□</w:t>
      </w:r>
      <w:r>
        <w:rPr>
          <w:rFonts w:ascii="宋体" w:hAnsi="宋体"/>
          <w:sz w:val="21"/>
          <w:szCs w:val="21"/>
        </w:rPr>
        <w:t>不存在利害关系</w:t>
      </w:r>
      <w:r>
        <w:rPr>
          <w:rFonts w:ascii="宋体" w:hAnsi="宋体" w:cs="宋体"/>
          <w:sz w:val="21"/>
          <w:szCs w:val="21"/>
        </w:rPr>
        <w:t>□</w:t>
      </w:r>
      <w:r>
        <w:rPr>
          <w:rFonts w:ascii="宋体" w:hAnsi="宋体"/>
          <w:sz w:val="21"/>
          <w:szCs w:val="21"/>
        </w:rPr>
        <w:t>存在下列利害关系：</w:t>
      </w:r>
    </w:p>
    <w:p>
      <w:pPr>
        <w:pStyle w:val="25"/>
        <w:widowControl/>
        <w:snapToGrid w:val="0"/>
        <w:spacing w:line="440" w:lineRule="exact"/>
        <w:ind w:left="397"/>
        <w:rPr>
          <w:rFonts w:ascii="宋体" w:hAnsi="宋体"/>
          <w:sz w:val="21"/>
          <w:szCs w:val="21"/>
        </w:rPr>
      </w:pPr>
      <w:r>
        <w:rPr>
          <w:rFonts w:ascii="宋体" w:hAnsi="宋体"/>
          <w:sz w:val="21"/>
          <w:szCs w:val="21"/>
        </w:rPr>
        <w:t>A.投资关系B.行政隶属关系C.业务指导关系</w:t>
      </w:r>
    </w:p>
    <w:p>
      <w:pPr>
        <w:pStyle w:val="25"/>
        <w:widowControl/>
        <w:snapToGrid w:val="0"/>
        <w:spacing w:line="440" w:lineRule="exact"/>
        <w:ind w:left="397"/>
        <w:rPr>
          <w:rFonts w:hint="default" w:ascii="宋体" w:hAnsi="宋体"/>
          <w:sz w:val="21"/>
          <w:szCs w:val="21"/>
        </w:rPr>
      </w:pPr>
      <w:r>
        <w:rPr>
          <w:rFonts w:ascii="宋体" w:hAnsi="宋体"/>
          <w:sz w:val="21"/>
          <w:szCs w:val="21"/>
        </w:rPr>
        <w:t>D.其他可能影响采购公正的利害关系</w:t>
      </w:r>
      <w:r>
        <w:rPr>
          <w:rFonts w:ascii="宋体" w:hAnsi="宋体"/>
          <w:sz w:val="21"/>
          <w:szCs w:val="21"/>
          <w:u w:val="single"/>
        </w:rPr>
        <w:t>（如有，请如实说明）</w:t>
      </w:r>
      <w:r>
        <w:rPr>
          <w:rFonts w:ascii="宋体" w:hAnsi="宋体"/>
          <w:sz w:val="21"/>
          <w:szCs w:val="21"/>
        </w:rPr>
        <w:t>。</w:t>
      </w:r>
    </w:p>
    <w:p>
      <w:pPr>
        <w:pStyle w:val="25"/>
        <w:widowControl/>
        <w:snapToGrid w:val="0"/>
        <w:spacing w:line="440" w:lineRule="exact"/>
        <w:ind w:firstLine="420" w:firstLineChars="200"/>
        <w:rPr>
          <w:rFonts w:ascii="宋体" w:hAnsi="宋体"/>
          <w:sz w:val="21"/>
          <w:szCs w:val="21"/>
        </w:rPr>
      </w:pPr>
      <w:r>
        <w:rPr>
          <w:rFonts w:ascii="宋体" w:hAnsi="宋体"/>
          <w:sz w:val="21"/>
          <w:szCs w:val="21"/>
        </w:rPr>
        <w:t>二、现已清楚知道参加本项目采购活动的其他所有供应商名称，本单位</w:t>
      </w:r>
      <w:r>
        <w:rPr>
          <w:rFonts w:ascii="宋体" w:hAnsi="宋体" w:cs="宋体"/>
          <w:sz w:val="21"/>
          <w:szCs w:val="21"/>
        </w:rPr>
        <w:t>□与其他所有供应商之间均</w:t>
      </w:r>
      <w:r>
        <w:rPr>
          <w:rFonts w:ascii="宋体" w:hAnsi="宋体"/>
          <w:sz w:val="21"/>
          <w:szCs w:val="21"/>
        </w:rPr>
        <w:t>不存在利害关系</w:t>
      </w:r>
      <w:r>
        <w:rPr>
          <w:rFonts w:ascii="宋体" w:hAnsi="宋体" w:cs="宋体"/>
          <w:sz w:val="21"/>
          <w:szCs w:val="21"/>
        </w:rPr>
        <w:t>□与</w:t>
      </w:r>
      <w:r>
        <w:rPr>
          <w:rFonts w:ascii="宋体" w:hAnsi="宋体" w:cs="宋体"/>
          <w:sz w:val="21"/>
          <w:szCs w:val="21"/>
          <w:u w:val="single"/>
        </w:rPr>
        <w:t>（供应商名称）</w:t>
      </w:r>
      <w:r>
        <w:rPr>
          <w:rFonts w:ascii="宋体" w:hAnsi="宋体" w:cs="宋体"/>
          <w:sz w:val="21"/>
          <w:szCs w:val="21"/>
        </w:rPr>
        <w:t>之间</w:t>
      </w:r>
      <w:r>
        <w:rPr>
          <w:rFonts w:ascii="宋体" w:hAnsi="宋体"/>
          <w:sz w:val="21"/>
          <w:szCs w:val="21"/>
        </w:rPr>
        <w:t>存在下列利害关系：</w:t>
      </w:r>
    </w:p>
    <w:p>
      <w:pPr>
        <w:pStyle w:val="25"/>
        <w:widowControl/>
        <w:snapToGrid w:val="0"/>
        <w:spacing w:line="440" w:lineRule="exact"/>
        <w:ind w:firstLine="420" w:firstLineChars="200"/>
        <w:rPr>
          <w:rFonts w:ascii="宋体" w:hAnsi="宋体"/>
          <w:sz w:val="21"/>
          <w:szCs w:val="21"/>
        </w:rPr>
      </w:pPr>
      <w:r>
        <w:rPr>
          <w:rFonts w:ascii="宋体" w:hAnsi="宋体"/>
          <w:sz w:val="21"/>
          <w:szCs w:val="21"/>
        </w:rPr>
        <w:t>A.法定代表人或负责人或实际控制人是同一人</w:t>
      </w:r>
    </w:p>
    <w:p>
      <w:pPr>
        <w:pStyle w:val="25"/>
        <w:widowControl/>
        <w:snapToGrid w:val="0"/>
        <w:spacing w:line="440" w:lineRule="exact"/>
        <w:ind w:firstLine="420" w:firstLineChars="200"/>
        <w:rPr>
          <w:rFonts w:hint="default" w:ascii="宋体" w:hAnsi="宋体"/>
          <w:sz w:val="21"/>
          <w:szCs w:val="21"/>
        </w:rPr>
      </w:pPr>
      <w:r>
        <w:rPr>
          <w:rFonts w:ascii="宋体" w:hAnsi="宋体"/>
          <w:sz w:val="21"/>
          <w:szCs w:val="21"/>
        </w:rPr>
        <w:t>B.法定代表人或负责人或实际控制人是夫妻关系</w:t>
      </w:r>
    </w:p>
    <w:p>
      <w:pPr>
        <w:pStyle w:val="25"/>
        <w:widowControl/>
        <w:snapToGrid w:val="0"/>
        <w:spacing w:line="440" w:lineRule="exact"/>
        <w:ind w:firstLine="420" w:firstLineChars="200"/>
        <w:rPr>
          <w:rFonts w:hint="default" w:ascii="宋体" w:hAnsi="宋体"/>
          <w:sz w:val="21"/>
          <w:szCs w:val="21"/>
        </w:rPr>
      </w:pPr>
      <w:r>
        <w:rPr>
          <w:rFonts w:ascii="宋体" w:hAnsi="宋体"/>
          <w:sz w:val="21"/>
          <w:szCs w:val="21"/>
        </w:rPr>
        <w:t>C.法定代表人或负责人或实际控制人是直系血亲关系</w:t>
      </w:r>
    </w:p>
    <w:p>
      <w:pPr>
        <w:pStyle w:val="25"/>
        <w:widowControl/>
        <w:snapToGrid w:val="0"/>
        <w:spacing w:line="440" w:lineRule="exact"/>
        <w:ind w:firstLine="420" w:firstLineChars="200"/>
        <w:rPr>
          <w:rFonts w:hint="default" w:ascii="宋体" w:hAnsi="宋体"/>
          <w:sz w:val="21"/>
          <w:szCs w:val="21"/>
        </w:rPr>
      </w:pPr>
      <w:r>
        <w:rPr>
          <w:rFonts w:ascii="宋体" w:hAnsi="宋体"/>
          <w:sz w:val="21"/>
          <w:szCs w:val="21"/>
        </w:rPr>
        <w:t>D.法定代表人或负责人或实际控制人存在三代以内旁系血亲关系</w:t>
      </w:r>
    </w:p>
    <w:p>
      <w:pPr>
        <w:pStyle w:val="25"/>
        <w:widowControl/>
        <w:snapToGrid w:val="0"/>
        <w:spacing w:line="440" w:lineRule="exact"/>
        <w:ind w:firstLine="420" w:firstLineChars="200"/>
        <w:rPr>
          <w:rFonts w:ascii="宋体" w:hAnsi="宋体"/>
          <w:sz w:val="21"/>
          <w:szCs w:val="21"/>
        </w:rPr>
      </w:pPr>
      <w:r>
        <w:rPr>
          <w:rFonts w:ascii="宋体" w:hAnsi="宋体"/>
          <w:sz w:val="21"/>
          <w:szCs w:val="21"/>
        </w:rPr>
        <w:t>E.法定代表人或负责人或实际控制人存在近姻亲关系</w:t>
      </w:r>
    </w:p>
    <w:p>
      <w:pPr>
        <w:pStyle w:val="25"/>
        <w:widowControl/>
        <w:snapToGrid w:val="0"/>
        <w:spacing w:line="440" w:lineRule="exact"/>
        <w:ind w:firstLine="420" w:firstLineChars="200"/>
        <w:rPr>
          <w:rFonts w:ascii="宋体" w:hAnsi="宋体"/>
          <w:sz w:val="21"/>
          <w:szCs w:val="21"/>
        </w:rPr>
      </w:pPr>
      <w:r>
        <w:rPr>
          <w:rFonts w:ascii="宋体" w:hAnsi="宋体"/>
          <w:sz w:val="21"/>
          <w:szCs w:val="21"/>
        </w:rPr>
        <w:t>F.法定代表人或负责人或实际控制人存在股份控制或实际控制关系</w:t>
      </w:r>
    </w:p>
    <w:p>
      <w:pPr>
        <w:pStyle w:val="25"/>
        <w:widowControl/>
        <w:snapToGrid w:val="0"/>
        <w:spacing w:line="440" w:lineRule="exact"/>
        <w:ind w:firstLine="420" w:firstLineChars="200"/>
        <w:rPr>
          <w:rFonts w:ascii="宋体" w:hAnsi="宋体"/>
          <w:sz w:val="21"/>
          <w:szCs w:val="21"/>
        </w:rPr>
      </w:pPr>
      <w:r>
        <w:rPr>
          <w:rFonts w:ascii="宋体" w:hAnsi="宋体"/>
          <w:sz w:val="21"/>
          <w:szCs w:val="21"/>
        </w:rPr>
        <w:t>G.存在共同直接或间接投资设立子公司、联营企业和合营企业情况</w:t>
      </w:r>
    </w:p>
    <w:p>
      <w:pPr>
        <w:pStyle w:val="25"/>
        <w:widowControl/>
        <w:snapToGrid w:val="0"/>
        <w:spacing w:line="440" w:lineRule="exact"/>
        <w:ind w:firstLine="420" w:firstLineChars="200"/>
        <w:rPr>
          <w:rFonts w:ascii="宋体" w:hAnsi="宋体"/>
          <w:sz w:val="21"/>
          <w:szCs w:val="21"/>
        </w:rPr>
      </w:pPr>
      <w:r>
        <w:rPr>
          <w:rFonts w:ascii="宋体" w:hAnsi="宋体"/>
          <w:sz w:val="21"/>
          <w:szCs w:val="21"/>
        </w:rPr>
        <w:t>H.存在分级代理或代销关系、同一生产制造商关系、管理关系、重要业务（占主营业务收入50%以上）或重要财务往来关系（如融资）等其他实质性控制关系</w:t>
      </w:r>
    </w:p>
    <w:p>
      <w:pPr>
        <w:pStyle w:val="25"/>
        <w:widowControl/>
        <w:snapToGrid w:val="0"/>
        <w:spacing w:line="440" w:lineRule="exact"/>
        <w:ind w:firstLine="420" w:firstLineChars="200"/>
        <w:rPr>
          <w:rFonts w:hint="default" w:ascii="宋体" w:hAnsi="宋体"/>
          <w:sz w:val="21"/>
          <w:szCs w:val="21"/>
        </w:rPr>
      </w:pPr>
      <w:r>
        <w:rPr>
          <w:rFonts w:ascii="宋体" w:hAnsi="宋体"/>
          <w:sz w:val="21"/>
          <w:szCs w:val="21"/>
        </w:rPr>
        <w:t>I.其他利害关系情况。</w:t>
      </w:r>
    </w:p>
    <w:p>
      <w:pPr>
        <w:pStyle w:val="25"/>
        <w:widowControl/>
        <w:snapToGrid w:val="0"/>
        <w:spacing w:line="440" w:lineRule="exact"/>
        <w:ind w:firstLine="420" w:firstLineChars="200"/>
        <w:rPr>
          <w:rFonts w:ascii="宋体" w:hAnsi="宋体"/>
          <w:sz w:val="21"/>
          <w:szCs w:val="21"/>
        </w:rPr>
      </w:pPr>
      <w:r>
        <w:rPr>
          <w:rFonts w:ascii="宋体" w:hAnsi="宋体"/>
          <w:sz w:val="21"/>
          <w:szCs w:val="21"/>
        </w:rPr>
        <w:t>三、现已清楚知道并严格遵守政府采购法律法规和现场纪律。</w:t>
      </w:r>
    </w:p>
    <w:p>
      <w:pPr>
        <w:pStyle w:val="25"/>
        <w:widowControl/>
        <w:snapToGrid w:val="0"/>
        <w:spacing w:line="440" w:lineRule="exact"/>
        <w:ind w:firstLine="420" w:firstLineChars="200"/>
        <w:rPr>
          <w:rFonts w:hint="default" w:ascii="宋体" w:hAnsi="宋体"/>
          <w:sz w:val="21"/>
          <w:szCs w:val="21"/>
        </w:rPr>
      </w:pPr>
      <w:r>
        <w:rPr>
          <w:rFonts w:ascii="宋体" w:hAnsi="宋体"/>
          <w:sz w:val="21"/>
          <w:szCs w:val="21"/>
        </w:rPr>
        <w:t>四、我发现供应商之间存在或可能存在上述第二条第项利害关系。</w:t>
      </w:r>
    </w:p>
    <w:p>
      <w:pPr>
        <w:pStyle w:val="24"/>
        <w:snapToGrid w:val="0"/>
        <w:spacing w:line="440" w:lineRule="exact"/>
        <w:ind w:firstLine="420" w:firstLineChars="200"/>
        <w:rPr>
          <w:rFonts w:hAnsi="宋体"/>
          <w:sz w:val="21"/>
          <w:szCs w:val="21"/>
        </w:rPr>
      </w:pPr>
    </w:p>
    <w:p>
      <w:pPr>
        <w:pStyle w:val="24"/>
        <w:snapToGrid w:val="0"/>
        <w:spacing w:line="440" w:lineRule="exact"/>
        <w:ind w:firstLine="4935" w:firstLineChars="2350"/>
        <w:rPr>
          <w:rFonts w:hAnsi="宋体"/>
          <w:sz w:val="21"/>
          <w:szCs w:val="21"/>
        </w:rPr>
      </w:pPr>
      <w:r>
        <w:rPr>
          <w:rFonts w:hAnsi="宋体"/>
          <w:sz w:val="21"/>
          <w:szCs w:val="21"/>
        </w:rPr>
        <w:t>（供应商代表签名）</w:t>
      </w:r>
    </w:p>
    <w:p>
      <w:pPr>
        <w:spacing w:line="440" w:lineRule="exact"/>
        <w:ind w:firstLine="5306" w:firstLineChars="2527"/>
        <w:rPr>
          <w:rFonts w:hint="eastAsia" w:ascii="宋体" w:hAnsi="宋体"/>
          <w:sz w:val="21"/>
          <w:szCs w:val="21"/>
        </w:rPr>
      </w:pPr>
      <w:r>
        <w:rPr>
          <w:rFonts w:ascii="宋体" w:hAnsi="宋体"/>
          <w:sz w:val="21"/>
          <w:szCs w:val="21"/>
        </w:rPr>
        <w:t>年</w:t>
      </w:r>
      <w:r>
        <w:rPr>
          <w:rFonts w:hint="eastAsia" w:ascii="宋体" w:hAnsi="宋体"/>
          <w:sz w:val="21"/>
          <w:szCs w:val="21"/>
        </w:rPr>
        <w:t xml:space="preserve">  </w:t>
      </w:r>
      <w:r>
        <w:rPr>
          <w:rFonts w:ascii="宋体" w:hAnsi="宋体"/>
          <w:sz w:val="21"/>
          <w:szCs w:val="21"/>
        </w:rPr>
        <w:t>月</w:t>
      </w:r>
      <w:r>
        <w:rPr>
          <w:rFonts w:hint="eastAsia" w:ascii="宋体" w:hAnsi="宋体"/>
          <w:sz w:val="21"/>
          <w:szCs w:val="21"/>
        </w:rPr>
        <w:t xml:space="preserve">  </w:t>
      </w:r>
      <w:r>
        <w:rPr>
          <w:rFonts w:ascii="宋体" w:hAnsi="宋体"/>
          <w:sz w:val="21"/>
          <w:szCs w:val="21"/>
        </w:rPr>
        <w:t>日</w:t>
      </w:r>
    </w:p>
    <w:p>
      <w:pPr>
        <w:spacing w:line="440" w:lineRule="exact"/>
        <w:rPr>
          <w:rFonts w:hint="eastAsia" w:ascii="宋体" w:hAnsi="宋体"/>
          <w:szCs w:val="21"/>
        </w:rPr>
      </w:pPr>
    </w:p>
    <w:p>
      <w:pPr>
        <w:spacing w:line="440" w:lineRule="exact"/>
        <w:rPr>
          <w:rFonts w:hint="eastAsia" w:ascii="宋体" w:hAnsi="宋体"/>
          <w:szCs w:val="21"/>
        </w:rPr>
      </w:pPr>
    </w:p>
    <w:p>
      <w:pPr>
        <w:spacing w:line="440" w:lineRule="exact"/>
        <w:rPr>
          <w:rFonts w:hint="eastAsia" w:ascii="宋体" w:hAnsi="宋体"/>
          <w:b/>
          <w:sz w:val="21"/>
          <w:szCs w:val="21"/>
        </w:rPr>
      </w:pPr>
      <w:r>
        <w:rPr>
          <w:rFonts w:hint="eastAsia" w:ascii="宋体" w:hAnsi="宋体"/>
          <w:b/>
          <w:sz w:val="21"/>
          <w:szCs w:val="21"/>
        </w:rPr>
        <w:t>注：1、本表非磋商响应文件的组成内容，不须在磋商响应文件中提供。</w:t>
      </w:r>
    </w:p>
    <w:p>
      <w:pPr>
        <w:spacing w:line="440" w:lineRule="exact"/>
        <w:ind w:firstLine="411" w:firstLineChars="195"/>
        <w:rPr>
          <w:rFonts w:hint="eastAsia" w:ascii="宋体" w:hAnsi="宋体"/>
          <w:b/>
          <w:sz w:val="21"/>
          <w:szCs w:val="21"/>
        </w:rPr>
      </w:pPr>
      <w:r>
        <w:rPr>
          <w:rFonts w:hint="eastAsia" w:ascii="宋体" w:hAnsi="宋体"/>
          <w:b/>
          <w:sz w:val="21"/>
          <w:szCs w:val="21"/>
        </w:rPr>
        <w:t>2、磋商现场，供应商如发现有上述相关利害关系的，应签署提供，未提供的视为不存在上述关系。</w:t>
      </w:r>
    </w:p>
    <w:p>
      <w:pPr>
        <w:spacing w:line="440" w:lineRule="exact"/>
        <w:rPr>
          <w:rFonts w:ascii="宋体" w:hAnsi="宋体"/>
          <w:sz w:val="21"/>
          <w:szCs w:val="21"/>
        </w:rPr>
        <w:sectPr>
          <w:pgSz w:w="11907" w:h="16840"/>
          <w:pgMar w:top="1414" w:right="1474" w:bottom="1134" w:left="1474" w:header="709" w:footer="1134" w:gutter="0"/>
          <w:pgNumType w:fmt="decimal"/>
          <w:cols w:space="720" w:num="1"/>
          <w:docGrid w:linePitch="285" w:charSpace="0"/>
        </w:sectPr>
      </w:pPr>
    </w:p>
    <w:tbl>
      <w:tblPr>
        <w:tblStyle w:val="13"/>
        <w:tblW w:w="15077" w:type="dxa"/>
        <w:tblInd w:w="-176" w:type="dxa"/>
        <w:tblLayout w:type="fixed"/>
        <w:tblCellMar>
          <w:top w:w="0" w:type="dxa"/>
          <w:left w:w="108" w:type="dxa"/>
          <w:bottom w:w="0" w:type="dxa"/>
          <w:right w:w="108" w:type="dxa"/>
        </w:tblCellMar>
      </w:tblPr>
      <w:tblGrid>
        <w:gridCol w:w="2003"/>
        <w:gridCol w:w="1512"/>
        <w:gridCol w:w="1779"/>
        <w:gridCol w:w="1677"/>
        <w:gridCol w:w="1252"/>
        <w:gridCol w:w="1494"/>
        <w:gridCol w:w="1536"/>
        <w:gridCol w:w="1297"/>
        <w:gridCol w:w="1287"/>
        <w:gridCol w:w="1234"/>
        <w:gridCol w:w="6"/>
      </w:tblGrid>
      <w:tr>
        <w:tblPrEx>
          <w:tblCellMar>
            <w:top w:w="0" w:type="dxa"/>
            <w:left w:w="108" w:type="dxa"/>
            <w:bottom w:w="0" w:type="dxa"/>
            <w:right w:w="108" w:type="dxa"/>
          </w:tblCellMar>
        </w:tblPrEx>
        <w:trPr>
          <w:trHeight w:val="148" w:hRule="atLeast"/>
        </w:trPr>
        <w:tc>
          <w:tcPr>
            <w:tcW w:w="15077" w:type="dxa"/>
            <w:gridSpan w:val="11"/>
            <w:tcBorders>
              <w:top w:val="nil"/>
              <w:left w:val="nil"/>
              <w:bottom w:val="nil"/>
              <w:right w:val="nil"/>
            </w:tcBorders>
            <w:noWrap w:val="0"/>
            <w:vAlign w:val="bottom"/>
          </w:tcPr>
          <w:p>
            <w:pPr>
              <w:widowControl/>
              <w:jc w:val="center"/>
              <w:rPr>
                <w:rFonts w:ascii="宋体" w:hAnsi="宋体" w:cs="宋体"/>
                <w:b/>
                <w:bCs/>
                <w:kern w:val="0"/>
                <w:sz w:val="32"/>
                <w:szCs w:val="32"/>
              </w:rPr>
            </w:pPr>
            <w:r>
              <w:rPr>
                <w:rFonts w:hint="eastAsia" w:ascii="宋体" w:hAnsi="宋体" w:cs="宋体"/>
                <w:b/>
                <w:bCs/>
                <w:kern w:val="0"/>
                <w:sz w:val="24"/>
              </w:rPr>
              <w:t>中小微行业划型标准规定（根据工信部联企业〔</w:t>
            </w:r>
            <w:r>
              <w:rPr>
                <w:rFonts w:ascii="宋体" w:hAnsi="宋体" w:cs="宋体"/>
                <w:b/>
                <w:bCs/>
                <w:kern w:val="0"/>
                <w:sz w:val="24"/>
              </w:rPr>
              <w:t>2011</w:t>
            </w:r>
            <w:r>
              <w:rPr>
                <w:rFonts w:hint="eastAsia" w:ascii="宋体" w:hAnsi="宋体" w:cs="宋体"/>
                <w:b/>
                <w:bCs/>
                <w:kern w:val="0"/>
                <w:sz w:val="24"/>
              </w:rPr>
              <w:t>〕</w:t>
            </w:r>
            <w:r>
              <w:rPr>
                <w:rFonts w:ascii="宋体" w:hAnsi="宋体" w:cs="宋体"/>
                <w:b/>
                <w:bCs/>
                <w:kern w:val="0"/>
                <w:sz w:val="24"/>
              </w:rPr>
              <w:t>300</w:t>
            </w:r>
            <w:r>
              <w:rPr>
                <w:rFonts w:hint="eastAsia" w:ascii="宋体" w:hAnsi="宋体" w:cs="宋体"/>
                <w:b/>
                <w:bCs/>
                <w:kern w:val="0"/>
                <w:sz w:val="24"/>
              </w:rPr>
              <w:t>号制定）</w:t>
            </w:r>
          </w:p>
        </w:tc>
      </w:tr>
      <w:tr>
        <w:tblPrEx>
          <w:tblCellMar>
            <w:top w:w="0" w:type="dxa"/>
            <w:left w:w="108" w:type="dxa"/>
            <w:bottom w:w="0" w:type="dxa"/>
            <w:right w:w="108" w:type="dxa"/>
          </w:tblCellMar>
        </w:tblPrEx>
        <w:trPr>
          <w:gridAfter w:val="1"/>
          <w:wAfter w:w="3" w:type="dxa"/>
          <w:trHeight w:val="283" w:hRule="atLeast"/>
        </w:trPr>
        <w:tc>
          <w:tcPr>
            <w:tcW w:w="2004" w:type="dxa"/>
            <w:vMerge w:val="restart"/>
            <w:tcBorders>
              <w:top w:val="single" w:color="auto" w:sz="8" w:space="0"/>
              <w:left w:val="single" w:color="auto" w:sz="8" w:space="0"/>
              <w:bottom w:val="single" w:color="000000" w:sz="4" w:space="0"/>
              <w:right w:val="single" w:color="auto" w:sz="8"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行业</w:t>
            </w:r>
          </w:p>
        </w:tc>
        <w:tc>
          <w:tcPr>
            <w:tcW w:w="4970" w:type="dxa"/>
            <w:gridSpan w:val="3"/>
            <w:tcBorders>
              <w:top w:val="single" w:color="auto" w:sz="8" w:space="0"/>
              <w:left w:val="nil"/>
              <w:bottom w:val="single" w:color="auto" w:sz="4" w:space="0"/>
              <w:right w:val="single" w:color="000000" w:sz="8" w:space="0"/>
            </w:tcBorders>
            <w:noWrap w:val="0"/>
            <w:vAlign w:val="bottom"/>
          </w:tcPr>
          <w:p>
            <w:pPr>
              <w:widowControl/>
              <w:jc w:val="center"/>
              <w:rPr>
                <w:rFonts w:ascii="宋体" w:hAnsi="宋体" w:cs="宋体"/>
                <w:b/>
                <w:bCs/>
                <w:kern w:val="0"/>
                <w:sz w:val="24"/>
              </w:rPr>
            </w:pPr>
            <w:r>
              <w:rPr>
                <w:rFonts w:hint="eastAsia" w:ascii="宋体" w:hAnsi="宋体" w:cs="宋体"/>
                <w:b/>
                <w:bCs/>
                <w:kern w:val="0"/>
                <w:sz w:val="24"/>
              </w:rPr>
              <w:t>中型企业</w:t>
            </w:r>
          </w:p>
        </w:tc>
        <w:tc>
          <w:tcPr>
            <w:tcW w:w="4282" w:type="dxa"/>
            <w:gridSpan w:val="3"/>
            <w:tcBorders>
              <w:top w:val="single" w:color="auto" w:sz="8" w:space="0"/>
              <w:left w:val="nil"/>
              <w:bottom w:val="single" w:color="auto" w:sz="4" w:space="0"/>
              <w:right w:val="single" w:color="000000" w:sz="8" w:space="0"/>
            </w:tcBorders>
            <w:noWrap w:val="0"/>
            <w:vAlign w:val="bottom"/>
          </w:tcPr>
          <w:p>
            <w:pPr>
              <w:widowControl/>
              <w:jc w:val="center"/>
              <w:rPr>
                <w:rFonts w:ascii="宋体" w:hAnsi="宋体" w:cs="宋体"/>
                <w:b/>
                <w:bCs/>
                <w:kern w:val="0"/>
                <w:sz w:val="24"/>
              </w:rPr>
            </w:pPr>
            <w:r>
              <w:rPr>
                <w:rFonts w:hint="eastAsia" w:ascii="宋体" w:hAnsi="宋体" w:cs="宋体"/>
                <w:b/>
                <w:bCs/>
                <w:kern w:val="0"/>
                <w:sz w:val="24"/>
              </w:rPr>
              <w:t>小型企业</w:t>
            </w:r>
          </w:p>
        </w:tc>
        <w:tc>
          <w:tcPr>
            <w:tcW w:w="3818" w:type="dxa"/>
            <w:gridSpan w:val="3"/>
            <w:tcBorders>
              <w:top w:val="single" w:color="auto" w:sz="8" w:space="0"/>
              <w:left w:val="nil"/>
              <w:bottom w:val="single" w:color="auto" w:sz="4" w:space="0"/>
              <w:right w:val="single" w:color="000000" w:sz="8" w:space="0"/>
            </w:tcBorders>
            <w:noWrap w:val="0"/>
            <w:vAlign w:val="bottom"/>
          </w:tcPr>
          <w:p>
            <w:pPr>
              <w:widowControl/>
              <w:jc w:val="center"/>
              <w:rPr>
                <w:rFonts w:ascii="宋体" w:hAnsi="宋体" w:cs="宋体"/>
                <w:b/>
                <w:bCs/>
                <w:kern w:val="0"/>
                <w:sz w:val="24"/>
              </w:rPr>
            </w:pPr>
            <w:r>
              <w:rPr>
                <w:rFonts w:hint="eastAsia" w:ascii="宋体" w:hAnsi="宋体" w:cs="宋体"/>
                <w:b/>
                <w:bCs/>
                <w:kern w:val="0"/>
                <w:sz w:val="24"/>
              </w:rPr>
              <w:t>微型企业</w:t>
            </w:r>
          </w:p>
        </w:tc>
      </w:tr>
      <w:tr>
        <w:tblPrEx>
          <w:tblCellMar>
            <w:top w:w="0" w:type="dxa"/>
            <w:left w:w="108" w:type="dxa"/>
            <w:bottom w:w="0" w:type="dxa"/>
            <w:right w:w="108" w:type="dxa"/>
          </w:tblCellMar>
        </w:tblPrEx>
        <w:trPr>
          <w:gridAfter w:val="1"/>
          <w:wAfter w:w="6" w:type="dxa"/>
          <w:trHeight w:val="283" w:hRule="atLeast"/>
        </w:trPr>
        <w:tc>
          <w:tcPr>
            <w:tcW w:w="2004" w:type="dxa"/>
            <w:vMerge w:val="continue"/>
            <w:tcBorders>
              <w:top w:val="single" w:color="auto" w:sz="8" w:space="0"/>
              <w:left w:val="single" w:color="auto" w:sz="8" w:space="0"/>
              <w:bottom w:val="single" w:color="000000" w:sz="4" w:space="0"/>
              <w:right w:val="single" w:color="auto" w:sz="8" w:space="0"/>
            </w:tcBorders>
            <w:noWrap w:val="0"/>
            <w:vAlign w:val="center"/>
          </w:tcPr>
          <w:p>
            <w:pPr>
              <w:widowControl/>
              <w:jc w:val="left"/>
              <w:rPr>
                <w:rFonts w:ascii="宋体" w:hAnsi="宋体" w:cs="宋体"/>
                <w:b/>
                <w:bCs/>
                <w:kern w:val="0"/>
                <w:sz w:val="24"/>
              </w:rPr>
            </w:pPr>
          </w:p>
        </w:tc>
        <w:tc>
          <w:tcPr>
            <w:tcW w:w="1513"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0"/>
              </w:rPr>
            </w:pPr>
            <w:r>
              <w:rPr>
                <w:rFonts w:hint="eastAsia" w:ascii="宋体" w:hAnsi="宋体" w:cs="宋体"/>
                <w:kern w:val="0"/>
                <w:sz w:val="20"/>
              </w:rPr>
              <w:t>从业人员</w:t>
            </w:r>
            <w:r>
              <w:rPr>
                <w:rFonts w:ascii="宋体" w:hAnsi="宋体" w:cs="宋体"/>
                <w:kern w:val="0"/>
                <w:sz w:val="20"/>
              </w:rPr>
              <w:t>X</w:t>
            </w:r>
            <w:r>
              <w:rPr>
                <w:rFonts w:hint="eastAsia" w:ascii="宋体" w:hAnsi="宋体" w:cs="宋体"/>
                <w:kern w:val="0"/>
                <w:sz w:val="20"/>
              </w:rPr>
              <w:t>（人）</w:t>
            </w:r>
          </w:p>
        </w:tc>
        <w:tc>
          <w:tcPr>
            <w:tcW w:w="1780"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0"/>
              </w:rPr>
            </w:pPr>
            <w:r>
              <w:rPr>
                <w:rFonts w:hint="eastAsia" w:ascii="宋体" w:hAnsi="宋体" w:cs="宋体"/>
                <w:kern w:val="0"/>
                <w:sz w:val="20"/>
              </w:rPr>
              <w:t>营业收入</w:t>
            </w:r>
            <w:r>
              <w:rPr>
                <w:rFonts w:ascii="宋体" w:hAnsi="宋体" w:cs="宋体"/>
                <w:kern w:val="0"/>
                <w:sz w:val="20"/>
              </w:rPr>
              <w:t>Y</w:t>
            </w:r>
          </w:p>
          <w:p>
            <w:pPr>
              <w:widowControl/>
              <w:jc w:val="center"/>
              <w:rPr>
                <w:rFonts w:ascii="宋体" w:hAnsi="宋体" w:cs="宋体"/>
                <w:kern w:val="0"/>
                <w:sz w:val="20"/>
              </w:rPr>
            </w:pPr>
            <w:r>
              <w:rPr>
                <w:rFonts w:hint="eastAsia" w:ascii="宋体" w:hAnsi="宋体" w:cs="宋体"/>
                <w:kern w:val="0"/>
                <w:sz w:val="20"/>
              </w:rPr>
              <w:t>（万元）</w:t>
            </w:r>
          </w:p>
        </w:tc>
        <w:tc>
          <w:tcPr>
            <w:tcW w:w="1676" w:type="dxa"/>
            <w:tcBorders>
              <w:top w:val="nil"/>
              <w:left w:val="nil"/>
              <w:bottom w:val="single" w:color="auto" w:sz="4" w:space="0"/>
              <w:right w:val="single" w:color="auto" w:sz="8" w:space="0"/>
            </w:tcBorders>
            <w:noWrap w:val="0"/>
            <w:vAlign w:val="bottom"/>
          </w:tcPr>
          <w:p>
            <w:pPr>
              <w:widowControl/>
              <w:jc w:val="center"/>
              <w:rPr>
                <w:rFonts w:ascii="宋体" w:hAnsi="宋体" w:cs="宋体"/>
                <w:kern w:val="0"/>
                <w:sz w:val="20"/>
              </w:rPr>
            </w:pPr>
            <w:r>
              <w:rPr>
                <w:rFonts w:hint="eastAsia" w:ascii="宋体" w:hAnsi="宋体" w:cs="宋体"/>
                <w:kern w:val="0"/>
                <w:sz w:val="20"/>
              </w:rPr>
              <w:t>资产总额</w:t>
            </w:r>
            <w:r>
              <w:rPr>
                <w:rFonts w:ascii="宋体" w:hAnsi="宋体" w:cs="宋体"/>
                <w:kern w:val="0"/>
                <w:sz w:val="20"/>
              </w:rPr>
              <w:t>Z</w:t>
            </w:r>
          </w:p>
          <w:p>
            <w:pPr>
              <w:widowControl/>
              <w:jc w:val="center"/>
              <w:rPr>
                <w:rFonts w:ascii="宋体" w:hAnsi="宋体" w:cs="宋体"/>
                <w:kern w:val="0"/>
                <w:sz w:val="20"/>
              </w:rPr>
            </w:pPr>
            <w:r>
              <w:rPr>
                <w:rFonts w:hint="eastAsia" w:ascii="宋体" w:hAnsi="宋体" w:cs="宋体"/>
                <w:kern w:val="0"/>
                <w:sz w:val="20"/>
              </w:rPr>
              <w:t>（万元）</w:t>
            </w:r>
          </w:p>
        </w:tc>
        <w:tc>
          <w:tcPr>
            <w:tcW w:w="1252"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0"/>
              </w:rPr>
            </w:pPr>
            <w:r>
              <w:rPr>
                <w:rFonts w:hint="eastAsia" w:ascii="宋体" w:hAnsi="宋体" w:cs="宋体"/>
                <w:kern w:val="0"/>
                <w:sz w:val="20"/>
              </w:rPr>
              <w:t>从业人员</w:t>
            </w:r>
            <w:r>
              <w:rPr>
                <w:rFonts w:ascii="宋体" w:hAnsi="宋体" w:cs="宋体"/>
                <w:kern w:val="0"/>
                <w:sz w:val="20"/>
              </w:rPr>
              <w:t>X</w:t>
            </w:r>
            <w:r>
              <w:rPr>
                <w:rFonts w:hint="eastAsia" w:ascii="宋体" w:hAnsi="宋体" w:cs="宋体"/>
                <w:kern w:val="0"/>
                <w:sz w:val="20"/>
              </w:rPr>
              <w:t>（人）</w:t>
            </w:r>
          </w:p>
        </w:tc>
        <w:tc>
          <w:tcPr>
            <w:tcW w:w="1494"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0"/>
              </w:rPr>
            </w:pPr>
            <w:r>
              <w:rPr>
                <w:rFonts w:hint="eastAsia" w:ascii="宋体" w:hAnsi="宋体" w:cs="宋体"/>
                <w:kern w:val="0"/>
                <w:sz w:val="20"/>
              </w:rPr>
              <w:t>营业收入</w:t>
            </w:r>
            <w:r>
              <w:rPr>
                <w:rFonts w:ascii="宋体" w:hAnsi="宋体" w:cs="宋体"/>
                <w:kern w:val="0"/>
                <w:sz w:val="20"/>
              </w:rPr>
              <w:t>Y</w:t>
            </w:r>
          </w:p>
          <w:p>
            <w:pPr>
              <w:widowControl/>
              <w:jc w:val="center"/>
              <w:rPr>
                <w:rFonts w:ascii="宋体" w:hAnsi="宋体" w:cs="宋体"/>
                <w:kern w:val="0"/>
                <w:sz w:val="20"/>
              </w:rPr>
            </w:pPr>
            <w:r>
              <w:rPr>
                <w:rFonts w:hint="eastAsia" w:ascii="宋体" w:hAnsi="宋体" w:cs="宋体"/>
                <w:kern w:val="0"/>
                <w:sz w:val="20"/>
              </w:rPr>
              <w:t>（万元）</w:t>
            </w:r>
          </w:p>
        </w:tc>
        <w:tc>
          <w:tcPr>
            <w:tcW w:w="1535" w:type="dxa"/>
            <w:tcBorders>
              <w:top w:val="nil"/>
              <w:left w:val="nil"/>
              <w:bottom w:val="single" w:color="auto" w:sz="4" w:space="0"/>
              <w:right w:val="single" w:color="auto" w:sz="8" w:space="0"/>
            </w:tcBorders>
            <w:noWrap w:val="0"/>
            <w:vAlign w:val="bottom"/>
          </w:tcPr>
          <w:p>
            <w:pPr>
              <w:widowControl/>
              <w:jc w:val="center"/>
              <w:rPr>
                <w:rFonts w:ascii="宋体" w:hAnsi="宋体" w:cs="宋体"/>
                <w:kern w:val="0"/>
                <w:sz w:val="20"/>
              </w:rPr>
            </w:pPr>
            <w:r>
              <w:rPr>
                <w:rFonts w:hint="eastAsia" w:ascii="宋体" w:hAnsi="宋体" w:cs="宋体"/>
                <w:kern w:val="0"/>
                <w:sz w:val="20"/>
              </w:rPr>
              <w:t>资产总额</w:t>
            </w:r>
            <w:r>
              <w:rPr>
                <w:rFonts w:ascii="宋体" w:hAnsi="宋体" w:cs="宋体"/>
                <w:kern w:val="0"/>
                <w:sz w:val="20"/>
              </w:rPr>
              <w:t>Z</w:t>
            </w:r>
          </w:p>
          <w:p>
            <w:pPr>
              <w:widowControl/>
              <w:jc w:val="center"/>
              <w:rPr>
                <w:rFonts w:ascii="宋体" w:hAnsi="宋体" w:cs="宋体"/>
                <w:kern w:val="0"/>
                <w:sz w:val="20"/>
              </w:rPr>
            </w:pPr>
            <w:r>
              <w:rPr>
                <w:rFonts w:hint="eastAsia" w:ascii="宋体" w:hAnsi="宋体" w:cs="宋体"/>
                <w:kern w:val="0"/>
                <w:sz w:val="20"/>
              </w:rPr>
              <w:t>（万元）</w:t>
            </w:r>
          </w:p>
        </w:tc>
        <w:tc>
          <w:tcPr>
            <w:tcW w:w="1297"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0"/>
              </w:rPr>
            </w:pPr>
            <w:r>
              <w:rPr>
                <w:rFonts w:hint="eastAsia" w:ascii="宋体" w:hAnsi="宋体" w:cs="宋体"/>
                <w:kern w:val="0"/>
                <w:sz w:val="20"/>
              </w:rPr>
              <w:t>从业人员</w:t>
            </w:r>
            <w:r>
              <w:rPr>
                <w:rFonts w:ascii="宋体" w:hAnsi="宋体" w:cs="宋体"/>
                <w:kern w:val="0"/>
                <w:sz w:val="20"/>
              </w:rPr>
              <w:t>X</w:t>
            </w:r>
            <w:r>
              <w:rPr>
                <w:rFonts w:hint="eastAsia" w:ascii="宋体" w:hAnsi="宋体" w:cs="宋体"/>
                <w:kern w:val="0"/>
                <w:sz w:val="20"/>
              </w:rPr>
              <w:t>（人）</w:t>
            </w:r>
          </w:p>
        </w:tc>
        <w:tc>
          <w:tcPr>
            <w:tcW w:w="1287"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0"/>
              </w:rPr>
            </w:pPr>
            <w:r>
              <w:rPr>
                <w:rFonts w:hint="eastAsia" w:ascii="宋体" w:hAnsi="宋体" w:cs="宋体"/>
                <w:kern w:val="0"/>
                <w:sz w:val="20"/>
              </w:rPr>
              <w:t>营业收入</w:t>
            </w:r>
            <w:r>
              <w:rPr>
                <w:rFonts w:ascii="宋体" w:hAnsi="宋体" w:cs="宋体"/>
                <w:kern w:val="0"/>
                <w:sz w:val="20"/>
              </w:rPr>
              <w:t>Y</w:t>
            </w:r>
            <w:r>
              <w:rPr>
                <w:rFonts w:hint="eastAsia" w:ascii="宋体" w:hAnsi="宋体" w:cs="宋体"/>
                <w:kern w:val="0"/>
                <w:sz w:val="20"/>
              </w:rPr>
              <w:t>（万元）</w:t>
            </w:r>
          </w:p>
        </w:tc>
        <w:tc>
          <w:tcPr>
            <w:tcW w:w="1233" w:type="dxa"/>
            <w:tcBorders>
              <w:top w:val="nil"/>
              <w:left w:val="nil"/>
              <w:bottom w:val="single" w:color="auto" w:sz="4" w:space="0"/>
              <w:right w:val="single" w:color="auto" w:sz="8" w:space="0"/>
            </w:tcBorders>
            <w:noWrap w:val="0"/>
            <w:vAlign w:val="bottom"/>
          </w:tcPr>
          <w:p>
            <w:pPr>
              <w:widowControl/>
              <w:jc w:val="center"/>
              <w:rPr>
                <w:rFonts w:ascii="宋体" w:hAnsi="宋体" w:cs="宋体"/>
                <w:kern w:val="0"/>
                <w:sz w:val="20"/>
              </w:rPr>
            </w:pPr>
            <w:r>
              <w:rPr>
                <w:rFonts w:hint="eastAsia" w:ascii="宋体" w:hAnsi="宋体" w:cs="宋体"/>
                <w:kern w:val="0"/>
                <w:sz w:val="20"/>
              </w:rPr>
              <w:t>资产总额</w:t>
            </w:r>
            <w:r>
              <w:rPr>
                <w:rFonts w:ascii="宋体" w:hAnsi="宋体" w:cs="宋体"/>
                <w:kern w:val="0"/>
                <w:sz w:val="20"/>
              </w:rPr>
              <w:t>Z</w:t>
            </w:r>
            <w:r>
              <w:rPr>
                <w:rFonts w:hint="eastAsia" w:ascii="宋体" w:hAnsi="宋体" w:cs="宋体"/>
                <w:kern w:val="0"/>
                <w:sz w:val="20"/>
              </w:rPr>
              <w:t>（万元）</w:t>
            </w:r>
          </w:p>
        </w:tc>
      </w:tr>
      <w:tr>
        <w:tblPrEx>
          <w:tblCellMar>
            <w:top w:w="0" w:type="dxa"/>
            <w:left w:w="108" w:type="dxa"/>
            <w:bottom w:w="0" w:type="dxa"/>
            <w:right w:w="108" w:type="dxa"/>
          </w:tblCellMar>
        </w:tblPrEx>
        <w:trPr>
          <w:gridAfter w:val="1"/>
          <w:wAfter w:w="6" w:type="dxa"/>
          <w:trHeight w:val="283" w:hRule="atLeast"/>
        </w:trPr>
        <w:tc>
          <w:tcPr>
            <w:tcW w:w="2004"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 xml:space="preserve"> 1</w:t>
            </w:r>
            <w:r>
              <w:rPr>
                <w:rFonts w:hint="eastAsia" w:ascii="宋体" w:hAnsi="宋体" w:cs="宋体"/>
                <w:kern w:val="0"/>
                <w:sz w:val="20"/>
              </w:rPr>
              <w:t>、农林牧渔业</w:t>
            </w:r>
          </w:p>
        </w:tc>
        <w:tc>
          <w:tcPr>
            <w:tcW w:w="1513"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780"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 xml:space="preserve"> 500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20000</w:t>
            </w:r>
          </w:p>
        </w:tc>
        <w:tc>
          <w:tcPr>
            <w:tcW w:w="1676"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 xml:space="preserve"> 50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500</w:t>
            </w:r>
          </w:p>
        </w:tc>
        <w:tc>
          <w:tcPr>
            <w:tcW w:w="1535"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50</w:t>
            </w:r>
          </w:p>
        </w:tc>
        <w:tc>
          <w:tcPr>
            <w:tcW w:w="1233"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After w:w="6" w:type="dxa"/>
          <w:trHeight w:val="283" w:hRule="atLeast"/>
        </w:trPr>
        <w:tc>
          <w:tcPr>
            <w:tcW w:w="2004"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 xml:space="preserve"> 2</w:t>
            </w:r>
            <w:r>
              <w:rPr>
                <w:rFonts w:hint="eastAsia" w:ascii="宋体" w:hAnsi="宋体" w:cs="宋体"/>
                <w:kern w:val="0"/>
                <w:sz w:val="20"/>
              </w:rPr>
              <w:t>、工业</w:t>
            </w:r>
          </w:p>
        </w:tc>
        <w:tc>
          <w:tcPr>
            <w:tcW w:w="1513"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300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1000</w:t>
            </w:r>
          </w:p>
        </w:tc>
        <w:tc>
          <w:tcPr>
            <w:tcW w:w="1780"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2000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40000</w:t>
            </w:r>
          </w:p>
        </w:tc>
        <w:tc>
          <w:tcPr>
            <w:tcW w:w="1676"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20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300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2000</w:t>
            </w:r>
          </w:p>
        </w:tc>
        <w:tc>
          <w:tcPr>
            <w:tcW w:w="1535"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20</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300</w:t>
            </w:r>
          </w:p>
        </w:tc>
        <w:tc>
          <w:tcPr>
            <w:tcW w:w="1233"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After w:w="6" w:type="dxa"/>
          <w:trHeight w:val="283" w:hRule="atLeast"/>
        </w:trPr>
        <w:tc>
          <w:tcPr>
            <w:tcW w:w="2004"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 xml:space="preserve"> 3</w:t>
            </w:r>
            <w:r>
              <w:rPr>
                <w:rFonts w:hint="eastAsia" w:ascii="宋体" w:hAnsi="宋体" w:cs="宋体"/>
                <w:kern w:val="0"/>
                <w:sz w:val="20"/>
              </w:rPr>
              <w:t>、建筑业</w:t>
            </w:r>
          </w:p>
        </w:tc>
        <w:tc>
          <w:tcPr>
            <w:tcW w:w="1513"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780"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6000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80000</w:t>
            </w:r>
          </w:p>
        </w:tc>
        <w:tc>
          <w:tcPr>
            <w:tcW w:w="1676"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ascii="宋体" w:hAnsi="宋体" w:cs="宋体"/>
                <w:kern w:val="0"/>
                <w:sz w:val="20"/>
              </w:rPr>
              <w:t>5000</w:t>
            </w:r>
            <w:r>
              <w:rPr>
                <w:rFonts w:hint="eastAsia" w:ascii="宋体" w:hAnsi="宋体" w:cs="宋体"/>
                <w:kern w:val="0"/>
                <w:sz w:val="20"/>
              </w:rPr>
              <w:t>≤</w:t>
            </w:r>
            <w:r>
              <w:rPr>
                <w:rFonts w:ascii="宋体" w:hAnsi="宋体" w:cs="宋体"/>
                <w:kern w:val="0"/>
                <w:sz w:val="20"/>
              </w:rPr>
              <w:t>Z</w:t>
            </w:r>
            <w:r>
              <w:rPr>
                <w:rFonts w:hint="eastAsia" w:ascii="宋体" w:hAnsi="宋体" w:cs="宋体"/>
                <w:kern w:val="0"/>
                <w:sz w:val="20"/>
              </w:rPr>
              <w:t>＜</w:t>
            </w:r>
            <w:r>
              <w:rPr>
                <w:rFonts w:ascii="宋体" w:hAnsi="宋体" w:cs="宋体"/>
                <w:kern w:val="0"/>
                <w:sz w:val="20"/>
              </w:rPr>
              <w:t>80000</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300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6000</w:t>
            </w:r>
          </w:p>
        </w:tc>
        <w:tc>
          <w:tcPr>
            <w:tcW w:w="1535"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ascii="宋体" w:hAnsi="宋体" w:cs="宋体"/>
                <w:kern w:val="0"/>
                <w:sz w:val="20"/>
              </w:rPr>
              <w:t xml:space="preserve"> 300</w:t>
            </w:r>
            <w:r>
              <w:rPr>
                <w:rFonts w:hint="eastAsia" w:ascii="宋体" w:hAnsi="宋体" w:cs="宋体"/>
                <w:kern w:val="0"/>
                <w:sz w:val="20"/>
              </w:rPr>
              <w:t>≤</w:t>
            </w:r>
            <w:r>
              <w:rPr>
                <w:rFonts w:ascii="宋体" w:hAnsi="宋体" w:cs="宋体"/>
                <w:kern w:val="0"/>
                <w:sz w:val="20"/>
              </w:rPr>
              <w:t>Z</w:t>
            </w:r>
            <w:r>
              <w:rPr>
                <w:rFonts w:hint="eastAsia" w:ascii="宋体" w:hAnsi="宋体" w:cs="宋体"/>
                <w:kern w:val="0"/>
                <w:sz w:val="20"/>
              </w:rPr>
              <w:t>＜</w:t>
            </w:r>
            <w:r>
              <w:rPr>
                <w:rFonts w:ascii="宋体" w:hAnsi="宋体" w:cs="宋体"/>
                <w:kern w:val="0"/>
                <w:sz w:val="20"/>
              </w:rPr>
              <w:t>5000</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300</w:t>
            </w:r>
          </w:p>
        </w:tc>
        <w:tc>
          <w:tcPr>
            <w:tcW w:w="1233"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ascii="宋体" w:hAnsi="宋体" w:cs="宋体"/>
                <w:kern w:val="0"/>
                <w:sz w:val="20"/>
              </w:rPr>
              <w:t>Z</w:t>
            </w:r>
            <w:r>
              <w:rPr>
                <w:rFonts w:hint="eastAsia" w:ascii="宋体" w:hAnsi="宋体" w:cs="宋体"/>
                <w:kern w:val="0"/>
                <w:sz w:val="20"/>
              </w:rPr>
              <w:t>＜</w:t>
            </w:r>
            <w:r>
              <w:rPr>
                <w:rFonts w:ascii="宋体" w:hAnsi="宋体" w:cs="宋体"/>
                <w:kern w:val="0"/>
                <w:sz w:val="20"/>
              </w:rPr>
              <w:t>300</w:t>
            </w:r>
          </w:p>
        </w:tc>
      </w:tr>
      <w:tr>
        <w:tblPrEx>
          <w:tblCellMar>
            <w:top w:w="0" w:type="dxa"/>
            <w:left w:w="108" w:type="dxa"/>
            <w:bottom w:w="0" w:type="dxa"/>
            <w:right w:w="108" w:type="dxa"/>
          </w:tblCellMar>
        </w:tblPrEx>
        <w:trPr>
          <w:gridAfter w:val="1"/>
          <w:wAfter w:w="6" w:type="dxa"/>
          <w:trHeight w:val="283" w:hRule="atLeast"/>
        </w:trPr>
        <w:tc>
          <w:tcPr>
            <w:tcW w:w="2004"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 xml:space="preserve"> 4</w:t>
            </w:r>
            <w:r>
              <w:rPr>
                <w:rFonts w:hint="eastAsia" w:ascii="宋体" w:hAnsi="宋体" w:cs="宋体"/>
                <w:kern w:val="0"/>
                <w:sz w:val="20"/>
              </w:rPr>
              <w:t>、批发业</w:t>
            </w:r>
          </w:p>
        </w:tc>
        <w:tc>
          <w:tcPr>
            <w:tcW w:w="1513"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 xml:space="preserve"> 20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200</w:t>
            </w:r>
          </w:p>
        </w:tc>
        <w:tc>
          <w:tcPr>
            <w:tcW w:w="1780"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5000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40000</w:t>
            </w:r>
          </w:p>
        </w:tc>
        <w:tc>
          <w:tcPr>
            <w:tcW w:w="1676"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 xml:space="preserve"> 5</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20</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5000</w:t>
            </w:r>
          </w:p>
        </w:tc>
        <w:tc>
          <w:tcPr>
            <w:tcW w:w="1535"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5</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1000</w:t>
            </w:r>
          </w:p>
        </w:tc>
        <w:tc>
          <w:tcPr>
            <w:tcW w:w="1233"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After w:w="6" w:type="dxa"/>
          <w:trHeight w:val="283" w:hRule="atLeast"/>
        </w:trPr>
        <w:tc>
          <w:tcPr>
            <w:tcW w:w="2004"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 xml:space="preserve"> 5</w:t>
            </w:r>
            <w:r>
              <w:rPr>
                <w:rFonts w:hint="eastAsia" w:ascii="宋体" w:hAnsi="宋体" w:cs="宋体"/>
                <w:kern w:val="0"/>
                <w:sz w:val="20"/>
              </w:rPr>
              <w:t>、零售业</w:t>
            </w:r>
          </w:p>
        </w:tc>
        <w:tc>
          <w:tcPr>
            <w:tcW w:w="1513"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 xml:space="preserve"> 50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780"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 xml:space="preserve"> 500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20000</w:t>
            </w:r>
          </w:p>
        </w:tc>
        <w:tc>
          <w:tcPr>
            <w:tcW w:w="1676"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50</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500</w:t>
            </w:r>
          </w:p>
        </w:tc>
        <w:tc>
          <w:tcPr>
            <w:tcW w:w="1535"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10</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100</w:t>
            </w:r>
          </w:p>
        </w:tc>
        <w:tc>
          <w:tcPr>
            <w:tcW w:w="1233"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After w:w="6" w:type="dxa"/>
          <w:trHeight w:val="283" w:hRule="atLeast"/>
        </w:trPr>
        <w:tc>
          <w:tcPr>
            <w:tcW w:w="2004"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 xml:space="preserve"> 6</w:t>
            </w:r>
            <w:r>
              <w:rPr>
                <w:rFonts w:hint="eastAsia" w:ascii="宋体" w:hAnsi="宋体" w:cs="宋体"/>
                <w:kern w:val="0"/>
                <w:sz w:val="20"/>
              </w:rPr>
              <w:t>、交通运输业</w:t>
            </w:r>
          </w:p>
        </w:tc>
        <w:tc>
          <w:tcPr>
            <w:tcW w:w="1513"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300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1000</w:t>
            </w:r>
          </w:p>
        </w:tc>
        <w:tc>
          <w:tcPr>
            <w:tcW w:w="1780"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3000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30000</w:t>
            </w:r>
          </w:p>
        </w:tc>
        <w:tc>
          <w:tcPr>
            <w:tcW w:w="1676"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20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200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3000</w:t>
            </w:r>
          </w:p>
        </w:tc>
        <w:tc>
          <w:tcPr>
            <w:tcW w:w="1535"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20</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V</w:t>
            </w:r>
            <w:r>
              <w:rPr>
                <w:rFonts w:hint="eastAsia" w:ascii="宋体" w:hAnsi="宋体" w:cs="宋体"/>
                <w:kern w:val="0"/>
                <w:sz w:val="20"/>
              </w:rPr>
              <w:t>＜</w:t>
            </w:r>
            <w:r>
              <w:rPr>
                <w:rFonts w:ascii="宋体" w:hAnsi="宋体" w:cs="宋体"/>
                <w:kern w:val="0"/>
                <w:sz w:val="20"/>
              </w:rPr>
              <w:t>200</w:t>
            </w:r>
          </w:p>
        </w:tc>
        <w:tc>
          <w:tcPr>
            <w:tcW w:w="1233"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After w:w="6" w:type="dxa"/>
          <w:trHeight w:val="283" w:hRule="atLeast"/>
        </w:trPr>
        <w:tc>
          <w:tcPr>
            <w:tcW w:w="2004"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 xml:space="preserve"> 7</w:t>
            </w:r>
            <w:r>
              <w:rPr>
                <w:rFonts w:hint="eastAsia" w:ascii="宋体" w:hAnsi="宋体" w:cs="宋体"/>
                <w:kern w:val="0"/>
                <w:sz w:val="20"/>
              </w:rPr>
              <w:t>、仓储业</w:t>
            </w:r>
          </w:p>
        </w:tc>
        <w:tc>
          <w:tcPr>
            <w:tcW w:w="1513"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200</w:t>
            </w:r>
          </w:p>
        </w:tc>
        <w:tc>
          <w:tcPr>
            <w:tcW w:w="1780"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30000</w:t>
            </w:r>
          </w:p>
        </w:tc>
        <w:tc>
          <w:tcPr>
            <w:tcW w:w="1676"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20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w:t>
            </w:r>
          </w:p>
        </w:tc>
        <w:tc>
          <w:tcPr>
            <w:tcW w:w="1535"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20</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100</w:t>
            </w:r>
          </w:p>
        </w:tc>
        <w:tc>
          <w:tcPr>
            <w:tcW w:w="1233"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After w:w="6" w:type="dxa"/>
          <w:trHeight w:val="283" w:hRule="atLeast"/>
        </w:trPr>
        <w:tc>
          <w:tcPr>
            <w:tcW w:w="2004"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 xml:space="preserve"> 8</w:t>
            </w:r>
            <w:r>
              <w:rPr>
                <w:rFonts w:hint="eastAsia" w:ascii="宋体" w:hAnsi="宋体" w:cs="宋体"/>
                <w:kern w:val="0"/>
                <w:sz w:val="20"/>
              </w:rPr>
              <w:t>、邮政业</w:t>
            </w:r>
          </w:p>
        </w:tc>
        <w:tc>
          <w:tcPr>
            <w:tcW w:w="1513"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300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1000</w:t>
            </w:r>
          </w:p>
        </w:tc>
        <w:tc>
          <w:tcPr>
            <w:tcW w:w="1780"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2000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30000</w:t>
            </w:r>
          </w:p>
        </w:tc>
        <w:tc>
          <w:tcPr>
            <w:tcW w:w="1676"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20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2000</w:t>
            </w:r>
          </w:p>
        </w:tc>
        <w:tc>
          <w:tcPr>
            <w:tcW w:w="1535"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20</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100</w:t>
            </w:r>
          </w:p>
        </w:tc>
        <w:tc>
          <w:tcPr>
            <w:tcW w:w="1233"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After w:w="6" w:type="dxa"/>
          <w:trHeight w:val="283" w:hRule="atLeast"/>
        </w:trPr>
        <w:tc>
          <w:tcPr>
            <w:tcW w:w="2004"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 xml:space="preserve"> 9</w:t>
            </w:r>
            <w:r>
              <w:rPr>
                <w:rFonts w:hint="eastAsia" w:ascii="宋体" w:hAnsi="宋体" w:cs="宋体"/>
                <w:kern w:val="0"/>
                <w:sz w:val="20"/>
              </w:rPr>
              <w:t>、住宿业</w:t>
            </w:r>
          </w:p>
        </w:tc>
        <w:tc>
          <w:tcPr>
            <w:tcW w:w="1513"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780"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2000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10000</w:t>
            </w:r>
          </w:p>
        </w:tc>
        <w:tc>
          <w:tcPr>
            <w:tcW w:w="1676"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2000</w:t>
            </w:r>
          </w:p>
        </w:tc>
        <w:tc>
          <w:tcPr>
            <w:tcW w:w="1535"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10</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100</w:t>
            </w:r>
          </w:p>
        </w:tc>
        <w:tc>
          <w:tcPr>
            <w:tcW w:w="1233"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After w:w="6" w:type="dxa"/>
          <w:trHeight w:val="283" w:hRule="atLeast"/>
        </w:trPr>
        <w:tc>
          <w:tcPr>
            <w:tcW w:w="2004"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10</w:t>
            </w:r>
            <w:r>
              <w:rPr>
                <w:rFonts w:hint="eastAsia" w:ascii="宋体" w:hAnsi="宋体" w:cs="宋体"/>
                <w:kern w:val="0"/>
                <w:sz w:val="20"/>
              </w:rPr>
              <w:t>、餐饮业</w:t>
            </w:r>
          </w:p>
        </w:tc>
        <w:tc>
          <w:tcPr>
            <w:tcW w:w="1513"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780"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2000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10000</w:t>
            </w:r>
          </w:p>
        </w:tc>
        <w:tc>
          <w:tcPr>
            <w:tcW w:w="1676"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2000</w:t>
            </w:r>
          </w:p>
        </w:tc>
        <w:tc>
          <w:tcPr>
            <w:tcW w:w="1535"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10</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V</w:t>
            </w:r>
            <w:r>
              <w:rPr>
                <w:rFonts w:hint="eastAsia" w:ascii="宋体" w:hAnsi="宋体" w:cs="宋体"/>
                <w:kern w:val="0"/>
                <w:sz w:val="20"/>
              </w:rPr>
              <w:t>＜</w:t>
            </w:r>
            <w:r>
              <w:rPr>
                <w:rFonts w:ascii="宋体" w:hAnsi="宋体" w:cs="宋体"/>
                <w:kern w:val="0"/>
                <w:sz w:val="20"/>
              </w:rPr>
              <w:t>100</w:t>
            </w:r>
          </w:p>
        </w:tc>
        <w:tc>
          <w:tcPr>
            <w:tcW w:w="1233"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After w:w="6" w:type="dxa"/>
          <w:trHeight w:val="283" w:hRule="atLeast"/>
        </w:trPr>
        <w:tc>
          <w:tcPr>
            <w:tcW w:w="2004"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11</w:t>
            </w:r>
            <w:r>
              <w:rPr>
                <w:rFonts w:hint="eastAsia" w:ascii="宋体" w:hAnsi="宋体" w:cs="宋体"/>
                <w:kern w:val="0"/>
                <w:sz w:val="20"/>
              </w:rPr>
              <w:t>、信息传输业</w:t>
            </w:r>
          </w:p>
        </w:tc>
        <w:tc>
          <w:tcPr>
            <w:tcW w:w="1513"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2000</w:t>
            </w:r>
          </w:p>
        </w:tc>
        <w:tc>
          <w:tcPr>
            <w:tcW w:w="1780"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100000</w:t>
            </w:r>
          </w:p>
        </w:tc>
        <w:tc>
          <w:tcPr>
            <w:tcW w:w="1676"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w:t>
            </w:r>
          </w:p>
        </w:tc>
        <w:tc>
          <w:tcPr>
            <w:tcW w:w="1535"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10</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100</w:t>
            </w:r>
          </w:p>
        </w:tc>
        <w:tc>
          <w:tcPr>
            <w:tcW w:w="1233"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After w:w="6" w:type="dxa"/>
          <w:trHeight w:val="283" w:hRule="atLeast"/>
        </w:trPr>
        <w:tc>
          <w:tcPr>
            <w:tcW w:w="2004"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12</w:t>
            </w:r>
            <w:r>
              <w:rPr>
                <w:rFonts w:hint="eastAsia" w:ascii="宋体" w:hAnsi="宋体" w:cs="宋体"/>
                <w:kern w:val="0"/>
                <w:sz w:val="20"/>
              </w:rPr>
              <w:t>、软件和信息技术服务业</w:t>
            </w:r>
          </w:p>
        </w:tc>
        <w:tc>
          <w:tcPr>
            <w:tcW w:w="1513"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780"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10000</w:t>
            </w:r>
          </w:p>
        </w:tc>
        <w:tc>
          <w:tcPr>
            <w:tcW w:w="1676"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 xml:space="preserve"> 50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w:t>
            </w:r>
          </w:p>
        </w:tc>
        <w:tc>
          <w:tcPr>
            <w:tcW w:w="1535"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10</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50</w:t>
            </w:r>
          </w:p>
        </w:tc>
        <w:tc>
          <w:tcPr>
            <w:tcW w:w="1233"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After w:w="6" w:type="dxa"/>
          <w:trHeight w:val="283" w:hRule="atLeast"/>
        </w:trPr>
        <w:tc>
          <w:tcPr>
            <w:tcW w:w="2004"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13</w:t>
            </w:r>
            <w:r>
              <w:rPr>
                <w:rFonts w:hint="eastAsia" w:ascii="宋体" w:hAnsi="宋体" w:cs="宋体"/>
                <w:kern w:val="0"/>
                <w:sz w:val="20"/>
              </w:rPr>
              <w:t>、房地产开发经营</w:t>
            </w:r>
          </w:p>
        </w:tc>
        <w:tc>
          <w:tcPr>
            <w:tcW w:w="1513"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780"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200000</w:t>
            </w:r>
          </w:p>
        </w:tc>
        <w:tc>
          <w:tcPr>
            <w:tcW w:w="1676"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ascii="宋体" w:hAnsi="宋体" w:cs="宋体"/>
                <w:kern w:val="0"/>
                <w:sz w:val="20"/>
              </w:rPr>
              <w:t>5000</w:t>
            </w:r>
            <w:r>
              <w:rPr>
                <w:rFonts w:hint="eastAsia" w:ascii="宋体" w:hAnsi="宋体" w:cs="宋体"/>
                <w:kern w:val="0"/>
                <w:sz w:val="20"/>
              </w:rPr>
              <w:t>≤</w:t>
            </w:r>
            <w:r>
              <w:rPr>
                <w:rFonts w:ascii="宋体" w:hAnsi="宋体" w:cs="宋体"/>
                <w:kern w:val="0"/>
                <w:sz w:val="20"/>
              </w:rPr>
              <w:t>Z</w:t>
            </w:r>
            <w:r>
              <w:rPr>
                <w:rFonts w:hint="eastAsia" w:ascii="宋体" w:hAnsi="宋体" w:cs="宋体"/>
                <w:kern w:val="0"/>
                <w:sz w:val="20"/>
              </w:rPr>
              <w:t>＜</w:t>
            </w:r>
            <w:r>
              <w:rPr>
                <w:rFonts w:ascii="宋体" w:hAnsi="宋体" w:cs="宋体"/>
                <w:kern w:val="0"/>
                <w:sz w:val="20"/>
              </w:rPr>
              <w:t>10000</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w:t>
            </w:r>
          </w:p>
        </w:tc>
        <w:tc>
          <w:tcPr>
            <w:tcW w:w="1535"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ascii="宋体" w:hAnsi="宋体" w:cs="宋体"/>
                <w:kern w:val="0"/>
                <w:sz w:val="20"/>
              </w:rPr>
              <w:t>2000</w:t>
            </w:r>
            <w:r>
              <w:rPr>
                <w:rFonts w:hint="eastAsia" w:ascii="宋体" w:hAnsi="宋体" w:cs="宋体"/>
                <w:kern w:val="0"/>
                <w:sz w:val="20"/>
              </w:rPr>
              <w:t>≤</w:t>
            </w:r>
            <w:r>
              <w:rPr>
                <w:rFonts w:ascii="宋体" w:hAnsi="宋体" w:cs="宋体"/>
                <w:kern w:val="0"/>
                <w:sz w:val="20"/>
              </w:rPr>
              <w:t>Z</w:t>
            </w:r>
            <w:r>
              <w:rPr>
                <w:rFonts w:hint="eastAsia" w:ascii="宋体" w:hAnsi="宋体" w:cs="宋体"/>
                <w:kern w:val="0"/>
                <w:sz w:val="20"/>
              </w:rPr>
              <w:t>＜</w:t>
            </w:r>
            <w:r>
              <w:rPr>
                <w:rFonts w:ascii="宋体" w:hAnsi="宋体" w:cs="宋体"/>
                <w:kern w:val="0"/>
                <w:sz w:val="20"/>
              </w:rPr>
              <w:t>5000</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100</w:t>
            </w:r>
          </w:p>
        </w:tc>
        <w:tc>
          <w:tcPr>
            <w:tcW w:w="1233"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ascii="宋体" w:hAnsi="宋体" w:cs="宋体"/>
                <w:kern w:val="0"/>
                <w:sz w:val="20"/>
              </w:rPr>
              <w:t>Z</w:t>
            </w:r>
            <w:r>
              <w:rPr>
                <w:rFonts w:hint="eastAsia" w:ascii="宋体" w:hAnsi="宋体" w:cs="宋体"/>
                <w:kern w:val="0"/>
                <w:sz w:val="20"/>
              </w:rPr>
              <w:t>＜</w:t>
            </w:r>
            <w:r>
              <w:rPr>
                <w:rFonts w:ascii="宋体" w:hAnsi="宋体" w:cs="宋体"/>
                <w:kern w:val="0"/>
                <w:sz w:val="20"/>
              </w:rPr>
              <w:t>2000</w:t>
            </w:r>
          </w:p>
        </w:tc>
      </w:tr>
      <w:tr>
        <w:tblPrEx>
          <w:tblCellMar>
            <w:top w:w="0" w:type="dxa"/>
            <w:left w:w="108" w:type="dxa"/>
            <w:bottom w:w="0" w:type="dxa"/>
            <w:right w:w="108" w:type="dxa"/>
          </w:tblCellMar>
        </w:tblPrEx>
        <w:trPr>
          <w:gridAfter w:val="1"/>
          <w:wAfter w:w="6" w:type="dxa"/>
          <w:trHeight w:val="283" w:hRule="atLeast"/>
        </w:trPr>
        <w:tc>
          <w:tcPr>
            <w:tcW w:w="2004"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14</w:t>
            </w:r>
            <w:r>
              <w:rPr>
                <w:rFonts w:hint="eastAsia" w:ascii="宋体" w:hAnsi="宋体" w:cs="宋体"/>
                <w:kern w:val="0"/>
                <w:sz w:val="20"/>
              </w:rPr>
              <w:t>、物业管理</w:t>
            </w:r>
          </w:p>
        </w:tc>
        <w:tc>
          <w:tcPr>
            <w:tcW w:w="1513"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300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1000</w:t>
            </w:r>
          </w:p>
        </w:tc>
        <w:tc>
          <w:tcPr>
            <w:tcW w:w="1780"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5000</w:t>
            </w:r>
          </w:p>
        </w:tc>
        <w:tc>
          <w:tcPr>
            <w:tcW w:w="1676"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500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w:t>
            </w:r>
          </w:p>
        </w:tc>
        <w:tc>
          <w:tcPr>
            <w:tcW w:w="1535"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100</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500</w:t>
            </w:r>
          </w:p>
        </w:tc>
        <w:tc>
          <w:tcPr>
            <w:tcW w:w="1233"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After w:w="6" w:type="dxa"/>
          <w:trHeight w:val="283" w:hRule="atLeast"/>
        </w:trPr>
        <w:tc>
          <w:tcPr>
            <w:tcW w:w="2004"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15</w:t>
            </w:r>
            <w:r>
              <w:rPr>
                <w:rFonts w:hint="eastAsia" w:ascii="宋体" w:hAnsi="宋体" w:cs="宋体"/>
                <w:kern w:val="0"/>
                <w:sz w:val="20"/>
              </w:rPr>
              <w:t>、租赁和商务服务业</w:t>
            </w:r>
          </w:p>
        </w:tc>
        <w:tc>
          <w:tcPr>
            <w:tcW w:w="1513"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780"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676"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ascii="宋体" w:hAnsi="宋体" w:cs="宋体"/>
                <w:kern w:val="0"/>
                <w:sz w:val="20"/>
              </w:rPr>
              <w:t>8000</w:t>
            </w:r>
            <w:r>
              <w:rPr>
                <w:rFonts w:hint="eastAsia" w:ascii="宋体" w:hAnsi="宋体" w:cs="宋体"/>
                <w:kern w:val="0"/>
                <w:sz w:val="20"/>
              </w:rPr>
              <w:t>≤</w:t>
            </w:r>
            <w:r>
              <w:rPr>
                <w:rFonts w:ascii="宋体" w:hAnsi="宋体" w:cs="宋体"/>
                <w:kern w:val="0"/>
                <w:sz w:val="20"/>
              </w:rPr>
              <w:t>Z</w:t>
            </w:r>
            <w:r>
              <w:rPr>
                <w:rFonts w:hint="eastAsia" w:ascii="宋体" w:hAnsi="宋体" w:cs="宋体"/>
                <w:kern w:val="0"/>
                <w:sz w:val="20"/>
              </w:rPr>
              <w:t>＜</w:t>
            </w:r>
            <w:r>
              <w:rPr>
                <w:rFonts w:ascii="宋体" w:hAnsi="宋体" w:cs="宋体"/>
                <w:kern w:val="0"/>
                <w:sz w:val="20"/>
              </w:rPr>
              <w:t>120000</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535"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ascii="宋体" w:hAnsi="宋体" w:cs="宋体"/>
                <w:kern w:val="0"/>
                <w:sz w:val="20"/>
              </w:rPr>
              <w:t xml:space="preserve"> 100</w:t>
            </w:r>
            <w:r>
              <w:rPr>
                <w:rFonts w:hint="eastAsia" w:ascii="宋体" w:hAnsi="宋体" w:cs="宋体"/>
                <w:kern w:val="0"/>
                <w:sz w:val="20"/>
              </w:rPr>
              <w:t>≤</w:t>
            </w:r>
            <w:r>
              <w:rPr>
                <w:rFonts w:ascii="宋体" w:hAnsi="宋体" w:cs="宋体"/>
                <w:kern w:val="0"/>
                <w:sz w:val="20"/>
              </w:rPr>
              <w:t>Z</w:t>
            </w:r>
            <w:r>
              <w:rPr>
                <w:rFonts w:hint="eastAsia" w:ascii="宋体" w:hAnsi="宋体" w:cs="宋体"/>
                <w:kern w:val="0"/>
                <w:sz w:val="20"/>
              </w:rPr>
              <w:t>＜</w:t>
            </w:r>
            <w:r>
              <w:rPr>
                <w:rFonts w:ascii="宋体" w:hAnsi="宋体" w:cs="宋体"/>
                <w:kern w:val="0"/>
                <w:sz w:val="20"/>
              </w:rPr>
              <w:t>8000</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10</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33"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ascii="宋体" w:hAnsi="宋体" w:cs="宋体"/>
                <w:kern w:val="0"/>
                <w:sz w:val="20"/>
              </w:rPr>
              <w:t>Z</w:t>
            </w:r>
            <w:r>
              <w:rPr>
                <w:rFonts w:hint="eastAsia" w:ascii="宋体" w:hAnsi="宋体" w:cs="宋体"/>
                <w:kern w:val="0"/>
                <w:sz w:val="20"/>
              </w:rPr>
              <w:t>＜</w:t>
            </w:r>
            <w:r>
              <w:rPr>
                <w:rFonts w:ascii="宋体" w:hAnsi="宋体" w:cs="宋体"/>
                <w:kern w:val="0"/>
                <w:sz w:val="20"/>
              </w:rPr>
              <w:t>100</w:t>
            </w:r>
          </w:p>
        </w:tc>
      </w:tr>
      <w:tr>
        <w:tblPrEx>
          <w:tblCellMar>
            <w:top w:w="0" w:type="dxa"/>
            <w:left w:w="108" w:type="dxa"/>
            <w:bottom w:w="0" w:type="dxa"/>
            <w:right w:w="108" w:type="dxa"/>
          </w:tblCellMar>
        </w:tblPrEx>
        <w:trPr>
          <w:gridAfter w:val="1"/>
          <w:wAfter w:w="6" w:type="dxa"/>
          <w:trHeight w:val="283" w:hRule="atLeast"/>
        </w:trPr>
        <w:tc>
          <w:tcPr>
            <w:tcW w:w="2004" w:type="dxa"/>
            <w:tcBorders>
              <w:top w:val="nil"/>
              <w:left w:val="single" w:color="auto" w:sz="8" w:space="0"/>
              <w:bottom w:val="single" w:color="auto" w:sz="8"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16</w:t>
            </w:r>
            <w:r>
              <w:rPr>
                <w:rFonts w:hint="eastAsia" w:ascii="宋体" w:hAnsi="宋体" w:cs="宋体"/>
                <w:kern w:val="0"/>
                <w:sz w:val="20"/>
              </w:rPr>
              <w:t>、其他未列明行业</w:t>
            </w:r>
          </w:p>
        </w:tc>
        <w:tc>
          <w:tcPr>
            <w:tcW w:w="1513" w:type="dxa"/>
            <w:tcBorders>
              <w:top w:val="nil"/>
              <w:left w:val="nil"/>
              <w:bottom w:val="single" w:color="auto" w:sz="8"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780" w:type="dxa"/>
            <w:tcBorders>
              <w:top w:val="nil"/>
              <w:left w:val="nil"/>
              <w:bottom w:val="single" w:color="auto" w:sz="8"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676" w:type="dxa"/>
            <w:tcBorders>
              <w:top w:val="nil"/>
              <w:left w:val="nil"/>
              <w:bottom w:val="single" w:color="auto" w:sz="8"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52" w:type="dxa"/>
            <w:tcBorders>
              <w:top w:val="nil"/>
              <w:left w:val="nil"/>
              <w:bottom w:val="single" w:color="auto" w:sz="8"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w:t>
            </w:r>
          </w:p>
        </w:tc>
        <w:tc>
          <w:tcPr>
            <w:tcW w:w="1494" w:type="dxa"/>
            <w:tcBorders>
              <w:top w:val="nil"/>
              <w:left w:val="nil"/>
              <w:bottom w:val="single" w:color="auto" w:sz="8"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535" w:type="dxa"/>
            <w:tcBorders>
              <w:top w:val="nil"/>
              <w:left w:val="nil"/>
              <w:bottom w:val="single" w:color="auto" w:sz="8"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97" w:type="dxa"/>
            <w:tcBorders>
              <w:top w:val="nil"/>
              <w:left w:val="nil"/>
              <w:bottom w:val="single" w:color="auto" w:sz="8"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10</w:t>
            </w:r>
          </w:p>
        </w:tc>
        <w:tc>
          <w:tcPr>
            <w:tcW w:w="1287" w:type="dxa"/>
            <w:tcBorders>
              <w:top w:val="nil"/>
              <w:left w:val="nil"/>
              <w:bottom w:val="single" w:color="auto" w:sz="8"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33" w:type="dxa"/>
            <w:tcBorders>
              <w:top w:val="nil"/>
              <w:left w:val="nil"/>
              <w:bottom w:val="single" w:color="auto" w:sz="8"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trHeight w:val="773" w:hRule="atLeast"/>
        </w:trPr>
        <w:tc>
          <w:tcPr>
            <w:tcW w:w="15077" w:type="dxa"/>
            <w:gridSpan w:val="11"/>
            <w:tcBorders>
              <w:top w:val="nil"/>
              <w:left w:val="nil"/>
              <w:bottom w:val="nil"/>
              <w:right w:val="nil"/>
            </w:tcBorders>
            <w:noWrap w:val="0"/>
            <w:vAlign w:val="bottom"/>
          </w:tcPr>
          <w:p>
            <w:pPr>
              <w:widowControl/>
              <w:jc w:val="left"/>
              <w:rPr>
                <w:rFonts w:ascii="宋体" w:hAnsi="宋体" w:cs="宋体"/>
                <w:kern w:val="0"/>
                <w:sz w:val="20"/>
              </w:rPr>
            </w:pPr>
            <w:r>
              <w:rPr>
                <w:rFonts w:hint="eastAsia" w:ascii="宋体" w:hAnsi="宋体" w:cs="宋体"/>
                <w:kern w:val="0"/>
                <w:sz w:val="20"/>
              </w:rPr>
              <w:t>说明　</w:t>
            </w:r>
            <w:r>
              <w:rPr>
                <w:rFonts w:ascii="宋体" w:hAnsi="宋体" w:cs="宋体"/>
                <w:kern w:val="0"/>
                <w:sz w:val="20"/>
              </w:rPr>
              <w:t>1</w:t>
            </w:r>
            <w:r>
              <w:rPr>
                <w:rFonts w:hint="eastAsia" w:ascii="宋体" w:hAnsi="宋体" w:cs="宋体"/>
                <w:kern w:val="0"/>
                <w:sz w:val="20"/>
              </w:rPr>
              <w:t>、企业类型的划分以统计部门的统计数据为依据。</w:t>
            </w:r>
          </w:p>
          <w:p>
            <w:pPr>
              <w:widowControl/>
              <w:ind w:firstLine="600" w:firstLineChars="300"/>
              <w:jc w:val="left"/>
              <w:rPr>
                <w:rFonts w:ascii="宋体" w:hAnsi="宋体" w:cs="宋体"/>
                <w:kern w:val="0"/>
                <w:sz w:val="20"/>
              </w:rPr>
            </w:pPr>
            <w:r>
              <w:rPr>
                <w:rFonts w:ascii="宋体" w:hAnsi="宋体" w:cs="宋体"/>
                <w:kern w:val="0"/>
                <w:sz w:val="20"/>
              </w:rPr>
              <w:t>2</w:t>
            </w:r>
            <w:r>
              <w:rPr>
                <w:rFonts w:hint="eastAsia" w:ascii="宋体" w:hAnsi="宋体" w:cs="宋体"/>
                <w:kern w:val="0"/>
                <w:sz w:val="20"/>
              </w:rPr>
              <w:t>、个体工商户和本规定以外的行业，参照本规定进行划型。</w:t>
            </w:r>
          </w:p>
          <w:p>
            <w:pPr>
              <w:widowControl/>
              <w:ind w:firstLine="600" w:firstLineChars="300"/>
              <w:jc w:val="left"/>
              <w:rPr>
                <w:rFonts w:ascii="宋体" w:hAnsi="宋体" w:cs="宋体"/>
                <w:kern w:val="0"/>
                <w:sz w:val="20"/>
              </w:rPr>
            </w:pPr>
            <w:r>
              <w:rPr>
                <w:rFonts w:ascii="宋体" w:hAnsi="宋体" w:cs="宋体"/>
                <w:kern w:val="0"/>
                <w:sz w:val="20"/>
              </w:rPr>
              <w:t>3</w:t>
            </w:r>
            <w:r>
              <w:rPr>
                <w:rFonts w:hint="eastAsia" w:ascii="宋体" w:hAnsi="宋体" w:cs="宋体"/>
                <w:kern w:val="0"/>
                <w:sz w:val="20"/>
              </w:rPr>
              <w:t>、本规定的中型企业标准上限即为大型企业标准的下限。</w:t>
            </w:r>
          </w:p>
        </w:tc>
      </w:tr>
    </w:tbl>
    <w:p>
      <w:pPr>
        <w:rPr>
          <w:rFonts w:hint="eastAsia"/>
          <w:lang w:val="en-US" w:eastAsia="zh-CN"/>
        </w:rPr>
      </w:pPr>
    </w:p>
    <w:sectPr>
      <w:footerReference r:id="rId4" w:type="default"/>
      <w:pgSz w:w="16838" w:h="11906" w:orient="landscape"/>
      <w:pgMar w:top="1520" w:right="1440" w:bottom="99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3"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80F3C52" w:usb2="00000016" w:usb3="00000000" w:csb0="0004001F" w:csb1="00000000"/>
  </w:font>
  <w:font w:name="方正书宋简体">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eastAsia"/>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47</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47</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32A101"/>
    <w:multiLevelType w:val="singleLevel"/>
    <w:tmpl w:val="8E32A101"/>
    <w:lvl w:ilvl="0" w:tentative="0">
      <w:start w:val="2"/>
      <w:numFmt w:val="chineseCounting"/>
      <w:suff w:val="space"/>
      <w:lvlText w:val="第%1章"/>
      <w:lvlJc w:val="left"/>
      <w:rPr>
        <w:rFonts w:hint="eastAsia"/>
      </w:rPr>
    </w:lvl>
  </w:abstractNum>
  <w:abstractNum w:abstractNumId="1">
    <w:nsid w:val="AE8F5539"/>
    <w:multiLevelType w:val="singleLevel"/>
    <w:tmpl w:val="AE8F5539"/>
    <w:lvl w:ilvl="0" w:tentative="0">
      <w:start w:val="2"/>
      <w:numFmt w:val="decimal"/>
      <w:suff w:val="nothing"/>
      <w:lvlText w:val="%1、"/>
      <w:lvlJc w:val="left"/>
    </w:lvl>
  </w:abstractNum>
  <w:abstractNum w:abstractNumId="2">
    <w:nsid w:val="E5F8FA1D"/>
    <w:multiLevelType w:val="singleLevel"/>
    <w:tmpl w:val="E5F8FA1D"/>
    <w:lvl w:ilvl="0" w:tentative="0">
      <w:start w:val="6"/>
      <w:numFmt w:val="chineseCounting"/>
      <w:suff w:val="space"/>
      <w:lvlText w:val="第%1章"/>
      <w:lvlJc w:val="left"/>
      <w:rPr>
        <w:rFonts w:hint="eastAsia"/>
      </w:rPr>
    </w:lvl>
  </w:abstractNum>
  <w:abstractNum w:abstractNumId="3">
    <w:nsid w:val="F56112A0"/>
    <w:multiLevelType w:val="singleLevel"/>
    <w:tmpl w:val="F56112A0"/>
    <w:lvl w:ilvl="0" w:tentative="0">
      <w:start w:val="2"/>
      <w:numFmt w:val="decimal"/>
      <w:suff w:val="nothing"/>
      <w:lvlText w:val="%1、"/>
      <w:lvlJc w:val="left"/>
    </w:lvl>
  </w:abstractNum>
  <w:abstractNum w:abstractNumId="4">
    <w:nsid w:val="2A8EF78D"/>
    <w:multiLevelType w:val="singleLevel"/>
    <w:tmpl w:val="2A8EF78D"/>
    <w:lvl w:ilvl="0" w:tentative="0">
      <w:start w:val="3"/>
      <w:numFmt w:val="chineseCounting"/>
      <w:suff w:val="nothing"/>
      <w:lvlText w:val="（%1）"/>
      <w:lvlJc w:val="left"/>
      <w:rPr>
        <w:rFonts w:hint="eastAsia"/>
      </w:rPr>
    </w:lvl>
  </w:abstractNum>
  <w:abstractNum w:abstractNumId="5">
    <w:nsid w:val="5078942B"/>
    <w:multiLevelType w:val="singleLevel"/>
    <w:tmpl w:val="5078942B"/>
    <w:lvl w:ilvl="0" w:tentative="0">
      <w:start w:val="1"/>
      <w:numFmt w:val="decimal"/>
      <w:suff w:val="nothing"/>
      <w:lvlText w:val="%1、"/>
      <w:lvlJc w:val="left"/>
    </w:lvl>
  </w:abstractNum>
  <w:abstractNum w:abstractNumId="6">
    <w:nsid w:val="59950C8E"/>
    <w:multiLevelType w:val="singleLevel"/>
    <w:tmpl w:val="59950C8E"/>
    <w:lvl w:ilvl="0" w:tentative="0">
      <w:start w:val="1"/>
      <w:numFmt w:val="chineseCounting"/>
      <w:suff w:val="nothing"/>
      <w:lvlText w:val="%1、"/>
      <w:lvlJc w:val="left"/>
    </w:lvl>
  </w:abstractNum>
  <w:num w:numId="1">
    <w:abstractNumId w:val="6"/>
  </w:num>
  <w:num w:numId="2">
    <w:abstractNumId w:val="0"/>
  </w:num>
  <w:num w:numId="3">
    <w:abstractNumId w:val="4"/>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8E375A"/>
    <w:rsid w:val="009015C3"/>
    <w:rsid w:val="027F7D37"/>
    <w:rsid w:val="0348796B"/>
    <w:rsid w:val="03944DFD"/>
    <w:rsid w:val="05B02D88"/>
    <w:rsid w:val="074C7E08"/>
    <w:rsid w:val="088E375A"/>
    <w:rsid w:val="09741162"/>
    <w:rsid w:val="0E80725B"/>
    <w:rsid w:val="12A80ACD"/>
    <w:rsid w:val="12E51078"/>
    <w:rsid w:val="13C35EF0"/>
    <w:rsid w:val="1703706B"/>
    <w:rsid w:val="17E8742F"/>
    <w:rsid w:val="1B6E5025"/>
    <w:rsid w:val="1D981EDE"/>
    <w:rsid w:val="1F32088F"/>
    <w:rsid w:val="207E4D75"/>
    <w:rsid w:val="20B406EB"/>
    <w:rsid w:val="22204230"/>
    <w:rsid w:val="2347315E"/>
    <w:rsid w:val="24BC4E8C"/>
    <w:rsid w:val="25F04F41"/>
    <w:rsid w:val="26A02CFC"/>
    <w:rsid w:val="26C5282C"/>
    <w:rsid w:val="290C6994"/>
    <w:rsid w:val="292A5F98"/>
    <w:rsid w:val="296A311A"/>
    <w:rsid w:val="2B271A28"/>
    <w:rsid w:val="2BAE0C0B"/>
    <w:rsid w:val="2C410B63"/>
    <w:rsid w:val="2DBC6159"/>
    <w:rsid w:val="2DEA15C1"/>
    <w:rsid w:val="2E2E5898"/>
    <w:rsid w:val="333346F3"/>
    <w:rsid w:val="34F11A3D"/>
    <w:rsid w:val="35303683"/>
    <w:rsid w:val="36E2478F"/>
    <w:rsid w:val="38496FC1"/>
    <w:rsid w:val="408D63EB"/>
    <w:rsid w:val="4275298F"/>
    <w:rsid w:val="455E1D0A"/>
    <w:rsid w:val="46B45C87"/>
    <w:rsid w:val="484875AE"/>
    <w:rsid w:val="49B44CCC"/>
    <w:rsid w:val="49FD1E42"/>
    <w:rsid w:val="4BD05D5E"/>
    <w:rsid w:val="4C9667A7"/>
    <w:rsid w:val="4DB20E03"/>
    <w:rsid w:val="4DB22EC3"/>
    <w:rsid w:val="516F366A"/>
    <w:rsid w:val="51CC1683"/>
    <w:rsid w:val="576548C8"/>
    <w:rsid w:val="57D66248"/>
    <w:rsid w:val="59803693"/>
    <w:rsid w:val="5AF705CC"/>
    <w:rsid w:val="5E0C7C9C"/>
    <w:rsid w:val="5E305ED7"/>
    <w:rsid w:val="5EC61370"/>
    <w:rsid w:val="5F1E1A2F"/>
    <w:rsid w:val="5F8114DA"/>
    <w:rsid w:val="5FFE7B0B"/>
    <w:rsid w:val="60B11CC8"/>
    <w:rsid w:val="61846107"/>
    <w:rsid w:val="64BE1F09"/>
    <w:rsid w:val="655E35A7"/>
    <w:rsid w:val="679D53B1"/>
    <w:rsid w:val="689517A3"/>
    <w:rsid w:val="6A6D444C"/>
    <w:rsid w:val="6BAA2A4D"/>
    <w:rsid w:val="6F771797"/>
    <w:rsid w:val="6FE97E01"/>
    <w:rsid w:val="70CF0FF8"/>
    <w:rsid w:val="74B7599A"/>
    <w:rsid w:val="74DA7DF1"/>
    <w:rsid w:val="75D21BE1"/>
    <w:rsid w:val="75E0428F"/>
    <w:rsid w:val="793C6147"/>
    <w:rsid w:val="7B3C570F"/>
    <w:rsid w:val="7C7D2B0E"/>
    <w:rsid w:val="7DA0297C"/>
    <w:rsid w:val="7DB078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8"/>
      <w:lang w:val="en-US" w:eastAsia="zh-CN" w:bidi="ar-SA"/>
    </w:rPr>
  </w:style>
  <w:style w:type="paragraph" w:styleId="3">
    <w:name w:val="heading 2"/>
    <w:basedOn w:val="1"/>
    <w:next w:val="1"/>
    <w:semiHidden/>
    <w:unhideWhenUsed/>
    <w:qFormat/>
    <w:uiPriority w:val="9"/>
    <w:pPr>
      <w:keepNext/>
      <w:keepLines/>
      <w:spacing w:line="360" w:lineRule="auto"/>
      <w:jc w:val="center"/>
      <w:outlineLvl w:val="1"/>
    </w:pPr>
    <w:rPr>
      <w:rFonts w:ascii="宋体" w:hAnsi="宋体" w:eastAsia="微软雅黑" w:cstheme="majorBidi"/>
      <w:b/>
      <w:bCs/>
      <w:color w:val="000000"/>
      <w:kern w:val="0"/>
      <w:sz w:val="24"/>
      <w:szCs w:val="32"/>
    </w:rPr>
  </w:style>
  <w:style w:type="paragraph" w:styleId="4">
    <w:name w:val="heading 4"/>
    <w:basedOn w:val="1"/>
    <w:next w:val="1"/>
    <w:qFormat/>
    <w:uiPriority w:val="0"/>
    <w:pPr>
      <w:keepNext/>
      <w:keepLines/>
      <w:tabs>
        <w:tab w:val="left" w:pos="864"/>
      </w:tabs>
      <w:spacing w:before="280" w:after="290" w:line="376" w:lineRule="auto"/>
      <w:ind w:left="864" w:hanging="864"/>
      <w:outlineLvl w:val="3"/>
    </w:pPr>
    <w:rPr>
      <w:rFonts w:ascii="Arial" w:hAnsi="Arial" w:eastAsia="黑体"/>
      <w:b/>
      <w:sz w:val="28"/>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customStyle="1" w:styleId="2">
    <w:name w:val="段落"/>
    <w:qFormat/>
    <w:uiPriority w:val="5"/>
    <w:pPr>
      <w:adjustRightInd w:val="0"/>
      <w:snapToGrid w:val="0"/>
      <w:spacing w:line="360" w:lineRule="auto"/>
      <w:ind w:firstLine="200" w:firstLineChars="200"/>
    </w:pPr>
    <w:rPr>
      <w:rFonts w:ascii="Times New Roman" w:hAnsi="Times New Roman" w:eastAsia="宋体" w:cs="Times New Roman"/>
      <w:snapToGrid w:val="0"/>
      <w:color w:val="000000"/>
      <w:sz w:val="24"/>
      <w:szCs w:val="24"/>
      <w:lang w:val="en-US" w:eastAsia="zh-CN" w:bidi="ar-SA"/>
    </w:rPr>
  </w:style>
  <w:style w:type="paragraph" w:styleId="5">
    <w:name w:val="Body Text"/>
    <w:basedOn w:val="1"/>
    <w:next w:val="1"/>
    <w:semiHidden/>
    <w:unhideWhenUsed/>
    <w:qFormat/>
    <w:uiPriority w:val="99"/>
    <w:pPr>
      <w:spacing w:after="120"/>
    </w:pPr>
  </w:style>
  <w:style w:type="paragraph" w:styleId="6">
    <w:name w:val="Body Text Indent"/>
    <w:basedOn w:val="1"/>
    <w:next w:val="1"/>
    <w:qFormat/>
    <w:uiPriority w:val="0"/>
    <w:pPr>
      <w:spacing w:line="380" w:lineRule="exact"/>
      <w:ind w:firstLine="480"/>
    </w:pPr>
    <w:rPr>
      <w:rFonts w:eastAsia="方正书宋简体"/>
      <w:sz w:val="24"/>
    </w:rPr>
  </w:style>
  <w:style w:type="paragraph" w:styleId="7">
    <w:name w:val="Plain Text"/>
    <w:basedOn w:val="1"/>
    <w:qFormat/>
    <w:uiPriority w:val="99"/>
    <w:pPr>
      <w:widowControl/>
      <w:spacing w:before="100" w:beforeAutospacing="1" w:after="100" w:afterAutospacing="1"/>
      <w:jc w:val="left"/>
    </w:pPr>
    <w:rPr>
      <w:rFonts w:ascii="宋体" w:hAnsi="Courier New"/>
      <w:kern w:val="0"/>
      <w:sz w:val="20"/>
    </w:rPr>
  </w:style>
  <w:style w:type="paragraph" w:styleId="8">
    <w:name w:val="Date"/>
    <w:basedOn w:val="1"/>
    <w:next w:val="1"/>
    <w:qFormat/>
    <w:uiPriority w:val="0"/>
    <w:pPr>
      <w:adjustRightInd w:val="0"/>
      <w:spacing w:line="312" w:lineRule="atLeast"/>
      <w:jc w:val="right"/>
      <w:textAlignment w:val="baseline"/>
    </w:pPr>
    <w:rPr>
      <w:rFonts w:ascii="宋体"/>
      <w:kern w:val="0"/>
      <w:sz w:val="24"/>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qFormat/>
    <w:uiPriority w:val="0"/>
    <w:pPr>
      <w:widowControl/>
      <w:spacing w:before="100" w:beforeAutospacing="1" w:after="100" w:afterAutospacing="1" w:line="300" w:lineRule="atLeast"/>
      <w:jc w:val="left"/>
    </w:pPr>
    <w:rPr>
      <w:rFonts w:ascii="宋体" w:hAnsi="宋体" w:cs="宋体"/>
      <w:kern w:val="0"/>
      <w:sz w:val="24"/>
      <w:szCs w:val="24"/>
    </w:rPr>
  </w:style>
  <w:style w:type="paragraph" w:styleId="12">
    <w:name w:val="Body Text First Indent 2"/>
    <w:basedOn w:val="6"/>
    <w:next w:val="1"/>
    <w:qFormat/>
    <w:uiPriority w:val="0"/>
    <w:pPr>
      <w:widowControl/>
      <w:tabs>
        <w:tab w:val="left" w:pos="0"/>
        <w:tab w:val="left" w:pos="1260"/>
        <w:tab w:val="left" w:pos="1365"/>
      </w:tabs>
      <w:ind w:left="200" w:firstLine="200" w:firstLineChars="200"/>
      <w:jc w:val="left"/>
    </w:pPr>
    <w:rPr>
      <w:kern w:val="0"/>
      <w:sz w:val="20"/>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qFormat/>
    <w:uiPriority w:val="0"/>
    <w:rPr>
      <w:rFonts w:cs="Times New Roman"/>
    </w:rPr>
  </w:style>
  <w:style w:type="character" w:styleId="17">
    <w:name w:val="Hyperlink"/>
    <w:basedOn w:val="15"/>
    <w:qFormat/>
    <w:uiPriority w:val="0"/>
    <w:rPr>
      <w:color w:val="0000FF"/>
      <w:u w:val="single"/>
    </w:rPr>
  </w:style>
  <w:style w:type="paragraph" w:customStyle="1" w:styleId="18">
    <w:name w:val="首行缩进"/>
    <w:basedOn w:val="1"/>
    <w:qFormat/>
    <w:uiPriority w:val="0"/>
    <w:pPr>
      <w:spacing w:line="360" w:lineRule="auto"/>
      <w:ind w:firstLine="480" w:firstLineChars="200"/>
      <w:jc w:val="left"/>
    </w:pPr>
    <w:rPr>
      <w:rFonts w:ascii="宋体" w:hAnsi="宋体"/>
      <w:sz w:val="24"/>
    </w:rPr>
  </w:style>
  <w:style w:type="paragraph" w:customStyle="1" w:styleId="19">
    <w:name w:val="A正文小四"/>
    <w:basedOn w:val="1"/>
    <w:qFormat/>
    <w:uiPriority w:val="0"/>
    <w:pPr>
      <w:spacing w:line="360" w:lineRule="auto"/>
      <w:ind w:firstLine="600" w:firstLineChars="200"/>
      <w:jc w:val="left"/>
    </w:pPr>
    <w:rPr>
      <w:color w:val="000000"/>
    </w:rPr>
  </w:style>
  <w:style w:type="paragraph" w:customStyle="1" w:styleId="20">
    <w:name w:val="WPSOffice手动目录 1"/>
    <w:qFormat/>
    <w:uiPriority w:val="0"/>
    <w:rPr>
      <w:rFonts w:ascii="Times New Roman" w:hAnsi="Times New Roman" w:eastAsia="宋体" w:cs="Times New Roman"/>
      <w:lang w:val="en-US" w:eastAsia="zh-CN" w:bidi="ar-SA"/>
    </w:rPr>
  </w:style>
  <w:style w:type="character" w:customStyle="1" w:styleId="21">
    <w:name w:val="标题 1 Char Char"/>
    <w:qFormat/>
    <w:uiPriority w:val="0"/>
    <w:rPr>
      <w:rFonts w:eastAsia="宋体"/>
      <w:b/>
      <w:spacing w:val="-2"/>
      <w:sz w:val="24"/>
      <w:lang w:val="en-US" w:eastAsia="zh-CN"/>
    </w:rPr>
  </w:style>
  <w:style w:type="paragraph" w:customStyle="1" w:styleId="22">
    <w:name w:val="纯文本1"/>
    <w:basedOn w:val="1"/>
    <w:qFormat/>
    <w:uiPriority w:val="0"/>
    <w:rPr>
      <w:rFonts w:ascii="宋体" w:hAnsi="Courier New"/>
    </w:rPr>
  </w:style>
  <w:style w:type="paragraph" w:customStyle="1" w:styleId="23">
    <w:name w:val="正文1"/>
    <w:qFormat/>
    <w:uiPriority w:val="0"/>
    <w:pPr>
      <w:widowControl w:val="0"/>
      <w:jc w:val="both"/>
    </w:pPr>
    <w:rPr>
      <w:rFonts w:ascii="Calibri" w:hAnsi="Calibri" w:eastAsia="宋体" w:cs="Times New Roman"/>
      <w:kern w:val="2"/>
      <w:sz w:val="21"/>
      <w:lang w:val="en-US" w:eastAsia="zh-CN" w:bidi="ar-SA"/>
    </w:rPr>
  </w:style>
  <w:style w:type="paragraph" w:customStyle="1" w:styleId="24">
    <w:name w:val="Plain Text"/>
    <w:basedOn w:val="1"/>
    <w:qFormat/>
    <w:uiPriority w:val="0"/>
    <w:rPr>
      <w:rFonts w:ascii="宋体" w:hAnsi="Courier New"/>
    </w:rPr>
  </w:style>
  <w:style w:type="paragraph" w:customStyle="1" w:styleId="25">
    <w:name w:val="Normal"/>
    <w:qFormat/>
    <w:uiPriority w:val="0"/>
    <w:pPr>
      <w:widowControl w:val="0"/>
      <w:jc w:val="both"/>
    </w:pPr>
    <w:rPr>
      <w:rFonts w:hint="eastAsia"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55</Pages>
  <Words>29759</Words>
  <Characters>31930</Characters>
  <Lines>0</Lines>
  <Paragraphs>0</Paragraphs>
  <TotalTime>17</TotalTime>
  <ScaleCrop>false</ScaleCrop>
  <LinksUpToDate>false</LinksUpToDate>
  <CharactersWithSpaces>33200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2022-02-18T02:45:00Z</dcterms:created>
  <dc:creator>青青</dc:creator>
  <cp:lastModifiedBy>青青</cp:lastModifiedBy>
  <cp:lastPrinted>2022-04-09T05:35:00Z</cp:lastPrinted>
  <dcterms:modified xsi:type="dcterms:W3CDTF">2022-04-22T08:53:01Z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y fmtid="{D5CDD505-2E9C-101B-9397-08002B2CF9AE}" pid="3" name="ICV">
    <vt:lpwstr>F1427948D78048B5ABFC1D5A031FBD29</vt:lpwstr>
  </property>
</Properties>
</file>