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Default Extension="wmf" ContentType="image/x-wmf"/>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D93" w:rsidRPr="00E77249" w:rsidRDefault="008C3D93" w:rsidP="008C3D93">
      <w:pPr>
        <w:spacing w:line="276" w:lineRule="auto"/>
        <w:ind w:firstLineChars="0" w:firstLine="0"/>
        <w:jc w:val="center"/>
        <w:rPr>
          <w:rFonts w:ascii="宋体" w:hAnsi="宋体" w:cs="仿宋_GB2312"/>
          <w:sz w:val="36"/>
          <w:szCs w:val="36"/>
        </w:rPr>
      </w:pPr>
      <w:bookmarkStart w:id="0" w:name="_Toc8988"/>
      <w:bookmarkStart w:id="1" w:name="_Toc14556"/>
      <w:bookmarkStart w:id="2" w:name="_Toc26876"/>
      <w:bookmarkStart w:id="3" w:name="_Toc39769690"/>
      <w:bookmarkStart w:id="4" w:name="_Toc46867025"/>
    </w:p>
    <w:p w:rsidR="008C3D93" w:rsidRPr="00E77249" w:rsidRDefault="008C3D93" w:rsidP="008C3D93">
      <w:pPr>
        <w:spacing w:line="276" w:lineRule="auto"/>
        <w:ind w:firstLineChars="0" w:firstLine="0"/>
        <w:jc w:val="center"/>
        <w:rPr>
          <w:rFonts w:ascii="黑体" w:eastAsia="黑体" w:hAnsi="黑体" w:cs="仿宋_GB2312"/>
          <w:b/>
          <w:sz w:val="48"/>
          <w:szCs w:val="48"/>
        </w:rPr>
      </w:pPr>
      <w:r w:rsidRPr="00E77249">
        <w:rPr>
          <w:rFonts w:ascii="黑体" w:eastAsia="黑体" w:hAnsi="黑体" w:cs="仿宋_GB2312" w:hint="eastAsia"/>
          <w:b/>
          <w:sz w:val="48"/>
          <w:szCs w:val="48"/>
        </w:rPr>
        <w:t>慈溪市智慧水利项目（二期）采购项目</w:t>
      </w:r>
    </w:p>
    <w:p w:rsidR="008C3D93" w:rsidRPr="00E77249" w:rsidRDefault="008C3D93" w:rsidP="008C3D93">
      <w:pPr>
        <w:ind w:firstLineChars="0" w:firstLine="0"/>
        <w:jc w:val="center"/>
        <w:rPr>
          <w:rFonts w:ascii="宋体" w:hAnsi="宋体" w:cs="仿宋_GB2312"/>
          <w:sz w:val="44"/>
          <w:szCs w:val="44"/>
        </w:rPr>
      </w:pPr>
    </w:p>
    <w:p w:rsidR="008C3D93" w:rsidRPr="00E77249" w:rsidRDefault="008C3D93" w:rsidP="008C3D93">
      <w:pPr>
        <w:ind w:firstLineChars="0" w:firstLine="0"/>
        <w:jc w:val="center"/>
        <w:rPr>
          <w:rFonts w:ascii="宋体" w:hAnsi="宋体" w:cs="仿宋_GB2312"/>
          <w:sz w:val="44"/>
          <w:szCs w:val="44"/>
        </w:rPr>
      </w:pPr>
    </w:p>
    <w:p w:rsidR="008C3D93" w:rsidRPr="00E77249" w:rsidRDefault="008C3D93" w:rsidP="008C3D93">
      <w:pPr>
        <w:ind w:firstLineChars="0" w:firstLine="0"/>
        <w:jc w:val="center"/>
        <w:rPr>
          <w:rFonts w:ascii="宋体" w:hAnsi="宋体" w:cs="仿宋_GB2312"/>
          <w:sz w:val="44"/>
          <w:szCs w:val="44"/>
        </w:rPr>
      </w:pPr>
    </w:p>
    <w:p w:rsidR="008C3D93" w:rsidRPr="00E77249" w:rsidRDefault="008C3D93" w:rsidP="008C3D93">
      <w:pPr>
        <w:ind w:firstLineChars="0" w:firstLine="0"/>
        <w:jc w:val="center"/>
        <w:rPr>
          <w:rFonts w:ascii="宋体" w:hAnsi="宋体" w:cs="仿宋_GB2312"/>
          <w:b/>
          <w:sz w:val="52"/>
          <w:szCs w:val="52"/>
        </w:rPr>
      </w:pPr>
      <w:r w:rsidRPr="00E77249">
        <w:rPr>
          <w:rFonts w:ascii="宋体" w:hAnsi="宋体" w:cs="仿宋_GB2312" w:hint="eastAsia"/>
          <w:b/>
          <w:sz w:val="52"/>
          <w:szCs w:val="52"/>
        </w:rPr>
        <w:t>公</w:t>
      </w:r>
    </w:p>
    <w:p w:rsidR="008C3D93" w:rsidRPr="00E77249" w:rsidRDefault="008C3D93" w:rsidP="008C3D93">
      <w:pPr>
        <w:ind w:firstLineChars="0" w:firstLine="0"/>
        <w:jc w:val="center"/>
        <w:rPr>
          <w:rFonts w:ascii="宋体" w:hAnsi="宋体" w:cs="仿宋_GB2312"/>
          <w:b/>
          <w:sz w:val="52"/>
          <w:szCs w:val="52"/>
        </w:rPr>
      </w:pPr>
      <w:r w:rsidRPr="00E77249">
        <w:rPr>
          <w:rFonts w:ascii="宋体" w:hAnsi="宋体" w:cs="仿宋_GB2312" w:hint="eastAsia"/>
          <w:b/>
          <w:sz w:val="52"/>
          <w:szCs w:val="52"/>
        </w:rPr>
        <w:t>开</w:t>
      </w:r>
    </w:p>
    <w:p w:rsidR="008C3D93" w:rsidRPr="00E77249" w:rsidRDefault="008C3D93" w:rsidP="008C3D93">
      <w:pPr>
        <w:ind w:firstLineChars="0" w:firstLine="0"/>
        <w:jc w:val="center"/>
        <w:rPr>
          <w:rFonts w:ascii="宋体" w:hAnsi="宋体" w:cs="仿宋_GB2312"/>
          <w:b/>
          <w:sz w:val="52"/>
          <w:szCs w:val="52"/>
        </w:rPr>
      </w:pPr>
      <w:r w:rsidRPr="00E77249">
        <w:rPr>
          <w:rFonts w:ascii="宋体" w:hAnsi="宋体" w:cs="仿宋_GB2312" w:hint="eastAsia"/>
          <w:b/>
          <w:sz w:val="52"/>
          <w:szCs w:val="52"/>
        </w:rPr>
        <w:t>招</w:t>
      </w:r>
    </w:p>
    <w:p w:rsidR="008C3D93" w:rsidRPr="00E77249" w:rsidRDefault="008C3D93" w:rsidP="008C3D93">
      <w:pPr>
        <w:ind w:firstLineChars="0" w:firstLine="0"/>
        <w:jc w:val="center"/>
        <w:rPr>
          <w:rFonts w:ascii="宋体" w:hAnsi="宋体" w:cs="仿宋_GB2312"/>
          <w:b/>
          <w:sz w:val="52"/>
          <w:szCs w:val="52"/>
        </w:rPr>
      </w:pPr>
      <w:r w:rsidRPr="00E77249">
        <w:rPr>
          <w:rFonts w:ascii="宋体" w:hAnsi="宋体" w:cs="仿宋_GB2312" w:hint="eastAsia"/>
          <w:b/>
          <w:sz w:val="52"/>
          <w:szCs w:val="52"/>
        </w:rPr>
        <w:t>标</w:t>
      </w:r>
    </w:p>
    <w:p w:rsidR="008C3D93" w:rsidRPr="00E77249" w:rsidRDefault="008C3D93" w:rsidP="008C3D93">
      <w:pPr>
        <w:ind w:firstLineChars="0" w:firstLine="0"/>
        <w:jc w:val="center"/>
        <w:rPr>
          <w:rFonts w:ascii="宋体" w:hAnsi="宋体" w:cs="仿宋_GB2312"/>
          <w:b/>
          <w:sz w:val="52"/>
          <w:szCs w:val="52"/>
        </w:rPr>
      </w:pPr>
      <w:r w:rsidRPr="00E77249">
        <w:rPr>
          <w:rFonts w:ascii="宋体" w:hAnsi="宋体" w:cs="仿宋_GB2312" w:hint="eastAsia"/>
          <w:b/>
          <w:sz w:val="52"/>
          <w:szCs w:val="52"/>
        </w:rPr>
        <w:t>文</w:t>
      </w:r>
    </w:p>
    <w:p w:rsidR="008C3D93" w:rsidRPr="00E77249" w:rsidRDefault="008C3D93" w:rsidP="008C3D93">
      <w:pPr>
        <w:ind w:firstLineChars="0" w:firstLine="0"/>
        <w:jc w:val="center"/>
        <w:rPr>
          <w:rFonts w:ascii="宋体" w:hAnsi="宋体" w:cs="仿宋_GB2312"/>
          <w:b/>
          <w:sz w:val="52"/>
          <w:szCs w:val="52"/>
        </w:rPr>
      </w:pPr>
      <w:r w:rsidRPr="00E77249">
        <w:rPr>
          <w:rFonts w:ascii="宋体" w:hAnsi="宋体" w:cs="仿宋_GB2312" w:hint="eastAsia"/>
          <w:b/>
          <w:sz w:val="52"/>
          <w:szCs w:val="52"/>
        </w:rPr>
        <w:t>件</w:t>
      </w:r>
    </w:p>
    <w:p w:rsidR="008C3D93" w:rsidRPr="00E77249" w:rsidRDefault="008C3D93" w:rsidP="008C3D93">
      <w:pPr>
        <w:ind w:firstLineChars="0" w:firstLine="0"/>
        <w:jc w:val="center"/>
        <w:rPr>
          <w:rFonts w:ascii="宋体" w:hAnsi="宋体" w:cs="仿宋_GB2312"/>
          <w:b/>
          <w:sz w:val="52"/>
          <w:szCs w:val="52"/>
        </w:rPr>
      </w:pPr>
    </w:p>
    <w:p w:rsidR="008C3D93" w:rsidRPr="00E77249" w:rsidRDefault="008C3D93" w:rsidP="008C3D93">
      <w:pPr>
        <w:ind w:firstLineChars="0" w:firstLine="0"/>
        <w:jc w:val="center"/>
        <w:rPr>
          <w:rFonts w:ascii="宋体" w:hAnsi="宋体" w:cs="仿宋_GB2312"/>
          <w:b/>
          <w:sz w:val="52"/>
          <w:szCs w:val="52"/>
        </w:rPr>
      </w:pPr>
    </w:p>
    <w:p w:rsidR="00683E21" w:rsidRPr="00E77249" w:rsidRDefault="008C3D93" w:rsidP="00683E21">
      <w:pPr>
        <w:spacing w:line="600" w:lineRule="exact"/>
        <w:ind w:leftChars="200" w:left="560" w:firstLineChars="196" w:firstLine="551"/>
        <w:rPr>
          <w:rFonts w:ascii="黑体" w:eastAsia="黑体"/>
          <w:b/>
          <w:szCs w:val="28"/>
        </w:rPr>
      </w:pPr>
      <w:r w:rsidRPr="00E77249">
        <w:rPr>
          <w:rFonts w:ascii="黑体" w:eastAsia="黑体" w:hint="eastAsia"/>
          <w:b/>
          <w:szCs w:val="28"/>
        </w:rPr>
        <w:t>招标编号：</w:t>
      </w:r>
      <w:r w:rsidR="00B81480" w:rsidRPr="00E77249">
        <w:rPr>
          <w:rFonts w:ascii="黑体" w:eastAsia="黑体" w:hint="eastAsia"/>
          <w:b/>
          <w:szCs w:val="28"/>
        </w:rPr>
        <w:t>CXZFCG[2020]330282116759号</w:t>
      </w:r>
    </w:p>
    <w:p w:rsidR="008C3D93" w:rsidRPr="00E77249" w:rsidRDefault="008C3D93" w:rsidP="00683E21">
      <w:pPr>
        <w:spacing w:line="600" w:lineRule="exact"/>
        <w:ind w:leftChars="200" w:left="560" w:firstLineChars="196" w:firstLine="551"/>
        <w:rPr>
          <w:rFonts w:ascii="黑体" w:eastAsia="黑体"/>
          <w:b/>
          <w:szCs w:val="28"/>
        </w:rPr>
      </w:pPr>
      <w:r w:rsidRPr="00E77249">
        <w:rPr>
          <w:rFonts w:ascii="黑体" w:eastAsia="黑体" w:hint="eastAsia"/>
          <w:b/>
          <w:szCs w:val="28"/>
        </w:rPr>
        <w:t>采 购 人：慈溪市水利局</w:t>
      </w:r>
    </w:p>
    <w:p w:rsidR="008C3D93" w:rsidRPr="00E77249" w:rsidRDefault="008C3D93" w:rsidP="008C3D93">
      <w:pPr>
        <w:spacing w:line="600" w:lineRule="exact"/>
        <w:ind w:leftChars="400" w:left="1120" w:firstLineChars="0" w:firstLine="0"/>
        <w:rPr>
          <w:rFonts w:ascii="黑体" w:eastAsia="黑体"/>
          <w:b/>
          <w:szCs w:val="28"/>
        </w:rPr>
      </w:pPr>
      <w:r w:rsidRPr="00E77249">
        <w:rPr>
          <w:rFonts w:ascii="黑体" w:eastAsia="黑体" w:hint="eastAsia"/>
          <w:b/>
          <w:szCs w:val="28"/>
        </w:rPr>
        <w:t>代理机构：慈溪市诚建工程咨询有限公司</w:t>
      </w:r>
    </w:p>
    <w:p w:rsidR="008C3D93" w:rsidRPr="00E77249" w:rsidRDefault="008C3D93" w:rsidP="008C3D93">
      <w:pPr>
        <w:spacing w:line="600" w:lineRule="exact"/>
        <w:ind w:leftChars="400" w:left="1120" w:firstLineChars="0" w:firstLine="0"/>
        <w:rPr>
          <w:rFonts w:ascii="黑体" w:eastAsia="黑体"/>
          <w:b/>
          <w:szCs w:val="28"/>
        </w:rPr>
      </w:pPr>
      <w:r w:rsidRPr="00E77249">
        <w:rPr>
          <w:rFonts w:ascii="黑体" w:eastAsia="黑体" w:hint="eastAsia"/>
          <w:b/>
          <w:szCs w:val="28"/>
        </w:rPr>
        <w:t>编制日期：2020年8月</w:t>
      </w:r>
    </w:p>
    <w:p w:rsidR="008C3D93" w:rsidRPr="00E77249" w:rsidRDefault="008C3D93" w:rsidP="008C3D93">
      <w:pPr>
        <w:spacing w:line="500" w:lineRule="exact"/>
        <w:ind w:leftChars="200" w:left="560" w:rightChars="12" w:right="34" w:firstLineChars="0" w:firstLine="0"/>
        <w:jc w:val="center"/>
        <w:rPr>
          <w:rFonts w:ascii="宋体" w:hAnsi="宋体" w:cs="仿宋_GB2312"/>
          <w:b/>
          <w:szCs w:val="28"/>
        </w:rPr>
        <w:sectPr w:rsidR="008C3D93" w:rsidRPr="00E7724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851" w:footer="1417" w:gutter="0"/>
          <w:cols w:space="720"/>
          <w:docGrid w:type="lines" w:linePitch="312"/>
        </w:sectPr>
      </w:pPr>
    </w:p>
    <w:p w:rsidR="008C3D93" w:rsidRPr="00E77249" w:rsidRDefault="008C3D93" w:rsidP="00B746D5">
      <w:pPr>
        <w:spacing w:beforeLines="50" w:line="500" w:lineRule="exact"/>
        <w:ind w:rightChars="12" w:right="34" w:firstLineChars="0" w:firstLine="0"/>
        <w:jc w:val="center"/>
        <w:rPr>
          <w:rFonts w:ascii="宋体" w:hAnsi="宋体" w:cs="仿宋_GB2312"/>
          <w:b/>
          <w:szCs w:val="28"/>
        </w:rPr>
      </w:pPr>
      <w:r w:rsidRPr="00E77249">
        <w:rPr>
          <w:rFonts w:ascii="宋体" w:hAnsi="宋体" w:cs="仿宋_GB2312" w:hint="eastAsia"/>
          <w:b/>
          <w:szCs w:val="28"/>
        </w:rPr>
        <w:lastRenderedPageBreak/>
        <w:t>目    录</w:t>
      </w:r>
    </w:p>
    <w:p w:rsidR="008C3D93" w:rsidRPr="00E77249" w:rsidRDefault="008C3D93" w:rsidP="008C3D93">
      <w:pPr>
        <w:ind w:firstLineChars="0" w:firstLine="0"/>
        <w:jc w:val="center"/>
        <w:rPr>
          <w:rFonts w:ascii="宋体" w:hAnsi="宋体" w:cs="仿宋_GB2312"/>
          <w:szCs w:val="28"/>
        </w:rPr>
      </w:pPr>
    </w:p>
    <w:p w:rsidR="00BC7551" w:rsidRPr="00E77249" w:rsidRDefault="009765CE" w:rsidP="00BC7551">
      <w:pPr>
        <w:pStyle w:val="11"/>
        <w:ind w:firstLine="562"/>
        <w:rPr>
          <w:rFonts w:asciiTheme="minorHAnsi" w:eastAsiaTheme="minorEastAsia" w:hAnsiTheme="minorHAnsi" w:cstheme="minorBidi"/>
          <w:b w:val="0"/>
          <w:noProof/>
          <w:sz w:val="21"/>
          <w:szCs w:val="22"/>
        </w:rPr>
      </w:pPr>
      <w:r w:rsidRPr="00E77249">
        <w:rPr>
          <w:rFonts w:ascii="宋体" w:hAnsi="宋体" w:cs="仿宋_GB2312"/>
          <w:kern w:val="0"/>
          <w:szCs w:val="28"/>
        </w:rPr>
        <w:fldChar w:fldCharType="begin"/>
      </w:r>
      <w:r w:rsidR="008C3D93" w:rsidRPr="00E77249">
        <w:rPr>
          <w:rFonts w:ascii="宋体" w:hAnsi="宋体" w:cs="仿宋_GB2312"/>
          <w:kern w:val="0"/>
          <w:szCs w:val="28"/>
        </w:rPr>
        <w:instrText xml:space="preserve"> </w:instrText>
      </w:r>
      <w:r w:rsidR="008C3D93" w:rsidRPr="00E77249">
        <w:rPr>
          <w:rFonts w:ascii="宋体" w:hAnsi="宋体" w:cs="仿宋_GB2312" w:hint="eastAsia"/>
          <w:kern w:val="0"/>
          <w:szCs w:val="28"/>
        </w:rPr>
        <w:instrText>TOC \o "1-3" \h \z \u</w:instrText>
      </w:r>
      <w:r w:rsidR="008C3D93" w:rsidRPr="00E77249">
        <w:rPr>
          <w:rFonts w:ascii="宋体" w:hAnsi="宋体" w:cs="仿宋_GB2312"/>
          <w:kern w:val="0"/>
          <w:szCs w:val="28"/>
        </w:rPr>
        <w:instrText xml:space="preserve"> </w:instrText>
      </w:r>
      <w:r w:rsidRPr="00E77249">
        <w:rPr>
          <w:rFonts w:ascii="宋体" w:hAnsi="宋体" w:cs="仿宋_GB2312"/>
          <w:kern w:val="0"/>
          <w:szCs w:val="28"/>
        </w:rPr>
        <w:fldChar w:fldCharType="separate"/>
      </w:r>
      <w:hyperlink w:anchor="_Toc47110217" w:history="1">
        <w:r w:rsidR="00BC7551" w:rsidRPr="00E77249">
          <w:rPr>
            <w:rStyle w:val="af1"/>
            <w:rFonts w:ascii="宋体" w:hAnsi="宋体" w:cs="仿宋_GB2312" w:hint="eastAsia"/>
            <w:noProof/>
            <w:color w:val="auto"/>
          </w:rPr>
          <w:t>第一章</w:t>
        </w:r>
        <w:r w:rsidR="00BC7551" w:rsidRPr="00E77249">
          <w:rPr>
            <w:rStyle w:val="af1"/>
            <w:rFonts w:ascii="宋体" w:hAnsi="宋体" w:cs="仿宋_GB2312"/>
            <w:noProof/>
            <w:color w:val="auto"/>
          </w:rPr>
          <w:t xml:space="preserve">  </w:t>
        </w:r>
        <w:r w:rsidR="00BC7551" w:rsidRPr="00E77249">
          <w:rPr>
            <w:rStyle w:val="af1"/>
            <w:rFonts w:ascii="宋体" w:hAnsi="宋体" w:cs="仿宋_GB2312" w:hint="eastAsia"/>
            <w:noProof/>
            <w:color w:val="auto"/>
          </w:rPr>
          <w:t>招标公告</w:t>
        </w:r>
        <w:r w:rsidR="00BC7551" w:rsidRPr="00E77249">
          <w:rPr>
            <w:noProof/>
            <w:webHidden/>
          </w:rPr>
          <w:tab/>
        </w:r>
        <w:r w:rsidRPr="00E77249">
          <w:rPr>
            <w:noProof/>
            <w:webHidden/>
          </w:rPr>
          <w:fldChar w:fldCharType="begin"/>
        </w:r>
        <w:r w:rsidR="00BC7551" w:rsidRPr="00E77249">
          <w:rPr>
            <w:noProof/>
            <w:webHidden/>
          </w:rPr>
          <w:instrText xml:space="preserve"> PAGEREF _Toc47110217 \h </w:instrText>
        </w:r>
        <w:r w:rsidRPr="00E77249">
          <w:rPr>
            <w:noProof/>
            <w:webHidden/>
          </w:rPr>
        </w:r>
        <w:r w:rsidRPr="00E77249">
          <w:rPr>
            <w:noProof/>
            <w:webHidden/>
          </w:rPr>
          <w:fldChar w:fldCharType="separate"/>
        </w:r>
        <w:r w:rsidR="00837B12" w:rsidRPr="00E77249">
          <w:rPr>
            <w:noProof/>
            <w:webHidden/>
          </w:rPr>
          <w:t>1</w:t>
        </w:r>
        <w:r w:rsidRPr="00E77249">
          <w:rPr>
            <w:noProof/>
            <w:webHidden/>
          </w:rPr>
          <w:fldChar w:fldCharType="end"/>
        </w:r>
      </w:hyperlink>
    </w:p>
    <w:p w:rsidR="00BC7551" w:rsidRPr="00E77249" w:rsidRDefault="009765CE" w:rsidP="00BC7551">
      <w:pPr>
        <w:pStyle w:val="11"/>
        <w:ind w:firstLine="562"/>
        <w:rPr>
          <w:rFonts w:asciiTheme="minorHAnsi" w:eastAsiaTheme="minorEastAsia" w:hAnsiTheme="minorHAnsi" w:cstheme="minorBidi"/>
          <w:b w:val="0"/>
          <w:noProof/>
          <w:sz w:val="21"/>
          <w:szCs w:val="22"/>
        </w:rPr>
      </w:pPr>
      <w:hyperlink w:anchor="_Toc47110218" w:history="1">
        <w:r w:rsidR="00BC7551" w:rsidRPr="00E77249">
          <w:rPr>
            <w:rStyle w:val="af1"/>
            <w:rFonts w:ascii="宋体" w:hAnsi="宋体" w:cs="仿宋_GB2312" w:hint="eastAsia"/>
            <w:noProof/>
            <w:color w:val="auto"/>
          </w:rPr>
          <w:t>第二章</w:t>
        </w:r>
        <w:r w:rsidR="00BC7551" w:rsidRPr="00E77249">
          <w:rPr>
            <w:rStyle w:val="af1"/>
            <w:rFonts w:ascii="宋体" w:hAnsi="宋体" w:cs="仿宋_GB2312"/>
            <w:noProof/>
            <w:color w:val="auto"/>
          </w:rPr>
          <w:t xml:space="preserve">  </w:t>
        </w:r>
        <w:r w:rsidR="00BC7551" w:rsidRPr="00E77249">
          <w:rPr>
            <w:rStyle w:val="af1"/>
            <w:rFonts w:ascii="宋体" w:hAnsi="宋体" w:cs="仿宋_GB2312" w:hint="eastAsia"/>
            <w:noProof/>
            <w:color w:val="auto"/>
          </w:rPr>
          <w:t>投标须知</w:t>
        </w:r>
        <w:r w:rsidR="00BC7551" w:rsidRPr="00E77249">
          <w:rPr>
            <w:noProof/>
            <w:webHidden/>
          </w:rPr>
          <w:tab/>
        </w:r>
        <w:r w:rsidRPr="00E77249">
          <w:rPr>
            <w:noProof/>
            <w:webHidden/>
          </w:rPr>
          <w:fldChar w:fldCharType="begin"/>
        </w:r>
        <w:r w:rsidR="00BC7551" w:rsidRPr="00E77249">
          <w:rPr>
            <w:noProof/>
            <w:webHidden/>
          </w:rPr>
          <w:instrText xml:space="preserve"> PAGEREF _Toc47110218 \h </w:instrText>
        </w:r>
        <w:r w:rsidRPr="00E77249">
          <w:rPr>
            <w:noProof/>
            <w:webHidden/>
          </w:rPr>
        </w:r>
        <w:r w:rsidRPr="00E77249">
          <w:rPr>
            <w:noProof/>
            <w:webHidden/>
          </w:rPr>
          <w:fldChar w:fldCharType="separate"/>
        </w:r>
        <w:r w:rsidR="00837B12" w:rsidRPr="00E77249">
          <w:rPr>
            <w:noProof/>
            <w:webHidden/>
          </w:rPr>
          <w:t>4</w:t>
        </w:r>
        <w:r w:rsidRPr="00E77249">
          <w:rPr>
            <w:noProof/>
            <w:webHidden/>
          </w:rPr>
          <w:fldChar w:fldCharType="end"/>
        </w:r>
      </w:hyperlink>
    </w:p>
    <w:p w:rsidR="00BC7551" w:rsidRPr="00E77249" w:rsidRDefault="009765CE" w:rsidP="00BC7551">
      <w:pPr>
        <w:pStyle w:val="11"/>
        <w:ind w:firstLine="562"/>
        <w:rPr>
          <w:rFonts w:asciiTheme="minorHAnsi" w:eastAsiaTheme="minorEastAsia" w:hAnsiTheme="minorHAnsi" w:cstheme="minorBidi"/>
          <w:b w:val="0"/>
          <w:noProof/>
          <w:sz w:val="21"/>
          <w:szCs w:val="22"/>
        </w:rPr>
      </w:pPr>
      <w:hyperlink w:anchor="_Toc47110219" w:history="1">
        <w:r w:rsidR="00BC7551" w:rsidRPr="00E77249">
          <w:rPr>
            <w:rStyle w:val="af1"/>
            <w:rFonts w:ascii="宋体" w:hAnsi="宋体" w:cs="仿宋_GB2312" w:hint="eastAsia"/>
            <w:noProof/>
            <w:color w:val="auto"/>
          </w:rPr>
          <w:t>第三章</w:t>
        </w:r>
        <w:r w:rsidR="00BC7551" w:rsidRPr="00E77249">
          <w:rPr>
            <w:rStyle w:val="af1"/>
            <w:rFonts w:ascii="宋体" w:hAnsi="宋体" w:cs="仿宋_GB2312"/>
            <w:noProof/>
            <w:color w:val="auto"/>
          </w:rPr>
          <w:t xml:space="preserve">  </w:t>
        </w:r>
        <w:r w:rsidR="00BC7551" w:rsidRPr="00E77249">
          <w:rPr>
            <w:rStyle w:val="af1"/>
            <w:rFonts w:ascii="宋体" w:hAnsi="宋体" w:cs="仿宋_GB2312" w:hint="eastAsia"/>
            <w:noProof/>
            <w:color w:val="auto"/>
          </w:rPr>
          <w:t>开标和评标须知</w:t>
        </w:r>
        <w:r w:rsidR="00BC7551" w:rsidRPr="00E77249">
          <w:rPr>
            <w:noProof/>
            <w:webHidden/>
          </w:rPr>
          <w:tab/>
        </w:r>
        <w:r w:rsidRPr="00E77249">
          <w:rPr>
            <w:noProof/>
            <w:webHidden/>
          </w:rPr>
          <w:fldChar w:fldCharType="begin"/>
        </w:r>
        <w:r w:rsidR="00BC7551" w:rsidRPr="00E77249">
          <w:rPr>
            <w:noProof/>
            <w:webHidden/>
          </w:rPr>
          <w:instrText xml:space="preserve"> PAGEREF _Toc47110219 \h </w:instrText>
        </w:r>
        <w:r w:rsidRPr="00E77249">
          <w:rPr>
            <w:noProof/>
            <w:webHidden/>
          </w:rPr>
        </w:r>
        <w:r w:rsidRPr="00E77249">
          <w:rPr>
            <w:noProof/>
            <w:webHidden/>
          </w:rPr>
          <w:fldChar w:fldCharType="separate"/>
        </w:r>
        <w:r w:rsidR="00837B12" w:rsidRPr="00E77249">
          <w:rPr>
            <w:noProof/>
            <w:webHidden/>
          </w:rPr>
          <w:t>10</w:t>
        </w:r>
        <w:r w:rsidRPr="00E77249">
          <w:rPr>
            <w:noProof/>
            <w:webHidden/>
          </w:rPr>
          <w:fldChar w:fldCharType="end"/>
        </w:r>
      </w:hyperlink>
    </w:p>
    <w:p w:rsidR="00BC7551" w:rsidRPr="00E77249" w:rsidRDefault="009765CE" w:rsidP="00BC7551">
      <w:pPr>
        <w:pStyle w:val="11"/>
        <w:ind w:firstLine="562"/>
        <w:rPr>
          <w:rFonts w:asciiTheme="minorHAnsi" w:eastAsiaTheme="minorEastAsia" w:hAnsiTheme="minorHAnsi" w:cstheme="minorBidi"/>
          <w:b w:val="0"/>
          <w:noProof/>
          <w:sz w:val="21"/>
          <w:szCs w:val="22"/>
        </w:rPr>
      </w:pPr>
      <w:hyperlink w:anchor="_Toc47110220" w:history="1">
        <w:r w:rsidR="00BC7551" w:rsidRPr="00E77249">
          <w:rPr>
            <w:rStyle w:val="af1"/>
            <w:rFonts w:ascii="宋体" w:hAnsi="宋体" w:cs="仿宋_GB2312" w:hint="eastAsia"/>
            <w:noProof/>
            <w:color w:val="auto"/>
          </w:rPr>
          <w:t>第四章</w:t>
        </w:r>
        <w:r w:rsidR="00BC7551" w:rsidRPr="00E77249">
          <w:rPr>
            <w:rStyle w:val="af1"/>
            <w:rFonts w:ascii="宋体" w:hAnsi="宋体" w:cs="仿宋_GB2312"/>
            <w:noProof/>
            <w:color w:val="auto"/>
          </w:rPr>
          <w:t xml:space="preserve">  </w:t>
        </w:r>
        <w:r w:rsidR="00BC7551" w:rsidRPr="00E77249">
          <w:rPr>
            <w:rStyle w:val="af1"/>
            <w:rFonts w:ascii="宋体" w:hAnsi="宋体" w:cs="仿宋_GB2312" w:hint="eastAsia"/>
            <w:noProof/>
            <w:color w:val="auto"/>
          </w:rPr>
          <w:t>评标细则</w:t>
        </w:r>
        <w:r w:rsidR="00BC7551" w:rsidRPr="00E77249">
          <w:rPr>
            <w:noProof/>
            <w:webHidden/>
          </w:rPr>
          <w:tab/>
        </w:r>
        <w:r w:rsidRPr="00E77249">
          <w:rPr>
            <w:noProof/>
            <w:webHidden/>
          </w:rPr>
          <w:fldChar w:fldCharType="begin"/>
        </w:r>
        <w:r w:rsidR="00BC7551" w:rsidRPr="00E77249">
          <w:rPr>
            <w:noProof/>
            <w:webHidden/>
          </w:rPr>
          <w:instrText xml:space="preserve"> PAGEREF _Toc47110220 \h </w:instrText>
        </w:r>
        <w:r w:rsidRPr="00E77249">
          <w:rPr>
            <w:noProof/>
            <w:webHidden/>
          </w:rPr>
        </w:r>
        <w:r w:rsidRPr="00E77249">
          <w:rPr>
            <w:noProof/>
            <w:webHidden/>
          </w:rPr>
          <w:fldChar w:fldCharType="separate"/>
        </w:r>
        <w:r w:rsidR="00837B12" w:rsidRPr="00E77249">
          <w:rPr>
            <w:noProof/>
            <w:webHidden/>
          </w:rPr>
          <w:t>16</w:t>
        </w:r>
        <w:r w:rsidRPr="00E77249">
          <w:rPr>
            <w:noProof/>
            <w:webHidden/>
          </w:rPr>
          <w:fldChar w:fldCharType="end"/>
        </w:r>
      </w:hyperlink>
    </w:p>
    <w:p w:rsidR="00BC7551" w:rsidRPr="00E77249" w:rsidRDefault="009765CE" w:rsidP="00BC7551">
      <w:pPr>
        <w:pStyle w:val="11"/>
        <w:ind w:firstLine="562"/>
        <w:rPr>
          <w:rFonts w:asciiTheme="minorHAnsi" w:eastAsiaTheme="minorEastAsia" w:hAnsiTheme="minorHAnsi" w:cstheme="minorBidi"/>
          <w:b w:val="0"/>
          <w:noProof/>
          <w:sz w:val="21"/>
          <w:szCs w:val="22"/>
        </w:rPr>
      </w:pPr>
      <w:hyperlink w:anchor="_Toc47110221" w:history="1">
        <w:r w:rsidR="00BC7551" w:rsidRPr="00E77249">
          <w:rPr>
            <w:rStyle w:val="af1"/>
            <w:rFonts w:ascii="宋体" w:hAnsi="宋体" w:cs="仿宋_GB2312" w:hint="eastAsia"/>
            <w:noProof/>
            <w:color w:val="auto"/>
          </w:rPr>
          <w:t>第五章</w:t>
        </w:r>
        <w:r w:rsidR="00BC7551" w:rsidRPr="00E77249">
          <w:rPr>
            <w:rStyle w:val="af1"/>
            <w:rFonts w:ascii="宋体" w:hAnsi="宋体" w:cs="仿宋_GB2312"/>
            <w:noProof/>
            <w:color w:val="auto"/>
          </w:rPr>
          <w:t xml:space="preserve">  </w:t>
        </w:r>
        <w:r w:rsidR="00BC7551" w:rsidRPr="00E77249">
          <w:rPr>
            <w:rStyle w:val="af1"/>
            <w:rFonts w:ascii="宋体" w:hAnsi="宋体" w:cs="仿宋_GB2312" w:hint="eastAsia"/>
            <w:noProof/>
            <w:color w:val="auto"/>
          </w:rPr>
          <w:t>合同范本</w:t>
        </w:r>
        <w:r w:rsidR="00BC7551" w:rsidRPr="00E77249">
          <w:rPr>
            <w:noProof/>
            <w:webHidden/>
          </w:rPr>
          <w:tab/>
        </w:r>
        <w:r w:rsidRPr="00E77249">
          <w:rPr>
            <w:noProof/>
            <w:webHidden/>
          </w:rPr>
          <w:fldChar w:fldCharType="begin"/>
        </w:r>
        <w:r w:rsidR="00BC7551" w:rsidRPr="00E77249">
          <w:rPr>
            <w:noProof/>
            <w:webHidden/>
          </w:rPr>
          <w:instrText xml:space="preserve"> PAGEREF _Toc47110221 \h </w:instrText>
        </w:r>
        <w:r w:rsidRPr="00E77249">
          <w:rPr>
            <w:noProof/>
            <w:webHidden/>
          </w:rPr>
        </w:r>
        <w:r w:rsidRPr="00E77249">
          <w:rPr>
            <w:noProof/>
            <w:webHidden/>
          </w:rPr>
          <w:fldChar w:fldCharType="separate"/>
        </w:r>
        <w:r w:rsidR="00837B12" w:rsidRPr="00E77249">
          <w:rPr>
            <w:noProof/>
            <w:webHidden/>
          </w:rPr>
          <w:t>20</w:t>
        </w:r>
        <w:r w:rsidRPr="00E77249">
          <w:rPr>
            <w:noProof/>
            <w:webHidden/>
          </w:rPr>
          <w:fldChar w:fldCharType="end"/>
        </w:r>
      </w:hyperlink>
    </w:p>
    <w:p w:rsidR="00BC7551" w:rsidRPr="00E77249" w:rsidRDefault="009765CE" w:rsidP="003C2263">
      <w:pPr>
        <w:pStyle w:val="11"/>
        <w:ind w:firstLine="562"/>
        <w:rPr>
          <w:rFonts w:asciiTheme="minorHAnsi" w:eastAsiaTheme="minorEastAsia" w:hAnsiTheme="minorHAnsi" w:cstheme="minorBidi"/>
          <w:b w:val="0"/>
          <w:noProof/>
          <w:sz w:val="21"/>
          <w:szCs w:val="22"/>
        </w:rPr>
      </w:pPr>
      <w:hyperlink w:anchor="_Toc47110257" w:history="1">
        <w:r w:rsidR="00BC7551" w:rsidRPr="00E77249">
          <w:rPr>
            <w:rStyle w:val="af1"/>
            <w:rFonts w:ascii="宋体" w:hAnsi="宋体" w:cs="仿宋_GB2312" w:hint="eastAsia"/>
            <w:noProof/>
            <w:color w:val="auto"/>
          </w:rPr>
          <w:t>第六章</w:t>
        </w:r>
        <w:r w:rsidR="00BC7551" w:rsidRPr="00E77249">
          <w:rPr>
            <w:rStyle w:val="af1"/>
            <w:rFonts w:ascii="宋体" w:hAnsi="宋体" w:cs="仿宋_GB2312"/>
            <w:noProof/>
            <w:color w:val="auto"/>
          </w:rPr>
          <w:t xml:space="preserve">  </w:t>
        </w:r>
        <w:r w:rsidR="00BC7551" w:rsidRPr="00E77249">
          <w:rPr>
            <w:rStyle w:val="af1"/>
            <w:rFonts w:ascii="宋体" w:hAnsi="宋体" w:cs="仿宋_GB2312" w:hint="eastAsia"/>
            <w:noProof/>
            <w:color w:val="auto"/>
          </w:rPr>
          <w:t>招标内容和技术要求</w:t>
        </w:r>
        <w:r w:rsidR="00BC7551" w:rsidRPr="00E77249">
          <w:rPr>
            <w:noProof/>
            <w:webHidden/>
          </w:rPr>
          <w:tab/>
        </w:r>
        <w:r w:rsidRPr="00E77249">
          <w:rPr>
            <w:noProof/>
            <w:webHidden/>
          </w:rPr>
          <w:fldChar w:fldCharType="begin"/>
        </w:r>
        <w:r w:rsidR="00BC7551" w:rsidRPr="00E77249">
          <w:rPr>
            <w:noProof/>
            <w:webHidden/>
          </w:rPr>
          <w:instrText xml:space="preserve"> PAGEREF _Toc47110257 \h </w:instrText>
        </w:r>
        <w:r w:rsidRPr="00E77249">
          <w:rPr>
            <w:noProof/>
            <w:webHidden/>
          </w:rPr>
        </w:r>
        <w:r w:rsidRPr="00E77249">
          <w:rPr>
            <w:noProof/>
            <w:webHidden/>
          </w:rPr>
          <w:fldChar w:fldCharType="separate"/>
        </w:r>
        <w:r w:rsidR="00837B12" w:rsidRPr="00E77249">
          <w:rPr>
            <w:noProof/>
            <w:webHidden/>
          </w:rPr>
          <w:t>38</w:t>
        </w:r>
        <w:r w:rsidRPr="00E77249">
          <w:rPr>
            <w:noProof/>
            <w:webHidden/>
          </w:rPr>
          <w:fldChar w:fldCharType="end"/>
        </w:r>
      </w:hyperlink>
    </w:p>
    <w:p w:rsidR="00BC7551" w:rsidRPr="00E77249" w:rsidRDefault="009765CE" w:rsidP="00BC7551">
      <w:pPr>
        <w:pStyle w:val="11"/>
        <w:ind w:firstLine="562"/>
        <w:rPr>
          <w:rFonts w:asciiTheme="minorHAnsi" w:eastAsiaTheme="minorEastAsia" w:hAnsiTheme="minorHAnsi" w:cstheme="minorBidi"/>
          <w:b w:val="0"/>
          <w:noProof/>
          <w:sz w:val="21"/>
          <w:szCs w:val="22"/>
        </w:rPr>
      </w:pPr>
      <w:hyperlink w:anchor="_Toc47110311" w:history="1">
        <w:r w:rsidR="00BC7551" w:rsidRPr="00E77249">
          <w:rPr>
            <w:rStyle w:val="af1"/>
            <w:rFonts w:ascii="宋体" w:hAnsi="宋体" w:cs="仿宋_GB2312" w:hint="eastAsia"/>
            <w:noProof/>
            <w:color w:val="auto"/>
          </w:rPr>
          <w:t>第七章</w:t>
        </w:r>
        <w:r w:rsidR="00BC7551" w:rsidRPr="00E77249">
          <w:rPr>
            <w:rStyle w:val="af1"/>
            <w:rFonts w:ascii="宋体" w:hAnsi="宋体" w:cs="仿宋_GB2312"/>
            <w:noProof/>
            <w:color w:val="auto"/>
          </w:rPr>
          <w:t xml:space="preserve"> </w:t>
        </w:r>
        <w:r w:rsidR="00BC7551" w:rsidRPr="00E77249">
          <w:rPr>
            <w:rStyle w:val="af1"/>
            <w:rFonts w:ascii="宋体" w:hAnsi="宋体" w:cs="仿宋_GB2312" w:hint="eastAsia"/>
            <w:noProof/>
            <w:color w:val="auto"/>
          </w:rPr>
          <w:t>商务条款</w:t>
        </w:r>
        <w:r w:rsidR="00BC7551" w:rsidRPr="00E77249">
          <w:rPr>
            <w:noProof/>
            <w:webHidden/>
          </w:rPr>
          <w:tab/>
        </w:r>
        <w:r w:rsidRPr="00E77249">
          <w:rPr>
            <w:noProof/>
            <w:webHidden/>
          </w:rPr>
          <w:fldChar w:fldCharType="begin"/>
        </w:r>
        <w:r w:rsidR="00BC7551" w:rsidRPr="00E77249">
          <w:rPr>
            <w:noProof/>
            <w:webHidden/>
          </w:rPr>
          <w:instrText xml:space="preserve"> PAGEREF _Toc47110311 \h </w:instrText>
        </w:r>
        <w:r w:rsidRPr="00E77249">
          <w:rPr>
            <w:noProof/>
            <w:webHidden/>
          </w:rPr>
        </w:r>
        <w:r w:rsidRPr="00E77249">
          <w:rPr>
            <w:noProof/>
            <w:webHidden/>
          </w:rPr>
          <w:fldChar w:fldCharType="separate"/>
        </w:r>
        <w:r w:rsidR="00837B12" w:rsidRPr="00E77249">
          <w:rPr>
            <w:noProof/>
            <w:webHidden/>
          </w:rPr>
          <w:t>139</w:t>
        </w:r>
        <w:r w:rsidRPr="00E77249">
          <w:rPr>
            <w:noProof/>
            <w:webHidden/>
          </w:rPr>
          <w:fldChar w:fldCharType="end"/>
        </w:r>
      </w:hyperlink>
    </w:p>
    <w:p w:rsidR="00BC7551" w:rsidRPr="00E77249" w:rsidRDefault="009765CE" w:rsidP="00BC7551">
      <w:pPr>
        <w:pStyle w:val="11"/>
        <w:ind w:firstLine="562"/>
        <w:rPr>
          <w:rFonts w:asciiTheme="minorHAnsi" w:eastAsiaTheme="minorEastAsia" w:hAnsiTheme="minorHAnsi" w:cstheme="minorBidi"/>
          <w:b w:val="0"/>
          <w:noProof/>
          <w:sz w:val="21"/>
          <w:szCs w:val="22"/>
        </w:rPr>
      </w:pPr>
      <w:hyperlink w:anchor="_Toc47110315" w:history="1">
        <w:r w:rsidR="00BC7551" w:rsidRPr="00E77249">
          <w:rPr>
            <w:rStyle w:val="af1"/>
            <w:rFonts w:cs="仿宋_GB2312" w:hint="eastAsia"/>
            <w:noProof/>
            <w:color w:val="auto"/>
          </w:rPr>
          <w:t>第八章</w:t>
        </w:r>
        <w:r w:rsidR="00BC7551" w:rsidRPr="00E77249">
          <w:rPr>
            <w:rStyle w:val="af1"/>
            <w:rFonts w:cs="仿宋_GB2312"/>
            <w:noProof/>
            <w:color w:val="auto"/>
          </w:rPr>
          <w:t xml:space="preserve">  </w:t>
        </w:r>
        <w:r w:rsidR="00BC7551" w:rsidRPr="00E77249">
          <w:rPr>
            <w:rStyle w:val="af1"/>
            <w:rFonts w:cs="仿宋_GB2312" w:hint="eastAsia"/>
            <w:noProof/>
            <w:color w:val="auto"/>
          </w:rPr>
          <w:t>投标文件格式</w:t>
        </w:r>
        <w:r w:rsidR="00BC7551" w:rsidRPr="00E77249">
          <w:rPr>
            <w:noProof/>
            <w:webHidden/>
          </w:rPr>
          <w:tab/>
        </w:r>
        <w:r w:rsidRPr="00E77249">
          <w:rPr>
            <w:noProof/>
            <w:webHidden/>
          </w:rPr>
          <w:fldChar w:fldCharType="begin"/>
        </w:r>
        <w:r w:rsidR="00BC7551" w:rsidRPr="00E77249">
          <w:rPr>
            <w:noProof/>
            <w:webHidden/>
          </w:rPr>
          <w:instrText xml:space="preserve"> PAGEREF _Toc47110315 \h </w:instrText>
        </w:r>
        <w:r w:rsidRPr="00E77249">
          <w:rPr>
            <w:noProof/>
            <w:webHidden/>
          </w:rPr>
        </w:r>
        <w:r w:rsidRPr="00E77249">
          <w:rPr>
            <w:noProof/>
            <w:webHidden/>
          </w:rPr>
          <w:fldChar w:fldCharType="separate"/>
        </w:r>
        <w:r w:rsidR="00837B12" w:rsidRPr="00E77249">
          <w:rPr>
            <w:noProof/>
            <w:webHidden/>
          </w:rPr>
          <w:t>140</w:t>
        </w:r>
        <w:r w:rsidRPr="00E77249">
          <w:rPr>
            <w:noProof/>
            <w:webHidden/>
          </w:rPr>
          <w:fldChar w:fldCharType="end"/>
        </w:r>
      </w:hyperlink>
    </w:p>
    <w:p w:rsidR="008C3D93" w:rsidRPr="00E77249" w:rsidRDefault="009765CE" w:rsidP="008C3D93">
      <w:pPr>
        <w:widowControl/>
        <w:spacing w:before="100" w:beforeAutospacing="1" w:after="100" w:afterAutospacing="1" w:line="480" w:lineRule="auto"/>
        <w:ind w:firstLineChars="0" w:firstLine="0"/>
        <w:rPr>
          <w:rFonts w:ascii="宋体" w:hAnsi="宋体" w:cs="仿宋_GB2312"/>
          <w:kern w:val="0"/>
          <w:szCs w:val="28"/>
        </w:rPr>
      </w:pPr>
      <w:r w:rsidRPr="00E77249">
        <w:rPr>
          <w:rFonts w:ascii="宋体" w:hAnsi="宋体" w:cs="仿宋_GB2312"/>
          <w:kern w:val="0"/>
          <w:szCs w:val="28"/>
        </w:rPr>
        <w:fldChar w:fldCharType="end"/>
      </w:r>
    </w:p>
    <w:p w:rsidR="008C3D93" w:rsidRPr="00E77249" w:rsidRDefault="008C3D93" w:rsidP="008C3D93">
      <w:pPr>
        <w:pStyle w:val="10"/>
        <w:keepNext w:val="0"/>
        <w:keepLines w:val="0"/>
        <w:numPr>
          <w:ilvl w:val="0"/>
          <w:numId w:val="0"/>
        </w:numPr>
        <w:tabs>
          <w:tab w:val="left" w:pos="1935"/>
          <w:tab w:val="center" w:pos="4252"/>
          <w:tab w:val="left" w:pos="5220"/>
        </w:tabs>
        <w:adjustRightInd w:val="0"/>
        <w:spacing w:before="156" w:after="156" w:line="400" w:lineRule="exact"/>
        <w:ind w:left="1473"/>
        <w:textAlignment w:val="baseline"/>
        <w:rPr>
          <w:rFonts w:ascii="宋体" w:hAnsi="宋体" w:cs="仿宋_GB2312"/>
          <w:sz w:val="28"/>
        </w:rPr>
        <w:sectPr w:rsidR="008C3D93" w:rsidRPr="00E77249">
          <w:footerReference w:type="default" r:id="rId14"/>
          <w:pgSz w:w="11906" w:h="16838"/>
          <w:pgMar w:top="1417" w:right="1417" w:bottom="1417" w:left="1417" w:header="851" w:footer="1417" w:gutter="0"/>
          <w:cols w:space="720"/>
          <w:docGrid w:type="lines" w:linePitch="312"/>
        </w:sectPr>
      </w:pPr>
    </w:p>
    <w:p w:rsidR="008C3D93" w:rsidRPr="00E77249" w:rsidRDefault="008C3D93" w:rsidP="008C3D93">
      <w:pPr>
        <w:pStyle w:val="10"/>
        <w:keepNext w:val="0"/>
        <w:keepLines w:val="0"/>
        <w:numPr>
          <w:ilvl w:val="0"/>
          <w:numId w:val="0"/>
        </w:numPr>
        <w:tabs>
          <w:tab w:val="left" w:pos="1935"/>
          <w:tab w:val="center" w:pos="4252"/>
          <w:tab w:val="left" w:pos="5220"/>
        </w:tabs>
        <w:adjustRightInd w:val="0"/>
        <w:spacing w:before="190" w:after="190"/>
        <w:textAlignment w:val="baseline"/>
        <w:rPr>
          <w:rFonts w:ascii="宋体" w:hAnsi="宋体" w:cs="仿宋_GB2312"/>
          <w:sz w:val="28"/>
        </w:rPr>
      </w:pPr>
      <w:bookmarkStart w:id="5" w:name="_Toc6618"/>
      <w:bookmarkStart w:id="6" w:name="_Toc430328740"/>
      <w:bookmarkStart w:id="7" w:name="_Toc47110217"/>
      <w:r w:rsidRPr="00E77249">
        <w:rPr>
          <w:rFonts w:ascii="宋体" w:hAnsi="宋体" w:cs="仿宋_GB2312" w:hint="eastAsia"/>
          <w:sz w:val="28"/>
        </w:rPr>
        <w:lastRenderedPageBreak/>
        <w:t>第一章</w:t>
      </w:r>
      <w:r w:rsidRPr="00E77249">
        <w:rPr>
          <w:rFonts w:ascii="宋体" w:hAnsi="宋体" w:cs="仿宋_GB2312" w:hint="eastAsia"/>
          <w:sz w:val="28"/>
        </w:rPr>
        <w:t xml:space="preserve">  </w:t>
      </w:r>
      <w:r w:rsidRPr="00E77249">
        <w:rPr>
          <w:rFonts w:ascii="宋体" w:hAnsi="宋体" w:cs="仿宋_GB2312" w:hint="eastAsia"/>
          <w:sz w:val="28"/>
        </w:rPr>
        <w:t>招标公告</w:t>
      </w:r>
      <w:bookmarkEnd w:id="5"/>
      <w:bookmarkEnd w:id="6"/>
      <w:bookmarkEnd w:id="7"/>
    </w:p>
    <w:p w:rsidR="008C3D93" w:rsidRPr="00E77249" w:rsidRDefault="008C3D93" w:rsidP="003F342D">
      <w:pPr>
        <w:widowControl/>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根据《中华人民共和国政府采购法》等有关法律规定，慈溪市诚建工程咨询有限公司受慈溪市水利局委托，就慈溪市智慧水利项目（二期）采购项目进行公开招标，欢迎符合要求的供应商前来投标。</w:t>
      </w:r>
    </w:p>
    <w:p w:rsidR="008C3D93" w:rsidRPr="00E77249" w:rsidRDefault="008C3D93" w:rsidP="003F342D">
      <w:pPr>
        <w:snapToGrid w:val="0"/>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cs="仿宋_GB2312" w:hint="eastAsia"/>
          <w:sz w:val="21"/>
          <w:szCs w:val="21"/>
        </w:rPr>
        <w:t>一、招标编号：</w:t>
      </w:r>
      <w:r w:rsidR="00B81480" w:rsidRPr="00E77249">
        <w:rPr>
          <w:rFonts w:asciiTheme="minorEastAsia" w:eastAsiaTheme="minorEastAsia" w:hAnsiTheme="minorEastAsia"/>
          <w:sz w:val="21"/>
          <w:szCs w:val="21"/>
        </w:rPr>
        <w:t>CXZFCG[2020]330282116759号</w:t>
      </w:r>
    </w:p>
    <w:p w:rsidR="008C3D93" w:rsidRPr="00E77249" w:rsidRDefault="008C3D93" w:rsidP="003F342D">
      <w:pPr>
        <w:snapToGrid w:val="0"/>
        <w:spacing w:line="276" w:lineRule="auto"/>
        <w:ind w:firstLineChars="0" w:firstLine="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二、项目名称：慈溪市智慧水利项目（二期）采购项目</w:t>
      </w:r>
    </w:p>
    <w:p w:rsidR="008C3D93" w:rsidRPr="00E77249" w:rsidRDefault="008C3D93" w:rsidP="003F342D">
      <w:pPr>
        <w:snapToGrid w:val="0"/>
        <w:spacing w:line="276" w:lineRule="auto"/>
        <w:ind w:firstLineChars="0" w:firstLine="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三、采购方式：公开招标</w:t>
      </w:r>
    </w:p>
    <w:p w:rsidR="008C3D93" w:rsidRPr="00E77249" w:rsidRDefault="008C3D93" w:rsidP="003F342D">
      <w:pPr>
        <w:snapToGrid w:val="0"/>
        <w:spacing w:line="276" w:lineRule="auto"/>
        <w:ind w:firstLineChars="0" w:firstLine="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四、招标内容：</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182"/>
        <w:gridCol w:w="2078"/>
        <w:gridCol w:w="1701"/>
        <w:gridCol w:w="3119"/>
      </w:tblGrid>
      <w:tr w:rsidR="008C3D93" w:rsidRPr="00E77249" w:rsidTr="00776681">
        <w:trPr>
          <w:trHeight w:val="544"/>
        </w:trPr>
        <w:tc>
          <w:tcPr>
            <w:tcW w:w="709" w:type="dxa"/>
            <w:vAlign w:val="center"/>
          </w:tcPr>
          <w:p w:rsidR="008C3D93" w:rsidRPr="00E77249" w:rsidRDefault="008C3D93" w:rsidP="003F342D">
            <w:pPr>
              <w:tabs>
                <w:tab w:val="left" w:pos="0"/>
              </w:tabs>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标项</w:t>
            </w:r>
          </w:p>
        </w:tc>
        <w:tc>
          <w:tcPr>
            <w:tcW w:w="1182" w:type="dxa"/>
            <w:vAlign w:val="center"/>
          </w:tcPr>
          <w:p w:rsidR="008C3D93" w:rsidRPr="00E77249" w:rsidRDefault="008C3D93" w:rsidP="003F342D">
            <w:pPr>
              <w:tabs>
                <w:tab w:val="left" w:pos="0"/>
              </w:tabs>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项目范围</w:t>
            </w:r>
          </w:p>
        </w:tc>
        <w:tc>
          <w:tcPr>
            <w:tcW w:w="2078" w:type="dxa"/>
            <w:vAlign w:val="center"/>
          </w:tcPr>
          <w:p w:rsidR="008C3D93" w:rsidRPr="00E77249" w:rsidRDefault="008C3D93" w:rsidP="003F342D">
            <w:pPr>
              <w:tabs>
                <w:tab w:val="left" w:pos="0"/>
              </w:tabs>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招标范围</w:t>
            </w:r>
          </w:p>
        </w:tc>
        <w:tc>
          <w:tcPr>
            <w:tcW w:w="1701" w:type="dxa"/>
            <w:vAlign w:val="center"/>
          </w:tcPr>
          <w:p w:rsidR="008C3D93" w:rsidRPr="00E77249" w:rsidRDefault="008C3D93" w:rsidP="003F342D">
            <w:pPr>
              <w:tabs>
                <w:tab w:val="left" w:pos="0"/>
              </w:tabs>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服务期限</w:t>
            </w:r>
          </w:p>
        </w:tc>
        <w:tc>
          <w:tcPr>
            <w:tcW w:w="3119" w:type="dxa"/>
            <w:vAlign w:val="center"/>
          </w:tcPr>
          <w:p w:rsidR="008C3D93" w:rsidRPr="00E77249" w:rsidRDefault="008C3D93" w:rsidP="003F342D">
            <w:pPr>
              <w:tabs>
                <w:tab w:val="left" w:pos="0"/>
              </w:tabs>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技术要求及预算</w:t>
            </w:r>
          </w:p>
        </w:tc>
      </w:tr>
      <w:tr w:rsidR="008C3D93" w:rsidRPr="00E77249" w:rsidTr="00776681">
        <w:trPr>
          <w:trHeight w:val="1544"/>
        </w:trPr>
        <w:tc>
          <w:tcPr>
            <w:tcW w:w="709" w:type="dxa"/>
            <w:vAlign w:val="center"/>
          </w:tcPr>
          <w:p w:rsidR="008C3D93" w:rsidRPr="00E77249" w:rsidRDefault="008C3D93" w:rsidP="00742A01">
            <w:pPr>
              <w:tabs>
                <w:tab w:val="left" w:pos="0"/>
              </w:tabs>
              <w:spacing w:line="240" w:lineRule="auto"/>
              <w:ind w:firstLineChars="0" w:firstLine="0"/>
              <w:jc w:val="center"/>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一</w:t>
            </w:r>
          </w:p>
        </w:tc>
        <w:tc>
          <w:tcPr>
            <w:tcW w:w="1182" w:type="dxa"/>
            <w:vAlign w:val="center"/>
          </w:tcPr>
          <w:p w:rsidR="008C3D93" w:rsidRPr="00E77249" w:rsidRDefault="008C3D93" w:rsidP="00742A01">
            <w:pPr>
              <w:tabs>
                <w:tab w:val="left" w:pos="0"/>
              </w:tabs>
              <w:spacing w:line="240" w:lineRule="auto"/>
              <w:ind w:firstLineChars="0" w:firstLine="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慈溪市行政区域内</w:t>
            </w:r>
          </w:p>
        </w:tc>
        <w:tc>
          <w:tcPr>
            <w:tcW w:w="2078" w:type="dxa"/>
            <w:vAlign w:val="center"/>
          </w:tcPr>
          <w:p w:rsidR="008C3D93" w:rsidRPr="00E77249" w:rsidRDefault="008C3D93" w:rsidP="00742A01">
            <w:pPr>
              <w:tabs>
                <w:tab w:val="left" w:pos="0"/>
              </w:tabs>
              <w:spacing w:line="240" w:lineRule="auto"/>
              <w:ind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cs="仿宋_GB2312" w:hint="eastAsia"/>
                <w:sz w:val="21"/>
                <w:szCs w:val="21"/>
              </w:rPr>
              <w:t>慈溪市智慧水利项目（二期）硬件、软件、安装、运行、培训、维护等内容</w:t>
            </w:r>
          </w:p>
        </w:tc>
        <w:tc>
          <w:tcPr>
            <w:tcW w:w="1701" w:type="dxa"/>
            <w:vAlign w:val="center"/>
          </w:tcPr>
          <w:p w:rsidR="008C3D93" w:rsidRPr="00E77249" w:rsidRDefault="008C3D93" w:rsidP="00742A01">
            <w:pPr>
              <w:tabs>
                <w:tab w:val="left" w:pos="0"/>
              </w:tabs>
              <w:spacing w:line="240" w:lineRule="auto"/>
              <w:ind w:firstLineChars="0" w:firstLine="0"/>
              <w:jc w:val="left"/>
              <w:rPr>
                <w:rFonts w:asciiTheme="minorEastAsia" w:eastAsiaTheme="minorEastAsia" w:hAnsiTheme="minorEastAsia"/>
                <w:spacing w:val="-2"/>
                <w:kern w:val="10"/>
                <w:sz w:val="21"/>
                <w:szCs w:val="21"/>
              </w:rPr>
            </w:pPr>
            <w:r w:rsidRPr="00E77249">
              <w:rPr>
                <w:rFonts w:asciiTheme="minorEastAsia" w:eastAsiaTheme="minorEastAsia" w:hAnsiTheme="minorEastAsia" w:hint="eastAsia"/>
                <w:kern w:val="0"/>
                <w:sz w:val="21"/>
                <w:szCs w:val="21"/>
              </w:rPr>
              <w:t>建设期为合同生效之日起</w:t>
            </w:r>
            <w:r w:rsidR="00384909" w:rsidRPr="00E77249">
              <w:rPr>
                <w:rFonts w:asciiTheme="minorEastAsia" w:eastAsiaTheme="minorEastAsia" w:hAnsiTheme="minorEastAsia" w:hint="eastAsia"/>
                <w:kern w:val="0"/>
                <w:sz w:val="21"/>
                <w:szCs w:val="21"/>
              </w:rPr>
              <w:t>10个月</w:t>
            </w:r>
            <w:r w:rsidRPr="00E77249">
              <w:rPr>
                <w:rFonts w:asciiTheme="minorEastAsia" w:eastAsiaTheme="minorEastAsia" w:hAnsiTheme="minorEastAsia" w:hint="eastAsia"/>
                <w:kern w:val="0"/>
                <w:sz w:val="21"/>
                <w:szCs w:val="21"/>
              </w:rPr>
              <w:t>，质量保证期为2年。</w:t>
            </w:r>
          </w:p>
        </w:tc>
        <w:tc>
          <w:tcPr>
            <w:tcW w:w="3119" w:type="dxa"/>
            <w:vAlign w:val="center"/>
          </w:tcPr>
          <w:p w:rsidR="008C3D93" w:rsidRPr="00E77249" w:rsidRDefault="008C3D93" w:rsidP="00742A01">
            <w:pPr>
              <w:tabs>
                <w:tab w:val="left" w:pos="0"/>
              </w:tabs>
              <w:spacing w:line="240" w:lineRule="auto"/>
              <w:ind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cs="仿宋_GB2312" w:hint="eastAsia"/>
                <w:sz w:val="21"/>
                <w:szCs w:val="21"/>
              </w:rPr>
              <w:t>慈溪市智慧水利项目（二期）的现地感知测控建设、数据中心建设、应用系统建设及其他相关内容</w:t>
            </w:r>
            <w:r w:rsidRPr="00E77249">
              <w:rPr>
                <w:rFonts w:asciiTheme="minorEastAsia" w:eastAsiaTheme="minorEastAsia" w:hAnsiTheme="minorEastAsia" w:hint="eastAsia"/>
                <w:sz w:val="21"/>
                <w:szCs w:val="21"/>
              </w:rPr>
              <w:t>；预算为</w:t>
            </w:r>
            <w:r w:rsidR="00407228" w:rsidRPr="00E77249">
              <w:rPr>
                <w:rFonts w:asciiTheme="minorEastAsia" w:eastAsiaTheme="minorEastAsia" w:hAnsiTheme="minorEastAsia" w:hint="eastAsia"/>
                <w:sz w:val="21"/>
                <w:szCs w:val="21"/>
              </w:rPr>
              <w:t>976.2970</w:t>
            </w:r>
            <w:r w:rsidRPr="00E77249">
              <w:rPr>
                <w:rFonts w:asciiTheme="minorEastAsia" w:eastAsiaTheme="minorEastAsia" w:hAnsiTheme="minorEastAsia" w:hint="eastAsia"/>
                <w:sz w:val="21"/>
                <w:szCs w:val="21"/>
              </w:rPr>
              <w:t>万元。</w:t>
            </w:r>
          </w:p>
        </w:tc>
      </w:tr>
    </w:tbl>
    <w:p w:rsidR="008C3D93" w:rsidRPr="00E77249" w:rsidRDefault="008C3D93" w:rsidP="003F342D">
      <w:pPr>
        <w:snapToGrid w:val="0"/>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五、投标供应商的资格要求：</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1、符合《中华人民共和国政府采购法》第</w:t>
      </w:r>
      <w:r w:rsidRPr="00E77249">
        <w:rPr>
          <w:rFonts w:asciiTheme="minorEastAsia" w:eastAsiaTheme="minorEastAsia" w:hAnsiTheme="minorEastAsia" w:hint="eastAsia"/>
          <w:sz w:val="21"/>
          <w:szCs w:val="21"/>
          <w:shd w:val="clear" w:color="auto" w:fill="FFFFFF"/>
        </w:rPr>
        <w:t>二十二</w:t>
      </w:r>
      <w:r w:rsidRPr="00E77249">
        <w:rPr>
          <w:rFonts w:asciiTheme="minorEastAsia" w:eastAsiaTheme="minorEastAsia" w:hAnsiTheme="minorEastAsia" w:cs="仿宋_GB2312" w:hint="eastAsia"/>
          <w:sz w:val="21"/>
          <w:szCs w:val="21"/>
        </w:rPr>
        <w:t>条规定的供应商。</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sz w:val="21"/>
          <w:szCs w:val="21"/>
        </w:rPr>
        <w:t>2、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3</w:t>
      </w:r>
      <w:r w:rsidRPr="00E77249">
        <w:rPr>
          <w:rFonts w:asciiTheme="minorEastAsia" w:eastAsiaTheme="minorEastAsia" w:hAnsiTheme="minorEastAsia" w:cs="仿宋_GB2312"/>
          <w:sz w:val="21"/>
          <w:szCs w:val="21"/>
        </w:rPr>
        <w:t>、</w:t>
      </w:r>
      <w:r w:rsidR="00620C33" w:rsidRPr="00E77249">
        <w:rPr>
          <w:rFonts w:asciiTheme="minorEastAsia" w:eastAsiaTheme="minorEastAsia" w:hAnsiTheme="minorEastAsia" w:cs="仿宋_GB2312" w:hint="eastAsia"/>
          <w:sz w:val="21"/>
          <w:szCs w:val="21"/>
        </w:rPr>
        <w:t>供应商未被信用中国网站（</w:t>
      </w:r>
      <w:hyperlink r:id="rId15" w:history="1">
        <w:r w:rsidR="00620C33" w:rsidRPr="00E77249">
          <w:rPr>
            <w:rFonts w:asciiTheme="minorEastAsia" w:eastAsiaTheme="minorEastAsia" w:hAnsiTheme="minorEastAsia" w:cs="仿宋_GB2312" w:hint="eastAsia"/>
            <w:sz w:val="21"/>
            <w:szCs w:val="21"/>
          </w:rPr>
          <w:t>www.creditchina.gov.cn</w:t>
        </w:r>
      </w:hyperlink>
      <w:r w:rsidR="00620C33" w:rsidRPr="00E77249">
        <w:rPr>
          <w:rFonts w:asciiTheme="minorEastAsia" w:eastAsiaTheme="minorEastAsia" w:hAnsiTheme="minorEastAsia" w:cs="仿宋_GB2312" w:hint="eastAsia"/>
          <w:sz w:val="21"/>
          <w:szCs w:val="21"/>
        </w:rPr>
        <w:t>）列入失信被执行人、重大税收违法案件当事人名单，未被中国政府采购网（www.ccgp.gov.cn）列入政府采购严重违法失信行为记录名单</w:t>
      </w:r>
      <w:r w:rsidRPr="00E77249">
        <w:rPr>
          <w:rFonts w:asciiTheme="minorEastAsia" w:eastAsiaTheme="minorEastAsia" w:hAnsiTheme="minorEastAsia" w:cs="仿宋_GB2312"/>
          <w:sz w:val="21"/>
          <w:szCs w:val="21"/>
        </w:rPr>
        <w:t>。</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4、</w:t>
      </w:r>
      <w:r w:rsidRPr="00E77249">
        <w:rPr>
          <w:rFonts w:asciiTheme="minorEastAsia" w:eastAsiaTheme="minorEastAsia" w:hAnsiTheme="minorEastAsia" w:cs="仿宋_GB2312"/>
          <w:sz w:val="21"/>
          <w:szCs w:val="21"/>
        </w:rPr>
        <w:t>公益一类事业单位不得参与</w:t>
      </w:r>
      <w:r w:rsidRPr="00E77249">
        <w:rPr>
          <w:rFonts w:asciiTheme="minorEastAsia" w:eastAsiaTheme="minorEastAsia" w:hAnsiTheme="minorEastAsia" w:cs="仿宋_GB2312" w:hint="eastAsia"/>
          <w:sz w:val="21"/>
          <w:szCs w:val="21"/>
        </w:rPr>
        <w:t>本项目投标。</w:t>
      </w:r>
    </w:p>
    <w:p w:rsidR="008C3D93" w:rsidRPr="00E77249" w:rsidRDefault="008C3D93" w:rsidP="003F342D">
      <w:pPr>
        <w:snapToGrid w:val="0"/>
        <w:spacing w:line="276" w:lineRule="auto"/>
        <w:ind w:firstLine="420"/>
        <w:rPr>
          <w:rFonts w:asciiTheme="minorEastAsia" w:eastAsiaTheme="minorEastAsia" w:hAnsiTheme="minorEastAsia"/>
          <w:sz w:val="21"/>
          <w:szCs w:val="21"/>
        </w:rPr>
      </w:pPr>
      <w:r w:rsidRPr="00E77249">
        <w:rPr>
          <w:rFonts w:asciiTheme="minorEastAsia" w:eastAsiaTheme="minorEastAsia" w:hAnsiTheme="minorEastAsia" w:cs="仿宋_GB2312" w:hint="eastAsia"/>
          <w:sz w:val="21"/>
          <w:szCs w:val="21"/>
        </w:rPr>
        <w:t>5、本项目不接受联合体投标</w:t>
      </w:r>
      <w:r w:rsidRPr="00E77249">
        <w:rPr>
          <w:rFonts w:asciiTheme="minorEastAsia" w:eastAsiaTheme="minorEastAsia" w:hAnsiTheme="minorEastAsia" w:hint="eastAsia"/>
          <w:sz w:val="21"/>
          <w:szCs w:val="21"/>
        </w:rPr>
        <w:t>。</w:t>
      </w:r>
    </w:p>
    <w:p w:rsidR="008C3D93" w:rsidRPr="00E77249" w:rsidRDefault="008C3D93" w:rsidP="003F342D">
      <w:pPr>
        <w:snapToGrid w:val="0"/>
        <w:spacing w:line="276" w:lineRule="auto"/>
        <w:ind w:firstLineChars="0" w:firstLine="0"/>
        <w:rPr>
          <w:rFonts w:asciiTheme="minorEastAsia" w:eastAsiaTheme="minorEastAsia" w:hAnsiTheme="minorEastAsia" w:cs="仿宋_GB2312"/>
          <w:sz w:val="21"/>
          <w:szCs w:val="21"/>
        </w:rPr>
      </w:pPr>
      <w:bookmarkStart w:id="8" w:name="_Toc3012"/>
      <w:r w:rsidRPr="00E77249">
        <w:rPr>
          <w:rFonts w:asciiTheme="minorEastAsia" w:eastAsiaTheme="minorEastAsia" w:hAnsiTheme="minorEastAsia" w:hint="eastAsia"/>
          <w:sz w:val="21"/>
          <w:szCs w:val="21"/>
        </w:rPr>
        <w:t>六、</w:t>
      </w:r>
      <w:r w:rsidRPr="00E77249">
        <w:rPr>
          <w:rFonts w:asciiTheme="minorEastAsia" w:eastAsiaTheme="minorEastAsia" w:hAnsiTheme="minorEastAsia" w:cs="仿宋_GB2312" w:hint="eastAsia"/>
          <w:sz w:val="21"/>
          <w:szCs w:val="21"/>
        </w:rPr>
        <w:t>招标文件获取方式：</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潜在供应商应当在政采云平台（网址：</w:t>
      </w:r>
      <w:hyperlink r:id="rId16" w:history="1">
        <w:r w:rsidRPr="00E77249">
          <w:rPr>
            <w:rFonts w:asciiTheme="minorEastAsia" w:eastAsiaTheme="minorEastAsia" w:hAnsiTheme="minorEastAsia" w:cs="仿宋_GB2312" w:hint="eastAsia"/>
            <w:sz w:val="21"/>
            <w:szCs w:val="21"/>
          </w:rPr>
          <w:t>http://www.zcygov.cn/</w:t>
        </w:r>
      </w:hyperlink>
      <w:r w:rsidRPr="00E77249">
        <w:rPr>
          <w:rFonts w:asciiTheme="minorEastAsia" w:eastAsiaTheme="minorEastAsia" w:hAnsiTheme="minorEastAsia" w:cs="仿宋_GB2312" w:hint="eastAsia"/>
          <w:sz w:val="21"/>
          <w:szCs w:val="21"/>
        </w:rPr>
        <w:t>）上注册账号并登录后获取采购文件，否则，采购代理机构将拒绝接收供应商的投标文件。供应商网上报名操作指南：</w:t>
      </w:r>
      <w:hyperlink r:id="rId17" w:history="1">
        <w:r w:rsidRPr="00E77249">
          <w:rPr>
            <w:rFonts w:asciiTheme="minorEastAsia" w:eastAsiaTheme="minorEastAsia" w:hAnsiTheme="minorEastAsia" w:cs="仿宋_GB2312" w:hint="eastAsia"/>
            <w:sz w:val="21"/>
            <w:szCs w:val="21"/>
          </w:rPr>
          <w:t>https://service.zcygov.cn/#/knowledges/cm2eqWwBFdiHxlNd_otq/w3Cd3GwBFdiHxlNd-BRD</w:t>
        </w:r>
      </w:hyperlink>
      <w:r w:rsidRPr="00E77249">
        <w:rPr>
          <w:rFonts w:asciiTheme="minorEastAsia" w:eastAsiaTheme="minorEastAsia" w:hAnsiTheme="minorEastAsia" w:cs="仿宋_GB2312" w:hint="eastAsia"/>
          <w:sz w:val="21"/>
          <w:szCs w:val="21"/>
        </w:rPr>
        <w:t xml:space="preserve"> 。</w:t>
      </w:r>
    </w:p>
    <w:p w:rsidR="008C3D93" w:rsidRPr="00E77249" w:rsidRDefault="008C3D93" w:rsidP="003F342D">
      <w:pPr>
        <w:snapToGrid w:val="0"/>
        <w:spacing w:line="276" w:lineRule="auto"/>
        <w:ind w:firstLineChars="0" w:firstLine="0"/>
        <w:rPr>
          <w:rFonts w:asciiTheme="minorEastAsia" w:eastAsiaTheme="minorEastAsia" w:hAnsiTheme="minorEastAsia" w:cs="仿宋_GB2312"/>
          <w:sz w:val="21"/>
          <w:szCs w:val="21"/>
        </w:rPr>
      </w:pPr>
      <w:r w:rsidRPr="00E77249">
        <w:rPr>
          <w:rFonts w:asciiTheme="minorEastAsia" w:eastAsiaTheme="minorEastAsia" w:hAnsiTheme="minorEastAsia" w:hint="eastAsia"/>
          <w:sz w:val="21"/>
          <w:szCs w:val="21"/>
        </w:rPr>
        <w:t>七、</w:t>
      </w:r>
      <w:r w:rsidRPr="00E77249">
        <w:rPr>
          <w:rFonts w:asciiTheme="minorEastAsia" w:eastAsiaTheme="minorEastAsia" w:hAnsiTheme="minorEastAsia" w:cs="仿宋_GB2312" w:hint="eastAsia"/>
          <w:sz w:val="21"/>
          <w:szCs w:val="21"/>
        </w:rPr>
        <w:t>招标文件提供期限：自采购公告发布之日起</w:t>
      </w:r>
      <w:r w:rsidR="00384909" w:rsidRPr="00E77249">
        <w:rPr>
          <w:rFonts w:asciiTheme="minorEastAsia" w:eastAsiaTheme="minorEastAsia" w:hAnsiTheme="minorEastAsia" w:cs="仿宋_GB2312" w:hint="eastAsia"/>
          <w:sz w:val="21"/>
          <w:szCs w:val="21"/>
        </w:rPr>
        <w:t>至投标截止时间</w:t>
      </w:r>
      <w:r w:rsidRPr="00E77249">
        <w:rPr>
          <w:rFonts w:asciiTheme="minorEastAsia" w:eastAsiaTheme="minorEastAsia" w:hAnsiTheme="minorEastAsia" w:cs="仿宋_GB2312" w:hint="eastAsia"/>
          <w:sz w:val="21"/>
          <w:szCs w:val="21"/>
        </w:rPr>
        <w:t>止。</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招标文件售价：免费。</w:t>
      </w:r>
    </w:p>
    <w:p w:rsidR="008C3D93" w:rsidRPr="00E77249" w:rsidRDefault="008C3D93" w:rsidP="003F342D">
      <w:pPr>
        <w:snapToGrid w:val="0"/>
        <w:spacing w:line="276" w:lineRule="auto"/>
        <w:ind w:firstLineChars="0" w:firstLine="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八、投标与开标注意事项：</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1.投标形式：本项目实行网上投标，采用电子投标文件。若供应商参与投标，自行承担投标一切费用。</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2.标前准备：各供应商应在开标前应确保成为浙江省政府采购网正式注册入库供应商，并完成CA数字证书办理（供应商CA申领操作指南：</w:t>
      </w:r>
      <w:hyperlink r:id="rId18" w:history="1">
        <w:r w:rsidRPr="00E77249">
          <w:rPr>
            <w:rFonts w:asciiTheme="minorEastAsia" w:eastAsiaTheme="minorEastAsia" w:hAnsiTheme="minorEastAsia" w:cs="仿宋_GB2312" w:hint="eastAsia"/>
            <w:sz w:val="21"/>
            <w:szCs w:val="21"/>
          </w:rPr>
          <w:t>https://help.zcygov.cn/web/site_2/2018/11-29/2452.html，完成CA数字证书办理预计一周左右，请供应商自行把握时间）</w:t>
        </w:r>
      </w:hyperlink>
      <w:r w:rsidRPr="00E77249">
        <w:rPr>
          <w:rFonts w:asciiTheme="minorEastAsia" w:eastAsiaTheme="minorEastAsia" w:hAnsiTheme="minorEastAsia" w:cs="仿宋_GB2312" w:hint="eastAsia"/>
          <w:sz w:val="21"/>
          <w:szCs w:val="21"/>
        </w:rPr>
        <w:t>。因未注册入库、未办理CA数字证书等原因造成无法获取采购文件、无法投标或投标失败等后果由供应商自行承担。</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3.投标文件制作：</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3.1应按照本项目招标文件和政采云平台的要求编制、加密并递交投标文件。供应商在使用系统进行投标的过程中遇到涉及平台使用的任何问题，可致电政采云平台技术支持热线400-881-7190或政采云服务专员电话0574-63917219。</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lastRenderedPageBreak/>
        <w:t>3.2投标人通过政采云平台电子投标工具制作投标文件，电子投标工具请供应商自行前往浙江省政府采购网下载并安装，下载网址：</w:t>
      </w:r>
      <w:hyperlink r:id="rId19" w:history="1">
        <w:r w:rsidRPr="00E77249">
          <w:rPr>
            <w:rFonts w:asciiTheme="minorEastAsia" w:eastAsiaTheme="minorEastAsia" w:hAnsiTheme="minorEastAsia" w:cs="仿宋_GB2312" w:hint="eastAsia"/>
            <w:sz w:val="21"/>
            <w:szCs w:val="21"/>
          </w:rPr>
          <w:t>http://zfcg.czt.zj.gov.cn/bidClientTemplate/2019-09-24/12975.html，</w:t>
        </w:r>
      </w:hyperlink>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供应商投标文件制作及电子交易操作指南：</w:t>
      </w:r>
    </w:p>
    <w:p w:rsidR="008C3D93" w:rsidRPr="00E77249" w:rsidRDefault="009765CE" w:rsidP="004430C7">
      <w:pPr>
        <w:snapToGrid w:val="0"/>
        <w:spacing w:line="276" w:lineRule="auto"/>
        <w:ind w:firstLine="560"/>
        <w:rPr>
          <w:rFonts w:asciiTheme="minorEastAsia" w:eastAsiaTheme="minorEastAsia" w:hAnsiTheme="minorEastAsia" w:cs="仿宋_GB2312"/>
          <w:sz w:val="21"/>
          <w:szCs w:val="21"/>
        </w:rPr>
      </w:pPr>
      <w:hyperlink r:id="rId20" w:history="1">
        <w:r w:rsidR="008C3D93" w:rsidRPr="00E77249">
          <w:rPr>
            <w:rFonts w:asciiTheme="minorEastAsia" w:eastAsiaTheme="minorEastAsia" w:hAnsiTheme="minorEastAsia" w:cs="仿宋_GB2312" w:hint="eastAsia"/>
            <w:sz w:val="21"/>
            <w:szCs w:val="21"/>
          </w:rPr>
          <w:t>https://help.zcygov.cn/web/site_2/2019/08-20/3406.html</w:t>
        </w:r>
      </w:hyperlink>
      <w:r w:rsidR="008C3D93" w:rsidRPr="00E77249">
        <w:rPr>
          <w:rFonts w:asciiTheme="minorEastAsia" w:eastAsiaTheme="minorEastAsia" w:hAnsiTheme="minorEastAsia" w:cs="仿宋_GB2312" w:hint="eastAsia"/>
          <w:sz w:val="21"/>
          <w:szCs w:val="21"/>
        </w:rPr>
        <w:t>（手机观看）、</w:t>
      </w:r>
    </w:p>
    <w:p w:rsidR="008C3D93" w:rsidRPr="00E77249" w:rsidRDefault="009765CE" w:rsidP="004430C7">
      <w:pPr>
        <w:snapToGrid w:val="0"/>
        <w:spacing w:line="276" w:lineRule="auto"/>
        <w:ind w:firstLine="560"/>
        <w:rPr>
          <w:rFonts w:asciiTheme="minorEastAsia" w:eastAsiaTheme="minorEastAsia" w:hAnsiTheme="minorEastAsia" w:cs="仿宋_GB2312"/>
          <w:sz w:val="21"/>
          <w:szCs w:val="21"/>
        </w:rPr>
      </w:pPr>
      <w:hyperlink r:id="rId21" w:anchor="/knowledges/CW1EtGwBFdiHxlNd6I3m/7GyLXW0BXgMSmLUuYuPM、" w:history="1">
        <w:r w:rsidR="008C3D93" w:rsidRPr="00E77249">
          <w:rPr>
            <w:rFonts w:asciiTheme="minorEastAsia" w:eastAsiaTheme="minorEastAsia" w:hAnsiTheme="minorEastAsia" w:cs="仿宋_GB2312" w:hint="eastAsia"/>
            <w:sz w:val="21"/>
            <w:szCs w:val="21"/>
          </w:rPr>
          <w:t>https://service.zcygov.cn/#/knowledges/CW1EtGwBFdiHxlNd6I3m/7GyLXW0BXgMSmLUuYuPM</w:t>
        </w:r>
      </w:hyperlink>
      <w:r w:rsidR="008C3D93" w:rsidRPr="00E77249">
        <w:rPr>
          <w:rFonts w:asciiTheme="minorEastAsia" w:eastAsiaTheme="minorEastAsia" w:hAnsiTheme="minorEastAsia" w:cs="仿宋_GB2312" w:hint="eastAsia"/>
          <w:sz w:val="21"/>
          <w:szCs w:val="21"/>
        </w:rPr>
        <w:t>（电脑登录账号后观看）、https://service.zcygov.cn/#/knowledges/CW1EtGwBFdiHxlNd6I3m/6IMVAG0BFdiHxlNdQ8Na（电脑登录账号后浏览）</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3.3投标人准备1份以U盘或DVD光盘等介质存储的数据电文形式的备份电子投标文件，格式按政采云平台项目采购-电子招投标操作指南中上传的电子投标文件，以用于异常情况处理。</w:t>
      </w:r>
    </w:p>
    <w:p w:rsidR="008C3D93" w:rsidRPr="00E77249" w:rsidRDefault="008C3D93" w:rsidP="003F342D">
      <w:pPr>
        <w:snapToGrid w:val="0"/>
        <w:spacing w:line="276" w:lineRule="auto"/>
        <w:ind w:firstLineChars="0" w:firstLine="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九、投标截止时间、地点及要求：供应商应当于投标截止时间2020年</w:t>
      </w:r>
      <w:r w:rsidR="00B746D5" w:rsidRPr="00E77249">
        <w:rPr>
          <w:rFonts w:asciiTheme="minorEastAsia" w:eastAsiaTheme="minorEastAsia" w:hAnsiTheme="minorEastAsia" w:cs="仿宋_GB2312" w:hint="eastAsia"/>
          <w:sz w:val="21"/>
          <w:szCs w:val="21"/>
          <w:u w:val="single"/>
        </w:rPr>
        <w:t>9</w:t>
      </w:r>
      <w:r w:rsidRPr="00E77249">
        <w:rPr>
          <w:rFonts w:asciiTheme="minorEastAsia" w:eastAsiaTheme="minorEastAsia" w:hAnsiTheme="minorEastAsia" w:cs="仿宋_GB2312" w:hint="eastAsia"/>
          <w:sz w:val="21"/>
          <w:szCs w:val="21"/>
        </w:rPr>
        <w:t>月</w:t>
      </w:r>
      <w:r w:rsidR="00B746D5" w:rsidRPr="00E77249">
        <w:rPr>
          <w:rFonts w:asciiTheme="minorEastAsia" w:eastAsiaTheme="minorEastAsia" w:hAnsiTheme="minorEastAsia" w:cs="仿宋_GB2312" w:hint="eastAsia"/>
          <w:sz w:val="21"/>
          <w:szCs w:val="21"/>
          <w:u w:val="single"/>
        </w:rPr>
        <w:t>3</w:t>
      </w:r>
      <w:r w:rsidRPr="00E77249">
        <w:rPr>
          <w:rFonts w:asciiTheme="minorEastAsia" w:eastAsiaTheme="minorEastAsia" w:hAnsiTheme="minorEastAsia" w:cs="仿宋_GB2312" w:hint="eastAsia"/>
          <w:sz w:val="21"/>
          <w:szCs w:val="21"/>
        </w:rPr>
        <w:t>日上午9:30前须将电子投标文件上传至政采云平台，供应商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传输递交的投标文件，将被拒收。</w:t>
      </w:r>
    </w:p>
    <w:p w:rsidR="008C3D93" w:rsidRPr="00E77249" w:rsidRDefault="008C3D93" w:rsidP="003F342D">
      <w:pPr>
        <w:snapToGrid w:val="0"/>
        <w:spacing w:line="276" w:lineRule="auto"/>
        <w:ind w:firstLine="420"/>
        <w:rPr>
          <w:rFonts w:asciiTheme="minorEastAsia" w:eastAsiaTheme="minorEastAsia" w:hAnsiTheme="minorEastAsia" w:cs="Arial"/>
          <w:sz w:val="21"/>
          <w:szCs w:val="21"/>
        </w:rPr>
      </w:pPr>
      <w:r w:rsidRPr="00E77249">
        <w:rPr>
          <w:rFonts w:asciiTheme="minorEastAsia" w:eastAsiaTheme="minorEastAsia" w:hAnsiTheme="minorEastAsia" w:cs="仿宋_GB2312" w:hint="eastAsia"/>
          <w:sz w:val="21"/>
          <w:szCs w:val="21"/>
        </w:rPr>
        <w:t>供应商将以U盘或DVD光盘存储的备份电子投标文件密封（封套上的标志按招标文件相应条款要求）</w:t>
      </w:r>
      <w:r w:rsidRPr="00E77249">
        <w:rPr>
          <w:rFonts w:asciiTheme="minorEastAsia" w:eastAsiaTheme="minorEastAsia" w:hAnsiTheme="minorEastAsia" w:cs="Arial" w:hint="eastAsia"/>
          <w:sz w:val="21"/>
          <w:szCs w:val="21"/>
        </w:rPr>
        <w:t>，并</w:t>
      </w:r>
      <w:r w:rsidRPr="00E77249">
        <w:rPr>
          <w:rFonts w:asciiTheme="minorEastAsia" w:eastAsiaTheme="minorEastAsia" w:hAnsiTheme="minorEastAsia" w:cs="仿宋_GB2312" w:hint="eastAsia"/>
          <w:sz w:val="21"/>
          <w:szCs w:val="21"/>
        </w:rPr>
        <w:t>应于投标截止时间前将备份电子投标文件</w:t>
      </w:r>
      <w:r w:rsidRPr="00E77249">
        <w:rPr>
          <w:rFonts w:asciiTheme="minorEastAsia" w:eastAsiaTheme="minorEastAsia" w:hAnsiTheme="minorEastAsia" w:cs="Arial" w:hint="eastAsia"/>
          <w:sz w:val="21"/>
          <w:szCs w:val="21"/>
        </w:rPr>
        <w:t>采用现场递交或邮寄送达方式递交。</w:t>
      </w:r>
    </w:p>
    <w:p w:rsidR="008C3D93" w:rsidRPr="00E77249" w:rsidRDefault="008C3D93" w:rsidP="003F342D">
      <w:pPr>
        <w:pStyle w:val="ab"/>
        <w:spacing w:before="0" w:beforeAutospacing="0" w:after="0" w:afterAutospacing="0" w:line="276" w:lineRule="auto"/>
        <w:ind w:firstLine="480"/>
        <w:rPr>
          <w:rFonts w:asciiTheme="minorEastAsia" w:eastAsiaTheme="minorEastAsia" w:hAnsiTheme="minorEastAsia" w:cs="Arial"/>
          <w:sz w:val="21"/>
          <w:szCs w:val="21"/>
        </w:rPr>
      </w:pPr>
      <w:r w:rsidRPr="00E77249">
        <w:rPr>
          <w:rFonts w:asciiTheme="minorEastAsia" w:eastAsiaTheme="minorEastAsia" w:hAnsiTheme="minorEastAsia" w:cs="Arial" w:hint="eastAsia"/>
          <w:sz w:val="21"/>
          <w:szCs w:val="21"/>
        </w:rPr>
        <w:t>方式一：现场递交方式，供应商可安排一名“甬行码”为绿色的授权代表在投标截止时间前将投标文件送至开标地点：慈溪市公共资源交易中心二楼第</w:t>
      </w:r>
      <w:r w:rsidR="00683E21" w:rsidRPr="00E77249">
        <w:rPr>
          <w:rFonts w:asciiTheme="minorEastAsia" w:eastAsiaTheme="minorEastAsia" w:hAnsiTheme="minorEastAsia" w:cs="Arial" w:hint="eastAsia"/>
          <w:sz w:val="21"/>
          <w:szCs w:val="21"/>
          <w:u w:val="single"/>
        </w:rPr>
        <w:t xml:space="preserve"> </w:t>
      </w:r>
      <w:r w:rsidR="00B746D5" w:rsidRPr="00E77249">
        <w:rPr>
          <w:rFonts w:asciiTheme="minorEastAsia" w:eastAsiaTheme="minorEastAsia" w:hAnsiTheme="minorEastAsia" w:cs="Arial" w:hint="eastAsia"/>
          <w:sz w:val="21"/>
          <w:szCs w:val="21"/>
          <w:u w:val="single"/>
        </w:rPr>
        <w:t>四</w:t>
      </w:r>
      <w:r w:rsidR="00683E21" w:rsidRPr="00E77249">
        <w:rPr>
          <w:rFonts w:asciiTheme="minorEastAsia" w:eastAsiaTheme="minorEastAsia" w:hAnsiTheme="minorEastAsia" w:cs="Arial" w:hint="eastAsia"/>
          <w:sz w:val="21"/>
          <w:szCs w:val="21"/>
          <w:u w:val="single"/>
        </w:rPr>
        <w:t xml:space="preserve"> </w:t>
      </w:r>
      <w:r w:rsidRPr="00E77249">
        <w:rPr>
          <w:rFonts w:asciiTheme="minorEastAsia" w:eastAsiaTheme="minorEastAsia" w:hAnsiTheme="minorEastAsia" w:cs="Arial" w:hint="eastAsia"/>
          <w:sz w:val="21"/>
          <w:szCs w:val="21"/>
        </w:rPr>
        <w:t>开标室（慈溪市白沙路街道南二环东路1355号）。投标文件递交时须同时递交供应商的法定代表人（或其授权代表）联系方式，并保证投标期间联系方式畅通。</w:t>
      </w:r>
    </w:p>
    <w:p w:rsidR="008C3D93" w:rsidRPr="00E77249" w:rsidRDefault="008C3D93" w:rsidP="003F342D">
      <w:pPr>
        <w:pStyle w:val="ab"/>
        <w:spacing w:before="0" w:beforeAutospacing="0" w:after="0" w:afterAutospacing="0" w:line="276" w:lineRule="auto"/>
        <w:ind w:firstLine="480"/>
        <w:rPr>
          <w:rFonts w:asciiTheme="minorEastAsia" w:eastAsiaTheme="minorEastAsia" w:hAnsiTheme="minorEastAsia" w:cs="Arial"/>
          <w:sz w:val="21"/>
          <w:szCs w:val="21"/>
        </w:rPr>
      </w:pPr>
      <w:r w:rsidRPr="00E77249">
        <w:rPr>
          <w:rFonts w:asciiTheme="minorEastAsia" w:eastAsiaTheme="minorEastAsia" w:hAnsiTheme="minorEastAsia" w:cs="Arial" w:hint="eastAsia"/>
          <w:sz w:val="21"/>
          <w:szCs w:val="21"/>
        </w:rPr>
        <w:t>方式二：EMS邮寄送达，送达地址：</w:t>
      </w:r>
      <w:r w:rsidRPr="00E77249">
        <w:rPr>
          <w:rFonts w:asciiTheme="minorEastAsia" w:eastAsiaTheme="minorEastAsia" w:hAnsiTheme="minorEastAsia"/>
          <w:sz w:val="21"/>
          <w:szCs w:val="21"/>
        </w:rPr>
        <w:t>慈溪市诚建工程咨询有限公司</w:t>
      </w:r>
      <w:r w:rsidRPr="00E77249">
        <w:rPr>
          <w:rFonts w:asciiTheme="minorEastAsia" w:eastAsiaTheme="minorEastAsia" w:hAnsiTheme="minorEastAsia" w:cs="Arial" w:hint="eastAsia"/>
          <w:sz w:val="21"/>
          <w:szCs w:val="21"/>
        </w:rPr>
        <w:t>（</w:t>
      </w:r>
      <w:r w:rsidRPr="00E77249">
        <w:rPr>
          <w:rFonts w:asciiTheme="minorEastAsia" w:eastAsiaTheme="minorEastAsia" w:hAnsiTheme="minorEastAsia" w:hint="eastAsia"/>
          <w:sz w:val="21"/>
          <w:szCs w:val="21"/>
        </w:rPr>
        <w:t>慈溪市新城大道北路2018号辰佳大厦6楼</w:t>
      </w:r>
      <w:r w:rsidRPr="00E77249">
        <w:rPr>
          <w:rFonts w:asciiTheme="minorEastAsia" w:eastAsiaTheme="minorEastAsia" w:hAnsiTheme="minorEastAsia" w:cs="Arial" w:hint="eastAsia"/>
          <w:sz w:val="21"/>
          <w:szCs w:val="21"/>
        </w:rPr>
        <w:t xml:space="preserve">），联系方式：施先生 </w:t>
      </w:r>
      <w:r w:rsidRPr="00E77249">
        <w:rPr>
          <w:rFonts w:asciiTheme="minorEastAsia" w:eastAsiaTheme="minorEastAsia" w:hAnsiTheme="minorEastAsia" w:hint="eastAsia"/>
          <w:sz w:val="21"/>
          <w:szCs w:val="21"/>
        </w:rPr>
        <w:t>0574-63905833</w:t>
      </w:r>
      <w:r w:rsidRPr="00E77249">
        <w:rPr>
          <w:rFonts w:asciiTheme="minorEastAsia" w:eastAsiaTheme="minorEastAsia" w:hAnsiTheme="minorEastAsia" w:cs="Arial" w:hint="eastAsia"/>
          <w:sz w:val="21"/>
          <w:szCs w:val="21"/>
        </w:rPr>
        <w:t>。供应商邮寄后须将邮件单号发送至代理机构电子邮箱（电子邮箱：1124103913@qq.com），并致电采购代理机构，以便采购代理机构查询物流记录。各供应商应当确保电子备份投标文件的密封包装在邮寄过程保持完好，并在邮寄包裹上注明项目名称、采购编号，因邮寄造成电子备份投标文件密封破损而不符合竞争性招标文件对投标文件的密封要求、或邮寄过程中导致电子备份投标文件未在投标截止时间前送达的，代理机构将拒绝其投标文件。各供应商自行考虑邮寄在途时间，投标文件送达时间以代理机构工作人员实际签收时间为准。</w:t>
      </w:r>
    </w:p>
    <w:p w:rsidR="008C3D93" w:rsidRPr="00E77249" w:rsidRDefault="008C3D93" w:rsidP="003F342D">
      <w:pPr>
        <w:pStyle w:val="ab"/>
        <w:spacing w:before="0" w:beforeAutospacing="0" w:after="0" w:afterAutospacing="0" w:line="276" w:lineRule="auto"/>
        <w:ind w:firstLine="480"/>
        <w:rPr>
          <w:rFonts w:asciiTheme="minorEastAsia" w:eastAsiaTheme="minorEastAsia" w:hAnsiTheme="minorEastAsia" w:cs="Arial"/>
          <w:sz w:val="21"/>
          <w:szCs w:val="21"/>
        </w:rPr>
      </w:pPr>
      <w:r w:rsidRPr="00E77249">
        <w:rPr>
          <w:rFonts w:asciiTheme="minorEastAsia" w:eastAsiaTheme="minorEastAsia" w:hAnsiTheme="minorEastAsia" w:cs="Arial" w:hint="eastAsia"/>
          <w:sz w:val="21"/>
          <w:szCs w:val="21"/>
        </w:rPr>
        <w:t>2、疫情防控期间，不要求供应商人员必须到场参加现场采购活动，若供应商人员需参加现场采购活动，应全程佩戴口罩等防护用具，自觉接受体温检测、出示“甬行码”并接受疫情询问，并如实报告相关情况。请各供应商人员遵守慈溪市公共资源交易中心各项防疫措施规定。由于疫情防控的影响，请提早安排送达时间。</w:t>
      </w:r>
    </w:p>
    <w:p w:rsidR="008C3D93" w:rsidRPr="00E77249" w:rsidRDefault="008C3D93" w:rsidP="003F342D">
      <w:pPr>
        <w:snapToGrid w:val="0"/>
        <w:spacing w:line="276" w:lineRule="auto"/>
        <w:ind w:firstLineChars="0" w:firstLine="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十、开标时间及地点：2020年</w:t>
      </w:r>
      <w:r w:rsidR="00B746D5" w:rsidRPr="00E77249">
        <w:rPr>
          <w:rFonts w:asciiTheme="minorEastAsia" w:eastAsiaTheme="minorEastAsia" w:hAnsiTheme="minorEastAsia" w:cs="仿宋_GB2312" w:hint="eastAsia"/>
          <w:sz w:val="21"/>
          <w:szCs w:val="21"/>
          <w:u w:val="single"/>
        </w:rPr>
        <w:t>9</w:t>
      </w:r>
      <w:r w:rsidR="00B746D5" w:rsidRPr="00E77249">
        <w:rPr>
          <w:rFonts w:asciiTheme="minorEastAsia" w:eastAsiaTheme="minorEastAsia" w:hAnsiTheme="minorEastAsia" w:cs="仿宋_GB2312" w:hint="eastAsia"/>
          <w:sz w:val="21"/>
          <w:szCs w:val="21"/>
        </w:rPr>
        <w:t>月</w:t>
      </w:r>
      <w:r w:rsidR="00B746D5" w:rsidRPr="00E77249">
        <w:rPr>
          <w:rFonts w:asciiTheme="minorEastAsia" w:eastAsiaTheme="minorEastAsia" w:hAnsiTheme="minorEastAsia" w:cs="仿宋_GB2312" w:hint="eastAsia"/>
          <w:sz w:val="21"/>
          <w:szCs w:val="21"/>
          <w:u w:val="single"/>
        </w:rPr>
        <w:t>3</w:t>
      </w:r>
      <w:r w:rsidR="00B746D5" w:rsidRPr="00E77249">
        <w:rPr>
          <w:rFonts w:asciiTheme="minorEastAsia" w:eastAsiaTheme="minorEastAsia" w:hAnsiTheme="minorEastAsia" w:cs="仿宋_GB2312" w:hint="eastAsia"/>
          <w:sz w:val="21"/>
          <w:szCs w:val="21"/>
        </w:rPr>
        <w:t>日</w:t>
      </w:r>
      <w:r w:rsidRPr="00E77249">
        <w:rPr>
          <w:rFonts w:asciiTheme="minorEastAsia" w:eastAsiaTheme="minorEastAsia" w:hAnsiTheme="minorEastAsia" w:cs="仿宋_GB2312" w:hint="eastAsia"/>
          <w:sz w:val="21"/>
          <w:szCs w:val="21"/>
        </w:rPr>
        <w:t>上午9:30在慈溪市公共资源交易中心二楼第</w:t>
      </w:r>
      <w:r w:rsidRPr="00E77249">
        <w:rPr>
          <w:rFonts w:asciiTheme="minorEastAsia" w:eastAsiaTheme="minorEastAsia" w:hAnsiTheme="minorEastAsia" w:cs="仿宋_GB2312" w:hint="eastAsia"/>
          <w:sz w:val="21"/>
          <w:szCs w:val="21"/>
          <w:u w:val="single"/>
        </w:rPr>
        <w:t xml:space="preserve"> </w:t>
      </w:r>
      <w:r w:rsidR="00B746D5" w:rsidRPr="00E77249">
        <w:rPr>
          <w:rFonts w:asciiTheme="minorEastAsia" w:eastAsiaTheme="minorEastAsia" w:hAnsiTheme="minorEastAsia" w:cs="仿宋_GB2312" w:hint="eastAsia"/>
          <w:sz w:val="21"/>
          <w:szCs w:val="21"/>
          <w:u w:val="single"/>
        </w:rPr>
        <w:t>四</w:t>
      </w:r>
      <w:r w:rsidRPr="00E77249">
        <w:rPr>
          <w:rFonts w:asciiTheme="minorEastAsia" w:eastAsiaTheme="minorEastAsia" w:hAnsiTheme="minorEastAsia" w:cs="仿宋_GB2312" w:hint="eastAsia"/>
          <w:sz w:val="21"/>
          <w:szCs w:val="21"/>
          <w:u w:val="single"/>
        </w:rPr>
        <w:t xml:space="preserve"> </w:t>
      </w:r>
      <w:r w:rsidRPr="00E77249">
        <w:rPr>
          <w:rFonts w:asciiTheme="minorEastAsia" w:eastAsiaTheme="minorEastAsia" w:hAnsiTheme="minorEastAsia" w:cs="仿宋_GB2312" w:hint="eastAsia"/>
          <w:sz w:val="21"/>
          <w:szCs w:val="21"/>
        </w:rPr>
        <w:t>开标室（慈溪市南二环东路1355号）开标。</w:t>
      </w:r>
    </w:p>
    <w:p w:rsidR="008C3D93" w:rsidRPr="00E77249" w:rsidRDefault="008C3D93" w:rsidP="003F342D">
      <w:pPr>
        <w:snapToGrid w:val="0"/>
        <w:spacing w:line="276" w:lineRule="auto"/>
        <w:ind w:firstLine="420"/>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开标时间后30分钟内（2020年</w:t>
      </w:r>
      <w:r w:rsidR="00B746D5" w:rsidRPr="00E77249">
        <w:rPr>
          <w:rFonts w:asciiTheme="minorEastAsia" w:eastAsiaTheme="minorEastAsia" w:hAnsiTheme="minorEastAsia" w:cs="仿宋_GB2312" w:hint="eastAsia"/>
          <w:sz w:val="21"/>
          <w:szCs w:val="21"/>
          <w:u w:val="single"/>
        </w:rPr>
        <w:t>9</w:t>
      </w:r>
      <w:r w:rsidR="00B746D5" w:rsidRPr="00E77249">
        <w:rPr>
          <w:rFonts w:asciiTheme="minorEastAsia" w:eastAsiaTheme="minorEastAsia" w:hAnsiTheme="minorEastAsia" w:cs="仿宋_GB2312" w:hint="eastAsia"/>
          <w:sz w:val="21"/>
          <w:szCs w:val="21"/>
        </w:rPr>
        <w:t>月</w:t>
      </w:r>
      <w:r w:rsidR="00B746D5" w:rsidRPr="00E77249">
        <w:rPr>
          <w:rFonts w:asciiTheme="minorEastAsia" w:eastAsiaTheme="minorEastAsia" w:hAnsiTheme="minorEastAsia" w:cs="仿宋_GB2312" w:hint="eastAsia"/>
          <w:sz w:val="21"/>
          <w:szCs w:val="21"/>
          <w:u w:val="single"/>
        </w:rPr>
        <w:t>3</w:t>
      </w:r>
      <w:r w:rsidR="00B746D5" w:rsidRPr="00E77249">
        <w:rPr>
          <w:rFonts w:asciiTheme="minorEastAsia" w:eastAsiaTheme="minorEastAsia" w:hAnsiTheme="minorEastAsia" w:cs="仿宋_GB2312" w:hint="eastAsia"/>
          <w:sz w:val="21"/>
          <w:szCs w:val="21"/>
        </w:rPr>
        <w:t>日</w:t>
      </w:r>
      <w:r w:rsidRPr="00E77249">
        <w:rPr>
          <w:rFonts w:asciiTheme="minorEastAsia" w:eastAsiaTheme="minorEastAsia" w:hAnsiTheme="minorEastAsia" w:cs="仿宋_GB2312" w:hint="eastAsia"/>
          <w:sz w:val="21"/>
          <w:szCs w:val="21"/>
        </w:rPr>
        <w:t>上午10:00前）供应商可以登录政采云平台，用“项目</w:t>
      </w:r>
      <w:r w:rsidRPr="00E77249">
        <w:rPr>
          <w:rFonts w:asciiTheme="minorEastAsia" w:eastAsiaTheme="minorEastAsia" w:hAnsiTheme="minorEastAsia" w:cs="仿宋_GB2312" w:hint="eastAsia"/>
          <w:sz w:val="21"/>
          <w:szCs w:val="21"/>
        </w:rPr>
        <w:lastRenderedPageBreak/>
        <w:t>采购-开标评标”功能进行解密投标文件。若供应商在规定时间内（2020年</w:t>
      </w:r>
      <w:r w:rsidRPr="00E77249">
        <w:rPr>
          <w:rFonts w:asciiTheme="minorEastAsia" w:eastAsiaTheme="minorEastAsia" w:hAnsiTheme="minorEastAsia" w:cs="仿宋_GB2312" w:hint="eastAsia"/>
          <w:sz w:val="21"/>
          <w:szCs w:val="21"/>
          <w:u w:val="single"/>
        </w:rPr>
        <w:t xml:space="preserve"> </w:t>
      </w:r>
      <w:r w:rsidR="00B746D5" w:rsidRPr="00E77249">
        <w:rPr>
          <w:rFonts w:asciiTheme="minorEastAsia" w:eastAsiaTheme="minorEastAsia" w:hAnsiTheme="minorEastAsia" w:cs="仿宋_GB2312" w:hint="eastAsia"/>
          <w:sz w:val="21"/>
          <w:szCs w:val="21"/>
          <w:u w:val="single"/>
        </w:rPr>
        <w:t>9</w:t>
      </w:r>
      <w:r w:rsidR="00B746D5" w:rsidRPr="00E77249">
        <w:rPr>
          <w:rFonts w:asciiTheme="minorEastAsia" w:eastAsiaTheme="minorEastAsia" w:hAnsiTheme="minorEastAsia" w:cs="仿宋_GB2312" w:hint="eastAsia"/>
          <w:sz w:val="21"/>
          <w:szCs w:val="21"/>
        </w:rPr>
        <w:t>月</w:t>
      </w:r>
      <w:r w:rsidR="00B746D5" w:rsidRPr="00E77249">
        <w:rPr>
          <w:rFonts w:asciiTheme="minorEastAsia" w:eastAsiaTheme="minorEastAsia" w:hAnsiTheme="minorEastAsia" w:cs="仿宋_GB2312" w:hint="eastAsia"/>
          <w:sz w:val="21"/>
          <w:szCs w:val="21"/>
          <w:u w:val="single"/>
        </w:rPr>
        <w:t>3</w:t>
      </w:r>
      <w:r w:rsidR="00B746D5" w:rsidRPr="00E77249">
        <w:rPr>
          <w:rFonts w:asciiTheme="minorEastAsia" w:eastAsiaTheme="minorEastAsia" w:hAnsiTheme="minorEastAsia" w:cs="仿宋_GB2312" w:hint="eastAsia"/>
          <w:sz w:val="21"/>
          <w:szCs w:val="21"/>
        </w:rPr>
        <w:t>日</w:t>
      </w:r>
      <w:r w:rsidRPr="00E77249">
        <w:rPr>
          <w:rFonts w:asciiTheme="minorEastAsia" w:eastAsiaTheme="minorEastAsia" w:hAnsiTheme="minorEastAsia" w:cs="仿宋_GB2312" w:hint="eastAsia"/>
          <w:sz w:val="21"/>
          <w:szCs w:val="21"/>
        </w:rPr>
        <w:t>上午10:00前）无法解密或解密失败，可以以备份电子投标文件作为依据，若备份电子投标文件与政采云平台上传的投标文件被识别为不一致的则投标无效；供应商按时在线解密投标文件的，以在线解密的投标文件作为评审依据。若供应商在规定时间内无法解密或解密失败且未提供备份电子投标文件的，视为投标人放弃投标。</w:t>
      </w:r>
    </w:p>
    <w:p w:rsidR="008C3D93" w:rsidRPr="00E77249" w:rsidRDefault="008C3D93" w:rsidP="003F342D">
      <w:pPr>
        <w:spacing w:line="276" w:lineRule="auto"/>
        <w:ind w:firstLineChars="83" w:firstLine="174"/>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十一、投标保证金：</w:t>
      </w:r>
    </w:p>
    <w:p w:rsidR="008C3D93" w:rsidRPr="00E77249" w:rsidRDefault="008C3D93" w:rsidP="003F342D">
      <w:pPr>
        <w:snapToGrid w:val="0"/>
        <w:spacing w:line="276" w:lineRule="auto"/>
        <w:ind w:firstLineChars="250" w:firstLine="525"/>
        <w:rPr>
          <w:rFonts w:asciiTheme="minorEastAsia" w:eastAsiaTheme="minorEastAsia" w:hAnsiTheme="minorEastAsia" w:cs="仿宋_GB2312"/>
          <w:sz w:val="21"/>
          <w:szCs w:val="21"/>
        </w:rPr>
      </w:pPr>
      <w:r w:rsidRPr="00E77249">
        <w:rPr>
          <w:rFonts w:asciiTheme="minorEastAsia" w:eastAsiaTheme="minorEastAsia" w:hAnsiTheme="minorEastAsia" w:hint="eastAsia"/>
          <w:sz w:val="21"/>
          <w:szCs w:val="21"/>
        </w:rPr>
        <w:t>本项目不需要缴纳投标保证金。</w:t>
      </w:r>
    </w:p>
    <w:p w:rsidR="008C3D93" w:rsidRPr="00E77249" w:rsidRDefault="008C3D93" w:rsidP="003F342D">
      <w:pPr>
        <w:spacing w:line="276" w:lineRule="auto"/>
        <w:ind w:firstLineChars="83" w:firstLine="174"/>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十二、采购人及其委托代理机构联系方式：</w:t>
      </w:r>
    </w:p>
    <w:p w:rsidR="008C3D93" w:rsidRPr="00E77249" w:rsidRDefault="008C3D93" w:rsidP="003F342D">
      <w:pPr>
        <w:spacing w:line="276" w:lineRule="auto"/>
        <w:ind w:leftChars="200" w:left="560" w:firstLineChars="50" w:firstLine="10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采购人名称：慈溪市水利局</w:t>
      </w:r>
    </w:p>
    <w:p w:rsidR="008C3D93" w:rsidRPr="00E77249" w:rsidRDefault="008C3D93" w:rsidP="003F342D">
      <w:pPr>
        <w:spacing w:line="276" w:lineRule="auto"/>
        <w:ind w:leftChars="200" w:left="560" w:firstLineChars="50" w:firstLine="10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联 系 人：叶先生</w:t>
      </w:r>
    </w:p>
    <w:p w:rsidR="008C3D93" w:rsidRPr="00E77249" w:rsidRDefault="008C3D93" w:rsidP="003F342D">
      <w:pPr>
        <w:spacing w:line="276" w:lineRule="auto"/>
        <w:ind w:leftChars="200" w:left="560" w:firstLineChars="50" w:firstLine="105"/>
        <w:rPr>
          <w:rFonts w:asciiTheme="minorEastAsia" w:eastAsiaTheme="minorEastAsia" w:hAnsiTheme="minorEastAsia"/>
          <w:sz w:val="21"/>
          <w:szCs w:val="21"/>
        </w:rPr>
      </w:pPr>
      <w:r w:rsidRPr="00E77249">
        <w:rPr>
          <w:rFonts w:asciiTheme="minorEastAsia" w:eastAsiaTheme="minorEastAsia" w:hAnsiTheme="minorEastAsia"/>
          <w:sz w:val="21"/>
          <w:szCs w:val="21"/>
        </w:rPr>
        <w:t>联系地址：慈溪市新城大道北路1777号</w:t>
      </w:r>
      <w:r w:rsidRPr="00E77249">
        <w:rPr>
          <w:rFonts w:asciiTheme="minorEastAsia" w:eastAsiaTheme="minorEastAsia" w:hAnsiTheme="minorEastAsia" w:hint="eastAsia"/>
          <w:sz w:val="21"/>
          <w:szCs w:val="21"/>
        </w:rPr>
        <w:t>7楼</w:t>
      </w:r>
    </w:p>
    <w:p w:rsidR="008C3D93" w:rsidRPr="00E77249" w:rsidRDefault="008C3D93" w:rsidP="003F342D">
      <w:pPr>
        <w:spacing w:line="276" w:lineRule="auto"/>
        <w:ind w:leftChars="200" w:left="560" w:firstLineChars="50" w:firstLine="10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联系电话：</w:t>
      </w:r>
      <w:r w:rsidRPr="00E77249">
        <w:rPr>
          <w:rFonts w:asciiTheme="minorEastAsia" w:eastAsiaTheme="minorEastAsia" w:hAnsiTheme="minorEastAsia" w:cs="宋体" w:hint="eastAsia"/>
          <w:kern w:val="0"/>
          <w:sz w:val="21"/>
          <w:szCs w:val="21"/>
        </w:rPr>
        <w:t>0574-63951910</w:t>
      </w:r>
    </w:p>
    <w:p w:rsidR="008C3D93" w:rsidRPr="00E77249" w:rsidRDefault="008C3D93" w:rsidP="003F342D">
      <w:pPr>
        <w:spacing w:line="276" w:lineRule="auto"/>
        <w:ind w:leftChars="200" w:left="560" w:firstLineChars="50" w:firstLine="10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招标代理</w:t>
      </w:r>
      <w:r w:rsidRPr="00E77249">
        <w:rPr>
          <w:rFonts w:asciiTheme="minorEastAsia" w:eastAsiaTheme="minorEastAsia" w:hAnsiTheme="minorEastAsia"/>
          <w:sz w:val="21"/>
          <w:szCs w:val="21"/>
        </w:rPr>
        <w:t>机构</w:t>
      </w:r>
      <w:r w:rsidRPr="00E77249">
        <w:rPr>
          <w:rFonts w:asciiTheme="minorEastAsia" w:eastAsiaTheme="minorEastAsia" w:hAnsiTheme="minorEastAsia" w:hint="eastAsia"/>
          <w:sz w:val="21"/>
          <w:szCs w:val="21"/>
        </w:rPr>
        <w:t>名称</w:t>
      </w:r>
      <w:r w:rsidRPr="00E77249">
        <w:rPr>
          <w:rFonts w:asciiTheme="minorEastAsia" w:eastAsiaTheme="minorEastAsia" w:hAnsiTheme="minorEastAsia"/>
          <w:sz w:val="21"/>
          <w:szCs w:val="21"/>
        </w:rPr>
        <w:t>：慈溪市诚建工程咨询有限公司</w:t>
      </w:r>
    </w:p>
    <w:p w:rsidR="008C3D93" w:rsidRPr="00E77249" w:rsidRDefault="008C3D93" w:rsidP="003F342D">
      <w:pPr>
        <w:spacing w:line="276" w:lineRule="auto"/>
        <w:ind w:leftChars="200" w:left="560" w:firstLineChars="50" w:firstLine="105"/>
        <w:rPr>
          <w:rFonts w:asciiTheme="minorEastAsia" w:eastAsiaTheme="minorEastAsia" w:hAnsiTheme="minorEastAsia"/>
          <w:sz w:val="21"/>
          <w:szCs w:val="21"/>
        </w:rPr>
      </w:pPr>
      <w:r w:rsidRPr="00E77249">
        <w:rPr>
          <w:rFonts w:asciiTheme="minorEastAsia" w:eastAsiaTheme="minorEastAsia" w:hAnsiTheme="minorEastAsia"/>
          <w:sz w:val="21"/>
          <w:szCs w:val="21"/>
        </w:rPr>
        <w:t>联系地址：</w:t>
      </w:r>
      <w:r w:rsidRPr="00E77249">
        <w:rPr>
          <w:rFonts w:asciiTheme="minorEastAsia" w:eastAsiaTheme="minorEastAsia" w:hAnsiTheme="minorEastAsia" w:hint="eastAsia"/>
          <w:sz w:val="21"/>
          <w:szCs w:val="21"/>
        </w:rPr>
        <w:t>慈溪市新城大道北路2018号辰佳大厦6楼</w:t>
      </w:r>
    </w:p>
    <w:p w:rsidR="008C3D93" w:rsidRPr="00E77249" w:rsidRDefault="008C3D93" w:rsidP="003F342D">
      <w:pPr>
        <w:spacing w:line="276" w:lineRule="auto"/>
        <w:ind w:leftChars="200" w:left="560" w:firstLineChars="50" w:firstLine="105"/>
        <w:rPr>
          <w:rFonts w:asciiTheme="minorEastAsia" w:eastAsiaTheme="minorEastAsia" w:hAnsiTheme="minorEastAsia"/>
          <w:sz w:val="21"/>
          <w:szCs w:val="21"/>
        </w:rPr>
      </w:pPr>
      <w:r w:rsidRPr="00E77249">
        <w:rPr>
          <w:rFonts w:asciiTheme="minorEastAsia" w:eastAsiaTheme="minorEastAsia" w:hAnsiTheme="minorEastAsia"/>
          <w:sz w:val="21"/>
          <w:szCs w:val="21"/>
        </w:rPr>
        <w:t>联</w:t>
      </w:r>
      <w:r w:rsidRPr="00E77249">
        <w:rPr>
          <w:rFonts w:asciiTheme="minorEastAsia" w:eastAsiaTheme="minorEastAsia" w:hAnsiTheme="minorEastAsia" w:hint="eastAsia"/>
          <w:sz w:val="21"/>
          <w:szCs w:val="21"/>
        </w:rPr>
        <w:t xml:space="preserve"> </w:t>
      </w:r>
      <w:r w:rsidRPr="00E77249">
        <w:rPr>
          <w:rFonts w:asciiTheme="minorEastAsia" w:eastAsiaTheme="minorEastAsia" w:hAnsiTheme="minorEastAsia"/>
          <w:sz w:val="21"/>
          <w:szCs w:val="21"/>
        </w:rPr>
        <w:t>系</w:t>
      </w:r>
      <w:r w:rsidRPr="00E77249">
        <w:rPr>
          <w:rFonts w:asciiTheme="minorEastAsia" w:eastAsiaTheme="minorEastAsia" w:hAnsiTheme="minorEastAsia" w:hint="eastAsia"/>
          <w:sz w:val="21"/>
          <w:szCs w:val="21"/>
        </w:rPr>
        <w:t xml:space="preserve"> </w:t>
      </w:r>
      <w:r w:rsidRPr="00E77249">
        <w:rPr>
          <w:rFonts w:asciiTheme="minorEastAsia" w:eastAsiaTheme="minorEastAsia" w:hAnsiTheme="minorEastAsia"/>
          <w:sz w:val="21"/>
          <w:szCs w:val="21"/>
        </w:rPr>
        <w:t>人：</w:t>
      </w:r>
      <w:r w:rsidRPr="00E77249">
        <w:rPr>
          <w:rFonts w:asciiTheme="minorEastAsia" w:eastAsiaTheme="minorEastAsia" w:hAnsiTheme="minorEastAsia" w:hint="eastAsia"/>
          <w:sz w:val="21"/>
          <w:szCs w:val="21"/>
        </w:rPr>
        <w:t>施先生</w:t>
      </w:r>
    </w:p>
    <w:p w:rsidR="008C3D93" w:rsidRPr="00E77249" w:rsidRDefault="008C3D93" w:rsidP="003F342D">
      <w:pPr>
        <w:spacing w:line="276" w:lineRule="auto"/>
        <w:ind w:leftChars="200" w:left="560" w:firstLineChars="50" w:firstLine="105"/>
        <w:rPr>
          <w:rFonts w:asciiTheme="minorEastAsia" w:eastAsiaTheme="minorEastAsia" w:hAnsiTheme="minorEastAsia"/>
          <w:sz w:val="21"/>
          <w:szCs w:val="21"/>
        </w:rPr>
      </w:pPr>
      <w:r w:rsidRPr="00E77249">
        <w:rPr>
          <w:rFonts w:asciiTheme="minorEastAsia" w:eastAsiaTheme="minorEastAsia" w:hAnsiTheme="minorEastAsia"/>
          <w:sz w:val="21"/>
          <w:szCs w:val="21"/>
        </w:rPr>
        <w:t>联系电话：</w:t>
      </w:r>
      <w:r w:rsidRPr="00E77249">
        <w:rPr>
          <w:rFonts w:asciiTheme="minorEastAsia" w:eastAsiaTheme="minorEastAsia" w:hAnsiTheme="minorEastAsia" w:hint="eastAsia"/>
          <w:sz w:val="21"/>
          <w:szCs w:val="21"/>
        </w:rPr>
        <w:t>0574-63086545、0574-63905833</w:t>
      </w:r>
    </w:p>
    <w:p w:rsidR="008C3D93" w:rsidRPr="00E77249" w:rsidRDefault="008C3D93" w:rsidP="003F342D">
      <w:pPr>
        <w:spacing w:line="276" w:lineRule="auto"/>
        <w:ind w:leftChars="200" w:left="560" w:firstLineChars="50" w:firstLine="10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传    真： 0574-63905833</w:t>
      </w:r>
    </w:p>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十三、</w:t>
      </w:r>
      <w:r w:rsidRPr="00E77249">
        <w:rPr>
          <w:rFonts w:asciiTheme="minorEastAsia" w:eastAsiaTheme="minorEastAsia" w:hAnsiTheme="minorEastAsia"/>
          <w:sz w:val="21"/>
          <w:szCs w:val="21"/>
        </w:rPr>
        <w:t>采购项目需要落实的政策</w:t>
      </w:r>
      <w:r w:rsidRPr="00E77249">
        <w:rPr>
          <w:rFonts w:asciiTheme="minorEastAsia" w:eastAsiaTheme="minorEastAsia" w:hAnsiTheme="minorEastAsia" w:hint="eastAsia"/>
          <w:sz w:val="21"/>
          <w:szCs w:val="21"/>
        </w:rPr>
        <w:t>：《关于促进残疾人就业政府采购政策的通知》（财库[2017]141号）、《政府采购促进中小企业发展暂行办法》（财库[2011]181号）、《关于政府采购支持监狱企业发展有关问题的通知》（财库[2014]68号）。</w:t>
      </w:r>
    </w:p>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十四、</w:t>
      </w:r>
      <w:r w:rsidRPr="00E77249">
        <w:rPr>
          <w:rFonts w:asciiTheme="minorEastAsia" w:eastAsiaTheme="minorEastAsia" w:hAnsiTheme="minorEastAsia"/>
          <w:sz w:val="21"/>
          <w:szCs w:val="21"/>
        </w:rPr>
        <w:t>其他事项：</w:t>
      </w:r>
    </w:p>
    <w:p w:rsidR="008C3D93" w:rsidRPr="00E77249" w:rsidRDefault="008C3D93" w:rsidP="003F342D">
      <w:pPr>
        <w:spacing w:line="276" w:lineRule="auto"/>
        <w:ind w:firstLine="420"/>
        <w:rPr>
          <w:rFonts w:asciiTheme="minorEastAsia" w:eastAsiaTheme="minorEastAsia" w:hAnsiTheme="minorEastAsia"/>
          <w:sz w:val="21"/>
          <w:szCs w:val="21"/>
        </w:rPr>
      </w:pPr>
      <w:bookmarkStart w:id="9" w:name="_Toc404941766"/>
      <w:bookmarkStart w:id="10" w:name="_Toc430328741"/>
      <w:bookmarkEnd w:id="8"/>
      <w:r w:rsidRPr="00E77249">
        <w:rPr>
          <w:rFonts w:asciiTheme="minorEastAsia" w:eastAsiaTheme="minorEastAsia" w:hAnsiTheme="minorEastAsia"/>
          <w:sz w:val="21"/>
          <w:szCs w:val="21"/>
        </w:rPr>
        <w:t>1、本项目公告期限为5个工作日，供应商认为采购文件使自己的权益受到损害的，可以自收到采购文件之日或者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8C3D93" w:rsidRPr="00E77249" w:rsidRDefault="008C3D93" w:rsidP="003F342D">
      <w:pPr>
        <w:spacing w:line="276" w:lineRule="auto"/>
        <w:ind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同级政府采购监督管理部门名称：慈溪市公共资源交易管理办公室</w:t>
      </w:r>
    </w:p>
    <w:p w:rsidR="008C3D93" w:rsidRPr="00E77249" w:rsidRDefault="008C3D93" w:rsidP="003F342D">
      <w:pPr>
        <w:spacing w:line="276" w:lineRule="auto"/>
        <w:ind w:firstLineChars="350" w:firstLine="735"/>
        <w:rPr>
          <w:rFonts w:asciiTheme="minorEastAsia" w:eastAsiaTheme="minorEastAsia" w:hAnsiTheme="minorEastAsia"/>
          <w:sz w:val="21"/>
          <w:szCs w:val="21"/>
        </w:rPr>
      </w:pPr>
      <w:r w:rsidRPr="00E77249">
        <w:rPr>
          <w:rFonts w:asciiTheme="minorEastAsia" w:eastAsiaTheme="minorEastAsia" w:hAnsiTheme="minorEastAsia"/>
          <w:sz w:val="21"/>
          <w:szCs w:val="21"/>
        </w:rPr>
        <w:t>联系人：赵先生</w:t>
      </w:r>
    </w:p>
    <w:p w:rsidR="008C3D93" w:rsidRPr="00E77249" w:rsidRDefault="008C3D93" w:rsidP="003F342D">
      <w:pPr>
        <w:spacing w:line="276" w:lineRule="auto"/>
        <w:ind w:firstLineChars="332" w:firstLine="697"/>
        <w:rPr>
          <w:rFonts w:asciiTheme="minorEastAsia" w:eastAsiaTheme="minorEastAsia" w:hAnsiTheme="minorEastAsia"/>
          <w:sz w:val="21"/>
          <w:szCs w:val="21"/>
        </w:rPr>
      </w:pPr>
      <w:r w:rsidRPr="00E77249">
        <w:rPr>
          <w:rFonts w:asciiTheme="minorEastAsia" w:eastAsiaTheme="minorEastAsia" w:hAnsiTheme="minorEastAsia"/>
          <w:sz w:val="21"/>
          <w:szCs w:val="21"/>
        </w:rPr>
        <w:t>监督电话：</w:t>
      </w:r>
      <w:r w:rsidRPr="00E77249">
        <w:rPr>
          <w:rFonts w:asciiTheme="minorEastAsia" w:eastAsiaTheme="minorEastAsia" w:hAnsiTheme="minorEastAsia" w:hint="eastAsia"/>
          <w:sz w:val="21"/>
          <w:szCs w:val="21"/>
        </w:rPr>
        <w:t>0574-</w:t>
      </w:r>
      <w:r w:rsidRPr="00E77249">
        <w:rPr>
          <w:rFonts w:asciiTheme="minorEastAsia" w:eastAsiaTheme="minorEastAsia" w:hAnsiTheme="minorEastAsia"/>
          <w:sz w:val="21"/>
          <w:szCs w:val="21"/>
        </w:rPr>
        <w:t>63032252</w:t>
      </w:r>
    </w:p>
    <w:p w:rsidR="008C3D93" w:rsidRPr="00E77249" w:rsidRDefault="008C3D93" w:rsidP="003F342D">
      <w:pPr>
        <w:spacing w:line="276" w:lineRule="auto"/>
        <w:ind w:firstLineChars="332" w:firstLine="69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地址：慈溪市白沙路街道南二环东路1355号</w:t>
      </w:r>
    </w:p>
    <w:p w:rsidR="008C3D93" w:rsidRPr="00E77249" w:rsidRDefault="008C3D93" w:rsidP="008C3D93">
      <w:pPr>
        <w:pStyle w:val="10"/>
        <w:keepNext w:val="0"/>
        <w:keepLines w:val="0"/>
        <w:numPr>
          <w:ilvl w:val="0"/>
          <w:numId w:val="0"/>
        </w:numPr>
        <w:tabs>
          <w:tab w:val="left" w:pos="1935"/>
          <w:tab w:val="center" w:pos="4252"/>
          <w:tab w:val="left" w:pos="5220"/>
        </w:tabs>
        <w:adjustRightInd w:val="0"/>
        <w:spacing w:before="190" w:after="190" w:line="400" w:lineRule="exact"/>
        <w:textAlignment w:val="baseline"/>
        <w:rPr>
          <w:rFonts w:ascii="宋体" w:hAnsi="宋体" w:cs="仿宋_GB2312"/>
          <w:sz w:val="28"/>
        </w:rPr>
      </w:pPr>
      <w:bookmarkStart w:id="11" w:name="_Toc47110218"/>
      <w:r w:rsidRPr="00E77249">
        <w:rPr>
          <w:rFonts w:ascii="宋体" w:hAnsi="宋体" w:cs="仿宋_GB2312" w:hint="eastAsia"/>
          <w:sz w:val="28"/>
        </w:rPr>
        <w:lastRenderedPageBreak/>
        <w:t>第二章</w:t>
      </w:r>
      <w:r w:rsidRPr="00E77249">
        <w:rPr>
          <w:rFonts w:ascii="宋体" w:hAnsi="宋体" w:cs="仿宋_GB2312" w:hint="eastAsia"/>
          <w:sz w:val="28"/>
        </w:rPr>
        <w:t xml:space="preserve">  </w:t>
      </w:r>
      <w:r w:rsidRPr="00E77249">
        <w:rPr>
          <w:rFonts w:ascii="宋体" w:hAnsi="宋体" w:cs="仿宋_GB2312" w:hint="eastAsia"/>
          <w:sz w:val="28"/>
        </w:rPr>
        <w:t>投标须知</w:t>
      </w:r>
      <w:bookmarkEnd w:id="9"/>
      <w:bookmarkEnd w:id="10"/>
      <w:bookmarkEnd w:id="11"/>
    </w:p>
    <w:p w:rsidR="008C3D93" w:rsidRPr="00E77249" w:rsidRDefault="008C3D93" w:rsidP="003F342D">
      <w:pPr>
        <w:spacing w:line="276" w:lineRule="auto"/>
        <w:ind w:firstLineChars="0" w:firstLine="0"/>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一、适用范围</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本招标文件仅适用于本采购项目所叙述的服务的招标、投标、评标、定标、验收、合同履约、付款等行为（法律、法规另有规定的，从其规定）。</w:t>
      </w:r>
    </w:p>
    <w:p w:rsidR="008C3D93" w:rsidRPr="00E77249" w:rsidRDefault="008C3D93" w:rsidP="003F342D">
      <w:pPr>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二、定义</w:t>
      </w:r>
    </w:p>
    <w:p w:rsidR="008C3D93" w:rsidRPr="00E77249" w:rsidRDefault="008C3D93" w:rsidP="003F342D">
      <w:pPr>
        <w:spacing w:line="276" w:lineRule="auto"/>
        <w:ind w:leftChars="200" w:left="56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1、“招标采购单位”系指</w:t>
      </w:r>
      <w:r w:rsidRPr="00E77249">
        <w:rPr>
          <w:rFonts w:asciiTheme="minorEastAsia" w:eastAsiaTheme="minorEastAsia" w:hAnsiTheme="minorEastAsia"/>
          <w:sz w:val="21"/>
          <w:szCs w:val="21"/>
        </w:rPr>
        <w:t>组织本次招标的代理机构和</w:t>
      </w:r>
      <w:r w:rsidRPr="00E77249">
        <w:rPr>
          <w:rFonts w:asciiTheme="minorEastAsia" w:eastAsiaTheme="minorEastAsia" w:hAnsiTheme="minorEastAsia" w:hint="eastAsia"/>
          <w:sz w:val="21"/>
          <w:szCs w:val="21"/>
        </w:rPr>
        <w:t>采购人。</w:t>
      </w:r>
    </w:p>
    <w:p w:rsidR="008C3D93" w:rsidRPr="00E77249" w:rsidRDefault="008C3D93" w:rsidP="003F342D">
      <w:pPr>
        <w:spacing w:line="276" w:lineRule="auto"/>
        <w:ind w:leftChars="200" w:left="56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2、“投标人”系指</w:t>
      </w:r>
      <w:r w:rsidRPr="00E77249">
        <w:rPr>
          <w:rFonts w:asciiTheme="minorEastAsia" w:eastAsiaTheme="minorEastAsia" w:hAnsiTheme="minorEastAsia"/>
          <w:sz w:val="21"/>
          <w:szCs w:val="21"/>
        </w:rPr>
        <w:t>向</w:t>
      </w:r>
      <w:r w:rsidRPr="00E77249">
        <w:rPr>
          <w:rFonts w:asciiTheme="minorEastAsia" w:eastAsiaTheme="minorEastAsia" w:hAnsiTheme="minorEastAsia" w:hint="eastAsia"/>
          <w:sz w:val="21"/>
          <w:szCs w:val="21"/>
        </w:rPr>
        <w:t>采购人提交投标文件的供应商。</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3、“货物”系指</w:t>
      </w:r>
      <w:r w:rsidRPr="00E77249">
        <w:rPr>
          <w:rFonts w:asciiTheme="minorEastAsia" w:eastAsiaTheme="minorEastAsia" w:hAnsiTheme="minorEastAsia"/>
          <w:sz w:val="21"/>
          <w:szCs w:val="21"/>
        </w:rPr>
        <w:t>供方按招标文件规定，须向</w:t>
      </w:r>
      <w:r w:rsidRPr="00E77249">
        <w:rPr>
          <w:rFonts w:asciiTheme="minorEastAsia" w:eastAsiaTheme="minorEastAsia" w:hAnsiTheme="minorEastAsia" w:hint="eastAsia"/>
          <w:sz w:val="21"/>
          <w:szCs w:val="21"/>
        </w:rPr>
        <w:t>采购人</w:t>
      </w:r>
      <w:r w:rsidRPr="00E77249">
        <w:rPr>
          <w:rFonts w:asciiTheme="minorEastAsia" w:eastAsiaTheme="minorEastAsia" w:hAnsiTheme="minorEastAsia"/>
          <w:sz w:val="21"/>
          <w:szCs w:val="21"/>
        </w:rPr>
        <w:t>提供的一切设备、保险、税金、备品备件、工具、手册及其它有关技术资料和材料。</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4、“服务”系指</w:t>
      </w:r>
      <w:r w:rsidRPr="00E77249">
        <w:rPr>
          <w:rFonts w:asciiTheme="minorEastAsia" w:eastAsiaTheme="minorEastAsia" w:hAnsiTheme="minorEastAsia"/>
          <w:sz w:val="21"/>
          <w:szCs w:val="21"/>
        </w:rPr>
        <w:t>招标文件规定投标</w:t>
      </w:r>
      <w:r w:rsidRPr="00E77249">
        <w:rPr>
          <w:rFonts w:asciiTheme="minorEastAsia" w:eastAsiaTheme="minorEastAsia" w:hAnsiTheme="minorEastAsia" w:hint="eastAsia"/>
          <w:sz w:val="21"/>
          <w:szCs w:val="21"/>
        </w:rPr>
        <w:t>人</w:t>
      </w:r>
      <w:r w:rsidRPr="00E77249">
        <w:rPr>
          <w:rFonts w:asciiTheme="minorEastAsia" w:eastAsiaTheme="minorEastAsia" w:hAnsiTheme="minorEastAsia"/>
          <w:sz w:val="21"/>
          <w:szCs w:val="21"/>
        </w:rPr>
        <w:t>须承担的安装、调试、技术协助、校准、培训、技术指导以及其他类似的义务。</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w:t>
      </w:r>
      <w:r w:rsidRPr="00E77249">
        <w:rPr>
          <w:rFonts w:asciiTheme="minorEastAsia" w:eastAsiaTheme="minorEastAsia" w:hAnsiTheme="minorEastAsia"/>
          <w:sz w:val="21"/>
          <w:szCs w:val="21"/>
        </w:rPr>
        <w:t>同级</w:t>
      </w:r>
      <w:r w:rsidRPr="00E77249">
        <w:rPr>
          <w:rFonts w:asciiTheme="minorEastAsia" w:eastAsiaTheme="minorEastAsia" w:hAnsiTheme="minorEastAsia" w:hint="eastAsia"/>
          <w:sz w:val="21"/>
          <w:szCs w:val="21"/>
        </w:rPr>
        <w:t>政府</w:t>
      </w:r>
      <w:r w:rsidRPr="00E77249">
        <w:rPr>
          <w:rFonts w:asciiTheme="minorEastAsia" w:eastAsiaTheme="minorEastAsia" w:hAnsiTheme="minorEastAsia"/>
          <w:sz w:val="21"/>
          <w:szCs w:val="21"/>
        </w:rPr>
        <w:t>采购监管部门</w:t>
      </w:r>
      <w:r w:rsidRPr="00E77249">
        <w:rPr>
          <w:rFonts w:asciiTheme="minorEastAsia" w:eastAsiaTheme="minorEastAsia" w:hAnsiTheme="minorEastAsia" w:hint="eastAsia"/>
          <w:sz w:val="21"/>
          <w:szCs w:val="21"/>
        </w:rPr>
        <w:t>”系指慈溪市公共资源交易管理办公室。</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6、“</w:t>
      </w:r>
      <w:r w:rsidRPr="00E77249">
        <w:rPr>
          <w:rFonts w:asciiTheme="minorEastAsia" w:eastAsiaTheme="minorEastAsia" w:hAnsiTheme="minorEastAsia" w:hint="eastAsia"/>
          <w:bCs/>
          <w:sz w:val="21"/>
          <w:szCs w:val="21"/>
        </w:rPr>
        <w:t>★</w:t>
      </w:r>
      <w:r w:rsidRPr="00E77249">
        <w:rPr>
          <w:rFonts w:asciiTheme="minorEastAsia" w:eastAsiaTheme="minorEastAsia" w:hAnsiTheme="minorEastAsia" w:hint="eastAsia"/>
          <w:sz w:val="21"/>
          <w:szCs w:val="21"/>
        </w:rPr>
        <w:t>”系指实质性响应条款。</w:t>
      </w:r>
    </w:p>
    <w:p w:rsidR="008C3D93" w:rsidRPr="00E77249" w:rsidRDefault="008C3D93" w:rsidP="003F342D">
      <w:pPr>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三、投标供应商的资格要求</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详见招标公告。</w:t>
      </w:r>
    </w:p>
    <w:p w:rsidR="008C3D93" w:rsidRPr="00E77249" w:rsidRDefault="008C3D93" w:rsidP="003F342D">
      <w:pPr>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四、投标费用</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无论投标过程和结果如何，投标方自行承担与投标有关的全部费用。</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本次采购代理费用由中标方支付，以中标金额作为收费的计算基数，代理费计算公式为1000000*1.5%+4000000*1.1%+（中标金额-5000000）*0.</w:t>
      </w:r>
      <w:r w:rsidR="00683E21" w:rsidRPr="00E77249">
        <w:rPr>
          <w:rFonts w:asciiTheme="minorEastAsia" w:eastAsiaTheme="minorEastAsia" w:hAnsiTheme="minorEastAsia" w:cs="仿宋_GB2312" w:hint="eastAsia"/>
          <w:sz w:val="21"/>
          <w:szCs w:val="21"/>
        </w:rPr>
        <w:t>8</w:t>
      </w:r>
      <w:r w:rsidRPr="00E77249">
        <w:rPr>
          <w:rFonts w:asciiTheme="minorEastAsia" w:eastAsiaTheme="minorEastAsia" w:hAnsiTheme="minorEastAsia" w:cs="仿宋_GB2312" w:hint="eastAsia"/>
          <w:sz w:val="21"/>
          <w:szCs w:val="21"/>
        </w:rPr>
        <w:t>% 。</w:t>
      </w:r>
    </w:p>
    <w:p w:rsidR="008C3D93" w:rsidRPr="00E77249" w:rsidRDefault="008C3D93" w:rsidP="003F342D">
      <w:pPr>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五、投标报价</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1、投标报价以人民币为结算货币，不接受其它币种报价。</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2、投标供应商应按招标文件要求认真填写《开标一览表》和《投标报价明细表》。</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投标价格包括以下内容：本项目实施所需的材料设备购置费、系统建设费、运输费、装卸费、保管费、保险费、安装费、调试费、集成费、会议评审费、预验收相关费用、培训费、售后服务及保修期维护费、技术服务费、利润、税金等所涉及的一切费用。</w:t>
      </w:r>
    </w:p>
    <w:p w:rsidR="008C3D93" w:rsidRPr="00E77249" w:rsidRDefault="008C3D93" w:rsidP="003F342D">
      <w:pPr>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六、投标保证金</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bCs/>
          <w:sz w:val="21"/>
          <w:szCs w:val="21"/>
        </w:rPr>
        <w:t>本项目不需要</w:t>
      </w:r>
      <w:r w:rsidRPr="00E77249">
        <w:rPr>
          <w:rFonts w:asciiTheme="minorEastAsia" w:eastAsiaTheme="minorEastAsia" w:hAnsiTheme="minorEastAsia" w:hint="eastAsia"/>
          <w:sz w:val="21"/>
          <w:szCs w:val="21"/>
        </w:rPr>
        <w:t>缴纳</w:t>
      </w:r>
      <w:r w:rsidRPr="00E77249">
        <w:rPr>
          <w:rFonts w:asciiTheme="minorEastAsia" w:eastAsiaTheme="minorEastAsia" w:hAnsiTheme="minorEastAsia" w:hint="eastAsia"/>
          <w:bCs/>
          <w:sz w:val="21"/>
          <w:szCs w:val="21"/>
        </w:rPr>
        <w:t>投标保证金。</w:t>
      </w:r>
    </w:p>
    <w:p w:rsidR="008C3D93" w:rsidRPr="00E77249" w:rsidRDefault="008C3D93" w:rsidP="003F342D">
      <w:pPr>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七、投标有效期</w:t>
      </w:r>
    </w:p>
    <w:p w:rsidR="008C3D93" w:rsidRPr="00E77249" w:rsidRDefault="008C3D93" w:rsidP="003F342D">
      <w:pPr>
        <w:spacing w:line="276" w:lineRule="auto"/>
        <w:ind w:firstLineChars="100" w:firstLine="210"/>
        <w:jc w:val="left"/>
        <w:rPr>
          <w:rFonts w:asciiTheme="minorEastAsia" w:eastAsiaTheme="minorEastAsia" w:hAnsiTheme="minorEastAsia"/>
          <w:b/>
          <w:sz w:val="21"/>
          <w:szCs w:val="21"/>
        </w:rPr>
      </w:pPr>
      <w:r w:rsidRPr="00E77249">
        <w:rPr>
          <w:rFonts w:asciiTheme="minorEastAsia" w:eastAsiaTheme="minorEastAsia" w:hAnsiTheme="minorEastAsia" w:hint="eastAsia"/>
          <w:bCs/>
          <w:sz w:val="21"/>
          <w:szCs w:val="21"/>
        </w:rPr>
        <w:t>★</w:t>
      </w:r>
      <w:r w:rsidRPr="00E77249">
        <w:rPr>
          <w:rFonts w:asciiTheme="minorEastAsia" w:eastAsiaTheme="minorEastAsia" w:hAnsiTheme="minorEastAsia" w:hint="eastAsia"/>
          <w:b/>
          <w:sz w:val="21"/>
          <w:szCs w:val="21"/>
        </w:rPr>
        <w:t>1、投标文件从开标之日起，投标有效期为90个日历日。</w:t>
      </w:r>
    </w:p>
    <w:p w:rsidR="008C3D93" w:rsidRPr="00E77249" w:rsidRDefault="008C3D93" w:rsidP="003F342D">
      <w:pPr>
        <w:spacing w:line="276" w:lineRule="auto"/>
        <w:ind w:firstLine="420"/>
        <w:jc w:val="left"/>
        <w:rPr>
          <w:rFonts w:asciiTheme="minorEastAsia" w:eastAsiaTheme="minorEastAsia" w:hAnsiTheme="minorEastAsia"/>
          <w:b/>
          <w:sz w:val="21"/>
          <w:szCs w:val="21"/>
        </w:rPr>
      </w:pPr>
      <w:r w:rsidRPr="00E77249">
        <w:rPr>
          <w:rFonts w:asciiTheme="minorEastAsia" w:eastAsiaTheme="minorEastAsia" w:hAnsiTheme="minorEastAsia" w:hint="eastAsia"/>
          <w:sz w:val="21"/>
          <w:szCs w:val="21"/>
        </w:rPr>
        <w:t>2、特殊情况下，招标方可与投标供应商协商延缓投标文件的有效期，这种要求和答复均以书面</w:t>
      </w:r>
      <w:r w:rsidRPr="00E77249">
        <w:rPr>
          <w:rFonts w:asciiTheme="minorEastAsia" w:eastAsiaTheme="minorEastAsia" w:hAnsiTheme="minorEastAsia" w:hint="eastAsia"/>
          <w:sz w:val="21"/>
          <w:szCs w:val="21"/>
        </w:rPr>
        <w:lastRenderedPageBreak/>
        <w:t>形式进行。</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3、投标供应商可拒绝接受延期要求，同意延长有效期的投标供应商不能修改投标文件。</w:t>
      </w:r>
    </w:p>
    <w:p w:rsidR="008C3D93" w:rsidRPr="00E77249" w:rsidRDefault="008C3D93" w:rsidP="003F342D">
      <w:pPr>
        <w:adjustRightInd w:val="0"/>
        <w:spacing w:line="276" w:lineRule="auto"/>
        <w:ind w:firstLineChars="0" w:firstLine="0"/>
        <w:jc w:val="left"/>
        <w:rPr>
          <w:rFonts w:asciiTheme="minorEastAsia" w:eastAsiaTheme="minorEastAsia" w:hAnsiTheme="minorEastAsia" w:cs="仿宋_GB2312"/>
          <w:b/>
          <w:sz w:val="21"/>
          <w:szCs w:val="21"/>
        </w:rPr>
      </w:pPr>
      <w:r w:rsidRPr="00E77249">
        <w:rPr>
          <w:rFonts w:asciiTheme="minorEastAsia" w:eastAsiaTheme="minorEastAsia" w:hAnsiTheme="minorEastAsia" w:cs="仿宋_GB2312" w:hint="eastAsia"/>
          <w:b/>
          <w:sz w:val="21"/>
          <w:szCs w:val="21"/>
        </w:rPr>
        <w:t>八、投标文件的组成</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（一）资格审查文件：</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1、封面；</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2、法定代表人身份证明</w:t>
      </w:r>
      <w:r w:rsidRPr="00E77249">
        <w:rPr>
          <w:rFonts w:asciiTheme="minorEastAsia" w:eastAsiaTheme="minorEastAsia" w:hAnsiTheme="minorEastAsia" w:cs="仿宋_GB2312" w:hint="eastAsia"/>
          <w:b/>
          <w:bCs/>
          <w:sz w:val="21"/>
          <w:szCs w:val="21"/>
        </w:rPr>
        <w:t>（法定代表人签署投标文件的）</w:t>
      </w:r>
      <w:r w:rsidRPr="00E77249">
        <w:rPr>
          <w:rFonts w:asciiTheme="minorEastAsia" w:eastAsiaTheme="minorEastAsia" w:hAnsiTheme="minorEastAsia" w:cs="仿宋_GB2312" w:hint="eastAsia"/>
          <w:bCs/>
          <w:sz w:val="21"/>
          <w:szCs w:val="21"/>
        </w:rPr>
        <w:t>或法定代表人授权书及投标人为授权委托人缴纳的养老保险缴纳证明</w:t>
      </w:r>
      <w:r w:rsidRPr="00E77249">
        <w:rPr>
          <w:rFonts w:asciiTheme="minorEastAsia" w:eastAsiaTheme="minorEastAsia" w:hAnsiTheme="minorEastAsia" w:cs="仿宋_GB2312" w:hint="eastAsia"/>
          <w:b/>
          <w:bCs/>
          <w:sz w:val="21"/>
          <w:szCs w:val="21"/>
        </w:rPr>
        <w:t>（授权委托人签署投标文件的）</w:t>
      </w:r>
      <w:r w:rsidRPr="00E77249">
        <w:rPr>
          <w:rFonts w:asciiTheme="minorEastAsia" w:eastAsiaTheme="minorEastAsia" w:hAnsiTheme="minorEastAsia" w:cs="仿宋_GB2312" w:hint="eastAsia"/>
          <w:bCs/>
          <w:sz w:val="21"/>
          <w:szCs w:val="21"/>
        </w:rPr>
        <w:t>；</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3、关于资格的声明函；</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4、营业执照副本或事业法人登记证；</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5、本项目公告发布日期之后通过“信用中国”网站（www.creditchina.gov.cn）、中国政府采购网（www.ccgp.gov.cn）查询其信用记录的信用信息查询结果网页打印件或截图；</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6、供应商具有良好的商业信誉和健全的财务会计制度声明函；</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7、最近3个月任一一月</w:t>
      </w:r>
      <w:r w:rsidRPr="00E77249">
        <w:rPr>
          <w:rFonts w:asciiTheme="minorEastAsia" w:eastAsiaTheme="minorEastAsia" w:hAnsiTheme="minorEastAsia" w:cs="仿宋_GB2312"/>
          <w:bCs/>
          <w:sz w:val="21"/>
          <w:szCs w:val="21"/>
        </w:rPr>
        <w:t>依法纳税的完税凭证，无完税记录的</w:t>
      </w:r>
      <w:r w:rsidRPr="00E77249">
        <w:rPr>
          <w:rFonts w:asciiTheme="minorEastAsia" w:eastAsiaTheme="minorEastAsia" w:hAnsiTheme="minorEastAsia" w:cs="仿宋_GB2312" w:hint="eastAsia"/>
          <w:bCs/>
          <w:sz w:val="21"/>
          <w:szCs w:val="21"/>
        </w:rPr>
        <w:t>提供供应商</w:t>
      </w:r>
      <w:r w:rsidRPr="00E77249">
        <w:rPr>
          <w:rFonts w:asciiTheme="minorEastAsia" w:eastAsiaTheme="minorEastAsia" w:hAnsiTheme="minorEastAsia" w:cs="仿宋_GB2312"/>
          <w:bCs/>
          <w:sz w:val="21"/>
          <w:szCs w:val="21"/>
        </w:rPr>
        <w:t>所在地</w:t>
      </w:r>
      <w:r w:rsidRPr="00E77249">
        <w:rPr>
          <w:rFonts w:asciiTheme="minorEastAsia" w:eastAsiaTheme="minorEastAsia" w:hAnsiTheme="minorEastAsia" w:cs="仿宋_GB2312" w:hint="eastAsia"/>
          <w:bCs/>
          <w:sz w:val="21"/>
          <w:szCs w:val="21"/>
        </w:rPr>
        <w:t>国</w:t>
      </w:r>
      <w:r w:rsidRPr="00E77249">
        <w:rPr>
          <w:rFonts w:asciiTheme="minorEastAsia" w:eastAsiaTheme="minorEastAsia" w:hAnsiTheme="minorEastAsia" w:cs="仿宋_GB2312"/>
          <w:bCs/>
          <w:sz w:val="21"/>
          <w:szCs w:val="21"/>
        </w:rPr>
        <w:t>税</w:t>
      </w:r>
      <w:r w:rsidRPr="00E77249">
        <w:rPr>
          <w:rFonts w:asciiTheme="minorEastAsia" w:eastAsiaTheme="minorEastAsia" w:hAnsiTheme="minorEastAsia" w:cs="仿宋_GB2312" w:hint="eastAsia"/>
          <w:bCs/>
          <w:sz w:val="21"/>
          <w:szCs w:val="21"/>
        </w:rPr>
        <w:t>、</w:t>
      </w:r>
      <w:r w:rsidRPr="00E77249">
        <w:rPr>
          <w:rFonts w:asciiTheme="minorEastAsia" w:eastAsiaTheme="minorEastAsia" w:hAnsiTheme="minorEastAsia" w:cs="仿宋_GB2312"/>
          <w:bCs/>
          <w:sz w:val="21"/>
          <w:szCs w:val="21"/>
        </w:rPr>
        <w:t>地税部门出具的《</w:t>
      </w:r>
      <w:r w:rsidRPr="00E77249">
        <w:rPr>
          <w:rFonts w:asciiTheme="minorEastAsia" w:eastAsiaTheme="minorEastAsia" w:hAnsiTheme="minorEastAsia" w:cs="仿宋_GB2312" w:hint="eastAsia"/>
          <w:bCs/>
          <w:sz w:val="21"/>
          <w:szCs w:val="21"/>
        </w:rPr>
        <w:t>依法</w:t>
      </w:r>
      <w:r w:rsidRPr="00E77249">
        <w:rPr>
          <w:rFonts w:asciiTheme="minorEastAsia" w:eastAsiaTheme="minorEastAsia" w:hAnsiTheme="minorEastAsia" w:cs="仿宋_GB2312"/>
          <w:bCs/>
          <w:sz w:val="21"/>
          <w:szCs w:val="21"/>
        </w:rPr>
        <w:t>纳税或依法免税证明》</w:t>
      </w:r>
      <w:r w:rsidRPr="00E77249">
        <w:rPr>
          <w:rFonts w:asciiTheme="minorEastAsia" w:eastAsiaTheme="minorEastAsia" w:hAnsiTheme="minorEastAsia" w:cs="仿宋_GB2312" w:hint="eastAsia"/>
          <w:bCs/>
          <w:sz w:val="21"/>
          <w:szCs w:val="21"/>
        </w:rPr>
        <w:t xml:space="preserve">； </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8、最近3个月任一一月缴纳社保的</w:t>
      </w:r>
      <w:r w:rsidRPr="00E77249">
        <w:rPr>
          <w:rFonts w:asciiTheme="minorEastAsia" w:eastAsiaTheme="minorEastAsia" w:hAnsiTheme="minorEastAsia" w:cs="仿宋_GB2312"/>
          <w:bCs/>
          <w:sz w:val="21"/>
          <w:szCs w:val="21"/>
        </w:rPr>
        <w:t>凭证，</w:t>
      </w:r>
      <w:r w:rsidRPr="00E77249">
        <w:rPr>
          <w:rFonts w:asciiTheme="minorEastAsia" w:eastAsiaTheme="minorEastAsia" w:hAnsiTheme="minorEastAsia" w:cs="仿宋_GB2312" w:hint="eastAsia"/>
          <w:bCs/>
          <w:sz w:val="21"/>
          <w:szCs w:val="21"/>
        </w:rPr>
        <w:t>无</w:t>
      </w:r>
      <w:r w:rsidRPr="00E77249">
        <w:rPr>
          <w:rFonts w:asciiTheme="minorEastAsia" w:eastAsiaTheme="minorEastAsia" w:hAnsiTheme="minorEastAsia" w:cs="仿宋_GB2312"/>
          <w:bCs/>
          <w:sz w:val="21"/>
          <w:szCs w:val="21"/>
        </w:rPr>
        <w:t>缴费记录的提供供应商所有地社保部门出具的《</w:t>
      </w:r>
      <w:r w:rsidRPr="00E77249">
        <w:rPr>
          <w:rFonts w:asciiTheme="minorEastAsia" w:eastAsiaTheme="minorEastAsia" w:hAnsiTheme="minorEastAsia" w:cs="仿宋_GB2312" w:hint="eastAsia"/>
          <w:bCs/>
          <w:sz w:val="21"/>
          <w:szCs w:val="21"/>
        </w:rPr>
        <w:t>依法</w:t>
      </w:r>
      <w:r w:rsidRPr="00E77249">
        <w:rPr>
          <w:rFonts w:asciiTheme="minorEastAsia" w:eastAsiaTheme="minorEastAsia" w:hAnsiTheme="minorEastAsia" w:cs="仿宋_GB2312"/>
          <w:bCs/>
          <w:sz w:val="21"/>
          <w:szCs w:val="21"/>
        </w:rPr>
        <w:t>缴纳或免缴</w:t>
      </w:r>
      <w:r w:rsidRPr="00E77249">
        <w:rPr>
          <w:rFonts w:asciiTheme="minorEastAsia" w:eastAsiaTheme="minorEastAsia" w:hAnsiTheme="minorEastAsia" w:cs="仿宋_GB2312" w:hint="eastAsia"/>
          <w:bCs/>
          <w:sz w:val="21"/>
          <w:szCs w:val="21"/>
        </w:rPr>
        <w:t>社保</w:t>
      </w:r>
      <w:r w:rsidRPr="00E77249">
        <w:rPr>
          <w:rFonts w:asciiTheme="minorEastAsia" w:eastAsiaTheme="minorEastAsia" w:hAnsiTheme="minorEastAsia" w:cs="仿宋_GB2312"/>
          <w:bCs/>
          <w:sz w:val="21"/>
          <w:szCs w:val="21"/>
        </w:rPr>
        <w:t>费证明》</w:t>
      </w:r>
      <w:r w:rsidRPr="00E77249">
        <w:rPr>
          <w:rFonts w:asciiTheme="minorEastAsia" w:eastAsiaTheme="minorEastAsia" w:hAnsiTheme="minorEastAsia" w:cs="仿宋_GB2312" w:hint="eastAsia"/>
          <w:bCs/>
          <w:sz w:val="21"/>
          <w:szCs w:val="21"/>
        </w:rPr>
        <w:t>；</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9、无重大</w:t>
      </w:r>
      <w:r w:rsidRPr="00E77249">
        <w:rPr>
          <w:rFonts w:asciiTheme="minorEastAsia" w:eastAsiaTheme="minorEastAsia" w:hAnsiTheme="minorEastAsia" w:cs="仿宋_GB2312"/>
          <w:bCs/>
          <w:sz w:val="21"/>
          <w:szCs w:val="21"/>
        </w:rPr>
        <w:t>违法记录声明函</w:t>
      </w:r>
      <w:r w:rsidRPr="00E77249">
        <w:rPr>
          <w:rFonts w:asciiTheme="minorEastAsia" w:eastAsiaTheme="minorEastAsia" w:hAnsiTheme="minorEastAsia" w:cs="仿宋_GB2312" w:hint="eastAsia"/>
          <w:bCs/>
          <w:sz w:val="21"/>
          <w:szCs w:val="21"/>
        </w:rPr>
        <w:t>；</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10、供应商一般情况；</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11、供应商认为需要的其他资料。</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（二）商务技术文件</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1、封面；</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2、投标函；</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3、技术条款响应表；</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4、商务条款响应表；</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5、技术方案；</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bCs/>
          <w:sz w:val="21"/>
          <w:szCs w:val="21"/>
        </w:rPr>
        <w:t>6</w:t>
      </w:r>
      <w:r w:rsidRPr="00E77249">
        <w:rPr>
          <w:rFonts w:asciiTheme="minorEastAsia" w:eastAsiaTheme="minorEastAsia" w:hAnsiTheme="minorEastAsia" w:cs="仿宋_GB2312" w:hint="eastAsia"/>
          <w:bCs/>
          <w:sz w:val="21"/>
          <w:szCs w:val="21"/>
        </w:rPr>
        <w:t>、硬件设备的性能、技术；</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bCs/>
          <w:sz w:val="21"/>
          <w:szCs w:val="21"/>
        </w:rPr>
        <w:t>7</w:t>
      </w:r>
      <w:r w:rsidRPr="00E77249">
        <w:rPr>
          <w:rFonts w:asciiTheme="minorEastAsia" w:eastAsiaTheme="minorEastAsia" w:hAnsiTheme="minorEastAsia" w:cs="仿宋_GB2312" w:hint="eastAsia"/>
          <w:bCs/>
          <w:sz w:val="21"/>
          <w:szCs w:val="21"/>
        </w:rPr>
        <w:t>、软件功能设计；</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bCs/>
          <w:sz w:val="21"/>
          <w:szCs w:val="21"/>
        </w:rPr>
        <w:t>8</w:t>
      </w:r>
      <w:r w:rsidRPr="00E77249">
        <w:rPr>
          <w:rFonts w:asciiTheme="minorEastAsia" w:eastAsiaTheme="minorEastAsia" w:hAnsiTheme="minorEastAsia" w:cs="仿宋_GB2312" w:hint="eastAsia"/>
          <w:bCs/>
          <w:sz w:val="21"/>
          <w:szCs w:val="21"/>
        </w:rPr>
        <w:t>、实施方案；</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bCs/>
          <w:sz w:val="21"/>
          <w:szCs w:val="21"/>
        </w:rPr>
        <w:t>9</w:t>
      </w:r>
      <w:r w:rsidRPr="00E77249">
        <w:rPr>
          <w:rFonts w:asciiTheme="minorEastAsia" w:eastAsiaTheme="minorEastAsia" w:hAnsiTheme="minorEastAsia" w:cs="仿宋_GB2312" w:hint="eastAsia"/>
          <w:bCs/>
          <w:sz w:val="21"/>
          <w:szCs w:val="21"/>
        </w:rPr>
        <w:t>、运行保障方案</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bCs/>
          <w:sz w:val="21"/>
          <w:szCs w:val="21"/>
        </w:rPr>
        <w:t>10</w:t>
      </w:r>
      <w:r w:rsidRPr="00E77249">
        <w:rPr>
          <w:rFonts w:asciiTheme="minorEastAsia" w:eastAsiaTheme="minorEastAsia" w:hAnsiTheme="minorEastAsia" w:cs="仿宋_GB2312" w:hint="eastAsia"/>
          <w:bCs/>
          <w:sz w:val="21"/>
          <w:szCs w:val="21"/>
        </w:rPr>
        <w:t>、售后</w:t>
      </w:r>
      <w:r w:rsidRPr="00E77249">
        <w:rPr>
          <w:rFonts w:asciiTheme="minorEastAsia" w:eastAsiaTheme="minorEastAsia" w:hAnsiTheme="minorEastAsia" w:cs="仿宋_GB2312"/>
          <w:bCs/>
          <w:sz w:val="21"/>
          <w:szCs w:val="21"/>
        </w:rPr>
        <w:t>服务</w:t>
      </w:r>
      <w:r w:rsidRPr="00E77249">
        <w:rPr>
          <w:rFonts w:asciiTheme="minorEastAsia" w:eastAsiaTheme="minorEastAsia" w:hAnsiTheme="minorEastAsia" w:cs="仿宋_GB2312" w:hint="eastAsia"/>
          <w:bCs/>
          <w:sz w:val="21"/>
          <w:szCs w:val="21"/>
        </w:rPr>
        <w:t>及应急响应；</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bCs/>
          <w:sz w:val="21"/>
          <w:szCs w:val="21"/>
        </w:rPr>
        <w:t>1</w:t>
      </w:r>
      <w:r w:rsidRPr="00E77249">
        <w:rPr>
          <w:rFonts w:asciiTheme="minorEastAsia" w:eastAsiaTheme="minorEastAsia" w:hAnsiTheme="minorEastAsia" w:cs="仿宋_GB2312" w:hint="eastAsia"/>
          <w:bCs/>
          <w:sz w:val="21"/>
          <w:szCs w:val="21"/>
        </w:rPr>
        <w:t>1、培训方案</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lastRenderedPageBreak/>
        <w:t>12、商务分自评分表</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13、企业类似业绩评分所需的相关证明资料</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14、电子与</w:t>
      </w:r>
      <w:hyperlink r:id="rId22" w:tgtFrame="_blank" w:history="1">
        <w:r w:rsidRPr="00E77249">
          <w:rPr>
            <w:rFonts w:asciiTheme="minorEastAsia" w:eastAsiaTheme="minorEastAsia" w:hAnsiTheme="minorEastAsia" w:cs="仿宋_GB2312" w:hint="eastAsia"/>
            <w:bCs/>
            <w:sz w:val="21"/>
            <w:szCs w:val="21"/>
          </w:rPr>
          <w:t>智能化工程</w:t>
        </w:r>
      </w:hyperlink>
      <w:hyperlink r:id="rId23" w:tgtFrame="_blank" w:history="1">
        <w:r w:rsidRPr="00E77249">
          <w:rPr>
            <w:rFonts w:asciiTheme="minorEastAsia" w:eastAsiaTheme="minorEastAsia" w:hAnsiTheme="minorEastAsia" w:cs="仿宋_GB2312" w:hint="eastAsia"/>
            <w:bCs/>
            <w:sz w:val="21"/>
            <w:szCs w:val="21"/>
          </w:rPr>
          <w:t>专业承包</w:t>
        </w:r>
      </w:hyperlink>
      <w:r w:rsidRPr="00E77249">
        <w:rPr>
          <w:rFonts w:asciiTheme="minorEastAsia" w:eastAsiaTheme="minorEastAsia" w:hAnsiTheme="minorEastAsia" w:cs="仿宋_GB2312" w:hint="eastAsia"/>
          <w:bCs/>
          <w:sz w:val="21"/>
          <w:szCs w:val="21"/>
        </w:rPr>
        <w:t>资质证书；</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15、水文、水资源调查评价资质证书（若资质证书由投标人合作单位提供，须提供资质证书和合作协议，合作协议中须明确工作内容）；</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16、软件产品著作权登记证书或软件产品登记证书；</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17、管理体系证书；</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18、安防工程企业设计施工维护能力证书；</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19、</w:t>
      </w:r>
      <w:r w:rsidRPr="00E77249">
        <w:rPr>
          <w:rFonts w:asciiTheme="minorEastAsia" w:eastAsiaTheme="minorEastAsia" w:hAnsiTheme="minorEastAsia" w:cs="仿宋_GB2312"/>
          <w:bCs/>
          <w:sz w:val="21"/>
          <w:szCs w:val="21"/>
        </w:rPr>
        <w:t>中国软件行业协会出具的企业信用等级证书</w:t>
      </w:r>
      <w:r w:rsidRPr="00E77249">
        <w:rPr>
          <w:rFonts w:asciiTheme="minorEastAsia" w:eastAsiaTheme="minorEastAsia" w:hAnsiTheme="minorEastAsia" w:cs="仿宋_GB2312" w:hint="eastAsia"/>
          <w:bCs/>
          <w:sz w:val="21"/>
          <w:szCs w:val="21"/>
        </w:rPr>
        <w:t>；</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20、科学技术奖证书；</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21、投标方认为需要提供的其他资料。</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（三）报价文件</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1、封面；</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2、开标一览表；</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3、投标报价明细表</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4、投标单位声明函；</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5、中小企业声明函；（如适用，请提供）</w:t>
      </w:r>
    </w:p>
    <w:p w:rsidR="008C3D93" w:rsidRPr="00E77249" w:rsidRDefault="008C3D93" w:rsidP="003F342D">
      <w:pPr>
        <w:adjustRightInd w:val="0"/>
        <w:spacing w:line="276" w:lineRule="auto"/>
        <w:ind w:leftChars="200" w:left="560" w:firstLineChars="0" w:firstLine="0"/>
        <w:jc w:val="left"/>
        <w:rPr>
          <w:rFonts w:asciiTheme="minorEastAsia" w:eastAsiaTheme="minorEastAsia" w:hAnsiTheme="minorEastAsia" w:cs="仿宋_GB2312"/>
          <w:bCs/>
          <w:sz w:val="21"/>
          <w:szCs w:val="21"/>
        </w:rPr>
      </w:pPr>
      <w:r w:rsidRPr="00E77249">
        <w:rPr>
          <w:rFonts w:asciiTheme="minorEastAsia" w:eastAsiaTheme="minorEastAsia" w:hAnsiTheme="minorEastAsia" w:cs="仿宋_GB2312" w:hint="eastAsia"/>
          <w:bCs/>
          <w:sz w:val="21"/>
          <w:szCs w:val="21"/>
        </w:rPr>
        <w:t>6、残疾人福利性单位声明函；（如适用，请提供）</w:t>
      </w:r>
    </w:p>
    <w:p w:rsidR="008C3D93" w:rsidRPr="00E77249" w:rsidRDefault="008C3D93" w:rsidP="003F342D">
      <w:pPr>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九、投标文件的签署和份数</w:t>
      </w:r>
    </w:p>
    <w:p w:rsidR="008C3D93" w:rsidRPr="00E77249" w:rsidRDefault="008C3D93" w:rsidP="003F342D">
      <w:pPr>
        <w:spacing w:line="276" w:lineRule="auto"/>
        <w:ind w:firstLine="422"/>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1、供应商应按本采购文件规定的格式和顺序编制投标文件并标注页码，投标文件内容不完整、编排混乱导致投标文件被误读、漏读或者查找不到相关内容的，由供应商自行承担相关责任。</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2、招标文件第八章“投标文件格式”中标明加盖单位公章的部分均采用单位CA签章，法定代表人（或授权代表）签字或盖章部分可以加盖法定代表人CA签章或由法定代表人（或授权代表）签字后扫描上传。授权代表签字的，还应附法定代表人签署的法定代表人授权书。供应商应根据“政</w:t>
      </w:r>
      <w:r w:rsidRPr="00E77249">
        <w:rPr>
          <w:rFonts w:asciiTheme="minorEastAsia" w:eastAsiaTheme="minorEastAsia" w:hAnsiTheme="minorEastAsia" w:hint="eastAsia"/>
          <w:b/>
          <w:sz w:val="21"/>
          <w:szCs w:val="21"/>
        </w:rPr>
        <w:t>采云供应商项目采购-电子招投标操作指南”及本招标文件规定的格式和顺序编制电子投标文件并进行关联定位。</w:t>
      </w:r>
    </w:p>
    <w:p w:rsidR="008C3D93" w:rsidRPr="00E77249" w:rsidRDefault="008C3D93" w:rsidP="003F342D">
      <w:pPr>
        <w:snapToGrid w:val="0"/>
        <w:spacing w:line="276"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3、备份</w:t>
      </w:r>
      <w:r w:rsidRPr="00E77249">
        <w:rPr>
          <w:rFonts w:asciiTheme="minorEastAsia" w:eastAsiaTheme="minorEastAsia" w:hAnsiTheme="minorEastAsia" w:cs="宋体" w:hint="eastAsia"/>
          <w:sz w:val="21"/>
          <w:szCs w:val="21"/>
        </w:rPr>
        <w:t>电子投标文件：</w:t>
      </w:r>
      <w:r w:rsidRPr="00E77249">
        <w:rPr>
          <w:rFonts w:asciiTheme="minorEastAsia" w:eastAsiaTheme="minorEastAsia" w:hAnsiTheme="minorEastAsia" w:cs="仿宋_GB2312" w:hint="eastAsia"/>
          <w:sz w:val="21"/>
          <w:szCs w:val="21"/>
        </w:rPr>
        <w:t>以U盘或DVD光盘</w:t>
      </w:r>
      <w:r w:rsidRPr="00E77249">
        <w:rPr>
          <w:rFonts w:asciiTheme="minorEastAsia" w:eastAsiaTheme="minorEastAsia" w:hAnsiTheme="minorEastAsia" w:cs="宋体" w:hint="eastAsia"/>
          <w:sz w:val="21"/>
          <w:szCs w:val="21"/>
        </w:rPr>
        <w:t>形式提供的备份电子投标文件数量1份，</w:t>
      </w:r>
      <w:r w:rsidRPr="00E77249">
        <w:rPr>
          <w:rFonts w:asciiTheme="minorEastAsia" w:eastAsiaTheme="minorEastAsia" w:hAnsiTheme="minorEastAsia" w:hint="eastAsia"/>
          <w:b/>
          <w:sz w:val="21"/>
          <w:szCs w:val="21"/>
        </w:rPr>
        <w:t>可</w:t>
      </w:r>
      <w:r w:rsidRPr="00E77249">
        <w:rPr>
          <w:rFonts w:asciiTheme="minorEastAsia" w:eastAsiaTheme="minorEastAsia" w:hAnsiTheme="minorEastAsia"/>
          <w:b/>
          <w:sz w:val="21"/>
          <w:szCs w:val="21"/>
        </w:rPr>
        <w:t>安排一名</w:t>
      </w:r>
      <w:r w:rsidRPr="00E77249">
        <w:rPr>
          <w:rFonts w:asciiTheme="minorEastAsia" w:eastAsiaTheme="minorEastAsia" w:hAnsiTheme="minorEastAsia" w:hint="eastAsia"/>
          <w:b/>
          <w:sz w:val="21"/>
          <w:szCs w:val="21"/>
        </w:rPr>
        <w:t>“</w:t>
      </w:r>
      <w:r w:rsidRPr="00E77249">
        <w:rPr>
          <w:rFonts w:asciiTheme="minorEastAsia" w:eastAsiaTheme="minorEastAsia" w:hAnsiTheme="minorEastAsia"/>
          <w:b/>
          <w:sz w:val="21"/>
          <w:szCs w:val="21"/>
        </w:rPr>
        <w:t>甬行码</w:t>
      </w:r>
      <w:r w:rsidRPr="00E77249">
        <w:rPr>
          <w:rFonts w:asciiTheme="minorEastAsia" w:eastAsiaTheme="minorEastAsia" w:hAnsiTheme="minorEastAsia" w:hint="eastAsia"/>
          <w:b/>
          <w:sz w:val="21"/>
          <w:szCs w:val="21"/>
        </w:rPr>
        <w:t>”</w:t>
      </w:r>
      <w:r w:rsidRPr="00E77249">
        <w:rPr>
          <w:rFonts w:asciiTheme="minorEastAsia" w:eastAsiaTheme="minorEastAsia" w:hAnsiTheme="minorEastAsia"/>
          <w:b/>
          <w:sz w:val="21"/>
          <w:szCs w:val="21"/>
        </w:rPr>
        <w:t>为绿色的相关人员递交</w:t>
      </w:r>
      <w:r w:rsidRPr="00E77249">
        <w:rPr>
          <w:rFonts w:asciiTheme="minorEastAsia" w:eastAsiaTheme="minorEastAsia" w:hAnsiTheme="minorEastAsia" w:hint="eastAsia"/>
          <w:b/>
          <w:sz w:val="21"/>
          <w:szCs w:val="21"/>
        </w:rPr>
        <w:t>或EMS邮递</w:t>
      </w:r>
      <w:r w:rsidRPr="00E77249">
        <w:rPr>
          <w:rFonts w:asciiTheme="minorEastAsia" w:eastAsiaTheme="minorEastAsia" w:hAnsiTheme="minorEastAsia" w:cs="宋体" w:hint="eastAsia"/>
          <w:sz w:val="21"/>
          <w:szCs w:val="21"/>
        </w:rPr>
        <w:t>，单独密封，外包装封面上应注明供应商名称、供应商地址、投标文件名称（电子备份文件）、采购项目名称、项目编号、子包及“在  年  月  日  时  分之前不得启封”字样，并加盖供应商公章</w:t>
      </w:r>
      <w:r w:rsidRPr="00E77249">
        <w:rPr>
          <w:rFonts w:asciiTheme="minorEastAsia" w:eastAsiaTheme="minorEastAsia" w:hAnsiTheme="minorEastAsia" w:hint="eastAsia"/>
          <w:sz w:val="21"/>
          <w:szCs w:val="21"/>
        </w:rPr>
        <w:t>，如果供应商未加写标记，采购人对投标文件的误投和提前启封不负责任。</w:t>
      </w:r>
    </w:p>
    <w:p w:rsidR="008C3D93" w:rsidRPr="00E77249" w:rsidRDefault="008C3D93" w:rsidP="003F342D">
      <w:pPr>
        <w:pStyle w:val="26"/>
        <w:spacing w:after="0" w:line="276" w:lineRule="auto"/>
        <w:ind w:leftChars="0" w:left="0" w:firstLineChars="196" w:firstLine="412"/>
        <w:rPr>
          <w:rFonts w:asciiTheme="minorEastAsia" w:eastAsiaTheme="minorEastAsia" w:hAnsiTheme="minorEastAsia" w:cs="宋体"/>
          <w:b/>
          <w:sz w:val="21"/>
          <w:szCs w:val="21"/>
        </w:rPr>
      </w:pPr>
      <w:r w:rsidRPr="00E77249">
        <w:rPr>
          <w:rFonts w:asciiTheme="minorEastAsia" w:eastAsiaTheme="minorEastAsia" w:hAnsiTheme="minorEastAsia" w:cs="宋体" w:hint="eastAsia"/>
          <w:sz w:val="21"/>
          <w:szCs w:val="21"/>
        </w:rPr>
        <w:t>4、</w:t>
      </w:r>
      <w:r w:rsidRPr="00E77249">
        <w:rPr>
          <w:rFonts w:asciiTheme="minorEastAsia" w:eastAsiaTheme="minorEastAsia" w:hAnsiTheme="minorEastAsia" w:cs="宋体" w:hint="eastAsia"/>
          <w:b/>
          <w:sz w:val="21"/>
          <w:szCs w:val="21"/>
        </w:rPr>
        <w:t>未按规定递交相应的备份电子投标文件，因此造成的损失由供应商自行承担。</w:t>
      </w:r>
    </w:p>
    <w:p w:rsidR="008C3D93" w:rsidRPr="00E77249" w:rsidRDefault="008C3D93" w:rsidP="003F342D">
      <w:pPr>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十、</w:t>
      </w:r>
      <w:r w:rsidRPr="00E77249">
        <w:rPr>
          <w:rFonts w:asciiTheme="minorEastAsia" w:eastAsiaTheme="minorEastAsia" w:hAnsiTheme="minorEastAsia" w:cs="宋体" w:hint="eastAsia"/>
          <w:b/>
          <w:sz w:val="21"/>
          <w:szCs w:val="21"/>
        </w:rPr>
        <w:t>投标文件的形式、效力和递交</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1、投标文件分为电子投标文件和电子备份投标文件。</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2、电子投标文件，按“政采云供应商项目采购-电子招投标操作指南”及本招标文件要求制作、加密并递交。</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3、电子备份投标文件，即电子投标文件按“政采云供应商项目采购-电子招投标操作指南”制作的备份文件。</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4、投标文件的效力</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4.1投标文件的启用，按先后顺位分别为电子投标文件、电子备份投标文件。在下一顺位的投标文件启用时，前一顺位的投标文件自动失效。</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4.2投标、响应文件未按时解密，供应商提供了备份投标、响应文件的，以备份投标、响应文件作为依据，否则视为投标、响应文件撤回。投标、响应文件已按时解密的，备份投标、响应文件自动失效。</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5、投标文件的递交</w:t>
      </w:r>
    </w:p>
    <w:p w:rsidR="008C3D93" w:rsidRPr="00E77249" w:rsidRDefault="008C3D93" w:rsidP="003F342D">
      <w:pPr>
        <w:snapToGrid w:val="0"/>
        <w:spacing w:line="276"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5.1供应商于投标截止时间（开标时间）之前将电子投标文件上传到“政采云”平台。</w:t>
      </w:r>
    </w:p>
    <w:p w:rsidR="008C3D93" w:rsidRPr="00E77249" w:rsidRDefault="008C3D93" w:rsidP="003F342D">
      <w:pPr>
        <w:spacing w:line="276" w:lineRule="auto"/>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5.2供应商将以U盘或DVD光盘存储的备份电子投标文件密封（封套上的标志按招标文件相应条款要求），并应于投标截止时间前将备份电子投标文件采用现场递交或邮寄送达方式递交。</w:t>
      </w:r>
    </w:p>
    <w:p w:rsidR="008C3D93" w:rsidRPr="00E77249" w:rsidRDefault="008C3D93" w:rsidP="003F342D">
      <w:pPr>
        <w:adjustRightInd w:val="0"/>
        <w:spacing w:line="276" w:lineRule="auto"/>
        <w:ind w:firstLineChars="0" w:firstLine="0"/>
        <w:jc w:val="left"/>
        <w:rPr>
          <w:rFonts w:asciiTheme="minorEastAsia" w:eastAsiaTheme="minorEastAsia" w:hAnsiTheme="minorEastAsia" w:cs="仿宋_GB2312"/>
          <w:b/>
          <w:bCs/>
          <w:sz w:val="21"/>
          <w:szCs w:val="21"/>
        </w:rPr>
      </w:pPr>
      <w:r w:rsidRPr="00E77249">
        <w:rPr>
          <w:rFonts w:asciiTheme="minorEastAsia" w:eastAsiaTheme="minorEastAsia" w:hAnsiTheme="minorEastAsia" w:cs="仿宋_GB2312" w:hint="eastAsia"/>
          <w:b/>
          <w:bCs/>
          <w:sz w:val="21"/>
          <w:szCs w:val="21"/>
        </w:rPr>
        <w:t>★十一、无效的投标文件</w:t>
      </w:r>
    </w:p>
    <w:p w:rsidR="008C3D93" w:rsidRPr="00E77249" w:rsidRDefault="008C3D93" w:rsidP="003F342D">
      <w:pPr>
        <w:adjustRightInd w:val="0"/>
        <w:spacing w:line="276" w:lineRule="auto"/>
        <w:ind w:firstLine="422"/>
        <w:jc w:val="left"/>
        <w:rPr>
          <w:rFonts w:asciiTheme="minorEastAsia" w:eastAsiaTheme="minorEastAsia" w:hAnsiTheme="minorEastAsia" w:cs="仿宋_GB2312"/>
          <w:b/>
          <w:bCs/>
          <w:sz w:val="21"/>
          <w:szCs w:val="21"/>
        </w:rPr>
      </w:pPr>
      <w:r w:rsidRPr="00E77249">
        <w:rPr>
          <w:rFonts w:asciiTheme="minorEastAsia" w:eastAsiaTheme="minorEastAsia" w:hAnsiTheme="minorEastAsia" w:cs="仿宋_GB2312" w:hint="eastAsia"/>
          <w:b/>
          <w:bCs/>
          <w:sz w:val="21"/>
          <w:szCs w:val="21"/>
        </w:rPr>
        <w:t>发生下列情况之一的投标文件被视为无效：</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1、投标文件未按招标文件要求签署或盖章的；</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2、不具备招标文件中规定的资格要求的；</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3、报价超过招标文件中规定的预算金额或者最高限价的；</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4、投标文件含有采购人不能接受的附加条件的；</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5、标项以赠送方式投标的，对一个标项提供两个供应商案的；</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6、带“★”的条款不能满足采购文件要求；</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7、投标供应商在投标活动中提供任何虚假材料或从事其他违法活动的；</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8、评标委员会认为投标人的报价明显低于其他通过符合性审查投标人的报价，有可能影响产品质量或者不能诚信履约的，要求其在合理的时间内提供说明，必要时提供相关证明材料；且投标人不能证明其报价合理性的；</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9、违返公平竞争的原则或恶意串通或妨碍其他投标人的竞争行为或损害采购人或者其他投标人的合法权益的；</w:t>
      </w:r>
    </w:p>
    <w:p w:rsidR="008C3D93" w:rsidRPr="00E77249" w:rsidRDefault="008C3D93" w:rsidP="003F342D">
      <w:pPr>
        <w:pStyle w:val="a5"/>
        <w:widowControl/>
        <w:spacing w:line="276" w:lineRule="auto"/>
        <w:ind w:firstLine="422"/>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10、投标文件报价出现前后不一致，经按招标文件规定修正后，投标人对修正后的报价不确认的；</w:t>
      </w:r>
    </w:p>
    <w:p w:rsidR="008C3D93" w:rsidRPr="00E77249" w:rsidRDefault="008C3D93" w:rsidP="003F342D">
      <w:pPr>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lastRenderedPageBreak/>
        <w:t>11、投标人有下列情形之一的视为投标人串通投标，其投标无效：</w:t>
      </w:r>
    </w:p>
    <w:p w:rsidR="008C3D93" w:rsidRPr="00E77249" w:rsidRDefault="008C3D93" w:rsidP="00F97D5F">
      <w:pPr>
        <w:spacing w:line="276" w:lineRule="auto"/>
        <w:ind w:firstLineChars="249" w:firstLine="525"/>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11.1、不同投标人的投标文件由同一单位或者个人编制；</w:t>
      </w:r>
    </w:p>
    <w:p w:rsidR="008C3D93" w:rsidRPr="00E77249" w:rsidRDefault="008C3D93" w:rsidP="00F97D5F">
      <w:pPr>
        <w:spacing w:line="276" w:lineRule="auto"/>
        <w:ind w:firstLineChars="249" w:firstLine="525"/>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11.2、不同投标人委托同一单位或者个人办理投标事宜；</w:t>
      </w:r>
    </w:p>
    <w:p w:rsidR="008C3D93" w:rsidRPr="00E77249" w:rsidRDefault="008C3D93" w:rsidP="00F97D5F">
      <w:pPr>
        <w:spacing w:line="276" w:lineRule="auto"/>
        <w:ind w:firstLineChars="249" w:firstLine="525"/>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11.3、不同投标人的投标文件载明的项目管理成员或者联系人员为同一人；</w:t>
      </w:r>
    </w:p>
    <w:p w:rsidR="008C3D93" w:rsidRPr="00E77249" w:rsidRDefault="008C3D93" w:rsidP="00F97D5F">
      <w:pPr>
        <w:spacing w:line="276" w:lineRule="auto"/>
        <w:ind w:firstLineChars="249" w:firstLine="525"/>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11.4、不同投标人的投标文件异常一致或者投标报价呈规律性差异；</w:t>
      </w:r>
    </w:p>
    <w:p w:rsidR="008C3D93" w:rsidRPr="00E77249" w:rsidRDefault="008C3D93" w:rsidP="00F97D5F">
      <w:pPr>
        <w:spacing w:line="276" w:lineRule="auto"/>
        <w:ind w:firstLineChars="249" w:firstLine="525"/>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11.5、不同投标人的投标文件相互混装。</w:t>
      </w:r>
    </w:p>
    <w:p w:rsidR="008C3D93" w:rsidRPr="00E77249" w:rsidRDefault="008C3D93" w:rsidP="003F342D">
      <w:pPr>
        <w:widowControl/>
        <w:spacing w:line="276" w:lineRule="auto"/>
        <w:ind w:firstLine="422"/>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bCs/>
          <w:sz w:val="21"/>
          <w:szCs w:val="21"/>
        </w:rPr>
        <w:t>12、法律、法规</w:t>
      </w:r>
      <w:r w:rsidRPr="00E77249">
        <w:rPr>
          <w:rFonts w:asciiTheme="minorEastAsia" w:eastAsiaTheme="minorEastAsia" w:hAnsiTheme="minorEastAsia" w:cs="宋体" w:hint="eastAsia"/>
          <w:b/>
          <w:sz w:val="21"/>
          <w:szCs w:val="21"/>
        </w:rPr>
        <w:t>和招标</w:t>
      </w:r>
      <w:r w:rsidRPr="00E77249">
        <w:rPr>
          <w:rFonts w:asciiTheme="minorEastAsia" w:eastAsiaTheme="minorEastAsia" w:hAnsiTheme="minorEastAsia" w:hint="eastAsia"/>
          <w:b/>
          <w:sz w:val="21"/>
          <w:szCs w:val="21"/>
        </w:rPr>
        <w:t>文件规定的其他无效情形</w:t>
      </w:r>
      <w:r w:rsidRPr="00E77249">
        <w:rPr>
          <w:rFonts w:asciiTheme="minorEastAsia" w:eastAsiaTheme="minorEastAsia" w:hAnsiTheme="minorEastAsia" w:cs="宋体" w:hint="eastAsia"/>
          <w:b/>
          <w:sz w:val="21"/>
          <w:szCs w:val="21"/>
        </w:rPr>
        <w:t>；</w:t>
      </w:r>
    </w:p>
    <w:p w:rsidR="008C3D93" w:rsidRPr="00E77249" w:rsidRDefault="008C3D93" w:rsidP="003F342D">
      <w:pPr>
        <w:spacing w:line="276" w:lineRule="auto"/>
        <w:ind w:firstLineChars="196" w:firstLine="413"/>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13、投标人有下列情形之一的视为投标人串通投标，其投标无效：</w:t>
      </w:r>
    </w:p>
    <w:p w:rsidR="008C3D93" w:rsidRPr="00E77249" w:rsidRDefault="008C3D93" w:rsidP="003F342D">
      <w:pPr>
        <w:spacing w:line="276" w:lineRule="auto"/>
        <w:ind w:leftChars="200" w:left="560" w:firstLineChars="0" w:firstLine="0"/>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13.1、不同投标人的投标文件由同一单位或者个人编制；</w:t>
      </w:r>
    </w:p>
    <w:p w:rsidR="008C3D93" w:rsidRPr="00E77249" w:rsidRDefault="008C3D93" w:rsidP="003F342D">
      <w:pPr>
        <w:spacing w:line="276" w:lineRule="auto"/>
        <w:ind w:leftChars="200" w:left="560" w:firstLineChars="0" w:firstLine="0"/>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13.2、不同投标人委托同一单位或者个人办理投标事宜；</w:t>
      </w:r>
    </w:p>
    <w:p w:rsidR="008C3D93" w:rsidRPr="00E77249" w:rsidRDefault="008C3D93" w:rsidP="003F342D">
      <w:pPr>
        <w:spacing w:line="276" w:lineRule="auto"/>
        <w:ind w:leftChars="200" w:left="560" w:firstLineChars="0" w:firstLine="0"/>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13.3、不同投标人的投标文件载明的项目管理成员或者联系人员为同一人；</w:t>
      </w:r>
    </w:p>
    <w:p w:rsidR="008C3D93" w:rsidRPr="00E77249" w:rsidRDefault="008C3D93" w:rsidP="003F342D">
      <w:pPr>
        <w:spacing w:line="276" w:lineRule="auto"/>
        <w:ind w:leftChars="200" w:left="560" w:firstLineChars="0" w:firstLine="0"/>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13.4、不同投标人的投标文件异常一致或者投标报价呈规律性差异；</w:t>
      </w:r>
    </w:p>
    <w:p w:rsidR="008C3D93" w:rsidRPr="00E77249" w:rsidRDefault="008C3D93" w:rsidP="003F342D">
      <w:pPr>
        <w:spacing w:line="276" w:lineRule="auto"/>
        <w:ind w:leftChars="200" w:left="560" w:firstLineChars="0" w:firstLine="0"/>
        <w:jc w:val="left"/>
        <w:rPr>
          <w:rFonts w:asciiTheme="minorEastAsia" w:eastAsiaTheme="minorEastAsia" w:hAnsiTheme="minorEastAsia" w:cs="宋体"/>
          <w:b/>
          <w:sz w:val="21"/>
          <w:szCs w:val="21"/>
        </w:rPr>
      </w:pPr>
      <w:r w:rsidRPr="00E77249">
        <w:rPr>
          <w:rFonts w:asciiTheme="minorEastAsia" w:eastAsiaTheme="minorEastAsia" w:hAnsiTheme="minorEastAsia" w:cs="宋体" w:hint="eastAsia"/>
          <w:b/>
          <w:sz w:val="21"/>
          <w:szCs w:val="21"/>
        </w:rPr>
        <w:t>13.5、不同投标人的投标文件相互混装</w:t>
      </w:r>
      <w:r w:rsidR="00222EC3" w:rsidRPr="00E77249">
        <w:rPr>
          <w:rFonts w:asciiTheme="minorEastAsia" w:eastAsiaTheme="minorEastAsia" w:hAnsiTheme="minorEastAsia" w:cs="宋体" w:hint="eastAsia"/>
          <w:b/>
          <w:sz w:val="21"/>
          <w:szCs w:val="21"/>
        </w:rPr>
        <w:t>。</w:t>
      </w:r>
    </w:p>
    <w:p w:rsidR="008C3D93" w:rsidRPr="00E77249" w:rsidRDefault="008C3D93" w:rsidP="003F342D">
      <w:pPr>
        <w:adjustRightInd w:val="0"/>
        <w:spacing w:line="276" w:lineRule="auto"/>
        <w:ind w:firstLineChars="0" w:firstLine="0"/>
        <w:jc w:val="left"/>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十二、</w:t>
      </w:r>
      <w:r w:rsidRPr="00E77249">
        <w:rPr>
          <w:rFonts w:asciiTheme="minorEastAsia" w:eastAsiaTheme="minorEastAsia" w:hAnsiTheme="minorEastAsia" w:cs="Arial"/>
          <w:b/>
          <w:sz w:val="21"/>
          <w:szCs w:val="21"/>
        </w:rPr>
        <w:t>招标文件的澄清与修改</w:t>
      </w:r>
    </w:p>
    <w:p w:rsidR="008C3D93" w:rsidRPr="00E77249" w:rsidRDefault="008C3D93" w:rsidP="003F342D">
      <w:pPr>
        <w:pStyle w:val="afb"/>
        <w:snapToGrid w:val="0"/>
        <w:spacing w:line="276" w:lineRule="auto"/>
        <w:ind w:firstLine="420"/>
        <w:rPr>
          <w:rFonts w:asciiTheme="minorEastAsia" w:eastAsiaTheme="minorEastAsia" w:hAnsiTheme="minorEastAsia" w:cs="Arial"/>
          <w:szCs w:val="21"/>
        </w:rPr>
      </w:pPr>
      <w:r w:rsidRPr="00E77249">
        <w:rPr>
          <w:rFonts w:asciiTheme="minorEastAsia" w:eastAsiaTheme="minorEastAsia" w:hAnsiTheme="minorEastAsia" w:cs="Arial"/>
          <w:szCs w:val="21"/>
        </w:rPr>
        <w:t>1、</w:t>
      </w:r>
      <w:r w:rsidRPr="00E77249">
        <w:rPr>
          <w:rFonts w:asciiTheme="minorEastAsia" w:eastAsiaTheme="minorEastAsia" w:hAnsiTheme="minorEastAsia" w:cs="Arial"/>
          <w:bCs/>
          <w:szCs w:val="21"/>
        </w:rPr>
        <w:t>投标人应认真阅读本招标文件，发现其中有误或有不合理要求的，投标人</w:t>
      </w:r>
      <w:r w:rsidRPr="00E77249">
        <w:rPr>
          <w:rFonts w:asciiTheme="minorEastAsia" w:eastAsiaTheme="minorEastAsia" w:hAnsiTheme="minorEastAsia" w:cs="Arial"/>
          <w:szCs w:val="21"/>
        </w:rPr>
        <w:t>应当在获取采购文件或者采购文件</w:t>
      </w:r>
      <w:r w:rsidRPr="00E77249">
        <w:rPr>
          <w:rFonts w:asciiTheme="minorEastAsia" w:eastAsiaTheme="minorEastAsia" w:hAnsiTheme="minorEastAsia" w:cs="Arial"/>
          <w:bCs/>
          <w:szCs w:val="21"/>
        </w:rPr>
        <w:t>公告期限届满起7个工作日内以书面形式向采购人提出。采购人如认为有必要对已经发出的招标文件进行澄清或修改，将在规定的时</w:t>
      </w:r>
      <w:r w:rsidRPr="00E77249">
        <w:rPr>
          <w:rFonts w:asciiTheme="minorEastAsia" w:eastAsiaTheme="minorEastAsia" w:hAnsiTheme="minorEastAsia" w:cs="Arial"/>
          <w:szCs w:val="21"/>
        </w:rPr>
        <w:t>间内，在“浙江省政府采购网”政采云平台上发布更正公告。</w:t>
      </w:r>
      <w:r w:rsidRPr="00E77249">
        <w:rPr>
          <w:rFonts w:asciiTheme="minorEastAsia" w:eastAsiaTheme="minorEastAsia" w:hAnsiTheme="minorEastAsia" w:cs="Arial"/>
          <w:b/>
          <w:szCs w:val="21"/>
        </w:rPr>
        <w:t>逾期提出采购人将不予受理。</w:t>
      </w:r>
    </w:p>
    <w:p w:rsidR="008C3D93" w:rsidRPr="00E77249" w:rsidRDefault="008C3D93" w:rsidP="003F342D">
      <w:pPr>
        <w:pStyle w:val="afb"/>
        <w:snapToGrid w:val="0"/>
        <w:spacing w:line="276" w:lineRule="auto"/>
        <w:ind w:firstLine="420"/>
        <w:rPr>
          <w:rFonts w:asciiTheme="minorEastAsia" w:eastAsiaTheme="minorEastAsia" w:hAnsiTheme="minorEastAsia" w:cs="Arial"/>
          <w:szCs w:val="21"/>
        </w:rPr>
      </w:pPr>
      <w:r w:rsidRPr="00E77249">
        <w:rPr>
          <w:rFonts w:asciiTheme="minorEastAsia" w:eastAsiaTheme="minorEastAsia" w:hAnsiTheme="minorEastAsia" w:cs="Arial"/>
          <w:szCs w:val="21"/>
        </w:rPr>
        <w:t>2、采购人主动进行的澄清、修改：采购人无论出于何种原因，均可主动对招标文件中的相关事项，用</w:t>
      </w:r>
      <w:r w:rsidRPr="00E77249">
        <w:rPr>
          <w:rFonts w:asciiTheme="minorEastAsia" w:eastAsiaTheme="minorEastAsia" w:hAnsiTheme="minorEastAsia" w:cs="Arial" w:hint="eastAsia"/>
          <w:szCs w:val="21"/>
        </w:rPr>
        <w:t>补充</w:t>
      </w:r>
      <w:r w:rsidRPr="00E77249">
        <w:rPr>
          <w:rFonts w:asciiTheme="minorEastAsia" w:eastAsiaTheme="minorEastAsia" w:hAnsiTheme="minorEastAsia" w:cs="Arial"/>
          <w:szCs w:val="21"/>
        </w:rPr>
        <w:t>公告等方式进行澄清和修改。</w:t>
      </w:r>
    </w:p>
    <w:p w:rsidR="008C3D93" w:rsidRPr="00E77249" w:rsidRDefault="008C3D93" w:rsidP="003F342D">
      <w:pPr>
        <w:pStyle w:val="afb"/>
        <w:snapToGrid w:val="0"/>
        <w:spacing w:line="276" w:lineRule="auto"/>
        <w:ind w:firstLine="420"/>
        <w:rPr>
          <w:rFonts w:asciiTheme="minorEastAsia" w:eastAsiaTheme="minorEastAsia" w:hAnsiTheme="minorEastAsia" w:cs="Arial"/>
          <w:szCs w:val="21"/>
        </w:rPr>
      </w:pPr>
      <w:r w:rsidRPr="00E77249">
        <w:rPr>
          <w:rFonts w:asciiTheme="minorEastAsia" w:eastAsiaTheme="minorEastAsia" w:hAnsiTheme="minorEastAsia" w:cs="Arial"/>
          <w:szCs w:val="21"/>
        </w:rPr>
        <w:t>3、招标文件澄清、答复、修改、补充的内容为招标文件的组成部分。当招标文件与招标文件的答复、澄清、修改、补充通知就同一内容的表述不一致时，以最后发出的</w:t>
      </w:r>
      <w:r w:rsidRPr="00E77249">
        <w:rPr>
          <w:rFonts w:asciiTheme="minorEastAsia" w:eastAsiaTheme="minorEastAsia" w:hAnsiTheme="minorEastAsia" w:cs="Arial" w:hint="eastAsia"/>
          <w:szCs w:val="21"/>
        </w:rPr>
        <w:t>内容</w:t>
      </w:r>
      <w:r w:rsidRPr="00E77249">
        <w:rPr>
          <w:rFonts w:asciiTheme="minorEastAsia" w:eastAsiaTheme="minorEastAsia" w:hAnsiTheme="minorEastAsia" w:cs="Arial"/>
          <w:szCs w:val="21"/>
        </w:rPr>
        <w:t>为准。</w:t>
      </w:r>
    </w:p>
    <w:p w:rsidR="008C3D93" w:rsidRPr="00E77249" w:rsidRDefault="008C3D93" w:rsidP="003F342D">
      <w:pPr>
        <w:spacing w:line="276" w:lineRule="auto"/>
        <w:ind w:firstLine="420"/>
        <w:jc w:val="left"/>
        <w:rPr>
          <w:rFonts w:asciiTheme="minorEastAsia" w:eastAsiaTheme="minorEastAsia" w:hAnsiTheme="minorEastAsia" w:cs="Arial"/>
          <w:sz w:val="21"/>
          <w:szCs w:val="21"/>
        </w:rPr>
      </w:pPr>
      <w:r w:rsidRPr="00E77249">
        <w:rPr>
          <w:rFonts w:asciiTheme="minorEastAsia" w:eastAsiaTheme="minorEastAsia" w:hAnsiTheme="minorEastAsia" w:cs="Arial"/>
          <w:sz w:val="21"/>
          <w:szCs w:val="21"/>
        </w:rPr>
        <w:t>4、招标人可以对已发出的招标文件进行必要的澄清或者修改，将以“澄清公告”的形式发布在“浙江省政府采购网”政采云平台上，供应商应及时登录政采云平台查看和下载，未及时查看和下载的责任自负。</w:t>
      </w:r>
    </w:p>
    <w:p w:rsidR="008C3D93" w:rsidRPr="00E77249" w:rsidRDefault="008C3D93" w:rsidP="003F342D">
      <w:pPr>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十三、质疑和投诉</w:t>
      </w:r>
    </w:p>
    <w:p w:rsidR="008C3D93" w:rsidRPr="00E77249" w:rsidRDefault="008C3D93" w:rsidP="003F342D">
      <w:pPr>
        <w:topLinePunct/>
        <w:spacing w:line="276" w:lineRule="auto"/>
        <w:ind w:firstLine="420"/>
        <w:rPr>
          <w:rFonts w:asciiTheme="minorEastAsia" w:eastAsiaTheme="minorEastAsia" w:hAnsiTheme="minorEastAsia" w:cs="宋体"/>
          <w:sz w:val="21"/>
          <w:szCs w:val="21"/>
        </w:rPr>
      </w:pPr>
      <w:r w:rsidRPr="00E77249">
        <w:rPr>
          <w:rFonts w:asciiTheme="minorEastAsia" w:eastAsiaTheme="minorEastAsia" w:hAnsiTheme="minorEastAsia" w:cs="宋体" w:hint="eastAsia"/>
          <w:sz w:val="21"/>
          <w:szCs w:val="21"/>
        </w:rPr>
        <w:t>1、供应商认为采购文件、采购过程、中标或者成交结果使自己的权益受到损害的，可以在知道或者应知其权益受到损害之日起7个工作日内，以书面形式向采购人、采购代理机构提出质疑。供应商应当在法定质疑期内一次性提出针对采购公告、采购文件、开标评标、采购结果等同一采购程序环节的质疑，第二次提出的质疑视为质疑无效，采购人、采购代理机构将不予受理（对于采购人、采购代理机构作出的澄清或者修改的内容提出质疑的除外）。</w:t>
      </w:r>
    </w:p>
    <w:p w:rsidR="008C3D93" w:rsidRPr="00E77249" w:rsidRDefault="008C3D93" w:rsidP="003F342D">
      <w:pPr>
        <w:topLinePunct/>
        <w:spacing w:line="276" w:lineRule="auto"/>
        <w:ind w:firstLine="420"/>
        <w:rPr>
          <w:rFonts w:asciiTheme="minorEastAsia" w:eastAsiaTheme="minorEastAsia" w:hAnsiTheme="minorEastAsia" w:cs="宋体"/>
          <w:sz w:val="21"/>
          <w:szCs w:val="21"/>
        </w:rPr>
      </w:pPr>
      <w:r w:rsidRPr="00E77249">
        <w:rPr>
          <w:rFonts w:asciiTheme="minorEastAsia" w:eastAsiaTheme="minorEastAsia" w:hAnsiTheme="minorEastAsia" w:cs="宋体" w:hint="eastAsia"/>
          <w:sz w:val="21"/>
          <w:szCs w:val="21"/>
        </w:rPr>
        <w:t>2、提出质疑的供应商应当是参与所质疑项目采购活动的供应商。未依法获取采购文件的，不得就采购文件提出质疑；未提交投标文件的供应商，视为与采购结果没有利害关系，不得就采购响应</w:t>
      </w:r>
      <w:r w:rsidRPr="00E77249">
        <w:rPr>
          <w:rFonts w:asciiTheme="minorEastAsia" w:eastAsiaTheme="minorEastAsia" w:hAnsiTheme="minorEastAsia" w:cs="宋体" w:hint="eastAsia"/>
          <w:sz w:val="21"/>
          <w:szCs w:val="21"/>
        </w:rPr>
        <w:lastRenderedPageBreak/>
        <w:t>截止时间后的采购过程、采购结果提出质疑。</w:t>
      </w:r>
    </w:p>
    <w:p w:rsidR="008C3D93" w:rsidRPr="00E77249" w:rsidRDefault="008C3D93" w:rsidP="003F342D">
      <w:pPr>
        <w:topLinePunct/>
        <w:spacing w:line="276" w:lineRule="auto"/>
        <w:ind w:firstLine="420"/>
        <w:rPr>
          <w:rFonts w:asciiTheme="minorEastAsia" w:eastAsiaTheme="minorEastAsia" w:hAnsiTheme="minorEastAsia" w:cs="宋体"/>
          <w:sz w:val="21"/>
          <w:szCs w:val="21"/>
        </w:rPr>
      </w:pPr>
      <w:r w:rsidRPr="00E77249">
        <w:rPr>
          <w:rFonts w:asciiTheme="minorEastAsia" w:eastAsiaTheme="minorEastAsia" w:hAnsiTheme="minorEastAsia" w:cs="宋体" w:hint="eastAsia"/>
          <w:sz w:val="21"/>
          <w:szCs w:val="21"/>
        </w:rPr>
        <w:t>3、供应商提出质疑应当提交质疑函和必要的证明材料，质疑函应当以书面形式提出，质疑函格式和内容须符合财政部《质疑函范本》要求，供应商可到浙江政府采购网下载专区下载自行下载《质疑函范本》。</w:t>
      </w:r>
    </w:p>
    <w:p w:rsidR="008C3D93" w:rsidRPr="00E77249" w:rsidRDefault="008C3D93" w:rsidP="003F342D">
      <w:pPr>
        <w:topLinePunct/>
        <w:spacing w:line="276" w:lineRule="auto"/>
        <w:ind w:firstLine="420"/>
        <w:rPr>
          <w:rFonts w:asciiTheme="minorEastAsia" w:eastAsiaTheme="minorEastAsia" w:hAnsiTheme="minorEastAsia" w:cs="宋体"/>
          <w:sz w:val="21"/>
          <w:szCs w:val="21"/>
        </w:rPr>
      </w:pPr>
      <w:r w:rsidRPr="00E77249">
        <w:rPr>
          <w:rFonts w:asciiTheme="minorEastAsia" w:eastAsiaTheme="minorEastAsia" w:hAnsiTheme="minorEastAsia" w:cs="宋体" w:hint="eastAsia"/>
          <w:sz w:val="21"/>
          <w:szCs w:val="21"/>
        </w:rPr>
        <w:t>4、供应商质疑实行实名制，质疑函应当署名，供应商为自然人的，应当由本人签字；供应商为法人或者其他组织的，应当由法定代表人、主要负责人，或者其授权代表（指代理人）签字或者盖章，并加盖公章；代理人提出质疑的，应当提交供应商签署的授权委托书；以联合体形式参加采购活动的，其质疑应当由组成联合体的所有供应商共同提出。</w:t>
      </w:r>
    </w:p>
    <w:p w:rsidR="008C3D93" w:rsidRPr="00E77249" w:rsidRDefault="008C3D93" w:rsidP="003F342D">
      <w:pPr>
        <w:topLinePunct/>
        <w:spacing w:line="276" w:lineRule="auto"/>
        <w:ind w:firstLine="420"/>
        <w:rPr>
          <w:rFonts w:asciiTheme="minorEastAsia" w:eastAsiaTheme="minorEastAsia" w:hAnsiTheme="minorEastAsia" w:cs="宋体"/>
          <w:sz w:val="21"/>
          <w:szCs w:val="21"/>
        </w:rPr>
      </w:pPr>
      <w:r w:rsidRPr="00E77249">
        <w:rPr>
          <w:rFonts w:asciiTheme="minorEastAsia" w:eastAsiaTheme="minorEastAsia" w:hAnsiTheme="minorEastAsia" w:cs="宋体" w:hint="eastAsia"/>
          <w:sz w:val="21"/>
          <w:szCs w:val="21"/>
        </w:rPr>
        <w:t>5、采购人、采购代理机构接收质疑函的方式：只接收供应商以当面递交、邮寄、传真或电子邮件方式提出的质疑函，以其他方式提出的质疑不予接收。</w:t>
      </w:r>
    </w:p>
    <w:p w:rsidR="008C3D93" w:rsidRPr="00E77249" w:rsidRDefault="008C3D93" w:rsidP="003F342D">
      <w:pPr>
        <w:topLinePunct/>
        <w:spacing w:line="276" w:lineRule="auto"/>
        <w:ind w:firstLine="420"/>
        <w:rPr>
          <w:rFonts w:asciiTheme="minorEastAsia" w:eastAsiaTheme="minorEastAsia" w:hAnsiTheme="minorEastAsia" w:cs="宋体"/>
          <w:sz w:val="21"/>
          <w:szCs w:val="21"/>
        </w:rPr>
      </w:pPr>
      <w:r w:rsidRPr="00E77249">
        <w:rPr>
          <w:rFonts w:asciiTheme="minorEastAsia" w:eastAsiaTheme="minorEastAsia" w:hAnsiTheme="minorEastAsia" w:cs="宋体" w:hint="eastAsia"/>
          <w:sz w:val="21"/>
          <w:szCs w:val="21"/>
        </w:rPr>
        <w:t>采取邮寄方式的，提出质疑的时间为质疑函原件交邮的时间（以邮戳时间或快递收件时间为准）。</w:t>
      </w:r>
    </w:p>
    <w:p w:rsidR="008C3D93" w:rsidRPr="00E77249" w:rsidRDefault="008C3D93" w:rsidP="003F342D">
      <w:pPr>
        <w:topLinePunct/>
        <w:spacing w:line="276" w:lineRule="auto"/>
        <w:ind w:firstLine="420"/>
        <w:rPr>
          <w:rFonts w:asciiTheme="minorEastAsia" w:eastAsiaTheme="minorEastAsia" w:hAnsiTheme="minorEastAsia" w:cs="宋体"/>
          <w:sz w:val="21"/>
          <w:szCs w:val="21"/>
        </w:rPr>
      </w:pPr>
      <w:r w:rsidRPr="00E77249">
        <w:rPr>
          <w:rFonts w:asciiTheme="minorEastAsia" w:eastAsiaTheme="minorEastAsia" w:hAnsiTheme="minorEastAsia" w:cs="宋体" w:hint="eastAsia"/>
          <w:sz w:val="21"/>
          <w:szCs w:val="21"/>
        </w:rPr>
        <w:t>采取传真、电子邮件方式的，供应商应当在传真、电子邮件发出后将质疑函原件邮寄给被质疑人，提出质疑的时间为质疑函原件交邮的时间（以邮戳时间或快递收件时间为准）。</w:t>
      </w:r>
    </w:p>
    <w:p w:rsidR="008C3D93" w:rsidRPr="00E77249" w:rsidRDefault="008C3D93" w:rsidP="003F342D">
      <w:pPr>
        <w:topLinePunct/>
        <w:spacing w:line="276" w:lineRule="auto"/>
        <w:ind w:firstLine="420"/>
        <w:rPr>
          <w:rFonts w:asciiTheme="minorEastAsia" w:eastAsiaTheme="minorEastAsia" w:hAnsiTheme="minorEastAsia" w:cs="宋体"/>
          <w:sz w:val="21"/>
          <w:szCs w:val="21"/>
        </w:rPr>
      </w:pPr>
      <w:r w:rsidRPr="00E77249">
        <w:rPr>
          <w:rFonts w:asciiTheme="minorEastAsia" w:eastAsiaTheme="minorEastAsia" w:hAnsiTheme="minorEastAsia" w:cs="宋体" w:hint="eastAsia"/>
          <w:sz w:val="21"/>
          <w:szCs w:val="21"/>
        </w:rPr>
        <w:t>6、采购人、采购代理机构以实际收到质疑函原件之日作为收到质疑函的日期，将在收到质疑函后7个工作日内作出答复。</w:t>
      </w:r>
    </w:p>
    <w:p w:rsidR="008C3D93" w:rsidRPr="00E77249" w:rsidRDefault="008C3D93" w:rsidP="003F342D">
      <w:pPr>
        <w:spacing w:line="276" w:lineRule="auto"/>
        <w:ind w:firstLine="420"/>
        <w:jc w:val="left"/>
        <w:rPr>
          <w:rFonts w:asciiTheme="minorEastAsia" w:eastAsiaTheme="minorEastAsia" w:hAnsiTheme="minorEastAsia" w:cs="宋体"/>
          <w:sz w:val="21"/>
          <w:szCs w:val="21"/>
        </w:rPr>
      </w:pPr>
      <w:r w:rsidRPr="00E77249">
        <w:rPr>
          <w:rFonts w:asciiTheme="minorEastAsia" w:eastAsiaTheme="minorEastAsia" w:hAnsiTheme="minorEastAsia" w:cs="宋体" w:hint="eastAsia"/>
          <w:sz w:val="21"/>
          <w:szCs w:val="21"/>
        </w:rPr>
        <w:t>7、采购人、采购代理机构接收质疑函的联系人、联系电话和通讯地址等信息见采购公告。</w:t>
      </w:r>
    </w:p>
    <w:p w:rsidR="008C3D93" w:rsidRPr="00E77249" w:rsidRDefault="008C3D93" w:rsidP="003F342D">
      <w:pPr>
        <w:adjustRightInd w:val="0"/>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十四、特别声明：价格是评标的重要因素之一，但最低报价不是中标的唯一依据。</w:t>
      </w:r>
    </w:p>
    <w:p w:rsidR="008C3D93" w:rsidRPr="00E77249" w:rsidRDefault="008C3D93" w:rsidP="003F342D">
      <w:pPr>
        <w:snapToGrid w:val="0"/>
        <w:spacing w:line="276" w:lineRule="auto"/>
        <w:ind w:firstLineChars="0" w:firstLine="0"/>
        <w:jc w:val="left"/>
        <w:rPr>
          <w:rFonts w:asciiTheme="minorEastAsia" w:eastAsiaTheme="minorEastAsia" w:hAnsiTheme="minorEastAsia" w:cs="仿宋_GB2312"/>
          <w:b/>
          <w:sz w:val="21"/>
          <w:szCs w:val="21"/>
        </w:rPr>
      </w:pPr>
      <w:r w:rsidRPr="00E77249">
        <w:rPr>
          <w:rFonts w:asciiTheme="minorEastAsia" w:eastAsiaTheme="minorEastAsia" w:hAnsiTheme="minorEastAsia" w:cs="仿宋_GB2312" w:hint="eastAsia"/>
          <w:b/>
          <w:bCs/>
          <w:sz w:val="21"/>
          <w:szCs w:val="21"/>
        </w:rPr>
        <w:t>★</w:t>
      </w:r>
      <w:r w:rsidRPr="00E77249">
        <w:rPr>
          <w:rFonts w:asciiTheme="minorEastAsia" w:eastAsiaTheme="minorEastAsia" w:hAnsiTheme="minorEastAsia" w:cs="仿宋_GB2312" w:hint="eastAsia"/>
          <w:b/>
          <w:sz w:val="21"/>
          <w:szCs w:val="21"/>
        </w:rPr>
        <w:t>十五、预算价：</w:t>
      </w:r>
      <w:r w:rsidRPr="00E77249">
        <w:rPr>
          <w:rFonts w:asciiTheme="minorEastAsia" w:eastAsiaTheme="minorEastAsia" w:hAnsiTheme="minorEastAsia" w:cs="仿宋_GB2312" w:hint="eastAsia"/>
          <w:b/>
          <w:sz w:val="21"/>
          <w:szCs w:val="21"/>
          <w:u w:val="single"/>
        </w:rPr>
        <w:t>本项目的预算价为</w:t>
      </w:r>
      <w:r w:rsidR="00407228" w:rsidRPr="00E77249">
        <w:rPr>
          <w:rFonts w:asciiTheme="minorEastAsia" w:eastAsiaTheme="minorEastAsia" w:hAnsiTheme="minorEastAsia" w:cs="仿宋_GB2312" w:hint="eastAsia"/>
          <w:b/>
          <w:sz w:val="21"/>
          <w:szCs w:val="21"/>
          <w:u w:val="single"/>
        </w:rPr>
        <w:t>976.2970</w:t>
      </w:r>
      <w:r w:rsidRPr="00E77249">
        <w:rPr>
          <w:rFonts w:asciiTheme="minorEastAsia" w:eastAsiaTheme="minorEastAsia" w:hAnsiTheme="minorEastAsia" w:cs="仿宋_GB2312" w:hint="eastAsia"/>
          <w:b/>
          <w:sz w:val="21"/>
          <w:szCs w:val="21"/>
          <w:u w:val="single"/>
        </w:rPr>
        <w:t>万元，超出预算价的投标无效</w:t>
      </w:r>
      <w:r w:rsidRPr="00E77249">
        <w:rPr>
          <w:rFonts w:asciiTheme="minorEastAsia" w:eastAsiaTheme="minorEastAsia" w:hAnsiTheme="minorEastAsia" w:cs="仿宋_GB2312" w:hint="eastAsia"/>
          <w:b/>
          <w:sz w:val="21"/>
          <w:szCs w:val="21"/>
        </w:rPr>
        <w:t>。</w:t>
      </w:r>
    </w:p>
    <w:p w:rsidR="008C3D93" w:rsidRPr="00E77249" w:rsidRDefault="008C3D93" w:rsidP="003F342D">
      <w:pPr>
        <w:snapToGrid w:val="0"/>
        <w:spacing w:line="276" w:lineRule="auto"/>
        <w:ind w:firstLineChars="0" w:firstLine="0"/>
        <w:jc w:val="left"/>
        <w:rPr>
          <w:rFonts w:asciiTheme="minorEastAsia" w:eastAsiaTheme="minorEastAsia" w:hAnsiTheme="minorEastAsia" w:cs="仿宋_GB2312"/>
          <w:b/>
          <w:bCs/>
          <w:sz w:val="21"/>
          <w:szCs w:val="21"/>
        </w:rPr>
      </w:pPr>
      <w:r w:rsidRPr="00E77249">
        <w:rPr>
          <w:rFonts w:asciiTheme="minorEastAsia" w:eastAsiaTheme="minorEastAsia" w:hAnsiTheme="minorEastAsia" w:cs="仿宋_GB2312" w:hint="eastAsia"/>
          <w:b/>
          <w:bCs/>
          <w:sz w:val="21"/>
          <w:szCs w:val="21"/>
        </w:rPr>
        <w:t>十六、投标时间及地点</w:t>
      </w:r>
    </w:p>
    <w:p w:rsidR="008C3D93" w:rsidRPr="00E77249" w:rsidRDefault="008C3D93" w:rsidP="003F342D">
      <w:pPr>
        <w:snapToGrid w:val="0"/>
        <w:spacing w:line="276" w:lineRule="auto"/>
        <w:ind w:firstLineChars="196" w:firstLine="413"/>
        <w:jc w:val="left"/>
        <w:rPr>
          <w:rFonts w:asciiTheme="minorEastAsia" w:eastAsiaTheme="minorEastAsia" w:hAnsiTheme="minorEastAsia" w:cs="仿宋_GB2312"/>
          <w:b/>
          <w:bCs/>
          <w:sz w:val="21"/>
          <w:szCs w:val="21"/>
        </w:rPr>
      </w:pPr>
      <w:r w:rsidRPr="00E77249">
        <w:rPr>
          <w:rFonts w:asciiTheme="minorEastAsia" w:eastAsiaTheme="minorEastAsia" w:hAnsiTheme="minorEastAsia" w:cs="仿宋_GB2312" w:hint="eastAsia"/>
          <w:b/>
          <w:bCs/>
          <w:sz w:val="21"/>
          <w:szCs w:val="21"/>
        </w:rPr>
        <w:t>详见招标公告。</w:t>
      </w:r>
    </w:p>
    <w:p w:rsidR="008C3D93" w:rsidRPr="00E77249" w:rsidRDefault="008C3D93" w:rsidP="003F342D">
      <w:pPr>
        <w:snapToGrid w:val="0"/>
        <w:spacing w:line="276" w:lineRule="auto"/>
        <w:ind w:firstLineChars="0" w:firstLine="0"/>
        <w:jc w:val="left"/>
        <w:rPr>
          <w:rFonts w:asciiTheme="minorEastAsia" w:eastAsiaTheme="minorEastAsia" w:hAnsiTheme="minorEastAsia" w:cs="仿宋_GB2312"/>
          <w:b/>
          <w:bCs/>
          <w:sz w:val="21"/>
          <w:szCs w:val="21"/>
        </w:rPr>
      </w:pPr>
      <w:r w:rsidRPr="00E77249">
        <w:rPr>
          <w:rFonts w:asciiTheme="minorEastAsia" w:eastAsiaTheme="minorEastAsia" w:hAnsiTheme="minorEastAsia" w:cs="仿宋_GB2312" w:hint="eastAsia"/>
          <w:b/>
          <w:bCs/>
          <w:sz w:val="21"/>
          <w:szCs w:val="21"/>
        </w:rPr>
        <w:t>十七、开标地点和时间</w:t>
      </w:r>
    </w:p>
    <w:p w:rsidR="008C3D93" w:rsidRPr="00E77249" w:rsidRDefault="008C3D93" w:rsidP="003F342D">
      <w:pPr>
        <w:snapToGrid w:val="0"/>
        <w:spacing w:line="276" w:lineRule="auto"/>
        <w:ind w:firstLineChars="196" w:firstLine="413"/>
        <w:jc w:val="left"/>
        <w:rPr>
          <w:rFonts w:asciiTheme="minorEastAsia" w:eastAsiaTheme="minorEastAsia" w:hAnsiTheme="minorEastAsia" w:cs="仿宋_GB2312"/>
          <w:b/>
          <w:bCs/>
          <w:sz w:val="21"/>
          <w:szCs w:val="21"/>
        </w:rPr>
      </w:pPr>
      <w:r w:rsidRPr="00E77249">
        <w:rPr>
          <w:rFonts w:asciiTheme="minorEastAsia" w:eastAsiaTheme="minorEastAsia" w:hAnsiTheme="minorEastAsia" w:cs="仿宋_GB2312" w:hint="eastAsia"/>
          <w:b/>
          <w:bCs/>
          <w:sz w:val="21"/>
          <w:szCs w:val="21"/>
        </w:rPr>
        <w:t>详见招标公告。</w:t>
      </w:r>
    </w:p>
    <w:p w:rsidR="008C3D93" w:rsidRPr="00E77249" w:rsidRDefault="008C3D93" w:rsidP="003F342D">
      <w:pPr>
        <w:snapToGrid w:val="0"/>
        <w:spacing w:line="276" w:lineRule="auto"/>
        <w:ind w:firstLineChars="0" w:firstLine="0"/>
        <w:jc w:val="left"/>
        <w:rPr>
          <w:rFonts w:asciiTheme="minorEastAsia" w:eastAsiaTheme="minorEastAsia" w:hAnsiTheme="minorEastAsia" w:cs="仿宋_GB2312"/>
          <w:b/>
          <w:bCs/>
          <w:sz w:val="21"/>
          <w:szCs w:val="21"/>
        </w:rPr>
      </w:pPr>
      <w:r w:rsidRPr="00E77249">
        <w:rPr>
          <w:rFonts w:asciiTheme="minorEastAsia" w:eastAsiaTheme="minorEastAsia" w:hAnsiTheme="minorEastAsia" w:cs="仿宋_GB2312" w:hint="eastAsia"/>
          <w:b/>
          <w:bCs/>
          <w:sz w:val="21"/>
          <w:szCs w:val="21"/>
        </w:rPr>
        <w:t>十八、其他</w:t>
      </w:r>
    </w:p>
    <w:p w:rsidR="008C3D93" w:rsidRPr="00E77249" w:rsidRDefault="008C3D93" w:rsidP="003F342D">
      <w:pPr>
        <w:autoSpaceDE w:val="0"/>
        <w:autoSpaceDN w:val="0"/>
        <w:adjustRightInd w:val="0"/>
        <w:spacing w:line="276" w:lineRule="auto"/>
        <w:ind w:firstLine="422"/>
        <w:jc w:val="left"/>
        <w:rPr>
          <w:rFonts w:asciiTheme="minorEastAsia" w:eastAsiaTheme="minorEastAsia" w:hAnsiTheme="minorEastAsia" w:cs="仿宋_GB2312"/>
          <w:b/>
          <w:bCs/>
          <w:kern w:val="0"/>
          <w:sz w:val="21"/>
          <w:szCs w:val="21"/>
        </w:rPr>
      </w:pPr>
      <w:r w:rsidRPr="00E77249">
        <w:rPr>
          <w:rFonts w:asciiTheme="minorEastAsia" w:eastAsiaTheme="minorEastAsia" w:hAnsiTheme="minorEastAsia" w:cs="仿宋_GB2312" w:hint="eastAsia"/>
          <w:b/>
          <w:sz w:val="21"/>
          <w:szCs w:val="21"/>
        </w:rPr>
        <w:t>★</w:t>
      </w:r>
      <w:r w:rsidRPr="00E77249">
        <w:rPr>
          <w:rFonts w:asciiTheme="minorEastAsia" w:eastAsiaTheme="minorEastAsia" w:hAnsiTheme="minorEastAsia" w:cs="仿宋_GB2312" w:hint="eastAsia"/>
          <w:b/>
          <w:bCs/>
          <w:kern w:val="0"/>
          <w:sz w:val="21"/>
          <w:szCs w:val="21"/>
        </w:rPr>
        <w:t>（一）如果有确凿证据证明各供应商之间存在串标等舞弊、违法行为，认为将损害自身利益，有权拒绝存在此行为的供应商投标或投标作废。</w:t>
      </w:r>
    </w:p>
    <w:p w:rsidR="008C3D93" w:rsidRPr="00E77249" w:rsidRDefault="008C3D93" w:rsidP="003F342D">
      <w:pPr>
        <w:adjustRightInd w:val="0"/>
        <w:spacing w:line="276" w:lineRule="auto"/>
        <w:ind w:firstLine="422"/>
        <w:jc w:val="left"/>
        <w:rPr>
          <w:rFonts w:asciiTheme="minorEastAsia" w:eastAsiaTheme="minorEastAsia" w:hAnsiTheme="minorEastAsia" w:cs="仿宋_GB2312"/>
          <w:b/>
          <w:kern w:val="0"/>
          <w:sz w:val="21"/>
          <w:szCs w:val="21"/>
        </w:rPr>
      </w:pPr>
      <w:r w:rsidRPr="00E77249">
        <w:rPr>
          <w:rFonts w:asciiTheme="minorEastAsia" w:eastAsiaTheme="minorEastAsia" w:hAnsiTheme="minorEastAsia" w:cs="仿宋_GB2312" w:hint="eastAsia"/>
          <w:b/>
          <w:sz w:val="21"/>
          <w:szCs w:val="21"/>
        </w:rPr>
        <w:t>★</w:t>
      </w:r>
      <w:r w:rsidRPr="00E77249">
        <w:rPr>
          <w:rFonts w:asciiTheme="minorEastAsia" w:eastAsiaTheme="minorEastAsia" w:hAnsiTheme="minorEastAsia" w:cs="仿宋_GB2312" w:hint="eastAsia"/>
          <w:b/>
          <w:kern w:val="0"/>
          <w:sz w:val="21"/>
          <w:szCs w:val="21"/>
        </w:rPr>
        <w:t>（二）多家供应商参加投标，如其中两家或两家以上供应商的法定代表人为同一人或相互之间存在投资关系且达到控股的，应当按一个供应商认定。评审时，取其中通过资格审查后的报价最低一家为有效供应商；当报价相同时，则以技术标最优一家为有效供应商；均相同时，由评标委员会集体决定。</w:t>
      </w:r>
    </w:p>
    <w:p w:rsidR="008C3D93" w:rsidRPr="00E77249" w:rsidRDefault="008C3D93" w:rsidP="003F342D">
      <w:pPr>
        <w:adjustRightInd w:val="0"/>
        <w:spacing w:line="276" w:lineRule="auto"/>
        <w:ind w:firstLine="420"/>
        <w:jc w:val="left"/>
        <w:rPr>
          <w:rFonts w:asciiTheme="minorEastAsia" w:eastAsiaTheme="minorEastAsia" w:hAnsiTheme="minorEastAsia" w:cs="仿宋_GB2312"/>
          <w:kern w:val="0"/>
          <w:sz w:val="21"/>
          <w:szCs w:val="21"/>
        </w:rPr>
      </w:pPr>
      <w:r w:rsidRPr="00E77249">
        <w:rPr>
          <w:rFonts w:asciiTheme="minorEastAsia" w:eastAsiaTheme="minorEastAsia" w:hAnsiTheme="minorEastAsia" w:cs="仿宋_GB2312" w:hint="eastAsia"/>
          <w:kern w:val="0"/>
          <w:sz w:val="21"/>
          <w:szCs w:val="21"/>
        </w:rPr>
        <w:t>（三）本文件未及事项，在签订合同时供需及使用方友好商定。</w:t>
      </w:r>
    </w:p>
    <w:p w:rsidR="008C3D93" w:rsidRPr="00E77249" w:rsidRDefault="008C3D93" w:rsidP="00595B5C">
      <w:pPr>
        <w:adjustRightInd w:val="0"/>
        <w:spacing w:line="276" w:lineRule="auto"/>
        <w:ind w:firstLine="422"/>
        <w:jc w:val="left"/>
        <w:rPr>
          <w:rFonts w:asciiTheme="minorEastAsia" w:eastAsiaTheme="minorEastAsia" w:hAnsiTheme="minorEastAsia" w:cs="仿宋_GB2312"/>
          <w:b/>
          <w:kern w:val="0"/>
          <w:sz w:val="21"/>
          <w:szCs w:val="21"/>
        </w:rPr>
      </w:pPr>
      <w:r w:rsidRPr="00E77249">
        <w:rPr>
          <w:rFonts w:asciiTheme="minorEastAsia" w:eastAsiaTheme="minorEastAsia" w:hAnsiTheme="minorEastAsia" w:cs="仿宋_GB2312" w:hint="eastAsia"/>
          <w:b/>
          <w:kern w:val="0"/>
          <w:sz w:val="21"/>
          <w:szCs w:val="21"/>
        </w:rPr>
        <w:t>（四）采购人可以对已发出的招标文件进行必要的澄清或者修改，将以“澄清公告”的形式发布在政采云平台，供应商应及时登录政采云平台，进行浏览并下载，未及时浏览下载的责任自负。</w:t>
      </w:r>
    </w:p>
    <w:p w:rsidR="008C3D93" w:rsidRPr="00E77249" w:rsidRDefault="008C3D93" w:rsidP="008C3D93">
      <w:pPr>
        <w:pStyle w:val="10"/>
        <w:keepNext w:val="0"/>
        <w:keepLines w:val="0"/>
        <w:numPr>
          <w:ilvl w:val="0"/>
          <w:numId w:val="0"/>
        </w:numPr>
        <w:tabs>
          <w:tab w:val="left" w:pos="1935"/>
          <w:tab w:val="center" w:pos="4252"/>
          <w:tab w:val="left" w:pos="5220"/>
        </w:tabs>
        <w:adjustRightInd w:val="0"/>
        <w:spacing w:before="190" w:after="190"/>
        <w:textAlignment w:val="baseline"/>
        <w:rPr>
          <w:rFonts w:cs="仿宋_GB2312"/>
        </w:rPr>
      </w:pPr>
      <w:bookmarkStart w:id="12" w:name="_Toc28418"/>
      <w:bookmarkStart w:id="13" w:name="_Toc21522"/>
      <w:bookmarkStart w:id="14" w:name="_Toc404941768"/>
      <w:bookmarkStart w:id="15" w:name="_Toc430328742"/>
      <w:bookmarkStart w:id="16" w:name="_Toc47110219"/>
      <w:r w:rsidRPr="00E77249">
        <w:rPr>
          <w:rFonts w:ascii="宋体" w:hAnsi="宋体" w:cs="仿宋_GB2312" w:hint="eastAsia"/>
          <w:sz w:val="28"/>
        </w:rPr>
        <w:lastRenderedPageBreak/>
        <w:t>第三章</w:t>
      </w:r>
      <w:r w:rsidRPr="00E77249">
        <w:rPr>
          <w:rFonts w:ascii="宋体" w:hAnsi="宋体" w:cs="仿宋_GB2312" w:hint="eastAsia"/>
          <w:sz w:val="28"/>
        </w:rPr>
        <w:t xml:space="preserve">  </w:t>
      </w:r>
      <w:r w:rsidRPr="00E77249">
        <w:rPr>
          <w:rFonts w:ascii="宋体" w:hAnsi="宋体" w:cs="仿宋_GB2312" w:hint="eastAsia"/>
          <w:sz w:val="28"/>
        </w:rPr>
        <w:t>开标和评标须知</w:t>
      </w:r>
      <w:bookmarkEnd w:id="12"/>
      <w:bookmarkEnd w:id="13"/>
      <w:bookmarkEnd w:id="14"/>
      <w:bookmarkEnd w:id="15"/>
      <w:bookmarkEnd w:id="16"/>
    </w:p>
    <w:p w:rsidR="008C3D93" w:rsidRPr="00E77249" w:rsidRDefault="008C3D93" w:rsidP="003F342D">
      <w:pPr>
        <w:adjustRightInd w:val="0"/>
        <w:snapToGrid w:val="0"/>
        <w:spacing w:line="276" w:lineRule="auto"/>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一、开标</w:t>
      </w:r>
    </w:p>
    <w:p w:rsidR="008C3D93" w:rsidRPr="00E77249" w:rsidRDefault="008C3D93" w:rsidP="003F342D">
      <w:pPr>
        <w:spacing w:line="276" w:lineRule="auto"/>
        <w:ind w:firstLine="422"/>
        <w:jc w:val="left"/>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采购人在招标文件规定的时间和地点公开开标，供应商代表可不参加开标</w:t>
      </w:r>
      <w:r w:rsidRPr="00E77249">
        <w:rPr>
          <w:rFonts w:asciiTheme="minorEastAsia" w:eastAsiaTheme="minorEastAsia" w:hAnsiTheme="minorEastAsia" w:cs="宋体" w:hint="eastAsia"/>
          <w:b/>
          <w:bCs/>
          <w:sz w:val="21"/>
          <w:szCs w:val="21"/>
        </w:rPr>
        <w:t>会议</w:t>
      </w:r>
      <w:r w:rsidRPr="00E77249">
        <w:rPr>
          <w:rFonts w:asciiTheme="minorEastAsia" w:eastAsiaTheme="minorEastAsia" w:hAnsiTheme="minorEastAsia" w:hint="eastAsia"/>
          <w:b/>
          <w:bCs/>
          <w:sz w:val="21"/>
          <w:szCs w:val="21"/>
        </w:rPr>
        <w:t>。</w:t>
      </w:r>
      <w:r w:rsidRPr="00E77249">
        <w:rPr>
          <w:rFonts w:asciiTheme="minorEastAsia" w:eastAsiaTheme="minorEastAsia" w:hAnsiTheme="minorEastAsia" w:cs="宋体" w:hint="eastAsia"/>
          <w:b/>
          <w:bCs/>
          <w:sz w:val="21"/>
          <w:szCs w:val="21"/>
        </w:rPr>
        <w:t>供应商</w:t>
      </w:r>
      <w:r w:rsidRPr="00E77249">
        <w:rPr>
          <w:rFonts w:asciiTheme="minorEastAsia" w:eastAsiaTheme="minorEastAsia" w:hAnsiTheme="minorEastAsia" w:hint="eastAsia"/>
          <w:b/>
          <w:bCs/>
          <w:sz w:val="21"/>
          <w:szCs w:val="21"/>
        </w:rPr>
        <w:t>代表</w:t>
      </w:r>
      <w:r w:rsidRPr="00E77249">
        <w:rPr>
          <w:rFonts w:asciiTheme="minorEastAsia" w:eastAsiaTheme="minorEastAsia" w:hAnsiTheme="minorEastAsia" w:cs="宋体" w:hint="eastAsia"/>
          <w:b/>
          <w:bCs/>
          <w:sz w:val="21"/>
          <w:szCs w:val="21"/>
        </w:rPr>
        <w:t>未参加开标会议的，事后不得对采购相关人员、开标过程和开标结果提出异议</w:t>
      </w:r>
      <w:r w:rsidRPr="00E77249">
        <w:rPr>
          <w:rFonts w:asciiTheme="minorEastAsia" w:eastAsiaTheme="minorEastAsia" w:hAnsiTheme="minorEastAsia" w:hint="eastAsia"/>
          <w:b/>
          <w:bCs/>
          <w:sz w:val="21"/>
          <w:szCs w:val="21"/>
        </w:rPr>
        <w:t>。</w:t>
      </w:r>
    </w:p>
    <w:p w:rsidR="008C3D93" w:rsidRPr="00E77249" w:rsidRDefault="008C3D93" w:rsidP="003F342D">
      <w:pPr>
        <w:pStyle w:val="26"/>
        <w:spacing w:after="0" w:line="276" w:lineRule="auto"/>
        <w:ind w:leftChars="0" w:left="0"/>
        <w:rPr>
          <w:rFonts w:asciiTheme="minorEastAsia" w:eastAsiaTheme="minorEastAsia" w:hAnsiTheme="minorEastAsia"/>
          <w:bCs/>
          <w:sz w:val="21"/>
          <w:szCs w:val="21"/>
        </w:rPr>
      </w:pPr>
      <w:r w:rsidRPr="00E77249">
        <w:rPr>
          <w:rFonts w:asciiTheme="minorEastAsia" w:eastAsiaTheme="minorEastAsia" w:hAnsiTheme="minorEastAsia" w:cs="仿宋_GB2312" w:hint="eastAsia"/>
          <w:sz w:val="21"/>
          <w:szCs w:val="21"/>
        </w:rPr>
        <w:t>（一）</w:t>
      </w:r>
      <w:r w:rsidRPr="00E77249">
        <w:rPr>
          <w:rFonts w:asciiTheme="minorEastAsia" w:eastAsiaTheme="minorEastAsia" w:hAnsiTheme="minorEastAsia" w:hint="eastAsia"/>
          <w:bCs/>
          <w:sz w:val="21"/>
          <w:szCs w:val="21"/>
        </w:rPr>
        <w:t>开标会由代理机构主持。开标时，招标（代理）人介绍参加开标会议的相关人员，如投标人认为相关人员中有需要回避的情形可以在此时要求其回避。</w:t>
      </w:r>
    </w:p>
    <w:p w:rsidR="008C3D93" w:rsidRPr="00E77249" w:rsidRDefault="008C3D93" w:rsidP="003F342D">
      <w:pPr>
        <w:pStyle w:val="26"/>
        <w:spacing w:after="0" w:line="276" w:lineRule="auto"/>
        <w:ind w:leftChars="0" w:left="0" w:firstLineChars="250" w:firstLine="525"/>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需要回避的情形：</w:t>
      </w:r>
    </w:p>
    <w:p w:rsidR="008C3D93" w:rsidRPr="00E77249" w:rsidRDefault="008C3D93" w:rsidP="003F342D">
      <w:pPr>
        <w:pStyle w:val="26"/>
        <w:spacing w:after="0" w:line="276" w:lineRule="auto"/>
        <w:ind w:leftChars="0" w:left="0" w:firstLineChars="250" w:firstLine="525"/>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1、参加采购活动前3年内与投标人存在劳动关系；</w:t>
      </w:r>
    </w:p>
    <w:p w:rsidR="008C3D93" w:rsidRPr="00E77249" w:rsidRDefault="008C3D93" w:rsidP="003F342D">
      <w:pPr>
        <w:pStyle w:val="26"/>
        <w:spacing w:after="0" w:line="276" w:lineRule="auto"/>
        <w:ind w:leftChars="0" w:left="0" w:firstLineChars="250" w:firstLine="525"/>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2、参加采购活动前3年内担任投标人的董事、监事；</w:t>
      </w:r>
    </w:p>
    <w:p w:rsidR="008C3D93" w:rsidRPr="00E77249" w:rsidRDefault="008C3D93" w:rsidP="003F342D">
      <w:pPr>
        <w:pStyle w:val="26"/>
        <w:spacing w:after="0" w:line="276" w:lineRule="auto"/>
        <w:ind w:leftChars="0" w:left="0" w:firstLineChars="250" w:firstLine="525"/>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3、参加采购活动前3年内是投标人的控股股东或者实际控制人；</w:t>
      </w:r>
    </w:p>
    <w:p w:rsidR="008C3D93" w:rsidRPr="00E77249" w:rsidRDefault="008C3D93" w:rsidP="003F342D">
      <w:pPr>
        <w:pStyle w:val="26"/>
        <w:spacing w:after="0" w:line="276" w:lineRule="auto"/>
        <w:ind w:leftChars="0" w:left="0" w:firstLineChars="250" w:firstLine="525"/>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4、与投标人的法定代表人或者负责人有夫妻、直系血亲、三代以内旁系血亲或者近姻亲关系；</w:t>
      </w:r>
    </w:p>
    <w:p w:rsidR="008C3D93" w:rsidRPr="00E77249" w:rsidRDefault="008C3D93" w:rsidP="003F342D">
      <w:pPr>
        <w:pStyle w:val="26"/>
        <w:spacing w:after="0" w:line="276" w:lineRule="auto"/>
        <w:ind w:leftChars="0" w:left="0" w:firstLineChars="250" w:firstLine="525"/>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5、与投标人有其他可能影响采购活动公平、公正进行的关系。</w:t>
      </w:r>
    </w:p>
    <w:p w:rsidR="008C3D93" w:rsidRPr="00E77249" w:rsidRDefault="008C3D93" w:rsidP="003F342D">
      <w:pPr>
        <w:pStyle w:val="26"/>
        <w:spacing w:after="0" w:line="276" w:lineRule="auto"/>
        <w:ind w:leftChars="0" w:left="0" w:firstLineChars="250" w:firstLine="525"/>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出现上述情形的，投标人法定代表人或其授权代表可以申请相关人员回避。</w:t>
      </w:r>
    </w:p>
    <w:p w:rsidR="008C3D93" w:rsidRPr="00E77249" w:rsidRDefault="008C3D93" w:rsidP="003F342D">
      <w:pPr>
        <w:pStyle w:val="26"/>
        <w:spacing w:after="0" w:line="276" w:lineRule="auto"/>
        <w:ind w:leftChars="0" w:left="0" w:firstLineChars="250" w:firstLine="525"/>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供应商应提出对参加开标会对主持人、唱读人、记录人和监督人是否有回避的请求。</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（二）电子招投标开标及评审程序</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1、</w:t>
      </w:r>
      <w:r w:rsidRPr="00E77249">
        <w:rPr>
          <w:rFonts w:asciiTheme="minorEastAsia" w:eastAsiaTheme="minorEastAsia" w:hAnsiTheme="minorEastAsia"/>
          <w:bCs/>
          <w:sz w:val="21"/>
          <w:szCs w:val="21"/>
        </w:rPr>
        <w:t>投标截止时间后，</w:t>
      </w:r>
      <w:r w:rsidRPr="00E77249">
        <w:rPr>
          <w:rFonts w:asciiTheme="minorEastAsia" w:eastAsiaTheme="minorEastAsia" w:hAnsiTheme="minorEastAsia" w:hint="eastAsia"/>
          <w:bCs/>
          <w:sz w:val="21"/>
          <w:szCs w:val="21"/>
        </w:rPr>
        <w:t>供应商</w:t>
      </w:r>
      <w:r w:rsidRPr="00E77249">
        <w:rPr>
          <w:rFonts w:asciiTheme="minorEastAsia" w:eastAsiaTheme="minorEastAsia" w:hAnsiTheme="minorEastAsia"/>
          <w:bCs/>
          <w:sz w:val="21"/>
          <w:szCs w:val="21"/>
        </w:rPr>
        <w:t>登录政采云平台，用“项目采购-开标评标”功能对电子投标文件进行在线解密。在线解密电子投标文件时间为开标时间起</w:t>
      </w:r>
      <w:r w:rsidRPr="00E77249">
        <w:rPr>
          <w:rFonts w:asciiTheme="minorEastAsia" w:eastAsiaTheme="minorEastAsia" w:hAnsiTheme="minorEastAsia" w:hint="eastAsia"/>
          <w:bCs/>
          <w:sz w:val="21"/>
          <w:szCs w:val="21"/>
        </w:rPr>
        <w:t>30</w:t>
      </w:r>
      <w:r w:rsidRPr="00E77249">
        <w:rPr>
          <w:rFonts w:asciiTheme="minorEastAsia" w:eastAsiaTheme="minorEastAsia" w:hAnsiTheme="minorEastAsia"/>
          <w:bCs/>
          <w:sz w:val="21"/>
          <w:szCs w:val="21"/>
        </w:rPr>
        <w:t>分钟内。</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2、</w:t>
      </w:r>
      <w:r w:rsidRPr="00E77249">
        <w:rPr>
          <w:rFonts w:asciiTheme="minorEastAsia" w:eastAsiaTheme="minorEastAsia" w:hAnsiTheme="minorEastAsia"/>
          <w:bCs/>
          <w:sz w:val="21"/>
          <w:szCs w:val="21"/>
        </w:rPr>
        <w:t>采购人或代理机构</w:t>
      </w:r>
      <w:r w:rsidRPr="00E77249">
        <w:rPr>
          <w:rFonts w:asciiTheme="minorEastAsia" w:eastAsiaTheme="minorEastAsia" w:hAnsiTheme="minorEastAsia" w:hint="eastAsia"/>
          <w:bCs/>
          <w:sz w:val="21"/>
          <w:szCs w:val="21"/>
        </w:rPr>
        <w:t>或评标委员会</w:t>
      </w:r>
      <w:r w:rsidRPr="00E77249">
        <w:rPr>
          <w:rFonts w:asciiTheme="minorEastAsia" w:eastAsiaTheme="minorEastAsia" w:hAnsiTheme="minorEastAsia"/>
          <w:bCs/>
          <w:sz w:val="21"/>
          <w:szCs w:val="21"/>
        </w:rPr>
        <w:t>对</w:t>
      </w:r>
      <w:r w:rsidRPr="00E77249">
        <w:rPr>
          <w:rFonts w:asciiTheme="minorEastAsia" w:eastAsiaTheme="minorEastAsia" w:hAnsiTheme="minorEastAsia" w:hint="eastAsia"/>
          <w:bCs/>
          <w:sz w:val="21"/>
          <w:szCs w:val="21"/>
        </w:rPr>
        <w:t>供应商</w:t>
      </w:r>
      <w:r w:rsidRPr="00E77249">
        <w:rPr>
          <w:rFonts w:asciiTheme="minorEastAsia" w:eastAsiaTheme="minorEastAsia" w:hAnsiTheme="minorEastAsia"/>
          <w:bCs/>
          <w:sz w:val="21"/>
          <w:szCs w:val="21"/>
        </w:rPr>
        <w:t>的资格进行审查；</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3、</w:t>
      </w:r>
      <w:r w:rsidRPr="00E77249">
        <w:rPr>
          <w:rFonts w:asciiTheme="minorEastAsia" w:eastAsiaTheme="minorEastAsia" w:hAnsiTheme="minorEastAsia"/>
          <w:bCs/>
          <w:sz w:val="21"/>
          <w:szCs w:val="21"/>
        </w:rPr>
        <w:t>评标委员会对商务技术响应文件进行评审；</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4、</w:t>
      </w:r>
      <w:r w:rsidRPr="00E77249">
        <w:rPr>
          <w:rFonts w:asciiTheme="minorEastAsia" w:eastAsiaTheme="minorEastAsia" w:hAnsiTheme="minorEastAsia"/>
          <w:bCs/>
          <w:sz w:val="21"/>
          <w:szCs w:val="21"/>
        </w:rPr>
        <w:t>在系统上公开商务技术评审结果；</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5、</w:t>
      </w:r>
      <w:r w:rsidRPr="00E77249">
        <w:rPr>
          <w:rFonts w:asciiTheme="minorEastAsia" w:eastAsiaTheme="minorEastAsia" w:hAnsiTheme="minorEastAsia"/>
          <w:bCs/>
          <w:sz w:val="21"/>
          <w:szCs w:val="21"/>
        </w:rPr>
        <w:t>在系统上公开报价开标情况；</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6、</w:t>
      </w:r>
      <w:r w:rsidRPr="00E77249">
        <w:rPr>
          <w:rFonts w:asciiTheme="minorEastAsia" w:eastAsiaTheme="minorEastAsia" w:hAnsiTheme="minorEastAsia"/>
          <w:bCs/>
          <w:sz w:val="21"/>
          <w:szCs w:val="21"/>
        </w:rPr>
        <w:t>评标委员会对报价情况进行评审；</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7、</w:t>
      </w:r>
      <w:r w:rsidRPr="00E77249">
        <w:rPr>
          <w:rFonts w:asciiTheme="minorEastAsia" w:eastAsiaTheme="minorEastAsia" w:hAnsiTheme="minorEastAsia"/>
          <w:bCs/>
          <w:sz w:val="21"/>
          <w:szCs w:val="21"/>
        </w:rPr>
        <w:t>在系统上公布评审结果。</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特别说明：政采云公司如对电子化开标及评审程序有调整的，按调整后的程序操作。</w:t>
      </w:r>
      <w:r w:rsidRPr="00E77249">
        <w:rPr>
          <w:rFonts w:asciiTheme="minorEastAsia" w:eastAsiaTheme="minorEastAsia" w:hAnsiTheme="minorEastAsia"/>
          <w:bCs/>
          <w:sz w:val="21"/>
          <w:szCs w:val="21"/>
        </w:rPr>
        <w:t xml:space="preserve"> </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（三）本项目原则上采用政采云电子招投标开标及评审程序，但有下情形之一的，按以下情况处理：</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1、若供应商在规定时间内无法解密或解密失败，将开启该供应商递交的电子备份投标文件，上传至政采云平台项目采购模块，以完成开标，其电子投标文件自动失效。</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2、若因政采云平台原因无法读取或电子开评标无法正常进行，采购人将中止电子交易活动。</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3、采购过程中出现以下情形，导致电子交易平台无法正常运行，或者无法保证电子交易的公平、</w:t>
      </w:r>
      <w:r w:rsidRPr="00E77249">
        <w:rPr>
          <w:rFonts w:asciiTheme="minorEastAsia" w:eastAsiaTheme="minorEastAsia" w:hAnsiTheme="minorEastAsia" w:hint="eastAsia"/>
          <w:bCs/>
          <w:sz w:val="21"/>
          <w:szCs w:val="21"/>
        </w:rPr>
        <w:lastRenderedPageBreak/>
        <w:t>公正和安全时，采购组织机构可中止电子交易活动：</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 xml:space="preserve">（1）电子交易平台发生故障而无法登录访问的； </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（2）电子交易平台应用或数据库出现错误，不能进行正常操作的；</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（3）电子交易平台发现严重安全漏洞，有潜在泄密危险的；</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 xml:space="preserve">（4）电脑病毒导致不能进行正常操作的； </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（5）其他无法保证电子交易的公平、公正和安全的情况。</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出现前款规定情形，不影响采购公平、公正性的，采购组织机构可以待上述情形消除后继续组织电子交易活动。</w:t>
      </w:r>
    </w:p>
    <w:p w:rsidR="008C3D93" w:rsidRPr="00E77249" w:rsidRDefault="008C3D93" w:rsidP="003F342D">
      <w:pPr>
        <w:spacing w:line="276" w:lineRule="auto"/>
        <w:ind w:firstLineChars="0" w:firstLine="0"/>
        <w:jc w:val="left"/>
        <w:rPr>
          <w:rFonts w:asciiTheme="minorEastAsia" w:eastAsiaTheme="minorEastAsia" w:hAnsiTheme="minorEastAsia"/>
          <w:b/>
          <w:bCs/>
          <w:sz w:val="21"/>
          <w:szCs w:val="21"/>
        </w:rPr>
      </w:pPr>
      <w:r w:rsidRPr="00E77249">
        <w:rPr>
          <w:rFonts w:asciiTheme="minorEastAsia" w:eastAsiaTheme="minorEastAsia" w:hAnsiTheme="minorEastAsia" w:cs="仿宋_GB2312" w:hint="eastAsia"/>
          <w:b/>
          <w:sz w:val="21"/>
          <w:szCs w:val="21"/>
        </w:rPr>
        <w:t>二、</w:t>
      </w:r>
      <w:r w:rsidRPr="00E77249">
        <w:rPr>
          <w:rFonts w:asciiTheme="minorEastAsia" w:eastAsiaTheme="minorEastAsia" w:hAnsiTheme="minorEastAsia" w:hint="eastAsia"/>
          <w:b/>
          <w:bCs/>
          <w:sz w:val="21"/>
          <w:szCs w:val="21"/>
        </w:rPr>
        <w:t>评标委员会</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1、评标委员会依法由5人及以上奇数的人员组成，评标委员会对投标文件进行审查、质疑、评估和比较。</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2、询标期间，投标供应商法定代表人或授权代表负责解答有关事宜。</w:t>
      </w:r>
    </w:p>
    <w:p w:rsidR="008C3D93" w:rsidRPr="00E77249" w:rsidRDefault="008C3D93" w:rsidP="003F342D">
      <w:pPr>
        <w:spacing w:line="276" w:lineRule="auto"/>
        <w:ind w:firstLineChars="0" w:firstLine="0"/>
        <w:jc w:val="left"/>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三、评标原则与方法</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1、评标委员会将遵循公开、公平、公正的原则，对供应商提供的价格、方案等进行综合分析考评，由评委按照招标文件规定的评分标准记名并独立打分，推荐综合得分排名第一的投标供应商为第一预中标人。</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2、客观、公正的对待所有投标供应商，对所有投标评价，均采用相同的程序和标准。</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3、在开标、投标期间，投标供应商不得向评标委员会成员询问评标情况，不得进行旨在影响评标结果的活动，否则将废除其投标资格。</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4、在评标过程中，评标成员不得与投标供应商私下交换意见，在招标工作结束后，凡与评标情况有接触的人不得将评标情况扩散出评标成员之外。</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5、采购人不向落标方解释落标原因，不退还投标文件。</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6、资格性审查：</w:t>
      </w:r>
      <w:r w:rsidRPr="00E77249">
        <w:rPr>
          <w:rFonts w:asciiTheme="minorEastAsia" w:eastAsiaTheme="minorEastAsia" w:hAnsiTheme="minorEastAsia" w:cs="宋体" w:hint="eastAsia"/>
          <w:bCs/>
          <w:sz w:val="21"/>
          <w:szCs w:val="21"/>
        </w:rPr>
        <w:t>采购人或采购机构或评标委员会依据法律法规和招标文件的规定，对供应商的基本资格条件、特定资格条件进行审查，供应商未按照采购文件要求提供与基本资格条件、特定资格条件相应的有效资格证明材料的，视为供应商不具备采购文件中规定的资格要求，其投标无效</w:t>
      </w:r>
      <w:r w:rsidRPr="00E77249">
        <w:rPr>
          <w:rFonts w:asciiTheme="minorEastAsia" w:eastAsiaTheme="minorEastAsia" w:hAnsiTheme="minorEastAsia" w:hint="eastAsia"/>
          <w:bCs/>
          <w:sz w:val="21"/>
          <w:szCs w:val="21"/>
        </w:rPr>
        <w:t>。</w:t>
      </w:r>
      <w:r w:rsidRPr="00E77249">
        <w:rPr>
          <w:rFonts w:asciiTheme="minorEastAsia" w:eastAsiaTheme="minorEastAsia" w:hAnsiTheme="minorEastAsia" w:cs="宋体" w:hint="eastAsia"/>
          <w:bCs/>
          <w:sz w:val="21"/>
          <w:szCs w:val="21"/>
        </w:rPr>
        <w:t>对未通过资格性审查的供应商，采购人或采购机构告知其未通过的原因。合格供应商不足3家的，不再评标。</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7、符合性审查：</w:t>
      </w:r>
      <w:r w:rsidRPr="00E77249">
        <w:rPr>
          <w:rFonts w:asciiTheme="minorEastAsia" w:eastAsiaTheme="minorEastAsia" w:hAnsiTheme="minorEastAsia" w:cs="宋体" w:hint="eastAsia"/>
          <w:bCs/>
          <w:sz w:val="21"/>
          <w:szCs w:val="21"/>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供应商的义务方面造成重大的限制，纠正这些显著差异或保留将会对其他实质上响应招标文件要求的投标文件的供应商的竞争地位产生不公正的影响。</w:t>
      </w:r>
      <w:r w:rsidRPr="00E77249">
        <w:rPr>
          <w:rFonts w:asciiTheme="minorEastAsia" w:eastAsiaTheme="minorEastAsia" w:hAnsiTheme="minorEastAsia" w:cs="宋体" w:hint="eastAsia"/>
          <w:bCs/>
          <w:sz w:val="21"/>
          <w:szCs w:val="21"/>
        </w:rPr>
        <w:lastRenderedPageBreak/>
        <w:t>评标委员会决定投标文件的响应性只根据投标文件本身的内容，而不寻求外部证据</w:t>
      </w:r>
      <w:r w:rsidRPr="00E77249">
        <w:rPr>
          <w:rFonts w:asciiTheme="minorEastAsia" w:eastAsiaTheme="minorEastAsia" w:hAnsiTheme="minorEastAsia" w:hint="eastAsia"/>
          <w:bCs/>
          <w:sz w:val="21"/>
          <w:szCs w:val="21"/>
        </w:rPr>
        <w:t>。</w:t>
      </w:r>
      <w:r w:rsidRPr="00E77249">
        <w:rPr>
          <w:rFonts w:asciiTheme="minorEastAsia" w:eastAsiaTheme="minorEastAsia" w:hAnsiTheme="minorEastAsia" w:cs="宋体" w:hint="eastAsia"/>
          <w:bCs/>
          <w:sz w:val="21"/>
          <w:szCs w:val="21"/>
        </w:rPr>
        <w:t>如果投标文件实质不响应招标文件的各项要求，评标委员会将予以拒绝，并且不允许供应商通过修改或撤销其不符合要求的差异或保留，使之成为具有实质性响应的投标。</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 xml:space="preserve">8、商务评议：按照商务条款的各项要求，对照投标文件的响应进行比较，判定其偏差性质和程度。 </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9、技术评议：按照采购项目需求的各项要求，对照投标文件的响应进行比较，判定其偏差性质和程度。</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10、综合评估：通过资格性审查、符合性审查、商务评议和技术评议的投标，评标委员会成员分别对其商务、技术和价格按第四章评标细则的规定进行打分。</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11、评标委员会经过评审，认为所有投标都不符合招标文件要求的，可以否决所有投标。</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12、推荐预中标供应商</w:t>
      </w:r>
    </w:p>
    <w:p w:rsidR="008C3D93" w:rsidRPr="00E77249" w:rsidRDefault="008C3D93" w:rsidP="003F342D">
      <w:pPr>
        <w:spacing w:line="276" w:lineRule="auto"/>
        <w:ind w:firstLine="420"/>
        <w:jc w:val="left"/>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投标文件满足招标文件全部实质性要求，且按照评审因素的量化指标评审综合得分最高的供应商为本项目预中标供应商。综合得分相同，投标报价低的排序在前；综合得分和投标报价都相同的，随机抽取确定。</w:t>
      </w:r>
    </w:p>
    <w:p w:rsidR="008C3D93" w:rsidRPr="00E77249" w:rsidRDefault="008C3D93" w:rsidP="003F342D">
      <w:pPr>
        <w:adjustRightInd w:val="0"/>
        <w:snapToGrid w:val="0"/>
        <w:spacing w:line="276" w:lineRule="auto"/>
        <w:ind w:firstLineChars="0" w:firstLine="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b/>
          <w:sz w:val="21"/>
          <w:szCs w:val="21"/>
        </w:rPr>
        <w:t>四、资格审查和符合性审查评审</w:t>
      </w:r>
    </w:p>
    <w:p w:rsidR="008C3D93" w:rsidRPr="00E77249" w:rsidRDefault="008C3D93" w:rsidP="003F342D">
      <w:pPr>
        <w:adjustRightInd w:val="0"/>
        <w:snapToGrid w:val="0"/>
        <w:spacing w:line="276" w:lineRule="auto"/>
        <w:ind w:firstLine="422"/>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b/>
          <w:sz w:val="21"/>
          <w:szCs w:val="21"/>
        </w:rPr>
        <w:t>★1、资格审查</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4288"/>
        <w:gridCol w:w="4289"/>
      </w:tblGrid>
      <w:tr w:rsidR="008C3D93" w:rsidRPr="00E77249" w:rsidTr="00595B5C">
        <w:trPr>
          <w:trHeight w:val="454"/>
          <w:jc w:val="center"/>
        </w:trPr>
        <w:tc>
          <w:tcPr>
            <w:tcW w:w="797" w:type="dxa"/>
            <w:vAlign w:val="center"/>
          </w:tcPr>
          <w:p w:rsidR="008C3D93" w:rsidRPr="00E77249" w:rsidRDefault="008C3D93" w:rsidP="00595B5C">
            <w:pPr>
              <w:spacing w:line="240" w:lineRule="auto"/>
              <w:ind w:firstLineChars="0" w:firstLine="0"/>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序号</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审查项目</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要求</w:t>
            </w:r>
          </w:p>
        </w:tc>
      </w:tr>
      <w:tr w:rsidR="008C3D93" w:rsidRPr="00E77249" w:rsidTr="00595B5C">
        <w:trPr>
          <w:trHeight w:val="454"/>
          <w:jc w:val="center"/>
        </w:trPr>
        <w:tc>
          <w:tcPr>
            <w:tcW w:w="797" w:type="dxa"/>
            <w:vAlign w:val="center"/>
          </w:tcPr>
          <w:p w:rsidR="008C3D93" w:rsidRPr="00E77249" w:rsidRDefault="008C3D93" w:rsidP="00595B5C">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符合《中华人民共和国招标投标法》规定的投标人资格条件</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关于资格的声明函</w:t>
            </w:r>
          </w:p>
        </w:tc>
      </w:tr>
      <w:tr w:rsidR="008C3D93" w:rsidRPr="00E77249" w:rsidTr="00595B5C">
        <w:trPr>
          <w:trHeight w:val="454"/>
          <w:jc w:val="center"/>
        </w:trPr>
        <w:tc>
          <w:tcPr>
            <w:tcW w:w="797" w:type="dxa"/>
            <w:vAlign w:val="center"/>
          </w:tcPr>
          <w:p w:rsidR="008C3D93" w:rsidRPr="00E77249" w:rsidRDefault="008C3D93" w:rsidP="00595B5C">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A</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具有独立承担民事责任的能力</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具</w:t>
            </w:r>
            <w:r w:rsidRPr="00E77249">
              <w:rPr>
                <w:rFonts w:asciiTheme="minorEastAsia" w:eastAsiaTheme="minorEastAsia" w:hAnsiTheme="minorEastAsia" w:hint="eastAsia"/>
                <w:sz w:val="21"/>
                <w:szCs w:val="21"/>
              </w:rPr>
              <w:t>有</w:t>
            </w:r>
            <w:r w:rsidRPr="00E77249">
              <w:rPr>
                <w:rFonts w:asciiTheme="minorEastAsia" w:eastAsiaTheme="minorEastAsia" w:hAnsiTheme="minorEastAsia"/>
                <w:sz w:val="21"/>
                <w:szCs w:val="21"/>
              </w:rPr>
              <w:t>有效的</w:t>
            </w:r>
            <w:r w:rsidRPr="00E77249">
              <w:rPr>
                <w:rFonts w:asciiTheme="minorEastAsia" w:eastAsiaTheme="minorEastAsia" w:hAnsiTheme="minorEastAsia" w:hint="eastAsia"/>
                <w:sz w:val="21"/>
                <w:szCs w:val="21"/>
              </w:rPr>
              <w:t>营业执照或事业法人登记证</w:t>
            </w:r>
          </w:p>
        </w:tc>
      </w:tr>
      <w:tr w:rsidR="008C3D93" w:rsidRPr="00E77249" w:rsidTr="00595B5C">
        <w:trPr>
          <w:trHeight w:val="454"/>
          <w:jc w:val="center"/>
        </w:trPr>
        <w:tc>
          <w:tcPr>
            <w:tcW w:w="797" w:type="dxa"/>
            <w:vAlign w:val="center"/>
          </w:tcPr>
          <w:p w:rsidR="008C3D93" w:rsidRPr="00E77249" w:rsidRDefault="008C3D93" w:rsidP="00595B5C">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B</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具有良好的商业信誉和健全的财务会计制度</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供应商具有</w:t>
            </w:r>
            <w:r w:rsidRPr="00E77249">
              <w:rPr>
                <w:rFonts w:asciiTheme="minorEastAsia" w:eastAsiaTheme="minorEastAsia" w:hAnsiTheme="minorEastAsia"/>
                <w:sz w:val="21"/>
                <w:szCs w:val="21"/>
              </w:rPr>
              <w:t>良好的商业信誉和健全的财务会计制度声</w:t>
            </w:r>
            <w:r w:rsidRPr="00E77249">
              <w:rPr>
                <w:rFonts w:asciiTheme="minorEastAsia" w:eastAsiaTheme="minorEastAsia" w:hAnsiTheme="minorEastAsia" w:hint="eastAsia"/>
                <w:sz w:val="21"/>
                <w:szCs w:val="21"/>
              </w:rPr>
              <w:t>明</w:t>
            </w:r>
            <w:r w:rsidRPr="00E77249">
              <w:rPr>
                <w:rFonts w:asciiTheme="minorEastAsia" w:eastAsiaTheme="minorEastAsia" w:hAnsiTheme="minorEastAsia"/>
                <w:sz w:val="21"/>
                <w:szCs w:val="21"/>
              </w:rPr>
              <w:t>函</w:t>
            </w:r>
          </w:p>
        </w:tc>
      </w:tr>
      <w:tr w:rsidR="008C3D93" w:rsidRPr="00E77249" w:rsidTr="00595B5C">
        <w:trPr>
          <w:trHeight w:val="454"/>
          <w:jc w:val="center"/>
        </w:trPr>
        <w:tc>
          <w:tcPr>
            <w:tcW w:w="797" w:type="dxa"/>
            <w:vAlign w:val="center"/>
          </w:tcPr>
          <w:p w:rsidR="008C3D93" w:rsidRPr="00E77249" w:rsidRDefault="008C3D93" w:rsidP="00595B5C">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C</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具有履行合同所必需的和专业技术能力</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满足采购需求</w:t>
            </w:r>
          </w:p>
        </w:tc>
      </w:tr>
      <w:tr w:rsidR="008C3D93" w:rsidRPr="00E77249" w:rsidTr="00595B5C">
        <w:trPr>
          <w:trHeight w:val="454"/>
          <w:jc w:val="center"/>
        </w:trPr>
        <w:tc>
          <w:tcPr>
            <w:tcW w:w="797" w:type="dxa"/>
            <w:vAlign w:val="center"/>
          </w:tcPr>
          <w:p w:rsidR="008C3D93" w:rsidRPr="00E77249" w:rsidRDefault="008C3D93" w:rsidP="00595B5C">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D</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有依法缴纳税收和社会保障资金的良好记录</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最近3个月任一一月</w:t>
            </w:r>
            <w:r w:rsidRPr="00E77249">
              <w:rPr>
                <w:rFonts w:asciiTheme="minorEastAsia" w:eastAsiaTheme="minorEastAsia" w:hAnsiTheme="minorEastAsia"/>
                <w:sz w:val="21"/>
                <w:szCs w:val="21"/>
              </w:rPr>
              <w:t>依法纳税的完税凭证，无完税记录的</w:t>
            </w:r>
            <w:r w:rsidRPr="00E77249">
              <w:rPr>
                <w:rFonts w:asciiTheme="minorEastAsia" w:eastAsiaTheme="minorEastAsia" w:hAnsiTheme="minorEastAsia" w:hint="eastAsia"/>
                <w:sz w:val="21"/>
                <w:szCs w:val="21"/>
              </w:rPr>
              <w:t>提供供应商</w:t>
            </w:r>
            <w:r w:rsidRPr="00E77249">
              <w:rPr>
                <w:rFonts w:asciiTheme="minorEastAsia" w:eastAsiaTheme="minorEastAsia" w:hAnsiTheme="minorEastAsia"/>
                <w:sz w:val="21"/>
                <w:szCs w:val="21"/>
              </w:rPr>
              <w:t>所在地</w:t>
            </w:r>
            <w:r w:rsidRPr="00E77249">
              <w:rPr>
                <w:rFonts w:asciiTheme="minorEastAsia" w:eastAsiaTheme="minorEastAsia" w:hAnsiTheme="minorEastAsia" w:hint="eastAsia"/>
                <w:sz w:val="21"/>
                <w:szCs w:val="21"/>
              </w:rPr>
              <w:t>国</w:t>
            </w:r>
            <w:r w:rsidRPr="00E77249">
              <w:rPr>
                <w:rFonts w:asciiTheme="minorEastAsia" w:eastAsiaTheme="minorEastAsia" w:hAnsiTheme="minorEastAsia"/>
                <w:sz w:val="21"/>
                <w:szCs w:val="21"/>
              </w:rPr>
              <w:t>税</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地税部门出具的《</w:t>
            </w:r>
            <w:r w:rsidRPr="00E77249">
              <w:rPr>
                <w:rFonts w:asciiTheme="minorEastAsia" w:eastAsiaTheme="minorEastAsia" w:hAnsiTheme="minorEastAsia" w:hint="eastAsia"/>
                <w:sz w:val="21"/>
                <w:szCs w:val="21"/>
              </w:rPr>
              <w:t>依法</w:t>
            </w:r>
            <w:r w:rsidRPr="00E77249">
              <w:rPr>
                <w:rFonts w:asciiTheme="minorEastAsia" w:eastAsiaTheme="minorEastAsia" w:hAnsiTheme="minorEastAsia"/>
                <w:sz w:val="21"/>
                <w:szCs w:val="21"/>
              </w:rPr>
              <w:t>纳税或依法免税证明》</w:t>
            </w:r>
            <w:r w:rsidRPr="00E77249">
              <w:rPr>
                <w:rFonts w:asciiTheme="minorEastAsia" w:eastAsiaTheme="minorEastAsia" w:hAnsiTheme="minorEastAsia" w:hint="eastAsia"/>
                <w:sz w:val="21"/>
                <w:szCs w:val="21"/>
              </w:rPr>
              <w:t>；</w:t>
            </w:r>
          </w:p>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最近3个月任一一月缴纳社保的</w:t>
            </w:r>
            <w:r w:rsidRPr="00E77249">
              <w:rPr>
                <w:rFonts w:asciiTheme="minorEastAsia" w:eastAsiaTheme="minorEastAsia" w:hAnsiTheme="minorEastAsia"/>
                <w:sz w:val="21"/>
                <w:szCs w:val="21"/>
              </w:rPr>
              <w:t>凭证，</w:t>
            </w:r>
            <w:r w:rsidRPr="00E77249">
              <w:rPr>
                <w:rFonts w:asciiTheme="minorEastAsia" w:eastAsiaTheme="minorEastAsia" w:hAnsiTheme="minorEastAsia" w:hint="eastAsia"/>
                <w:sz w:val="21"/>
                <w:szCs w:val="21"/>
              </w:rPr>
              <w:t>无</w:t>
            </w:r>
            <w:r w:rsidRPr="00E77249">
              <w:rPr>
                <w:rFonts w:asciiTheme="minorEastAsia" w:eastAsiaTheme="minorEastAsia" w:hAnsiTheme="minorEastAsia"/>
                <w:sz w:val="21"/>
                <w:szCs w:val="21"/>
              </w:rPr>
              <w:t>缴费记录的提供供应商所有地社保部门出具的《</w:t>
            </w:r>
            <w:r w:rsidRPr="00E77249">
              <w:rPr>
                <w:rFonts w:asciiTheme="minorEastAsia" w:eastAsiaTheme="minorEastAsia" w:hAnsiTheme="minorEastAsia" w:hint="eastAsia"/>
                <w:sz w:val="21"/>
                <w:szCs w:val="21"/>
              </w:rPr>
              <w:t>依法</w:t>
            </w:r>
            <w:r w:rsidRPr="00E77249">
              <w:rPr>
                <w:rFonts w:asciiTheme="minorEastAsia" w:eastAsiaTheme="minorEastAsia" w:hAnsiTheme="minorEastAsia"/>
                <w:sz w:val="21"/>
                <w:szCs w:val="21"/>
              </w:rPr>
              <w:t>缴纳或免缴</w:t>
            </w:r>
            <w:r w:rsidRPr="00E77249">
              <w:rPr>
                <w:rFonts w:asciiTheme="minorEastAsia" w:eastAsiaTheme="minorEastAsia" w:hAnsiTheme="minorEastAsia" w:hint="eastAsia"/>
                <w:sz w:val="21"/>
                <w:szCs w:val="21"/>
              </w:rPr>
              <w:t>社保</w:t>
            </w:r>
            <w:r w:rsidRPr="00E77249">
              <w:rPr>
                <w:rFonts w:asciiTheme="minorEastAsia" w:eastAsiaTheme="minorEastAsia" w:hAnsiTheme="minorEastAsia"/>
                <w:sz w:val="21"/>
                <w:szCs w:val="21"/>
              </w:rPr>
              <w:t>费证明》</w:t>
            </w:r>
            <w:r w:rsidRPr="00E77249">
              <w:rPr>
                <w:rFonts w:asciiTheme="minorEastAsia" w:eastAsiaTheme="minorEastAsia" w:hAnsiTheme="minorEastAsia" w:hint="eastAsia"/>
                <w:sz w:val="21"/>
                <w:szCs w:val="21"/>
              </w:rPr>
              <w:t>。</w:t>
            </w:r>
          </w:p>
        </w:tc>
      </w:tr>
      <w:tr w:rsidR="008C3D93" w:rsidRPr="00E77249" w:rsidTr="00595B5C">
        <w:trPr>
          <w:trHeight w:val="835"/>
          <w:jc w:val="center"/>
        </w:trPr>
        <w:tc>
          <w:tcPr>
            <w:tcW w:w="797" w:type="dxa"/>
            <w:vAlign w:val="center"/>
          </w:tcPr>
          <w:p w:rsidR="008C3D93" w:rsidRPr="00E77249" w:rsidRDefault="008C3D93" w:rsidP="00595B5C">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E</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参加采购活动前三年内，在经营活动中没有重大违法记录</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无重大</w:t>
            </w:r>
            <w:r w:rsidRPr="00E77249">
              <w:rPr>
                <w:rFonts w:asciiTheme="minorEastAsia" w:eastAsiaTheme="minorEastAsia" w:hAnsiTheme="minorEastAsia"/>
                <w:sz w:val="21"/>
                <w:szCs w:val="21"/>
              </w:rPr>
              <w:t>违法记录声明函</w:t>
            </w:r>
          </w:p>
        </w:tc>
      </w:tr>
      <w:tr w:rsidR="008C3D93" w:rsidRPr="00E77249" w:rsidTr="00595B5C">
        <w:trPr>
          <w:trHeight w:val="454"/>
          <w:jc w:val="center"/>
        </w:trPr>
        <w:tc>
          <w:tcPr>
            <w:tcW w:w="797" w:type="dxa"/>
            <w:vAlign w:val="center"/>
          </w:tcPr>
          <w:p w:rsidR="008C3D93" w:rsidRPr="00E77249" w:rsidRDefault="008C3D93" w:rsidP="00595B5C">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F</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本项目公告发布日期之后通过“信用中国”网站（www.creditchina.gov.cn）、中国政府</w:t>
            </w:r>
            <w:r w:rsidRPr="00E77249">
              <w:rPr>
                <w:rFonts w:asciiTheme="minorEastAsia" w:eastAsiaTheme="minorEastAsia" w:hAnsiTheme="minorEastAsia" w:hint="eastAsia"/>
                <w:sz w:val="21"/>
                <w:szCs w:val="21"/>
              </w:rPr>
              <w:lastRenderedPageBreak/>
              <w:t>采购网（www.ccgp.gov.cn）查询其信用记录的信用信息查询结果网页打印件或截图</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未被信用中国网站（</w:t>
            </w:r>
            <w:hyperlink r:id="rId24" w:history="1">
              <w:r w:rsidRPr="00E77249">
                <w:rPr>
                  <w:rFonts w:asciiTheme="minorEastAsia" w:eastAsiaTheme="minorEastAsia" w:hAnsiTheme="minorEastAsia" w:hint="eastAsia"/>
                  <w:sz w:val="21"/>
                  <w:szCs w:val="21"/>
                </w:rPr>
                <w:t>www.creditchina.gov.cn</w:t>
              </w:r>
            </w:hyperlink>
            <w:r w:rsidRPr="00E77249">
              <w:rPr>
                <w:rFonts w:asciiTheme="minorEastAsia" w:eastAsiaTheme="minorEastAsia" w:hAnsiTheme="minorEastAsia" w:hint="eastAsia"/>
                <w:sz w:val="21"/>
                <w:szCs w:val="21"/>
              </w:rPr>
              <w:t>）列入失信被执</w:t>
            </w:r>
            <w:r w:rsidRPr="00E77249">
              <w:rPr>
                <w:rFonts w:asciiTheme="minorEastAsia" w:eastAsiaTheme="minorEastAsia" w:hAnsiTheme="minorEastAsia" w:hint="eastAsia"/>
                <w:sz w:val="21"/>
                <w:szCs w:val="21"/>
              </w:rPr>
              <w:lastRenderedPageBreak/>
              <w:t>行人、重大税收违法案件当事人名单，未被中国政府采购网（www.ccgp.gov.cn）列入政府采购严重违法失信行为记录名单。</w:t>
            </w:r>
          </w:p>
        </w:tc>
      </w:tr>
      <w:tr w:rsidR="008C3D93" w:rsidRPr="00E77249" w:rsidTr="00595B5C">
        <w:trPr>
          <w:trHeight w:val="454"/>
          <w:jc w:val="center"/>
        </w:trPr>
        <w:tc>
          <w:tcPr>
            <w:tcW w:w="797" w:type="dxa"/>
            <w:vAlign w:val="center"/>
          </w:tcPr>
          <w:p w:rsidR="008C3D93" w:rsidRPr="00E77249" w:rsidRDefault="008C3D93" w:rsidP="00595B5C">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G</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法律、行政法规规定的其他条件</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符合要求</w:t>
            </w:r>
          </w:p>
        </w:tc>
      </w:tr>
      <w:tr w:rsidR="008C3D93" w:rsidRPr="00E77249" w:rsidTr="00595B5C">
        <w:trPr>
          <w:trHeight w:val="454"/>
          <w:jc w:val="center"/>
        </w:trPr>
        <w:tc>
          <w:tcPr>
            <w:tcW w:w="797" w:type="dxa"/>
            <w:vAlign w:val="center"/>
          </w:tcPr>
          <w:p w:rsidR="008C3D93" w:rsidRPr="00E77249" w:rsidRDefault="008C3D93" w:rsidP="00595B5C">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H</w:t>
            </w:r>
          </w:p>
        </w:tc>
        <w:tc>
          <w:tcPr>
            <w:tcW w:w="4288"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供应商是否为联合体</w:t>
            </w:r>
          </w:p>
        </w:tc>
        <w:tc>
          <w:tcPr>
            <w:tcW w:w="428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本项目不接受联合体投标。</w:t>
            </w:r>
          </w:p>
        </w:tc>
      </w:tr>
    </w:tbl>
    <w:p w:rsidR="008C3D93" w:rsidRPr="00E77249" w:rsidRDefault="008C3D93" w:rsidP="003F342D">
      <w:pPr>
        <w:adjustRightInd w:val="0"/>
        <w:snapToGrid w:val="0"/>
        <w:spacing w:line="276" w:lineRule="auto"/>
        <w:ind w:firstLine="422"/>
        <w:jc w:val="left"/>
        <w:rPr>
          <w:rFonts w:asciiTheme="minorEastAsia" w:eastAsiaTheme="minorEastAsia" w:hAnsiTheme="minorEastAsia" w:cs="仿宋_GB2312"/>
          <w:b/>
          <w:sz w:val="21"/>
          <w:szCs w:val="21"/>
        </w:rPr>
      </w:pPr>
      <w:r w:rsidRPr="00E77249">
        <w:rPr>
          <w:rFonts w:asciiTheme="minorEastAsia" w:eastAsiaTheme="minorEastAsia" w:hAnsiTheme="minorEastAsia" w:cs="仿宋_GB2312" w:hint="eastAsia"/>
          <w:b/>
          <w:sz w:val="21"/>
          <w:szCs w:val="21"/>
        </w:rPr>
        <w:t>注：上述审查项目中，任意一项不符合的，资格审查不合格。</w:t>
      </w:r>
    </w:p>
    <w:p w:rsidR="008C3D93" w:rsidRPr="00E77249" w:rsidRDefault="008C3D93" w:rsidP="003F342D">
      <w:pPr>
        <w:adjustRightInd w:val="0"/>
        <w:snapToGrid w:val="0"/>
        <w:spacing w:line="276" w:lineRule="auto"/>
        <w:ind w:firstLine="422"/>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b/>
          <w:sz w:val="21"/>
          <w:szCs w:val="21"/>
        </w:rPr>
        <w:t>★2、符合性审查</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6"/>
        <w:gridCol w:w="2625"/>
        <w:gridCol w:w="5799"/>
      </w:tblGrid>
      <w:tr w:rsidR="008C3D93" w:rsidRPr="00E77249" w:rsidTr="00595B5C">
        <w:trPr>
          <w:trHeight w:val="483"/>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序号</w:t>
            </w:r>
          </w:p>
        </w:tc>
        <w:tc>
          <w:tcPr>
            <w:tcW w:w="2625" w:type="dxa"/>
            <w:vAlign w:val="center"/>
          </w:tcPr>
          <w:p w:rsidR="008C3D93" w:rsidRPr="00E77249" w:rsidRDefault="008C3D93" w:rsidP="003F342D">
            <w:pPr>
              <w:spacing w:line="276" w:lineRule="auto"/>
              <w:ind w:firstLine="422"/>
              <w:jc w:val="center"/>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审查项目</w:t>
            </w:r>
          </w:p>
        </w:tc>
        <w:tc>
          <w:tcPr>
            <w:tcW w:w="5799" w:type="dxa"/>
            <w:vAlign w:val="center"/>
          </w:tcPr>
          <w:p w:rsidR="008C3D93" w:rsidRPr="00E77249" w:rsidRDefault="008C3D93" w:rsidP="003F342D">
            <w:pPr>
              <w:spacing w:line="276" w:lineRule="auto"/>
              <w:ind w:firstLine="422"/>
              <w:jc w:val="center"/>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要求</w:t>
            </w:r>
          </w:p>
        </w:tc>
      </w:tr>
      <w:tr w:rsidR="008C3D93" w:rsidRPr="00E77249" w:rsidTr="003C2263">
        <w:trPr>
          <w:trHeight w:val="454"/>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2625"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供应商名称</w:t>
            </w:r>
          </w:p>
        </w:tc>
        <w:tc>
          <w:tcPr>
            <w:tcW w:w="5799" w:type="dxa"/>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与营业执照副本一致</w:t>
            </w:r>
          </w:p>
        </w:tc>
      </w:tr>
      <w:tr w:rsidR="008C3D93" w:rsidRPr="00E77249" w:rsidTr="003C2263">
        <w:trPr>
          <w:trHeight w:val="454"/>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w:t>
            </w:r>
          </w:p>
        </w:tc>
        <w:tc>
          <w:tcPr>
            <w:tcW w:w="2625"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投标有效期</w:t>
            </w:r>
          </w:p>
        </w:tc>
        <w:tc>
          <w:tcPr>
            <w:tcW w:w="5799"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符合“第二章投标须知”的要求</w:t>
            </w:r>
          </w:p>
        </w:tc>
      </w:tr>
      <w:tr w:rsidR="008C3D93" w:rsidRPr="00E77249" w:rsidTr="003C2263">
        <w:trPr>
          <w:trHeight w:val="454"/>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w:t>
            </w:r>
          </w:p>
        </w:tc>
        <w:tc>
          <w:tcPr>
            <w:tcW w:w="2625"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投标文件的签署盖章</w:t>
            </w:r>
          </w:p>
        </w:tc>
        <w:tc>
          <w:tcPr>
            <w:tcW w:w="5799"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符合“第二章投标须知”的要求</w:t>
            </w:r>
          </w:p>
        </w:tc>
      </w:tr>
      <w:tr w:rsidR="008C3D93" w:rsidRPr="00E77249" w:rsidTr="003C2263">
        <w:trPr>
          <w:trHeight w:val="454"/>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w:t>
            </w:r>
          </w:p>
        </w:tc>
        <w:tc>
          <w:tcPr>
            <w:tcW w:w="2625"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投标文件的补充和修改</w:t>
            </w:r>
          </w:p>
        </w:tc>
        <w:tc>
          <w:tcPr>
            <w:tcW w:w="5799"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符合“第二章投标须知”的要求</w:t>
            </w:r>
          </w:p>
        </w:tc>
      </w:tr>
      <w:tr w:rsidR="008C3D93" w:rsidRPr="00E77249" w:rsidTr="003C2263">
        <w:trPr>
          <w:trHeight w:val="454"/>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w:t>
            </w:r>
          </w:p>
        </w:tc>
        <w:tc>
          <w:tcPr>
            <w:tcW w:w="2625" w:type="dxa"/>
            <w:vMerge w:val="restart"/>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其他</w:t>
            </w:r>
          </w:p>
        </w:tc>
        <w:tc>
          <w:tcPr>
            <w:tcW w:w="5799"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不允许以赠送方式投标，对同个标项不允许提供两个供应商案</w:t>
            </w:r>
          </w:p>
        </w:tc>
      </w:tr>
      <w:tr w:rsidR="008C3D93" w:rsidRPr="00E77249" w:rsidTr="003C2263">
        <w:trPr>
          <w:trHeight w:val="454"/>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6</w:t>
            </w:r>
          </w:p>
        </w:tc>
        <w:tc>
          <w:tcPr>
            <w:tcW w:w="2625" w:type="dxa"/>
            <w:vMerge/>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p>
        </w:tc>
        <w:tc>
          <w:tcPr>
            <w:tcW w:w="5799"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不允许出现与招标文件有重大偏离的投标文件</w:t>
            </w:r>
          </w:p>
        </w:tc>
      </w:tr>
      <w:tr w:rsidR="008C3D93" w:rsidRPr="00E77249" w:rsidTr="003C2263">
        <w:trPr>
          <w:trHeight w:val="454"/>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7</w:t>
            </w:r>
          </w:p>
        </w:tc>
        <w:tc>
          <w:tcPr>
            <w:tcW w:w="2625" w:type="dxa"/>
            <w:vMerge/>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p>
        </w:tc>
        <w:tc>
          <w:tcPr>
            <w:tcW w:w="5799"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供应商在投标活动中提供虚假材料或从事其他违法活动的</w:t>
            </w:r>
          </w:p>
        </w:tc>
      </w:tr>
      <w:tr w:rsidR="008C3D93" w:rsidRPr="00E77249" w:rsidTr="003C2263">
        <w:trPr>
          <w:trHeight w:val="454"/>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8</w:t>
            </w:r>
          </w:p>
        </w:tc>
        <w:tc>
          <w:tcPr>
            <w:tcW w:w="2625" w:type="dxa"/>
            <w:vMerge/>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p>
        </w:tc>
        <w:tc>
          <w:tcPr>
            <w:tcW w:w="5799" w:type="dxa"/>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不允许出现</w:t>
            </w:r>
            <w:r w:rsidRPr="00E77249">
              <w:rPr>
                <w:rFonts w:asciiTheme="minorEastAsia" w:eastAsiaTheme="minorEastAsia" w:hAnsiTheme="minorEastAsia"/>
                <w:sz w:val="21"/>
                <w:szCs w:val="21"/>
              </w:rPr>
              <w:t>报价明显</w:t>
            </w:r>
            <w:r w:rsidRPr="00E77249">
              <w:rPr>
                <w:rFonts w:asciiTheme="minorEastAsia" w:eastAsiaTheme="minorEastAsia" w:hAnsiTheme="minorEastAsia" w:hint="eastAsia"/>
                <w:sz w:val="21"/>
                <w:szCs w:val="21"/>
              </w:rPr>
              <w:t>高于市场价或低于成本价的情况</w:t>
            </w:r>
          </w:p>
        </w:tc>
      </w:tr>
      <w:tr w:rsidR="008C3D93" w:rsidRPr="00E77249" w:rsidTr="003C2263">
        <w:trPr>
          <w:trHeight w:val="847"/>
          <w:jc w:val="center"/>
        </w:trPr>
        <w:tc>
          <w:tcPr>
            <w:tcW w:w="686" w:type="dxa"/>
            <w:vAlign w:val="center"/>
          </w:tcPr>
          <w:p w:rsidR="008C3D93" w:rsidRPr="00E77249" w:rsidRDefault="008C3D93" w:rsidP="003F342D">
            <w:pPr>
              <w:spacing w:line="276"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9</w:t>
            </w:r>
          </w:p>
        </w:tc>
        <w:tc>
          <w:tcPr>
            <w:tcW w:w="2625" w:type="dxa"/>
            <w:vMerge/>
            <w:vAlign w:val="center"/>
          </w:tcPr>
          <w:p w:rsidR="008C3D93" w:rsidRPr="00E77249" w:rsidRDefault="008C3D93" w:rsidP="003F342D">
            <w:pPr>
              <w:spacing w:line="276" w:lineRule="auto"/>
              <w:ind w:firstLineChars="0" w:firstLine="0"/>
              <w:rPr>
                <w:rFonts w:asciiTheme="minorEastAsia" w:eastAsiaTheme="minorEastAsia" w:hAnsiTheme="minorEastAsia"/>
                <w:sz w:val="21"/>
                <w:szCs w:val="21"/>
              </w:rPr>
            </w:pPr>
          </w:p>
        </w:tc>
        <w:tc>
          <w:tcPr>
            <w:tcW w:w="5799" w:type="dxa"/>
            <w:vAlign w:val="center"/>
          </w:tcPr>
          <w:p w:rsidR="008C3D93" w:rsidRPr="00E77249" w:rsidRDefault="008C3D93" w:rsidP="00595B5C">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符合法律、法规和招标文件中规定的其他实质性要求（实质性要求见招标文件中“★”标记）</w:t>
            </w:r>
          </w:p>
        </w:tc>
      </w:tr>
    </w:tbl>
    <w:p w:rsidR="008C3D93" w:rsidRPr="00E77249" w:rsidRDefault="008C3D93" w:rsidP="00595B5C">
      <w:pPr>
        <w:adjustRightInd w:val="0"/>
        <w:snapToGrid w:val="0"/>
        <w:spacing w:line="360" w:lineRule="exact"/>
        <w:ind w:firstLine="422"/>
        <w:jc w:val="left"/>
        <w:rPr>
          <w:rFonts w:asciiTheme="minorEastAsia" w:eastAsiaTheme="minorEastAsia" w:hAnsiTheme="minorEastAsia" w:cs="仿宋_GB2312"/>
          <w:b/>
          <w:sz w:val="21"/>
          <w:szCs w:val="21"/>
        </w:rPr>
      </w:pPr>
      <w:r w:rsidRPr="00E77249">
        <w:rPr>
          <w:rFonts w:asciiTheme="minorEastAsia" w:eastAsiaTheme="minorEastAsia" w:hAnsiTheme="minorEastAsia" w:cs="仿宋_GB2312" w:hint="eastAsia"/>
          <w:b/>
          <w:sz w:val="21"/>
          <w:szCs w:val="21"/>
        </w:rPr>
        <w:t>注：上述审查项目中，任意一项不符合的，符合性审查不合格。</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3、评审小组根据供应商的投标文件进行审查、核对,如有疑问，对供应商进行询标,供应商要向评审小组澄清有关问题,</w:t>
      </w:r>
      <w:r w:rsidRPr="00E77249">
        <w:rPr>
          <w:rFonts w:asciiTheme="minorEastAsia" w:eastAsiaTheme="minorEastAsia" w:hAnsiTheme="minorEastAsia" w:cs="仿宋_GB2312" w:hint="eastAsia"/>
          <w:b/>
          <w:sz w:val="21"/>
          <w:szCs w:val="21"/>
        </w:rPr>
        <w:t>供应商代表未在开标现场的可以按规定以网上远程电子形式进行答复。</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供应商代表未按要求或者拒绝澄清，评审小组有权对该投标文件作出不利于供应商的评判。澄清的内容不得改变投标文件的实质性内容的。</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4、各供应商的综合得分为商务技术文件得分及报价得分之和，由指定专人进行计算复核。</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5、评审小组根据综合得分的高低，按定标原则推荐中标候选人，同时起草评标报告。</w:t>
      </w:r>
    </w:p>
    <w:p w:rsidR="008C3D93" w:rsidRPr="00E77249" w:rsidRDefault="008C3D93" w:rsidP="00595B5C">
      <w:pPr>
        <w:adjustRightInd w:val="0"/>
        <w:snapToGrid w:val="0"/>
        <w:spacing w:line="360" w:lineRule="exact"/>
        <w:ind w:firstLineChars="0" w:firstLine="0"/>
        <w:jc w:val="left"/>
        <w:rPr>
          <w:rFonts w:asciiTheme="minorEastAsia" w:eastAsiaTheme="minorEastAsia" w:hAnsiTheme="minorEastAsia" w:cs="仿宋_GB2312"/>
          <w:b/>
          <w:sz w:val="21"/>
          <w:szCs w:val="21"/>
        </w:rPr>
      </w:pPr>
      <w:r w:rsidRPr="00E77249">
        <w:rPr>
          <w:rFonts w:asciiTheme="minorEastAsia" w:eastAsiaTheme="minorEastAsia" w:hAnsiTheme="minorEastAsia" w:cs="仿宋_GB2312" w:hint="eastAsia"/>
          <w:b/>
          <w:sz w:val="21"/>
          <w:szCs w:val="21"/>
        </w:rPr>
        <w:t>五、澄清问题的形式</w:t>
      </w:r>
    </w:p>
    <w:p w:rsidR="008C3D93" w:rsidRPr="00E77249" w:rsidRDefault="008C3D93" w:rsidP="00595B5C">
      <w:pPr>
        <w:adjustRightInd w:val="0"/>
        <w:snapToGrid w:val="0"/>
        <w:spacing w:line="360" w:lineRule="exact"/>
        <w:ind w:firstLine="414"/>
        <w:jc w:val="left"/>
        <w:rPr>
          <w:rFonts w:asciiTheme="minorEastAsia" w:eastAsiaTheme="minorEastAsia" w:hAnsiTheme="minorEastAsia" w:cs="仿宋_GB2312"/>
          <w:sz w:val="21"/>
          <w:szCs w:val="21"/>
        </w:rPr>
      </w:pPr>
      <w:r w:rsidRPr="00E77249">
        <w:rPr>
          <w:rFonts w:asciiTheme="minorEastAsia" w:eastAsiaTheme="minorEastAsia" w:hAnsiTheme="minorEastAsia" w:hint="eastAsia"/>
          <w:b/>
          <w:bCs/>
          <w:spacing w:val="-2"/>
          <w:sz w:val="21"/>
          <w:szCs w:val="21"/>
        </w:rPr>
        <w:t>1、评标委员会对投标文件存在疑问的地方，可以进行询标，供应商代表未在开标现场的可以进行远程询标，要求投标人在合理时间内（至多30分钟，以开始网上接收时间为准）发送有关证明资料电子版，以便核验。</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cs="仿宋_GB2312" w:hint="eastAsia"/>
          <w:sz w:val="21"/>
          <w:szCs w:val="21"/>
        </w:rPr>
        <w:t>2、</w:t>
      </w:r>
      <w:r w:rsidRPr="00E77249">
        <w:rPr>
          <w:rFonts w:asciiTheme="minorEastAsia" w:eastAsiaTheme="minorEastAsia" w:hAnsiTheme="minorEastAsia" w:hint="eastAsia"/>
          <w:sz w:val="21"/>
          <w:szCs w:val="21"/>
        </w:rPr>
        <w:t>供应商在截止时间前，根据标项回复询标函。路径：用户中心—项目采购—询标澄清。</w:t>
      </w:r>
    </w:p>
    <w:p w:rsidR="008C3D93" w:rsidRPr="00E77249" w:rsidRDefault="008C3D93" w:rsidP="00595B5C">
      <w:pPr>
        <w:spacing w:line="360" w:lineRule="exact"/>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（1）政采云平台通过待办事项和短信提醒供应商在截止时间前完成澄清。</w:t>
      </w:r>
    </w:p>
    <w:p w:rsidR="008C3D93" w:rsidRPr="00E77249" w:rsidRDefault="008C3D93" w:rsidP="00595B5C">
      <w:pPr>
        <w:spacing w:line="360" w:lineRule="exact"/>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（2）供应商在“询标澄清-待办理”标签页下选择状态为“待澄清”的项目，点击操作栏【澄清】。</w:t>
      </w:r>
    </w:p>
    <w:p w:rsidR="008C3D93" w:rsidRPr="00E77249" w:rsidRDefault="008C3D93" w:rsidP="00595B5C">
      <w:pPr>
        <w:spacing w:line="360" w:lineRule="exact"/>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（3）查看询标函内容，在澄清截止时间前上传澄清文件并对澄清文件进行签章。（注：澄清文</w:t>
      </w:r>
      <w:r w:rsidRPr="00E77249">
        <w:rPr>
          <w:rFonts w:asciiTheme="minorEastAsia" w:eastAsiaTheme="minorEastAsia" w:hAnsiTheme="minorEastAsia" w:hint="eastAsia"/>
          <w:sz w:val="21"/>
          <w:szCs w:val="21"/>
        </w:rPr>
        <w:lastRenderedPageBreak/>
        <w:t>件必须以 PDF 格式上传，文件大小：50M。）</w:t>
      </w:r>
    </w:p>
    <w:p w:rsidR="008C3D93" w:rsidRPr="00E77249" w:rsidRDefault="008C3D93" w:rsidP="00595B5C">
      <w:pPr>
        <w:spacing w:line="360" w:lineRule="exact"/>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（4）签章完成，文件名称处显示“已签章”，供应商可“撤回签章”修改澄清函和“查看文件”。</w:t>
      </w:r>
    </w:p>
    <w:p w:rsidR="008C3D93" w:rsidRPr="00E77249" w:rsidRDefault="008C3D93" w:rsidP="00595B5C">
      <w:pPr>
        <w:spacing w:line="360" w:lineRule="exact"/>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（5）确认澄清文件内容后，点击右上角【提交】；（注：供应商未对澄清文件签章，提交时，弹框提醒“澄清文件未签章，请进行签章操作”，如遇 CA 突发情况无法签章，供应商可点击【放弃签章并提交】提交澄清文件；反之则签章后再提交。）</w:t>
      </w:r>
    </w:p>
    <w:p w:rsidR="008C3D93" w:rsidRPr="00E77249" w:rsidRDefault="008C3D93" w:rsidP="00595B5C">
      <w:pPr>
        <w:spacing w:line="360" w:lineRule="exact"/>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完成状态：供应商澄清文件提交成功后，在“询标澄清-全部”标签页下显示状态为“已澄清”。</w:t>
      </w:r>
    </w:p>
    <w:p w:rsidR="008C3D93" w:rsidRPr="00E77249" w:rsidRDefault="008C3D93" w:rsidP="00595B5C">
      <w:pPr>
        <w:spacing w:line="360" w:lineRule="exact"/>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3、参加开标会议的投标人，由其法定代表人或其授权代表签字或盖章进行现场确认，并不得超出投标文件的范围或者改变投标文件的实质性内容。</w:t>
      </w:r>
    </w:p>
    <w:p w:rsidR="008C3D93" w:rsidRPr="00E77249" w:rsidRDefault="008C3D93" w:rsidP="00595B5C">
      <w:pPr>
        <w:adjustRightInd w:val="0"/>
        <w:snapToGrid w:val="0"/>
        <w:spacing w:line="360" w:lineRule="exact"/>
        <w:ind w:firstLineChars="0" w:firstLine="0"/>
        <w:jc w:val="left"/>
        <w:rPr>
          <w:rFonts w:asciiTheme="minorEastAsia" w:eastAsiaTheme="minorEastAsia" w:hAnsiTheme="minorEastAsia" w:cs="仿宋_GB2312"/>
          <w:b/>
          <w:sz w:val="21"/>
          <w:szCs w:val="21"/>
        </w:rPr>
      </w:pPr>
      <w:r w:rsidRPr="00E77249">
        <w:rPr>
          <w:rFonts w:asciiTheme="minorEastAsia" w:eastAsiaTheme="minorEastAsia" w:hAnsiTheme="minorEastAsia" w:cs="仿宋_GB2312" w:hint="eastAsia"/>
          <w:b/>
          <w:sz w:val="21"/>
          <w:szCs w:val="21"/>
        </w:rPr>
        <w:t>六、错误修正</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投标文件如果出现计算或表达上的错误，修正错误的原则如下：</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1、</w:t>
      </w:r>
      <w:r w:rsidRPr="00E77249">
        <w:rPr>
          <w:rFonts w:asciiTheme="minorEastAsia" w:eastAsiaTheme="minorEastAsia" w:hAnsiTheme="minorEastAsia" w:hint="eastAsia"/>
          <w:sz w:val="21"/>
          <w:szCs w:val="21"/>
        </w:rPr>
        <w:t>开标一览表内容与投标报价明细表内容不一致的，以开标一览表为准</w:t>
      </w:r>
      <w:r w:rsidRPr="00E77249">
        <w:rPr>
          <w:rFonts w:asciiTheme="minorEastAsia" w:eastAsiaTheme="minorEastAsia" w:hAnsiTheme="minorEastAsia" w:cs="仿宋_GB2312" w:hint="eastAsia"/>
          <w:sz w:val="21"/>
          <w:szCs w:val="21"/>
        </w:rPr>
        <w:t>；</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2、投标文件的大写金额和小写金额不一致的，以大写金额为准；</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3、</w:t>
      </w:r>
      <w:r w:rsidRPr="00E77249">
        <w:rPr>
          <w:rFonts w:asciiTheme="minorEastAsia" w:eastAsiaTheme="minorEastAsia" w:hAnsiTheme="minorEastAsia" w:hint="eastAsia"/>
          <w:sz w:val="21"/>
          <w:szCs w:val="21"/>
        </w:rPr>
        <w:t>总价金额与按单价汇总金额不一致的，以单价金额计算结果为准；单价金额小数点有明显错位的，应以总价为准，并修改单价。</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4、对不同文字文本投标文件的解释发生异议的，以中文文本为准。</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b/>
          <w:sz w:val="21"/>
          <w:szCs w:val="21"/>
        </w:rPr>
      </w:pPr>
      <w:r w:rsidRPr="00E77249">
        <w:rPr>
          <w:rFonts w:asciiTheme="minorEastAsia" w:eastAsiaTheme="minorEastAsia" w:hAnsiTheme="minorEastAsia" w:cs="仿宋_GB2312" w:hint="eastAsia"/>
          <w:sz w:val="21"/>
          <w:szCs w:val="21"/>
        </w:rPr>
        <w:t>按上述修正错误的原则及方法调整或修正投标文件的投标报价，供应商同意并签字确认后作为评审价格，调整后的投标报价对供应商具有约束作用。</w:t>
      </w:r>
      <w:r w:rsidRPr="00E77249">
        <w:rPr>
          <w:rFonts w:asciiTheme="minorEastAsia" w:eastAsiaTheme="minorEastAsia" w:hAnsiTheme="minorEastAsia" w:cs="仿宋_GB2312" w:hint="eastAsia"/>
          <w:b/>
          <w:sz w:val="21"/>
          <w:szCs w:val="21"/>
        </w:rPr>
        <w:t>如果供应商不接受修正后的报价，则其投标将作为无效投标处理。</w:t>
      </w:r>
    </w:p>
    <w:p w:rsidR="008C3D93" w:rsidRPr="00E77249" w:rsidRDefault="008C3D93" w:rsidP="00595B5C">
      <w:pPr>
        <w:adjustRightInd w:val="0"/>
        <w:snapToGrid w:val="0"/>
        <w:spacing w:line="360" w:lineRule="exact"/>
        <w:ind w:firstLineChars="0" w:firstLine="0"/>
        <w:jc w:val="left"/>
        <w:rPr>
          <w:rFonts w:asciiTheme="minorEastAsia" w:eastAsiaTheme="minorEastAsia" w:hAnsiTheme="minorEastAsia" w:cs="仿宋_GB2312"/>
          <w:b/>
          <w:sz w:val="21"/>
          <w:szCs w:val="21"/>
        </w:rPr>
      </w:pPr>
      <w:r w:rsidRPr="00E77249">
        <w:rPr>
          <w:rFonts w:asciiTheme="minorEastAsia" w:eastAsiaTheme="minorEastAsia" w:hAnsiTheme="minorEastAsia" w:cs="仿宋_GB2312" w:hint="eastAsia"/>
          <w:b/>
          <w:sz w:val="21"/>
          <w:szCs w:val="21"/>
        </w:rPr>
        <w:t>七、评标过程的监控</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cs="仿宋_GB2312"/>
          <w:sz w:val="21"/>
          <w:szCs w:val="21"/>
        </w:rPr>
      </w:pPr>
      <w:r w:rsidRPr="00E77249">
        <w:rPr>
          <w:rFonts w:asciiTheme="minorEastAsia" w:eastAsiaTheme="minorEastAsia" w:hAnsiTheme="minorEastAsia" w:cs="仿宋_GB2312" w:hint="eastAsia"/>
          <w:sz w:val="21"/>
          <w:szCs w:val="21"/>
        </w:rPr>
        <w:t>本项目评标过程实行全程录音、录像监控，供应商在评标过程中所进行的试图影响评标结果的不公正活动，可能导致其投标被拒绝。</w:t>
      </w:r>
    </w:p>
    <w:p w:rsidR="008C3D93" w:rsidRPr="00E77249" w:rsidRDefault="008C3D93" w:rsidP="00595B5C">
      <w:pPr>
        <w:adjustRightInd w:val="0"/>
        <w:snapToGrid w:val="0"/>
        <w:spacing w:line="360" w:lineRule="exact"/>
        <w:ind w:firstLineChars="0" w:firstLine="0"/>
        <w:jc w:val="left"/>
        <w:rPr>
          <w:rFonts w:asciiTheme="minorEastAsia" w:eastAsiaTheme="minorEastAsia" w:hAnsiTheme="minorEastAsia" w:cs="仿宋_GB2312"/>
          <w:b/>
          <w:sz w:val="21"/>
          <w:szCs w:val="21"/>
        </w:rPr>
      </w:pPr>
      <w:r w:rsidRPr="00E77249">
        <w:rPr>
          <w:rFonts w:asciiTheme="minorEastAsia" w:eastAsiaTheme="minorEastAsia" w:hAnsiTheme="minorEastAsia" w:cs="仿宋_GB2312" w:hint="eastAsia"/>
          <w:b/>
          <w:sz w:val="21"/>
          <w:szCs w:val="21"/>
        </w:rPr>
        <w:t>八、确定中标供应商</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1、评标委员会按综合得分由高到低排序，向采购人推荐排序第一的供应商为中标候选人。代理机构</w:t>
      </w:r>
      <w:r w:rsidRPr="00E77249">
        <w:rPr>
          <w:rFonts w:asciiTheme="minorEastAsia" w:eastAsiaTheme="minorEastAsia" w:hAnsiTheme="minorEastAsia"/>
          <w:sz w:val="21"/>
          <w:szCs w:val="21"/>
        </w:rPr>
        <w:t>应当自评审结束之日起2个工作日内将评审报告送交采购人。采购人应当自收到评审报告之日起5个工作日内在评审报告推荐的中标候选人中按顺序确定中标供应商。</w:t>
      </w:r>
      <w:r w:rsidRPr="00E77249">
        <w:rPr>
          <w:rFonts w:asciiTheme="minorEastAsia" w:eastAsiaTheme="minorEastAsia" w:hAnsiTheme="minorEastAsia" w:hint="eastAsia"/>
          <w:sz w:val="21"/>
          <w:szCs w:val="21"/>
        </w:rPr>
        <w:t>中标供应商因不可抗力或者自身原因不能履行政府采购合同的，采购人将重新招标。</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2、开、评标过程中如遇网络中断或受到攻击等突发性不可抗拒的事件，一时无法恢复的，可以只对中标候选人事后查询。如中标候选人为失信被执行人的，应当取消中标候选人资格，重新招标。</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3、经采购人确认，评标结果在发布招标公告的网上公示。若中标候选人被投诉有效以及其他原因导致投标无效，或者拒不签订合同的，可以重新招标，也可以推荐第二中标候选人的供应商为中标人，依此类推。</w:t>
      </w:r>
    </w:p>
    <w:p w:rsidR="008C3D93" w:rsidRPr="00E77249" w:rsidRDefault="008C3D93" w:rsidP="00595B5C">
      <w:pPr>
        <w:adjustRightInd w:val="0"/>
        <w:snapToGrid w:val="0"/>
        <w:spacing w:line="360" w:lineRule="exact"/>
        <w:ind w:firstLineChars="0" w:firstLine="0"/>
        <w:jc w:val="left"/>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九、授予合同</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（一）中标通知</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采购</w:t>
      </w:r>
      <w:r w:rsidRPr="00E77249">
        <w:rPr>
          <w:rFonts w:asciiTheme="minorEastAsia" w:eastAsiaTheme="minorEastAsia" w:hAnsiTheme="minorEastAsia"/>
          <w:sz w:val="21"/>
          <w:szCs w:val="21"/>
        </w:rPr>
        <w:t>代理机构自采购人确定中</w:t>
      </w:r>
      <w:r w:rsidRPr="00E77249">
        <w:rPr>
          <w:rFonts w:asciiTheme="minorEastAsia" w:eastAsiaTheme="minorEastAsia" w:hAnsiTheme="minorEastAsia" w:hint="eastAsia"/>
          <w:sz w:val="21"/>
          <w:szCs w:val="21"/>
        </w:rPr>
        <w:t>标</w:t>
      </w:r>
      <w:r w:rsidRPr="00E77249">
        <w:rPr>
          <w:rFonts w:asciiTheme="minorEastAsia" w:eastAsiaTheme="minorEastAsia" w:hAnsiTheme="minorEastAsia"/>
          <w:sz w:val="21"/>
          <w:szCs w:val="21"/>
        </w:rPr>
        <w:t>方之日起</w:t>
      </w:r>
      <w:r w:rsidRPr="00E77249">
        <w:rPr>
          <w:rFonts w:asciiTheme="minorEastAsia" w:eastAsiaTheme="minorEastAsia" w:hAnsiTheme="minorEastAsia" w:hint="eastAsia"/>
          <w:sz w:val="21"/>
          <w:szCs w:val="21"/>
        </w:rPr>
        <w:t>2个</w:t>
      </w:r>
      <w:r w:rsidRPr="00E77249">
        <w:rPr>
          <w:rFonts w:asciiTheme="minorEastAsia" w:eastAsiaTheme="minorEastAsia" w:hAnsiTheme="minorEastAsia"/>
          <w:sz w:val="21"/>
          <w:szCs w:val="21"/>
        </w:rPr>
        <w:t>工作日内发出中标通知书</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并在发布采购公告的媒体上发布中标公告。</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（二）签订合同</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采购人应当自中标通知书发出之日起30日内，按照招标文件和中标人投标文件的规定，与中标人签订书面合同。所签订的合同不得对招标文件确定的事项和中标人投标文件作实质性修改。</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lastRenderedPageBreak/>
        <w:t>采购人不得向中标人提出任何不合理的要求作为签订合同的条件。</w:t>
      </w:r>
    </w:p>
    <w:p w:rsidR="008C3D93" w:rsidRPr="00E77249" w:rsidRDefault="008C3D93" w:rsidP="00595B5C">
      <w:pPr>
        <w:spacing w:line="360" w:lineRule="exact"/>
        <w:ind w:firstLineChars="0" w:firstLine="0"/>
        <w:jc w:val="lef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十、有下列情形之一的，采购人将重新招标：</w:t>
      </w:r>
    </w:p>
    <w:p w:rsidR="008C3D93" w:rsidRPr="00E77249" w:rsidRDefault="008C3D93" w:rsidP="00595B5C">
      <w:pPr>
        <w:spacing w:line="360" w:lineRule="exact"/>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1、投标截止时间止，供应商少于3个的；</w:t>
      </w:r>
    </w:p>
    <w:p w:rsidR="008C3D93" w:rsidRPr="00E77249" w:rsidRDefault="008C3D93" w:rsidP="00595B5C">
      <w:pPr>
        <w:spacing w:line="360" w:lineRule="exact"/>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2、评标委员会评标过程中，通过资格评审的有效供应商少于3个的；</w:t>
      </w:r>
    </w:p>
    <w:p w:rsidR="008C3D93" w:rsidRPr="00E77249" w:rsidRDefault="008C3D93" w:rsidP="00595B5C">
      <w:pPr>
        <w:adjustRightInd w:val="0"/>
        <w:snapToGrid w:val="0"/>
        <w:spacing w:line="360" w:lineRule="exact"/>
        <w:ind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招标活动。</w:t>
      </w:r>
    </w:p>
    <w:p w:rsidR="00273B73" w:rsidRPr="00E77249" w:rsidRDefault="00273B73" w:rsidP="00595B5C">
      <w:pPr>
        <w:adjustRightInd w:val="0"/>
        <w:snapToGrid w:val="0"/>
        <w:spacing w:line="360" w:lineRule="exact"/>
        <w:ind w:firstLine="420"/>
        <w:jc w:val="left"/>
        <w:rPr>
          <w:rFonts w:asciiTheme="minorEastAsia" w:eastAsiaTheme="minorEastAsia" w:hAnsiTheme="minorEastAsia"/>
          <w:sz w:val="21"/>
          <w:szCs w:val="21"/>
        </w:rPr>
      </w:pPr>
    </w:p>
    <w:p w:rsidR="006F330B" w:rsidRPr="00E77249" w:rsidRDefault="006F330B" w:rsidP="00595B5C">
      <w:pPr>
        <w:adjustRightInd w:val="0"/>
        <w:snapToGrid w:val="0"/>
        <w:spacing w:line="360" w:lineRule="exact"/>
        <w:ind w:firstLine="420"/>
        <w:jc w:val="left"/>
        <w:rPr>
          <w:rFonts w:asciiTheme="minorEastAsia" w:eastAsiaTheme="minorEastAsia" w:hAnsiTheme="minorEastAsia"/>
          <w:sz w:val="21"/>
          <w:szCs w:val="21"/>
        </w:rPr>
      </w:pPr>
    </w:p>
    <w:p w:rsidR="006F330B" w:rsidRPr="00E77249" w:rsidRDefault="006F330B" w:rsidP="00595B5C">
      <w:pPr>
        <w:adjustRightInd w:val="0"/>
        <w:snapToGrid w:val="0"/>
        <w:spacing w:line="360" w:lineRule="exact"/>
        <w:ind w:firstLine="420"/>
        <w:jc w:val="left"/>
        <w:rPr>
          <w:rFonts w:asciiTheme="minorEastAsia" w:eastAsiaTheme="minorEastAsia" w:hAnsiTheme="minorEastAsia"/>
          <w:sz w:val="21"/>
          <w:szCs w:val="21"/>
        </w:rPr>
      </w:pPr>
    </w:p>
    <w:p w:rsidR="000D6295" w:rsidRPr="00E77249" w:rsidRDefault="000D6295" w:rsidP="000D6295">
      <w:pPr>
        <w:pStyle w:val="10"/>
        <w:keepNext w:val="0"/>
        <w:keepLines w:val="0"/>
        <w:numPr>
          <w:ilvl w:val="0"/>
          <w:numId w:val="0"/>
        </w:numPr>
        <w:tabs>
          <w:tab w:val="left" w:pos="1935"/>
          <w:tab w:val="center" w:pos="4252"/>
          <w:tab w:val="left" w:pos="5220"/>
        </w:tabs>
        <w:adjustRightInd w:val="0"/>
        <w:spacing w:before="190" w:after="190"/>
        <w:textAlignment w:val="baseline"/>
        <w:rPr>
          <w:rFonts w:cs="仿宋_GB2312"/>
        </w:rPr>
      </w:pPr>
      <w:bookmarkStart w:id="17" w:name="_Toc47110220"/>
      <w:bookmarkStart w:id="18" w:name="_Toc28598"/>
      <w:bookmarkStart w:id="19" w:name="_Toc430328743"/>
      <w:r w:rsidRPr="00E77249">
        <w:rPr>
          <w:rFonts w:ascii="宋体" w:hAnsi="宋体" w:cs="仿宋_GB2312" w:hint="eastAsia"/>
          <w:sz w:val="28"/>
        </w:rPr>
        <w:lastRenderedPageBreak/>
        <w:t>第四章</w:t>
      </w:r>
      <w:r w:rsidRPr="00E77249">
        <w:rPr>
          <w:rFonts w:ascii="宋体" w:hAnsi="宋体" w:cs="仿宋_GB2312" w:hint="eastAsia"/>
          <w:sz w:val="28"/>
        </w:rPr>
        <w:t xml:space="preserve">  </w:t>
      </w:r>
      <w:r w:rsidRPr="00E77249">
        <w:rPr>
          <w:rFonts w:ascii="宋体" w:hAnsi="宋体" w:cs="仿宋_GB2312" w:hint="eastAsia"/>
          <w:sz w:val="28"/>
        </w:rPr>
        <w:t>评标细则</w:t>
      </w:r>
      <w:bookmarkEnd w:id="17"/>
    </w:p>
    <w:bookmarkEnd w:id="18"/>
    <w:bookmarkEnd w:id="19"/>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★1、本次采购项目设置采购预算价。供应商的投标报价超过采购预算价的为无效报价，其投标无效。若所有供应商报价均超过采购预算价，本项目将重新组织采购。</w:t>
      </w:r>
    </w:p>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2、本次采购项目采用综合评分法，总分为100分，其中商务技术分70分，报价分30分，评分过程中分数的计算结果采用四舍五入法，并保留小数点后2位。</w:t>
      </w:r>
    </w:p>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3、评委评审打分部分</w:t>
      </w:r>
    </w:p>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由评委对各供应商的投标文件进行审阅，然后对供应商进行评审和询标（如有必要），对每一家供应商的商务技术文件和报价文件进行打分。</w:t>
      </w:r>
    </w:p>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统计、汇总所有评委对每一家供应商的商务技术文件评分，取算术平均值（四舍五入，小数点后保留2位数）为该供应商的商务技术得分；报价得分按</w:t>
      </w:r>
      <w:r w:rsidRPr="00E77249">
        <w:rPr>
          <w:rFonts w:asciiTheme="minorEastAsia" w:eastAsiaTheme="minorEastAsia" w:hAnsiTheme="minorEastAsia" w:cs="仿宋_GB2312" w:hint="eastAsia"/>
          <w:b/>
          <w:bCs/>
          <w:sz w:val="21"/>
          <w:szCs w:val="21"/>
        </w:rPr>
        <w:t>评分标准（兼评委打分表）计算。</w:t>
      </w:r>
    </w:p>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4、综合得分与中标方的确定</w:t>
      </w:r>
    </w:p>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1）、各供应商综合得分按以下方法进行计算：</w:t>
      </w:r>
    </w:p>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综合得分=商务技术得分+报价得分</w:t>
      </w:r>
    </w:p>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2）、投标文件满足招标文件全部实质性要求，且按照评审因素的量化指标评审综合得分最高的供应商推荐为本项目预中标供应商。综合得分相同，投标报价低的排序在前；综合得分和投标报价都相同的，随机抽取确定。</w:t>
      </w:r>
    </w:p>
    <w:p w:rsidR="008C3D93" w:rsidRPr="00E77249" w:rsidRDefault="008C3D93" w:rsidP="003F342D">
      <w:pPr>
        <w:spacing w:line="276" w:lineRule="auto"/>
        <w:ind w:firstLine="422"/>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5、在规定的分值内由评标委员会各成员自行评定打分。</w:t>
      </w:r>
    </w:p>
    <w:p w:rsidR="008C3D93" w:rsidRPr="00E77249" w:rsidRDefault="008C3D93" w:rsidP="003F342D">
      <w:pPr>
        <w:spacing w:line="276" w:lineRule="auto"/>
        <w:ind w:firstLineChars="0" w:firstLine="0"/>
        <w:rPr>
          <w:rFonts w:asciiTheme="minorEastAsia" w:eastAsiaTheme="minorEastAsia" w:hAnsiTheme="minorEastAsia"/>
          <w:b/>
          <w:bCs/>
          <w:sz w:val="21"/>
          <w:szCs w:val="21"/>
        </w:rPr>
      </w:pPr>
      <w:r w:rsidRPr="00E77249">
        <w:rPr>
          <w:rFonts w:asciiTheme="minorEastAsia" w:eastAsiaTheme="minorEastAsia" w:hAnsiTheme="minorEastAsia"/>
          <w:b/>
          <w:bCs/>
          <w:sz w:val="21"/>
          <w:szCs w:val="21"/>
        </w:rPr>
        <w:t xml:space="preserve">    </w:t>
      </w:r>
      <w:r w:rsidRPr="00E77249">
        <w:rPr>
          <w:rFonts w:asciiTheme="minorEastAsia" w:eastAsiaTheme="minorEastAsia" w:hAnsiTheme="minorEastAsia" w:hint="eastAsia"/>
          <w:b/>
          <w:bCs/>
          <w:sz w:val="21"/>
          <w:szCs w:val="21"/>
        </w:rPr>
        <w:t>具体评分标准见下表：</w:t>
      </w:r>
    </w:p>
    <w:p w:rsidR="008C3D93" w:rsidRPr="00E77249" w:rsidRDefault="008C3D93" w:rsidP="003F342D">
      <w:pPr>
        <w:spacing w:line="276" w:lineRule="auto"/>
        <w:ind w:firstLineChars="0" w:firstLine="0"/>
        <w:jc w:val="center"/>
        <w:rPr>
          <w:rFonts w:asciiTheme="minorEastAsia" w:eastAsiaTheme="minorEastAsia" w:hAnsiTheme="minorEastAsia" w:cs="仿宋_GB2312"/>
          <w:b/>
          <w:bCs/>
          <w:sz w:val="21"/>
          <w:szCs w:val="21"/>
        </w:rPr>
      </w:pPr>
      <w:r w:rsidRPr="00E77249">
        <w:rPr>
          <w:rFonts w:asciiTheme="minorEastAsia" w:eastAsiaTheme="minorEastAsia" w:hAnsiTheme="minorEastAsia" w:cs="仿宋_GB2312" w:hint="eastAsia"/>
          <w:b/>
          <w:bCs/>
          <w:sz w:val="21"/>
          <w:szCs w:val="21"/>
        </w:rPr>
        <w:t>评分标准（兼评委打分表）</w:t>
      </w:r>
    </w:p>
    <w:tbl>
      <w:tblPr>
        <w:tblW w:w="9810"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1"/>
        <w:gridCol w:w="851"/>
        <w:gridCol w:w="812"/>
        <w:gridCol w:w="7126"/>
      </w:tblGrid>
      <w:tr w:rsidR="008C3D93" w:rsidRPr="00E77249" w:rsidTr="00136136">
        <w:trPr>
          <w:trHeight w:val="858"/>
          <w:jc w:val="center"/>
        </w:trPr>
        <w:tc>
          <w:tcPr>
            <w:tcW w:w="1021" w:type="dxa"/>
            <w:vAlign w:val="center"/>
          </w:tcPr>
          <w:p w:rsidR="008C3D93" w:rsidRPr="00E77249" w:rsidRDefault="008C3D93" w:rsidP="00606D37">
            <w:pPr>
              <w:widowControl/>
              <w:spacing w:line="280" w:lineRule="exact"/>
              <w:ind w:firstLineChars="0" w:firstLine="0"/>
              <w:jc w:val="center"/>
              <w:rPr>
                <w:rFonts w:ascii="宋体" w:hAnsi="宋体" w:cs="Arial"/>
                <w:b/>
                <w:kern w:val="0"/>
                <w:sz w:val="21"/>
                <w:szCs w:val="21"/>
              </w:rPr>
            </w:pPr>
            <w:r w:rsidRPr="00E77249">
              <w:rPr>
                <w:rFonts w:ascii="宋体" w:hAnsi="宋体" w:cs="Arial" w:hint="eastAsia"/>
                <w:b/>
                <w:kern w:val="0"/>
                <w:sz w:val="21"/>
                <w:szCs w:val="21"/>
              </w:rPr>
              <w:t>名称</w:t>
            </w:r>
          </w:p>
        </w:tc>
        <w:tc>
          <w:tcPr>
            <w:tcW w:w="851" w:type="dxa"/>
            <w:vAlign w:val="center"/>
          </w:tcPr>
          <w:p w:rsidR="008C3D93" w:rsidRPr="00E77249" w:rsidRDefault="008C3D93" w:rsidP="00606D37">
            <w:pPr>
              <w:widowControl/>
              <w:spacing w:line="280" w:lineRule="exact"/>
              <w:ind w:firstLineChars="0" w:firstLine="0"/>
              <w:jc w:val="center"/>
              <w:rPr>
                <w:rFonts w:ascii="宋体" w:hAnsi="宋体" w:cs="Arial"/>
                <w:b/>
                <w:kern w:val="0"/>
                <w:sz w:val="21"/>
                <w:szCs w:val="21"/>
              </w:rPr>
            </w:pPr>
            <w:r w:rsidRPr="00E77249">
              <w:rPr>
                <w:rFonts w:ascii="宋体" w:hAnsi="宋体" w:cs="Arial"/>
                <w:b/>
                <w:kern w:val="0"/>
                <w:sz w:val="21"/>
                <w:szCs w:val="21"/>
              </w:rPr>
              <w:t>评分内容</w:t>
            </w:r>
          </w:p>
        </w:tc>
        <w:tc>
          <w:tcPr>
            <w:tcW w:w="812" w:type="dxa"/>
            <w:vAlign w:val="center"/>
          </w:tcPr>
          <w:p w:rsidR="008C3D93" w:rsidRPr="00E77249" w:rsidRDefault="008C3D93" w:rsidP="00606D37">
            <w:pPr>
              <w:widowControl/>
              <w:spacing w:line="280" w:lineRule="exact"/>
              <w:ind w:firstLineChars="0" w:firstLine="0"/>
              <w:jc w:val="center"/>
              <w:rPr>
                <w:rFonts w:ascii="宋体" w:hAnsi="宋体" w:cs="Arial"/>
                <w:b/>
                <w:kern w:val="0"/>
                <w:sz w:val="21"/>
                <w:szCs w:val="21"/>
              </w:rPr>
            </w:pPr>
            <w:r w:rsidRPr="00E77249">
              <w:rPr>
                <w:rFonts w:ascii="宋体" w:hAnsi="宋体" w:cs="Arial"/>
                <w:b/>
                <w:kern w:val="0"/>
                <w:sz w:val="21"/>
                <w:szCs w:val="21"/>
              </w:rPr>
              <w:t>分值</w:t>
            </w:r>
          </w:p>
          <w:p w:rsidR="008C3D93" w:rsidRPr="00E77249" w:rsidRDefault="008C3D93" w:rsidP="00606D37">
            <w:pPr>
              <w:widowControl/>
              <w:spacing w:line="280" w:lineRule="exact"/>
              <w:ind w:firstLineChars="0" w:firstLine="0"/>
              <w:jc w:val="center"/>
              <w:rPr>
                <w:rFonts w:ascii="宋体" w:hAnsi="宋体" w:cs="Arial"/>
                <w:b/>
                <w:kern w:val="0"/>
                <w:sz w:val="21"/>
                <w:szCs w:val="21"/>
              </w:rPr>
            </w:pPr>
            <w:r w:rsidRPr="00E77249">
              <w:rPr>
                <w:rFonts w:ascii="宋体" w:hAnsi="宋体" w:cs="Arial" w:hint="eastAsia"/>
                <w:b/>
                <w:kern w:val="0"/>
                <w:sz w:val="21"/>
                <w:szCs w:val="21"/>
              </w:rPr>
              <w:t>（分）</w:t>
            </w:r>
          </w:p>
        </w:tc>
        <w:tc>
          <w:tcPr>
            <w:tcW w:w="7126" w:type="dxa"/>
            <w:vAlign w:val="center"/>
          </w:tcPr>
          <w:p w:rsidR="008C3D93" w:rsidRPr="00E77249" w:rsidRDefault="008C3D93" w:rsidP="00606D37">
            <w:pPr>
              <w:widowControl/>
              <w:spacing w:line="280" w:lineRule="exact"/>
              <w:ind w:firstLineChars="0" w:firstLine="0"/>
              <w:jc w:val="center"/>
              <w:rPr>
                <w:rFonts w:ascii="宋体" w:hAnsi="宋体" w:cs="Arial"/>
                <w:b/>
                <w:kern w:val="0"/>
                <w:sz w:val="21"/>
                <w:szCs w:val="21"/>
              </w:rPr>
            </w:pPr>
            <w:r w:rsidRPr="00E77249">
              <w:rPr>
                <w:rFonts w:ascii="宋体" w:hAnsi="宋体" w:cs="Arial"/>
                <w:b/>
                <w:kern w:val="0"/>
                <w:sz w:val="21"/>
                <w:szCs w:val="21"/>
              </w:rPr>
              <w:t>评分标准说明</w:t>
            </w:r>
          </w:p>
        </w:tc>
      </w:tr>
      <w:tr w:rsidR="008C3D93" w:rsidRPr="00E77249" w:rsidTr="0063145A">
        <w:trPr>
          <w:trHeight w:val="1618"/>
          <w:jc w:val="center"/>
        </w:trPr>
        <w:tc>
          <w:tcPr>
            <w:tcW w:w="1021" w:type="dxa"/>
            <w:vAlign w:val="center"/>
          </w:tcPr>
          <w:p w:rsidR="008C3D93" w:rsidRPr="00E77249" w:rsidRDefault="008C3D93" w:rsidP="00606D37">
            <w:pPr>
              <w:widowControl/>
              <w:spacing w:line="280" w:lineRule="exact"/>
              <w:ind w:firstLineChars="0" w:firstLine="0"/>
              <w:jc w:val="center"/>
              <w:rPr>
                <w:rFonts w:ascii="宋体" w:hAnsi="宋体"/>
                <w:b/>
                <w:sz w:val="21"/>
                <w:szCs w:val="21"/>
              </w:rPr>
            </w:pPr>
            <w:r w:rsidRPr="00E77249">
              <w:rPr>
                <w:rFonts w:ascii="宋体" w:hAnsi="宋体" w:hint="eastAsia"/>
                <w:b/>
                <w:sz w:val="21"/>
                <w:szCs w:val="21"/>
              </w:rPr>
              <w:t>报价分</w:t>
            </w:r>
          </w:p>
          <w:p w:rsidR="008C3D93" w:rsidRPr="00E77249" w:rsidRDefault="008C3D93" w:rsidP="00606D37">
            <w:pPr>
              <w:widowControl/>
              <w:spacing w:line="280" w:lineRule="exact"/>
              <w:ind w:firstLineChars="0" w:firstLine="0"/>
              <w:jc w:val="center"/>
              <w:rPr>
                <w:rFonts w:ascii="宋体" w:hAnsi="宋体" w:cs="Arial"/>
                <w:kern w:val="0"/>
                <w:sz w:val="21"/>
                <w:szCs w:val="21"/>
              </w:rPr>
            </w:pPr>
            <w:r w:rsidRPr="00E77249">
              <w:rPr>
                <w:rFonts w:ascii="宋体" w:hAnsi="宋体" w:hint="eastAsia"/>
                <w:b/>
                <w:sz w:val="21"/>
                <w:szCs w:val="21"/>
              </w:rPr>
              <w:t>（30分）</w:t>
            </w:r>
          </w:p>
        </w:tc>
        <w:tc>
          <w:tcPr>
            <w:tcW w:w="851"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投标报价</w:t>
            </w:r>
          </w:p>
        </w:tc>
        <w:tc>
          <w:tcPr>
            <w:tcW w:w="812"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30</w:t>
            </w:r>
          </w:p>
        </w:tc>
        <w:tc>
          <w:tcPr>
            <w:tcW w:w="7126" w:type="dxa"/>
            <w:vAlign w:val="center"/>
          </w:tcPr>
          <w:p w:rsidR="008C3D93" w:rsidRPr="00E77249" w:rsidRDefault="008C3D93" w:rsidP="00606D37">
            <w:pPr>
              <w:spacing w:line="280" w:lineRule="exact"/>
              <w:ind w:firstLineChars="0" w:firstLine="0"/>
              <w:rPr>
                <w:rFonts w:ascii="宋体" w:hAnsi="宋体"/>
                <w:sz w:val="18"/>
                <w:szCs w:val="18"/>
              </w:rPr>
            </w:pPr>
            <w:r w:rsidRPr="00E77249">
              <w:rPr>
                <w:rFonts w:ascii="宋体" w:hAnsi="宋体" w:hint="eastAsia"/>
                <w:sz w:val="18"/>
                <w:szCs w:val="18"/>
              </w:rPr>
              <w:t>参与评审的价格=投标报价-小微企业价格扣除优惠值6%；</w:t>
            </w:r>
          </w:p>
          <w:p w:rsidR="008C3D93" w:rsidRPr="00E77249" w:rsidRDefault="008C3D93" w:rsidP="00606D37">
            <w:pPr>
              <w:spacing w:line="280" w:lineRule="exact"/>
              <w:ind w:firstLineChars="0" w:firstLine="0"/>
              <w:rPr>
                <w:rFonts w:ascii="宋体" w:hAnsi="宋体"/>
                <w:sz w:val="18"/>
                <w:szCs w:val="18"/>
              </w:rPr>
            </w:pPr>
            <w:r w:rsidRPr="00E77249">
              <w:rPr>
                <w:rFonts w:ascii="宋体" w:hAnsi="宋体" w:hint="eastAsia"/>
                <w:sz w:val="18"/>
                <w:szCs w:val="18"/>
              </w:rPr>
              <w:t>评标基准价=满足招标文件要求且“参与评审的价格”中最低的价格；</w:t>
            </w:r>
          </w:p>
          <w:p w:rsidR="008C3D93" w:rsidRPr="00E77249" w:rsidRDefault="008C3D93" w:rsidP="00606D37">
            <w:pPr>
              <w:spacing w:line="280" w:lineRule="exact"/>
              <w:ind w:firstLineChars="0" w:firstLine="0"/>
              <w:rPr>
                <w:rFonts w:ascii="宋体" w:hAnsi="宋体"/>
                <w:sz w:val="18"/>
                <w:szCs w:val="18"/>
              </w:rPr>
            </w:pPr>
            <w:r w:rsidRPr="00E77249">
              <w:rPr>
                <w:rFonts w:ascii="宋体" w:hAnsi="宋体" w:hint="eastAsia"/>
                <w:sz w:val="18"/>
                <w:szCs w:val="18"/>
              </w:rPr>
              <w:t>基准价得分为满分30分，其他供应商报价得分计算公式如下：</w:t>
            </w:r>
          </w:p>
          <w:p w:rsidR="008C3D93" w:rsidRPr="00E77249" w:rsidRDefault="008C3D93" w:rsidP="00606D37">
            <w:pPr>
              <w:spacing w:line="280" w:lineRule="exact"/>
              <w:ind w:firstLineChars="0" w:firstLine="0"/>
              <w:rPr>
                <w:rFonts w:ascii="宋体" w:hAnsi="宋体"/>
                <w:sz w:val="18"/>
                <w:szCs w:val="18"/>
              </w:rPr>
            </w:pPr>
            <w:r w:rsidRPr="00E77249">
              <w:rPr>
                <w:rFonts w:ascii="宋体" w:hAnsi="宋体" w:hint="eastAsia"/>
                <w:sz w:val="18"/>
                <w:szCs w:val="18"/>
              </w:rPr>
              <w:t>其他供应商报价得分=(评标基准价/参与评审的价格)×30×100%</w:t>
            </w:r>
          </w:p>
          <w:p w:rsidR="008C3D93" w:rsidRPr="00E77249" w:rsidRDefault="008C3D93" w:rsidP="00606D37">
            <w:pPr>
              <w:spacing w:line="280" w:lineRule="exact"/>
              <w:ind w:firstLineChars="0" w:firstLine="0"/>
              <w:rPr>
                <w:rFonts w:ascii="宋体" w:hAnsi="宋体"/>
                <w:sz w:val="18"/>
                <w:szCs w:val="18"/>
              </w:rPr>
            </w:pPr>
            <w:r w:rsidRPr="00E77249">
              <w:rPr>
                <w:rFonts w:ascii="宋体" w:hAnsi="宋体" w:hint="eastAsia"/>
                <w:sz w:val="18"/>
                <w:szCs w:val="18"/>
              </w:rPr>
              <w:t>注：报价得分计算结果四舍五入保留小数点后2位。</w:t>
            </w:r>
          </w:p>
        </w:tc>
      </w:tr>
      <w:tr w:rsidR="008C3D93" w:rsidRPr="00E77249" w:rsidTr="00136136">
        <w:trPr>
          <w:trHeight w:val="2522"/>
          <w:jc w:val="center"/>
        </w:trPr>
        <w:tc>
          <w:tcPr>
            <w:tcW w:w="1021" w:type="dxa"/>
            <w:vMerge w:val="restart"/>
            <w:shd w:val="clear" w:color="auto" w:fill="auto"/>
            <w:vAlign w:val="center"/>
          </w:tcPr>
          <w:p w:rsidR="008C3D93" w:rsidRPr="00E77249" w:rsidRDefault="008C3D93" w:rsidP="0028030F">
            <w:pPr>
              <w:spacing w:line="280" w:lineRule="exact"/>
              <w:ind w:firstLineChars="0" w:firstLine="0"/>
              <w:jc w:val="center"/>
              <w:rPr>
                <w:rFonts w:ascii="宋体" w:hAnsi="宋体" w:cs="Arial"/>
                <w:b/>
                <w:kern w:val="0"/>
                <w:sz w:val="21"/>
                <w:szCs w:val="21"/>
              </w:rPr>
            </w:pPr>
            <w:r w:rsidRPr="00E77249">
              <w:rPr>
                <w:rFonts w:ascii="宋体" w:hAnsi="宋体" w:cs="Arial" w:hint="eastAsia"/>
                <w:b/>
                <w:kern w:val="0"/>
                <w:sz w:val="21"/>
                <w:szCs w:val="21"/>
              </w:rPr>
              <w:lastRenderedPageBreak/>
              <w:t>商务分（25分）</w:t>
            </w:r>
          </w:p>
        </w:tc>
        <w:tc>
          <w:tcPr>
            <w:tcW w:w="851" w:type="dxa"/>
            <w:vAlign w:val="center"/>
          </w:tcPr>
          <w:p w:rsidR="008C3D93" w:rsidRPr="00E77249" w:rsidRDefault="008C3D93" w:rsidP="00606D37">
            <w:pPr>
              <w:spacing w:line="280" w:lineRule="exact"/>
              <w:ind w:firstLineChars="0" w:firstLine="0"/>
              <w:jc w:val="center"/>
              <w:rPr>
                <w:rFonts w:ascii="Arial" w:hAnsi="Arial"/>
                <w:b/>
                <w:sz w:val="21"/>
                <w:szCs w:val="21"/>
              </w:rPr>
            </w:pPr>
            <w:r w:rsidRPr="00E77249">
              <w:rPr>
                <w:rFonts w:ascii="宋体" w:hAnsi="宋体" w:hint="eastAsia"/>
                <w:b/>
                <w:sz w:val="21"/>
                <w:szCs w:val="21"/>
              </w:rPr>
              <w:t>企业类似业绩</w:t>
            </w:r>
          </w:p>
        </w:tc>
        <w:tc>
          <w:tcPr>
            <w:tcW w:w="812"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2</w:t>
            </w:r>
          </w:p>
        </w:tc>
        <w:tc>
          <w:tcPr>
            <w:tcW w:w="7126" w:type="dxa"/>
            <w:vAlign w:val="center"/>
          </w:tcPr>
          <w:p w:rsidR="008C3D93" w:rsidRPr="00E77249" w:rsidRDefault="008C3D93" w:rsidP="00606D37">
            <w:pPr>
              <w:spacing w:line="280" w:lineRule="exact"/>
              <w:ind w:firstLineChars="0" w:firstLine="0"/>
              <w:rPr>
                <w:rFonts w:ascii="宋体" w:hAnsi="宋体"/>
                <w:sz w:val="18"/>
                <w:szCs w:val="18"/>
              </w:rPr>
            </w:pPr>
            <w:r w:rsidRPr="00E77249">
              <w:rPr>
                <w:rFonts w:ascii="宋体" w:hAnsi="宋体" w:hint="eastAsia"/>
                <w:sz w:val="18"/>
                <w:szCs w:val="18"/>
              </w:rPr>
              <w:t>2017年1月1日（含）至今，投标人具有类似水利水电自动化或水利水电信息化业绩，有一项得1分，最高2分。</w:t>
            </w:r>
          </w:p>
          <w:p w:rsidR="008C3D93" w:rsidRPr="00E77249" w:rsidRDefault="008C3D93" w:rsidP="00606D37">
            <w:pPr>
              <w:spacing w:line="280" w:lineRule="exact"/>
              <w:ind w:firstLineChars="0" w:firstLine="0"/>
              <w:rPr>
                <w:rFonts w:ascii="宋体" w:hAnsi="宋体"/>
                <w:sz w:val="18"/>
                <w:szCs w:val="18"/>
              </w:rPr>
            </w:pPr>
          </w:p>
          <w:p w:rsidR="008C3D93" w:rsidRPr="00E77249" w:rsidRDefault="008C3D93" w:rsidP="00606D37">
            <w:pPr>
              <w:spacing w:line="280" w:lineRule="exact"/>
              <w:ind w:firstLineChars="0" w:firstLine="0"/>
              <w:rPr>
                <w:rFonts w:ascii="宋体" w:hAnsi="宋体"/>
                <w:b/>
                <w:sz w:val="18"/>
                <w:szCs w:val="18"/>
              </w:rPr>
            </w:pPr>
            <w:r w:rsidRPr="00E77249">
              <w:rPr>
                <w:rFonts w:ascii="宋体" w:hAnsi="宋体" w:hint="eastAsia"/>
                <w:b/>
                <w:sz w:val="18"/>
                <w:szCs w:val="18"/>
              </w:rPr>
              <w:t>注：企业类似业绩须为中国境内的项目，取得的时间以合同签订时间为准，业绩证明材料须提供项目竣工验收资料（或业主出具的完工证明）和承包合同，并能体现所要求的内容。若提供的资料无法反映所要求的相关内容的，还须提供业主相关证明。</w:t>
            </w:r>
          </w:p>
          <w:p w:rsidR="008C3D93" w:rsidRPr="00E77249" w:rsidRDefault="008C3D93" w:rsidP="00606D37">
            <w:pPr>
              <w:spacing w:line="280" w:lineRule="exact"/>
              <w:ind w:firstLineChars="0" w:firstLine="0"/>
              <w:rPr>
                <w:sz w:val="18"/>
                <w:szCs w:val="18"/>
              </w:rPr>
            </w:pPr>
            <w:r w:rsidRPr="00E77249">
              <w:rPr>
                <w:rFonts w:ascii="宋体" w:hAnsi="宋体" w:hint="eastAsia"/>
                <w:b/>
                <w:sz w:val="18"/>
                <w:szCs w:val="18"/>
              </w:rPr>
              <w:t>根据浙财采监〔2013〕24号文件，供应商母公司（总机构）或者同一母公司下属的其他子公司（同一总机构下属的其他分支机构）的业绩无效。</w:t>
            </w:r>
          </w:p>
        </w:tc>
      </w:tr>
      <w:tr w:rsidR="00715C8F" w:rsidRPr="00E77249" w:rsidTr="00136136">
        <w:trPr>
          <w:trHeight w:val="4810"/>
          <w:jc w:val="center"/>
        </w:trPr>
        <w:tc>
          <w:tcPr>
            <w:tcW w:w="1021" w:type="dxa"/>
            <w:vMerge/>
            <w:shd w:val="clear" w:color="auto" w:fill="auto"/>
            <w:vAlign w:val="center"/>
          </w:tcPr>
          <w:p w:rsidR="00715C8F" w:rsidRPr="00E77249" w:rsidRDefault="00715C8F" w:rsidP="00606D37">
            <w:pPr>
              <w:spacing w:line="280" w:lineRule="exact"/>
              <w:ind w:firstLineChars="0" w:firstLine="0"/>
              <w:jc w:val="center"/>
              <w:rPr>
                <w:rFonts w:ascii="宋体" w:hAnsi="宋体" w:cs="Arial"/>
                <w:b/>
                <w:kern w:val="0"/>
                <w:sz w:val="21"/>
                <w:szCs w:val="21"/>
              </w:rPr>
            </w:pPr>
          </w:p>
        </w:tc>
        <w:tc>
          <w:tcPr>
            <w:tcW w:w="851" w:type="dxa"/>
            <w:vAlign w:val="center"/>
          </w:tcPr>
          <w:p w:rsidR="00715C8F" w:rsidRPr="00E77249" w:rsidRDefault="00715C8F" w:rsidP="00606D37">
            <w:pPr>
              <w:spacing w:line="280" w:lineRule="exact"/>
              <w:ind w:firstLineChars="0" w:firstLine="0"/>
              <w:jc w:val="center"/>
              <w:rPr>
                <w:rFonts w:ascii="Arial" w:hAnsi="Arial"/>
                <w:b/>
                <w:sz w:val="21"/>
                <w:szCs w:val="21"/>
              </w:rPr>
            </w:pPr>
            <w:r w:rsidRPr="00E77249">
              <w:rPr>
                <w:rFonts w:ascii="宋体" w:hAnsi="宋体" w:hint="eastAsia"/>
                <w:b/>
                <w:sz w:val="21"/>
                <w:szCs w:val="21"/>
              </w:rPr>
              <w:t>企业资信</w:t>
            </w:r>
          </w:p>
        </w:tc>
        <w:tc>
          <w:tcPr>
            <w:tcW w:w="812" w:type="dxa"/>
            <w:vAlign w:val="center"/>
          </w:tcPr>
          <w:p w:rsidR="00715C8F" w:rsidRPr="00E77249" w:rsidRDefault="00715C8F" w:rsidP="00606D37">
            <w:pPr>
              <w:spacing w:line="280" w:lineRule="exact"/>
              <w:ind w:firstLineChars="94" w:firstLine="198"/>
              <w:rPr>
                <w:rFonts w:ascii="宋体" w:hAnsi="宋体"/>
                <w:b/>
                <w:sz w:val="21"/>
                <w:szCs w:val="21"/>
              </w:rPr>
            </w:pPr>
            <w:r w:rsidRPr="00E77249">
              <w:rPr>
                <w:rFonts w:ascii="宋体" w:hAnsi="宋体" w:hint="eastAsia"/>
                <w:b/>
                <w:sz w:val="21"/>
                <w:szCs w:val="21"/>
              </w:rPr>
              <w:t>19</w:t>
            </w:r>
          </w:p>
        </w:tc>
        <w:tc>
          <w:tcPr>
            <w:tcW w:w="7126" w:type="dxa"/>
            <w:vAlign w:val="center"/>
          </w:tcPr>
          <w:p w:rsidR="00715C8F" w:rsidRPr="00E77249" w:rsidRDefault="00715C8F" w:rsidP="003C2263">
            <w:pPr>
              <w:spacing w:line="280" w:lineRule="exact"/>
              <w:ind w:firstLineChars="0" w:firstLine="0"/>
              <w:rPr>
                <w:rFonts w:ascii="宋体" w:hAnsi="宋体"/>
                <w:sz w:val="18"/>
                <w:szCs w:val="18"/>
              </w:rPr>
            </w:pPr>
            <w:r w:rsidRPr="00E77249">
              <w:rPr>
                <w:rFonts w:ascii="宋体" w:hAnsi="宋体" w:hint="eastAsia"/>
                <w:sz w:val="18"/>
                <w:szCs w:val="18"/>
              </w:rPr>
              <w:t>（1）投标人具有电子与</w:t>
            </w:r>
            <w:hyperlink r:id="rId25" w:tgtFrame="_blank" w:history="1">
              <w:r w:rsidRPr="00E77249">
                <w:rPr>
                  <w:rFonts w:ascii="宋体" w:hAnsi="宋体" w:hint="eastAsia"/>
                  <w:sz w:val="18"/>
                  <w:szCs w:val="18"/>
                </w:rPr>
                <w:t>智能化工程</w:t>
              </w:r>
            </w:hyperlink>
            <w:hyperlink r:id="rId26" w:tgtFrame="_blank" w:history="1">
              <w:r w:rsidRPr="00E77249">
                <w:rPr>
                  <w:rFonts w:ascii="宋体" w:hAnsi="宋体" w:hint="eastAsia"/>
                  <w:sz w:val="18"/>
                  <w:szCs w:val="18"/>
                </w:rPr>
                <w:t>专业承包</w:t>
              </w:r>
            </w:hyperlink>
            <w:r w:rsidRPr="00E77249">
              <w:rPr>
                <w:rFonts w:ascii="宋体" w:hAnsi="宋体" w:hint="eastAsia"/>
                <w:sz w:val="18"/>
                <w:szCs w:val="18"/>
              </w:rPr>
              <w:t>一级施工资质证书的得3分，具有电子与</w:t>
            </w:r>
            <w:hyperlink r:id="rId27" w:tgtFrame="_blank" w:history="1">
              <w:r w:rsidRPr="00E77249">
                <w:rPr>
                  <w:rFonts w:ascii="宋体" w:hAnsi="宋体" w:hint="eastAsia"/>
                  <w:sz w:val="18"/>
                  <w:szCs w:val="18"/>
                </w:rPr>
                <w:t>智能化工程</w:t>
              </w:r>
            </w:hyperlink>
            <w:hyperlink r:id="rId28" w:tgtFrame="_blank" w:history="1">
              <w:r w:rsidRPr="00E77249">
                <w:rPr>
                  <w:rFonts w:ascii="宋体" w:hAnsi="宋体" w:hint="eastAsia"/>
                  <w:sz w:val="18"/>
                  <w:szCs w:val="18"/>
                </w:rPr>
                <w:t>专业承包</w:t>
              </w:r>
            </w:hyperlink>
            <w:r w:rsidRPr="00E77249">
              <w:rPr>
                <w:rFonts w:ascii="宋体" w:hAnsi="宋体" w:hint="eastAsia"/>
                <w:sz w:val="18"/>
                <w:szCs w:val="18"/>
              </w:rPr>
              <w:t>二级施工资质证书的得1分。</w:t>
            </w:r>
          </w:p>
          <w:p w:rsidR="00715C8F" w:rsidRPr="00E77249" w:rsidRDefault="00715C8F" w:rsidP="003C2263">
            <w:pPr>
              <w:spacing w:line="280" w:lineRule="exact"/>
              <w:ind w:firstLineChars="0" w:firstLine="0"/>
              <w:rPr>
                <w:rFonts w:ascii="宋体" w:hAnsi="宋体"/>
                <w:b/>
                <w:sz w:val="18"/>
                <w:szCs w:val="18"/>
              </w:rPr>
            </w:pPr>
            <w:r w:rsidRPr="00E77249">
              <w:rPr>
                <w:rFonts w:ascii="宋体" w:hAnsi="宋体" w:hint="eastAsia"/>
                <w:sz w:val="18"/>
                <w:szCs w:val="18"/>
              </w:rPr>
              <w:t>（2）投标人或投标人合作单位具有水文、水资源调查评价资质证书，甲级得</w:t>
            </w:r>
            <w:r w:rsidRPr="00E77249">
              <w:rPr>
                <w:rFonts w:ascii="宋体" w:hAnsi="宋体"/>
                <w:sz w:val="18"/>
                <w:szCs w:val="18"/>
              </w:rPr>
              <w:t>2</w:t>
            </w:r>
            <w:r w:rsidRPr="00E77249">
              <w:rPr>
                <w:rFonts w:ascii="宋体" w:hAnsi="宋体" w:hint="eastAsia"/>
                <w:sz w:val="18"/>
                <w:szCs w:val="18"/>
              </w:rPr>
              <w:t>分，乙级得1</w:t>
            </w:r>
            <w:r w:rsidRPr="00E77249">
              <w:rPr>
                <w:rFonts w:ascii="宋体" w:hAnsi="宋体"/>
                <w:sz w:val="18"/>
                <w:szCs w:val="18"/>
              </w:rPr>
              <w:t>分</w:t>
            </w:r>
            <w:r w:rsidRPr="00E77249">
              <w:rPr>
                <w:rFonts w:ascii="宋体" w:hAnsi="宋体" w:hint="eastAsia"/>
                <w:sz w:val="18"/>
                <w:szCs w:val="18"/>
              </w:rPr>
              <w:t>，</w:t>
            </w:r>
            <w:r w:rsidRPr="00E77249">
              <w:rPr>
                <w:rFonts w:ascii="宋体" w:hAnsi="宋体"/>
                <w:sz w:val="18"/>
                <w:szCs w:val="18"/>
              </w:rPr>
              <w:t>其他不得分</w:t>
            </w:r>
            <w:r w:rsidRPr="00E77249">
              <w:rPr>
                <w:rFonts w:ascii="宋体" w:hAnsi="宋体" w:hint="eastAsia"/>
                <w:sz w:val="18"/>
                <w:szCs w:val="18"/>
              </w:rPr>
              <w:t>。</w:t>
            </w:r>
            <w:r w:rsidRPr="00E77249">
              <w:rPr>
                <w:rFonts w:ascii="宋体" w:hAnsi="宋体" w:hint="eastAsia"/>
                <w:b/>
                <w:sz w:val="18"/>
                <w:szCs w:val="18"/>
              </w:rPr>
              <w:t>（若资质证书由投标人合作单位提供，须提供资质证书和合作协议，合作协议中须明确工作内容、分工，否则不得分，合作协议格式自拟。）</w:t>
            </w:r>
          </w:p>
          <w:p w:rsidR="00715C8F" w:rsidRPr="00E77249" w:rsidRDefault="00715C8F" w:rsidP="003C2263">
            <w:pPr>
              <w:spacing w:line="280" w:lineRule="exact"/>
              <w:ind w:firstLineChars="0" w:firstLine="0"/>
              <w:rPr>
                <w:rFonts w:ascii="宋体" w:hAnsi="宋体"/>
                <w:sz w:val="18"/>
                <w:szCs w:val="18"/>
              </w:rPr>
            </w:pPr>
            <w:r w:rsidRPr="00E77249">
              <w:rPr>
                <w:rFonts w:ascii="宋体" w:hAnsi="宋体" w:hint="eastAsia"/>
                <w:sz w:val="18"/>
                <w:szCs w:val="18"/>
              </w:rPr>
              <w:t>（3）投标人研发的软件产品：流量在线监测、闸门远程监控系统、智能可编程控制器、水情水调自动化、水利应用服务软件具有软件产品著作权登记证书或软件产品登记证书，每具有1项得1分，最高得5分。</w:t>
            </w:r>
            <w:r w:rsidRPr="00E77249">
              <w:rPr>
                <w:rFonts w:ascii="宋体" w:hAnsi="宋体" w:hint="eastAsia"/>
                <w:b/>
                <w:sz w:val="18"/>
                <w:szCs w:val="18"/>
              </w:rPr>
              <w:t>（证书中软件与以上5种类似即可得分，某1类软件具有多个证书的得分只计取1次）</w:t>
            </w:r>
          </w:p>
          <w:p w:rsidR="00715C8F" w:rsidRPr="00E77249" w:rsidRDefault="00715C8F" w:rsidP="003C2263">
            <w:pPr>
              <w:spacing w:line="280" w:lineRule="exact"/>
              <w:ind w:firstLineChars="0" w:firstLine="0"/>
              <w:rPr>
                <w:rFonts w:ascii="宋体" w:hAnsi="宋体"/>
                <w:sz w:val="18"/>
                <w:szCs w:val="18"/>
              </w:rPr>
            </w:pPr>
            <w:r w:rsidRPr="00E77249">
              <w:rPr>
                <w:rFonts w:hAnsi="宋体" w:hint="eastAsia"/>
                <w:sz w:val="18"/>
                <w:szCs w:val="18"/>
              </w:rPr>
              <w:t>（</w:t>
            </w:r>
            <w:r w:rsidRPr="00E77249">
              <w:rPr>
                <w:rFonts w:hAnsi="宋体" w:hint="eastAsia"/>
                <w:sz w:val="18"/>
                <w:szCs w:val="18"/>
              </w:rPr>
              <w:t>4</w:t>
            </w:r>
            <w:r w:rsidRPr="00E77249">
              <w:rPr>
                <w:rFonts w:hAnsi="宋体" w:hint="eastAsia"/>
                <w:sz w:val="18"/>
                <w:szCs w:val="18"/>
              </w:rPr>
              <w:t>）</w:t>
            </w:r>
            <w:r w:rsidRPr="00E77249">
              <w:rPr>
                <w:rFonts w:ascii="宋体" w:hAnsi="宋体" w:hint="eastAsia"/>
                <w:sz w:val="18"/>
                <w:szCs w:val="18"/>
              </w:rPr>
              <w:t>投标人具有的管理体系证书：质量管理体系、环境管理体系、职业健康安全管理体系、信息技术服务管理体系、信息安全管理体系、测量管理体系认证证书，每具有1项得0.5分，最高得3分。</w:t>
            </w:r>
          </w:p>
          <w:p w:rsidR="00715C8F" w:rsidRPr="00E77249" w:rsidRDefault="00715C8F" w:rsidP="003C2263">
            <w:pPr>
              <w:spacing w:line="280" w:lineRule="exact"/>
              <w:ind w:firstLineChars="0" w:firstLine="0"/>
              <w:rPr>
                <w:rFonts w:ascii="宋体" w:hAnsi="宋体"/>
                <w:sz w:val="18"/>
                <w:szCs w:val="18"/>
              </w:rPr>
            </w:pPr>
            <w:r w:rsidRPr="00E77249">
              <w:rPr>
                <w:rFonts w:ascii="宋体" w:hAnsi="宋体" w:hint="eastAsia"/>
                <w:sz w:val="18"/>
                <w:szCs w:val="18"/>
              </w:rPr>
              <w:t>（5）投标人具有安防工程企业设计施工维护能力一级证书的得</w:t>
            </w:r>
            <w:r w:rsidRPr="00E77249">
              <w:rPr>
                <w:rFonts w:ascii="宋体" w:hAnsi="宋体"/>
                <w:sz w:val="18"/>
                <w:szCs w:val="18"/>
              </w:rPr>
              <w:t>3</w:t>
            </w:r>
            <w:r w:rsidRPr="00E77249">
              <w:rPr>
                <w:rFonts w:ascii="宋体" w:hAnsi="宋体" w:hint="eastAsia"/>
                <w:sz w:val="18"/>
                <w:szCs w:val="18"/>
              </w:rPr>
              <w:t>分，二级及以下得1分。</w:t>
            </w:r>
          </w:p>
          <w:p w:rsidR="00715C8F" w:rsidRPr="00E77249" w:rsidRDefault="00715C8F" w:rsidP="003C2263">
            <w:pPr>
              <w:adjustRightInd w:val="0"/>
              <w:snapToGrid w:val="0"/>
              <w:spacing w:line="280" w:lineRule="exact"/>
              <w:ind w:firstLineChars="0" w:firstLine="0"/>
              <w:rPr>
                <w:rFonts w:ascii="宋体" w:hAnsi="宋体"/>
                <w:sz w:val="18"/>
                <w:szCs w:val="18"/>
              </w:rPr>
            </w:pPr>
            <w:r w:rsidRPr="00E77249">
              <w:rPr>
                <w:rFonts w:ascii="宋体" w:hAnsi="宋体" w:hint="eastAsia"/>
                <w:sz w:val="18"/>
                <w:szCs w:val="18"/>
              </w:rPr>
              <w:t>（6）投标人具有</w:t>
            </w:r>
            <w:r w:rsidRPr="00E77249">
              <w:rPr>
                <w:rFonts w:ascii="宋体" w:hAnsi="宋体"/>
                <w:sz w:val="18"/>
                <w:szCs w:val="18"/>
              </w:rPr>
              <w:t>中国软件行业协会出具的企业信用等级证书</w:t>
            </w:r>
            <w:r w:rsidRPr="00E77249">
              <w:rPr>
                <w:rFonts w:ascii="宋体" w:hAnsi="宋体" w:hint="eastAsia"/>
                <w:sz w:val="18"/>
                <w:szCs w:val="18"/>
              </w:rPr>
              <w:t>，A</w:t>
            </w:r>
            <w:r w:rsidRPr="00E77249">
              <w:rPr>
                <w:rFonts w:ascii="宋体" w:hAnsi="宋体"/>
                <w:sz w:val="18"/>
                <w:szCs w:val="18"/>
              </w:rPr>
              <w:t>AA</w:t>
            </w:r>
            <w:r w:rsidRPr="00E77249">
              <w:rPr>
                <w:rFonts w:ascii="宋体" w:hAnsi="宋体" w:hint="eastAsia"/>
                <w:sz w:val="18"/>
                <w:szCs w:val="18"/>
              </w:rPr>
              <w:t>级得3分，</w:t>
            </w:r>
            <w:r w:rsidRPr="00E77249">
              <w:rPr>
                <w:rFonts w:ascii="宋体" w:hAnsi="宋体"/>
                <w:sz w:val="18"/>
                <w:szCs w:val="18"/>
              </w:rPr>
              <w:t>AA</w:t>
            </w:r>
            <w:r w:rsidRPr="00E77249">
              <w:rPr>
                <w:rFonts w:ascii="宋体" w:hAnsi="宋体" w:hint="eastAsia"/>
                <w:sz w:val="18"/>
                <w:szCs w:val="18"/>
              </w:rPr>
              <w:t>级</w:t>
            </w:r>
            <w:r w:rsidRPr="00E77249">
              <w:rPr>
                <w:rFonts w:ascii="宋体" w:hAnsi="宋体"/>
                <w:sz w:val="18"/>
                <w:szCs w:val="18"/>
              </w:rPr>
              <w:t>得</w:t>
            </w:r>
            <w:r w:rsidRPr="00E77249">
              <w:rPr>
                <w:rFonts w:ascii="宋体" w:hAnsi="宋体" w:hint="eastAsia"/>
                <w:sz w:val="18"/>
                <w:szCs w:val="18"/>
              </w:rPr>
              <w:t>2</w:t>
            </w:r>
            <w:r w:rsidRPr="00E77249">
              <w:rPr>
                <w:rFonts w:ascii="宋体" w:hAnsi="宋体"/>
                <w:sz w:val="18"/>
                <w:szCs w:val="18"/>
              </w:rPr>
              <w:t>分</w:t>
            </w:r>
            <w:r w:rsidRPr="00E77249">
              <w:rPr>
                <w:rFonts w:ascii="宋体" w:hAnsi="宋体" w:hint="eastAsia"/>
                <w:sz w:val="18"/>
                <w:szCs w:val="18"/>
              </w:rPr>
              <w:t>，</w:t>
            </w:r>
            <w:r w:rsidRPr="00E77249">
              <w:rPr>
                <w:rFonts w:ascii="宋体" w:hAnsi="宋体"/>
                <w:sz w:val="18"/>
                <w:szCs w:val="18"/>
              </w:rPr>
              <w:t>A</w:t>
            </w:r>
            <w:r w:rsidRPr="00E77249">
              <w:rPr>
                <w:rFonts w:ascii="宋体" w:hAnsi="宋体" w:hint="eastAsia"/>
                <w:sz w:val="18"/>
                <w:szCs w:val="18"/>
              </w:rPr>
              <w:t>级</w:t>
            </w:r>
            <w:r w:rsidRPr="00E77249">
              <w:rPr>
                <w:rFonts w:ascii="宋体" w:hAnsi="宋体"/>
                <w:sz w:val="18"/>
                <w:szCs w:val="18"/>
              </w:rPr>
              <w:t>得</w:t>
            </w:r>
            <w:r w:rsidRPr="00E77249">
              <w:rPr>
                <w:rFonts w:ascii="宋体" w:hAnsi="宋体" w:hint="eastAsia"/>
                <w:sz w:val="18"/>
                <w:szCs w:val="18"/>
              </w:rPr>
              <w:t>1</w:t>
            </w:r>
            <w:r w:rsidRPr="00E77249">
              <w:rPr>
                <w:rFonts w:ascii="宋体" w:hAnsi="宋体"/>
                <w:sz w:val="18"/>
                <w:szCs w:val="18"/>
              </w:rPr>
              <w:t>分</w:t>
            </w:r>
            <w:r w:rsidRPr="00E77249">
              <w:rPr>
                <w:rFonts w:ascii="宋体" w:hAnsi="宋体" w:hint="eastAsia"/>
                <w:sz w:val="18"/>
                <w:szCs w:val="18"/>
              </w:rPr>
              <w:t>。</w:t>
            </w:r>
          </w:p>
          <w:p w:rsidR="00715C8F" w:rsidRPr="00E77249" w:rsidRDefault="00715C8F" w:rsidP="003C2263">
            <w:pPr>
              <w:spacing w:line="280" w:lineRule="exact"/>
              <w:ind w:firstLineChars="0" w:firstLine="0"/>
              <w:rPr>
                <w:rFonts w:ascii="宋体" w:hAnsi="宋体"/>
                <w:strike/>
                <w:sz w:val="18"/>
                <w:szCs w:val="18"/>
              </w:rPr>
            </w:pPr>
          </w:p>
          <w:p w:rsidR="00715C8F" w:rsidRPr="00E77249" w:rsidRDefault="00715C8F" w:rsidP="003C2263">
            <w:pPr>
              <w:spacing w:line="280" w:lineRule="exact"/>
              <w:ind w:firstLineChars="0" w:firstLine="0"/>
              <w:rPr>
                <w:rFonts w:ascii="宋体" w:hAnsi="宋体"/>
                <w:bCs/>
                <w:sz w:val="18"/>
                <w:szCs w:val="18"/>
              </w:rPr>
            </w:pPr>
            <w:r w:rsidRPr="00E77249">
              <w:rPr>
                <w:rFonts w:ascii="宋体" w:hAnsi="宋体" w:hint="eastAsia"/>
                <w:b/>
                <w:sz w:val="18"/>
                <w:szCs w:val="18"/>
              </w:rPr>
              <w:t>注：按有效的证书或证明文件认定；投标文件中须附上有效的证书或证明文件并加盖供应商公章。</w:t>
            </w:r>
          </w:p>
        </w:tc>
      </w:tr>
      <w:tr w:rsidR="008C3D93" w:rsidRPr="00E77249" w:rsidTr="00136136">
        <w:trPr>
          <w:trHeight w:val="2177"/>
          <w:jc w:val="center"/>
        </w:trPr>
        <w:tc>
          <w:tcPr>
            <w:tcW w:w="1021" w:type="dxa"/>
            <w:vMerge/>
            <w:shd w:val="clear" w:color="auto" w:fill="auto"/>
            <w:vAlign w:val="center"/>
          </w:tcPr>
          <w:p w:rsidR="008C3D93" w:rsidRPr="00E77249" w:rsidRDefault="008C3D93" w:rsidP="00606D37">
            <w:pPr>
              <w:spacing w:line="280" w:lineRule="exact"/>
              <w:ind w:firstLineChars="0" w:firstLine="0"/>
              <w:jc w:val="center"/>
              <w:rPr>
                <w:rFonts w:ascii="宋体" w:hAnsi="宋体" w:cs="Arial"/>
                <w:b/>
                <w:kern w:val="0"/>
                <w:sz w:val="21"/>
                <w:szCs w:val="21"/>
              </w:rPr>
            </w:pPr>
          </w:p>
        </w:tc>
        <w:tc>
          <w:tcPr>
            <w:tcW w:w="851" w:type="dxa"/>
            <w:vAlign w:val="center"/>
          </w:tcPr>
          <w:p w:rsidR="008C3D93" w:rsidRPr="00E77249" w:rsidRDefault="008C3D93" w:rsidP="00606D37">
            <w:pPr>
              <w:spacing w:line="280" w:lineRule="exact"/>
              <w:ind w:firstLineChars="0" w:firstLine="0"/>
              <w:jc w:val="left"/>
              <w:rPr>
                <w:rFonts w:ascii="宋体" w:hAnsi="宋体"/>
                <w:b/>
                <w:sz w:val="21"/>
                <w:szCs w:val="21"/>
              </w:rPr>
            </w:pPr>
            <w:r w:rsidRPr="00E77249">
              <w:rPr>
                <w:rFonts w:ascii="宋体" w:hAnsi="宋体" w:hint="eastAsia"/>
                <w:b/>
                <w:sz w:val="21"/>
                <w:szCs w:val="21"/>
              </w:rPr>
              <w:t>获奖</w:t>
            </w:r>
          </w:p>
        </w:tc>
        <w:tc>
          <w:tcPr>
            <w:tcW w:w="812"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4</w:t>
            </w:r>
          </w:p>
        </w:tc>
        <w:tc>
          <w:tcPr>
            <w:tcW w:w="7126" w:type="dxa"/>
            <w:vAlign w:val="center"/>
          </w:tcPr>
          <w:p w:rsidR="008C3D93" w:rsidRPr="00E77249" w:rsidRDefault="008C3D93" w:rsidP="00606D37">
            <w:pPr>
              <w:spacing w:line="280" w:lineRule="exact"/>
              <w:ind w:firstLine="360"/>
              <w:rPr>
                <w:rFonts w:ascii="宋体" w:hAnsi="宋体"/>
                <w:sz w:val="18"/>
                <w:szCs w:val="18"/>
              </w:rPr>
            </w:pPr>
            <w:r w:rsidRPr="00E77249">
              <w:rPr>
                <w:rFonts w:ascii="宋体" w:hAnsi="宋体" w:hint="eastAsia"/>
                <w:sz w:val="18"/>
                <w:szCs w:val="18"/>
              </w:rPr>
              <w:t>201</w:t>
            </w:r>
            <w:r w:rsidRPr="00E77249">
              <w:rPr>
                <w:rFonts w:ascii="宋体" w:hAnsi="宋体"/>
                <w:sz w:val="18"/>
                <w:szCs w:val="18"/>
              </w:rPr>
              <w:t>7</w:t>
            </w:r>
            <w:r w:rsidRPr="00E77249">
              <w:rPr>
                <w:rFonts w:ascii="宋体" w:hAnsi="宋体" w:hint="eastAsia"/>
                <w:sz w:val="18"/>
                <w:szCs w:val="18"/>
              </w:rPr>
              <w:t>年1月1日（含）以来，投标人或其承担过的项目获得的科学技术奖：</w:t>
            </w:r>
          </w:p>
          <w:p w:rsidR="008C3D93" w:rsidRPr="00E77249" w:rsidRDefault="008C3D93" w:rsidP="00606D37">
            <w:pPr>
              <w:spacing w:line="280" w:lineRule="exact"/>
              <w:ind w:firstLine="360"/>
              <w:rPr>
                <w:rFonts w:ascii="宋体" w:hAnsi="宋体"/>
                <w:sz w:val="18"/>
                <w:szCs w:val="18"/>
              </w:rPr>
            </w:pPr>
            <w:r w:rsidRPr="00E77249">
              <w:rPr>
                <w:rFonts w:ascii="宋体" w:hAnsi="宋体" w:hint="eastAsia"/>
                <w:sz w:val="18"/>
                <w:szCs w:val="18"/>
              </w:rPr>
              <w:t>国家级的1个得4分，最高得4分；</w:t>
            </w:r>
          </w:p>
          <w:p w:rsidR="008C3D93" w:rsidRPr="00E77249" w:rsidRDefault="008C3D93" w:rsidP="00606D37">
            <w:pPr>
              <w:spacing w:line="280" w:lineRule="exact"/>
              <w:ind w:firstLine="360"/>
              <w:rPr>
                <w:rFonts w:ascii="宋体" w:hAnsi="宋体"/>
                <w:sz w:val="18"/>
                <w:szCs w:val="18"/>
              </w:rPr>
            </w:pPr>
            <w:r w:rsidRPr="00E77249">
              <w:rPr>
                <w:rFonts w:ascii="宋体" w:hAnsi="宋体" w:hint="eastAsia"/>
                <w:sz w:val="18"/>
                <w:szCs w:val="18"/>
              </w:rPr>
              <w:t>省级（含副省级）的1个得2分，最高得2分；</w:t>
            </w:r>
          </w:p>
          <w:p w:rsidR="008C3D93" w:rsidRPr="00E77249" w:rsidRDefault="008C3D93" w:rsidP="00606D37">
            <w:pPr>
              <w:spacing w:line="280" w:lineRule="exact"/>
              <w:ind w:firstLine="360"/>
              <w:rPr>
                <w:rFonts w:ascii="宋体" w:hAnsi="宋体"/>
                <w:sz w:val="18"/>
                <w:szCs w:val="18"/>
              </w:rPr>
            </w:pPr>
            <w:r w:rsidRPr="00E77249">
              <w:rPr>
                <w:rFonts w:ascii="宋体" w:hAnsi="宋体" w:hint="eastAsia"/>
                <w:sz w:val="18"/>
                <w:szCs w:val="18"/>
              </w:rPr>
              <w:t>地市级的1个得1分，最高得1分。</w:t>
            </w:r>
          </w:p>
          <w:p w:rsidR="008C3D93" w:rsidRPr="00E77249" w:rsidRDefault="008C3D93" w:rsidP="00606D37">
            <w:pPr>
              <w:adjustRightInd w:val="0"/>
              <w:snapToGrid w:val="0"/>
              <w:spacing w:line="280" w:lineRule="exact"/>
              <w:ind w:firstLine="560"/>
              <w:rPr>
                <w:rFonts w:ascii="宋体" w:hAnsi="宋体"/>
                <w:szCs w:val="21"/>
              </w:rPr>
            </w:pPr>
            <w:r w:rsidRPr="00E77249">
              <w:rPr>
                <w:rFonts w:ascii="宋体" w:hAnsi="宋体" w:hint="eastAsia"/>
                <w:szCs w:val="21"/>
              </w:rPr>
              <w:t xml:space="preserve"> </w:t>
            </w:r>
          </w:p>
          <w:p w:rsidR="008C3D93" w:rsidRPr="00E77249" w:rsidRDefault="008C3D93" w:rsidP="00606D37">
            <w:pPr>
              <w:adjustRightInd w:val="0"/>
              <w:snapToGrid w:val="0"/>
              <w:spacing w:line="280" w:lineRule="exact"/>
              <w:ind w:firstLine="361"/>
              <w:rPr>
                <w:rFonts w:hAnsi="宋体"/>
                <w:sz w:val="18"/>
                <w:szCs w:val="18"/>
              </w:rPr>
            </w:pPr>
            <w:r w:rsidRPr="00E77249">
              <w:rPr>
                <w:rFonts w:ascii="宋体" w:hAnsi="宋体" w:hint="eastAsia"/>
                <w:b/>
                <w:sz w:val="18"/>
                <w:szCs w:val="18"/>
              </w:rPr>
              <w:t>注：按有效的证书或证明文件认定；投标文件中须附上有效的证书或证明文件并加盖供应商公章</w:t>
            </w:r>
            <w:r w:rsidR="00FF3945" w:rsidRPr="00E77249">
              <w:rPr>
                <w:rFonts w:ascii="宋体" w:hAnsi="宋体" w:hint="eastAsia"/>
                <w:b/>
                <w:sz w:val="18"/>
                <w:szCs w:val="18"/>
              </w:rPr>
              <w:t>，获奖得分</w:t>
            </w:r>
            <w:r w:rsidR="009E7011" w:rsidRPr="00E77249">
              <w:rPr>
                <w:rFonts w:ascii="宋体" w:hAnsi="宋体" w:hint="eastAsia"/>
                <w:b/>
                <w:sz w:val="18"/>
                <w:szCs w:val="18"/>
              </w:rPr>
              <w:t>不得累计，</w:t>
            </w:r>
            <w:r w:rsidR="00FF3945" w:rsidRPr="00E77249">
              <w:rPr>
                <w:rFonts w:ascii="宋体" w:hAnsi="宋体" w:hint="eastAsia"/>
                <w:b/>
                <w:sz w:val="18"/>
                <w:szCs w:val="18"/>
              </w:rPr>
              <w:t>就高计取1次</w:t>
            </w:r>
            <w:r w:rsidRPr="00E77249">
              <w:rPr>
                <w:rFonts w:ascii="宋体" w:hAnsi="宋体" w:hint="eastAsia"/>
                <w:b/>
                <w:sz w:val="18"/>
                <w:szCs w:val="18"/>
              </w:rPr>
              <w:t>。</w:t>
            </w:r>
          </w:p>
        </w:tc>
      </w:tr>
      <w:tr w:rsidR="008C3D93" w:rsidRPr="00E77249" w:rsidTr="00136136">
        <w:trPr>
          <w:trHeight w:val="2337"/>
          <w:jc w:val="center"/>
        </w:trPr>
        <w:tc>
          <w:tcPr>
            <w:tcW w:w="1021" w:type="dxa"/>
            <w:vMerge w:val="restart"/>
            <w:vAlign w:val="center"/>
          </w:tcPr>
          <w:p w:rsidR="008C3D93" w:rsidRPr="00E77249" w:rsidRDefault="008C3D93" w:rsidP="00606D37">
            <w:pPr>
              <w:spacing w:line="280" w:lineRule="exact"/>
              <w:ind w:firstLineChars="0" w:firstLine="0"/>
              <w:jc w:val="center"/>
              <w:rPr>
                <w:rFonts w:ascii="宋体" w:hAnsi="宋体" w:cs="Arial"/>
                <w:b/>
                <w:kern w:val="0"/>
                <w:sz w:val="21"/>
                <w:szCs w:val="21"/>
              </w:rPr>
            </w:pPr>
            <w:r w:rsidRPr="00E77249">
              <w:rPr>
                <w:rFonts w:ascii="宋体" w:hAnsi="宋体" w:cs="Arial" w:hint="eastAsia"/>
                <w:b/>
                <w:kern w:val="0"/>
                <w:sz w:val="21"/>
                <w:szCs w:val="21"/>
              </w:rPr>
              <w:t>技术分</w:t>
            </w:r>
          </w:p>
          <w:p w:rsidR="008C3D93" w:rsidRPr="00E77249" w:rsidRDefault="008C3D93" w:rsidP="00606D37">
            <w:pPr>
              <w:spacing w:line="280" w:lineRule="exact"/>
              <w:ind w:firstLineChars="0" w:firstLine="0"/>
              <w:jc w:val="center"/>
              <w:rPr>
                <w:rFonts w:ascii="宋体" w:hAnsi="宋体" w:cs="Arial"/>
                <w:b/>
                <w:kern w:val="0"/>
                <w:sz w:val="21"/>
                <w:szCs w:val="21"/>
              </w:rPr>
            </w:pPr>
            <w:r w:rsidRPr="00E77249">
              <w:rPr>
                <w:rFonts w:ascii="宋体" w:hAnsi="宋体" w:cs="Arial" w:hint="eastAsia"/>
                <w:b/>
                <w:kern w:val="0"/>
                <w:sz w:val="21"/>
                <w:szCs w:val="21"/>
              </w:rPr>
              <w:t>（45分）</w:t>
            </w:r>
          </w:p>
        </w:tc>
        <w:tc>
          <w:tcPr>
            <w:tcW w:w="851"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技术方案</w:t>
            </w:r>
          </w:p>
        </w:tc>
        <w:tc>
          <w:tcPr>
            <w:tcW w:w="812" w:type="dxa"/>
            <w:vAlign w:val="center"/>
          </w:tcPr>
          <w:p w:rsidR="008C3D93" w:rsidRPr="00E77249" w:rsidRDefault="008C3D93" w:rsidP="00606D37">
            <w:pPr>
              <w:spacing w:line="280" w:lineRule="exact"/>
              <w:ind w:firstLineChars="94" w:firstLine="198"/>
              <w:rPr>
                <w:rFonts w:ascii="宋体" w:hAnsi="宋体"/>
                <w:b/>
                <w:sz w:val="21"/>
                <w:szCs w:val="21"/>
              </w:rPr>
            </w:pPr>
            <w:r w:rsidRPr="00E77249">
              <w:rPr>
                <w:rFonts w:ascii="宋体" w:hAnsi="宋体" w:hint="eastAsia"/>
                <w:b/>
                <w:sz w:val="21"/>
                <w:szCs w:val="21"/>
              </w:rPr>
              <w:t>6</w:t>
            </w:r>
          </w:p>
        </w:tc>
        <w:tc>
          <w:tcPr>
            <w:tcW w:w="7126" w:type="dxa"/>
            <w:vAlign w:val="center"/>
          </w:tcPr>
          <w:p w:rsidR="008C3D93" w:rsidRPr="00E77249" w:rsidRDefault="008C3D93" w:rsidP="00606D37">
            <w:pPr>
              <w:pStyle w:val="aff"/>
              <w:spacing w:line="280" w:lineRule="exact"/>
              <w:ind w:firstLine="360"/>
              <w:rPr>
                <w:rFonts w:hAnsi="宋体"/>
              </w:rPr>
            </w:pPr>
            <w:r w:rsidRPr="00E77249">
              <w:rPr>
                <w:rFonts w:hAnsi="宋体" w:hint="eastAsia"/>
              </w:rPr>
              <w:t>（1）投标人对本项目情况及要求的理解到位，难点、要点分析准确的</w:t>
            </w:r>
            <w:r w:rsidRPr="00E77249">
              <w:rPr>
                <w:rFonts w:hAnsi="宋体"/>
              </w:rPr>
              <w:t>2</w:t>
            </w:r>
            <w:r w:rsidRPr="00E77249">
              <w:rPr>
                <w:rFonts w:hAnsi="宋体" w:hint="eastAsia"/>
              </w:rPr>
              <w:t>-</w:t>
            </w:r>
            <w:r w:rsidRPr="00E77249">
              <w:rPr>
                <w:rFonts w:hAnsi="宋体"/>
              </w:rPr>
              <w:t>3</w:t>
            </w:r>
            <w:r w:rsidRPr="00E77249">
              <w:rPr>
                <w:rFonts w:hAnsi="宋体" w:hint="eastAsia"/>
              </w:rPr>
              <w:t>分；</w:t>
            </w:r>
          </w:p>
          <w:p w:rsidR="008C3D93" w:rsidRPr="00E77249" w:rsidRDefault="008C3D93" w:rsidP="00606D37">
            <w:pPr>
              <w:pStyle w:val="aff"/>
              <w:spacing w:line="280" w:lineRule="exact"/>
              <w:ind w:firstLineChars="211" w:firstLine="380"/>
              <w:rPr>
                <w:rFonts w:hAnsi="宋体"/>
              </w:rPr>
            </w:pPr>
            <w:r w:rsidRPr="00E77249">
              <w:rPr>
                <w:rFonts w:hAnsi="宋体" w:hint="eastAsia"/>
              </w:rPr>
              <w:t>投标人对本项目情况及要求的理解基本到位，难点、要点分析基本准确的0-</w:t>
            </w:r>
            <w:r w:rsidRPr="00E77249">
              <w:rPr>
                <w:rFonts w:hAnsi="宋体"/>
              </w:rPr>
              <w:t>2</w:t>
            </w:r>
            <w:r w:rsidRPr="00E77249">
              <w:rPr>
                <w:rFonts w:hAnsi="宋体" w:hint="eastAsia"/>
              </w:rPr>
              <w:t>分</w:t>
            </w:r>
            <w:r w:rsidRPr="00E77249">
              <w:rPr>
                <w:rFonts w:hAnsi="宋体"/>
              </w:rPr>
              <w:t>。</w:t>
            </w:r>
          </w:p>
          <w:p w:rsidR="008C3D93" w:rsidRPr="00E77249" w:rsidRDefault="008C3D93" w:rsidP="00606D37">
            <w:pPr>
              <w:pStyle w:val="aff"/>
              <w:spacing w:line="280" w:lineRule="exact"/>
              <w:ind w:firstLine="360"/>
              <w:rPr>
                <w:rFonts w:hAnsi="宋体"/>
              </w:rPr>
            </w:pPr>
            <w:r w:rsidRPr="00E77249">
              <w:rPr>
                <w:rFonts w:hAnsi="宋体" w:hint="eastAsia"/>
              </w:rPr>
              <w:t>（2）系统平台设计方案满足招标要求，系统功能完善，符合主要技术要求；技术架构遵循业界标准，满足招标技术要求，无复杂的底层技术，层次结构简单明了，平台具备简便性、实用性、易用性、可扩展性的2-3分；</w:t>
            </w:r>
          </w:p>
          <w:p w:rsidR="008C3D93" w:rsidRPr="00E77249" w:rsidRDefault="008C3D93" w:rsidP="00606D37">
            <w:pPr>
              <w:pStyle w:val="aff"/>
              <w:spacing w:line="280" w:lineRule="exact"/>
              <w:ind w:firstLine="360"/>
              <w:rPr>
                <w:rFonts w:hAnsi="宋体"/>
              </w:rPr>
            </w:pPr>
            <w:r w:rsidRPr="00E77249">
              <w:rPr>
                <w:rFonts w:hAnsi="宋体" w:hint="eastAsia"/>
              </w:rPr>
              <w:t>系统平台设计方案基本满足招标要求，系统功能较完善，基本符合主要技术要求；技术架构遵循业界标准，基本满足招标技术要求，层次结构合理，平台基本具备简便性、实用性、易用性、可扩展性的0-2分</w:t>
            </w:r>
            <w:r w:rsidRPr="00E77249">
              <w:rPr>
                <w:rFonts w:hAnsi="宋体"/>
              </w:rPr>
              <w:t>。</w:t>
            </w:r>
          </w:p>
        </w:tc>
      </w:tr>
      <w:tr w:rsidR="008C3D93" w:rsidRPr="00E77249" w:rsidTr="00136136">
        <w:trPr>
          <w:trHeight w:val="1269"/>
          <w:jc w:val="center"/>
        </w:trPr>
        <w:tc>
          <w:tcPr>
            <w:tcW w:w="1021" w:type="dxa"/>
            <w:vMerge/>
            <w:vAlign w:val="center"/>
          </w:tcPr>
          <w:p w:rsidR="008C3D93" w:rsidRPr="00E77249" w:rsidRDefault="008C3D93" w:rsidP="00606D37">
            <w:pPr>
              <w:spacing w:line="280" w:lineRule="exact"/>
              <w:ind w:firstLineChars="0" w:firstLine="0"/>
              <w:jc w:val="center"/>
              <w:rPr>
                <w:rFonts w:ascii="宋体" w:hAnsi="宋体" w:cs="Arial"/>
                <w:b/>
                <w:kern w:val="0"/>
                <w:sz w:val="21"/>
                <w:szCs w:val="21"/>
              </w:rPr>
            </w:pPr>
          </w:p>
        </w:tc>
        <w:tc>
          <w:tcPr>
            <w:tcW w:w="851"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硬件设备的性能、技术</w:t>
            </w:r>
          </w:p>
        </w:tc>
        <w:tc>
          <w:tcPr>
            <w:tcW w:w="812"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7</w:t>
            </w:r>
          </w:p>
        </w:tc>
        <w:tc>
          <w:tcPr>
            <w:tcW w:w="7126" w:type="dxa"/>
            <w:vAlign w:val="center"/>
          </w:tcPr>
          <w:p w:rsidR="008C3D93" w:rsidRPr="00E77249" w:rsidRDefault="008C3D93" w:rsidP="00606D37">
            <w:pPr>
              <w:pStyle w:val="aff"/>
              <w:spacing w:line="280" w:lineRule="exact"/>
              <w:ind w:firstLineChars="0" w:firstLine="0"/>
              <w:rPr>
                <w:rFonts w:hAnsi="宋体"/>
              </w:rPr>
            </w:pPr>
            <w:r w:rsidRPr="00E77249">
              <w:rPr>
                <w:rFonts w:hAnsi="宋体" w:hint="eastAsia"/>
              </w:rPr>
              <w:t>（1）投标人选用设备的技术指标及性能，完全满足招标文件要求得4分，有1项技术不满足招标文件要求扣1分，4分扣完为止。</w:t>
            </w:r>
          </w:p>
          <w:p w:rsidR="008C3D93" w:rsidRPr="00E77249" w:rsidRDefault="008C3D93" w:rsidP="00606D37">
            <w:pPr>
              <w:pStyle w:val="aff"/>
              <w:spacing w:line="280" w:lineRule="exact"/>
              <w:ind w:firstLineChars="0" w:firstLine="0"/>
              <w:rPr>
                <w:rFonts w:hAnsi="宋体"/>
              </w:rPr>
            </w:pPr>
            <w:r w:rsidRPr="00E77249">
              <w:rPr>
                <w:rFonts w:hAnsi="宋体" w:hint="eastAsia"/>
              </w:rPr>
              <w:t>（2）投标人对主要硬件产品P</w:t>
            </w:r>
            <w:r w:rsidRPr="00E77249">
              <w:rPr>
                <w:rFonts w:hAnsi="宋体"/>
              </w:rPr>
              <w:t>LC</w:t>
            </w:r>
            <w:r w:rsidRPr="00E77249">
              <w:rPr>
                <w:rFonts w:hAnsi="宋体" w:hint="eastAsia"/>
              </w:rPr>
              <w:t>的组态编程能力强的</w:t>
            </w:r>
            <w:r w:rsidRPr="00E77249">
              <w:rPr>
                <w:rFonts w:hAnsi="宋体"/>
              </w:rPr>
              <w:t>2</w:t>
            </w:r>
            <w:r w:rsidRPr="00E77249">
              <w:rPr>
                <w:rFonts w:hAnsi="宋体" w:hint="eastAsia"/>
              </w:rPr>
              <w:t>-</w:t>
            </w:r>
            <w:r w:rsidRPr="00E77249">
              <w:rPr>
                <w:rFonts w:hAnsi="宋体"/>
              </w:rPr>
              <w:t>3</w:t>
            </w:r>
            <w:r w:rsidRPr="00E77249">
              <w:rPr>
                <w:rFonts w:hAnsi="宋体" w:hint="eastAsia"/>
              </w:rPr>
              <w:t>分；组态编程能力一般的1-2分；组态编程能力差的0-1分</w:t>
            </w:r>
            <w:r w:rsidRPr="00E77249">
              <w:rPr>
                <w:rFonts w:hAnsi="宋体"/>
              </w:rPr>
              <w:t>。</w:t>
            </w:r>
          </w:p>
        </w:tc>
      </w:tr>
      <w:tr w:rsidR="008C3D93" w:rsidRPr="00E77249" w:rsidTr="00136136">
        <w:trPr>
          <w:trHeight w:val="699"/>
          <w:jc w:val="center"/>
        </w:trPr>
        <w:tc>
          <w:tcPr>
            <w:tcW w:w="1021" w:type="dxa"/>
            <w:vMerge/>
            <w:vAlign w:val="center"/>
          </w:tcPr>
          <w:p w:rsidR="008C3D93" w:rsidRPr="00E77249" w:rsidRDefault="008C3D93" w:rsidP="00606D37">
            <w:pPr>
              <w:spacing w:line="280" w:lineRule="exact"/>
              <w:ind w:firstLineChars="0" w:firstLine="0"/>
              <w:jc w:val="center"/>
              <w:rPr>
                <w:rFonts w:ascii="宋体" w:hAnsi="宋体" w:cs="Arial"/>
                <w:b/>
                <w:kern w:val="0"/>
                <w:sz w:val="21"/>
                <w:szCs w:val="21"/>
              </w:rPr>
            </w:pPr>
          </w:p>
        </w:tc>
        <w:tc>
          <w:tcPr>
            <w:tcW w:w="851"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软件功能设计</w:t>
            </w:r>
          </w:p>
        </w:tc>
        <w:tc>
          <w:tcPr>
            <w:tcW w:w="812" w:type="dxa"/>
            <w:vAlign w:val="center"/>
          </w:tcPr>
          <w:p w:rsidR="008C3D93" w:rsidRPr="00E77249" w:rsidRDefault="008C3D93" w:rsidP="00606D37">
            <w:pPr>
              <w:pStyle w:val="aff"/>
              <w:spacing w:line="280" w:lineRule="exact"/>
              <w:ind w:firstLineChars="0" w:firstLine="0"/>
              <w:jc w:val="center"/>
              <w:rPr>
                <w:rFonts w:hAnsi="宋体"/>
                <w:b/>
                <w:sz w:val="21"/>
                <w:szCs w:val="21"/>
              </w:rPr>
            </w:pPr>
            <w:r w:rsidRPr="00E77249">
              <w:rPr>
                <w:rFonts w:hAnsi="宋体" w:hint="eastAsia"/>
                <w:b/>
                <w:sz w:val="21"/>
                <w:szCs w:val="21"/>
              </w:rPr>
              <w:t>14</w:t>
            </w:r>
          </w:p>
        </w:tc>
        <w:tc>
          <w:tcPr>
            <w:tcW w:w="7126" w:type="dxa"/>
            <w:vAlign w:val="center"/>
          </w:tcPr>
          <w:p w:rsidR="008C3D93" w:rsidRPr="00E77249" w:rsidRDefault="008C3D93" w:rsidP="00606D37">
            <w:pPr>
              <w:pStyle w:val="aff"/>
              <w:spacing w:line="280" w:lineRule="exact"/>
              <w:ind w:firstLineChars="0" w:firstLine="0"/>
              <w:rPr>
                <w:rFonts w:hAnsi="宋体"/>
              </w:rPr>
            </w:pPr>
            <w:r w:rsidRPr="00E77249">
              <w:rPr>
                <w:rFonts w:hAnsi="宋体" w:hint="eastAsia"/>
              </w:rPr>
              <w:t>（1）投标人具有闸（阀）现地监控系统研发能力，能充分保证闸泵启闭操作的安全性、可靠性，能利用先进的工业控制技术、传感器技术、数据传输技术以及计算机技术，实现水闸的排涝、引水信息的实时采集和自动精确启闭，并</w:t>
            </w:r>
            <w:r w:rsidRPr="00E77249">
              <w:rPr>
                <w:rFonts w:hAnsi="宋体"/>
              </w:rPr>
              <w:t>能</w:t>
            </w:r>
            <w:r w:rsidRPr="00E77249">
              <w:rPr>
                <w:rFonts w:hAnsi="宋体" w:hint="eastAsia"/>
              </w:rPr>
              <w:t>全面</w:t>
            </w:r>
            <w:r w:rsidRPr="00E77249">
              <w:rPr>
                <w:rFonts w:hAnsi="宋体"/>
              </w:rPr>
              <w:t>实现</w:t>
            </w:r>
            <w:r w:rsidR="00E361BA" w:rsidRPr="00E77249">
              <w:rPr>
                <w:rFonts w:hAnsi="宋体" w:hint="eastAsia"/>
              </w:rPr>
              <w:t>节制闸和泵站</w:t>
            </w:r>
            <w:r w:rsidRPr="00E77249">
              <w:rPr>
                <w:rFonts w:hAnsi="宋体"/>
              </w:rPr>
              <w:t>的集中监视与控制</w:t>
            </w:r>
            <w:r w:rsidRPr="00E77249">
              <w:rPr>
                <w:rFonts w:hAnsi="宋体" w:hint="eastAsia"/>
              </w:rPr>
              <w:t>的1-2分；</w:t>
            </w:r>
          </w:p>
          <w:p w:rsidR="008C3D93" w:rsidRPr="00E77249" w:rsidRDefault="008C3D93" w:rsidP="00606D37">
            <w:pPr>
              <w:pStyle w:val="aff"/>
              <w:spacing w:line="280" w:lineRule="exact"/>
              <w:ind w:firstLine="360"/>
              <w:rPr>
                <w:rFonts w:hAnsi="宋体"/>
              </w:rPr>
            </w:pPr>
            <w:r w:rsidRPr="00E77249">
              <w:rPr>
                <w:rFonts w:hAnsi="宋体" w:hint="eastAsia"/>
              </w:rPr>
              <w:t>投标人具有闸（阀）现地监控系统研发能力，能保证闸泵启闭操作的安全性、可靠性，能利用工业控制技术、传感器技术、数据传输技术以及计算机技术，实现水闸的排涝、引水信息的实时采集和自动启闭，并</w:t>
            </w:r>
            <w:r w:rsidRPr="00E77249">
              <w:rPr>
                <w:rFonts w:hAnsi="宋体"/>
              </w:rPr>
              <w:t>能实现</w:t>
            </w:r>
            <w:r w:rsidR="00E361BA" w:rsidRPr="00E77249">
              <w:rPr>
                <w:rFonts w:hAnsi="宋体" w:hint="eastAsia"/>
              </w:rPr>
              <w:t>节制闸和泵站</w:t>
            </w:r>
            <w:r w:rsidRPr="00E77249">
              <w:rPr>
                <w:rFonts w:hAnsi="宋体"/>
              </w:rPr>
              <w:t>的集中监视与控制</w:t>
            </w:r>
            <w:r w:rsidRPr="00E77249">
              <w:rPr>
                <w:rFonts w:hAnsi="宋体" w:hint="eastAsia"/>
              </w:rPr>
              <w:t>的0-1分</w:t>
            </w:r>
            <w:r w:rsidRPr="00E77249">
              <w:rPr>
                <w:rFonts w:hAnsi="宋体"/>
              </w:rPr>
              <w:t>。</w:t>
            </w:r>
          </w:p>
          <w:p w:rsidR="008C3D93" w:rsidRPr="00E77249" w:rsidRDefault="008C3D93" w:rsidP="00606D37">
            <w:pPr>
              <w:pStyle w:val="aff"/>
              <w:spacing w:line="280" w:lineRule="exact"/>
              <w:ind w:firstLineChars="0" w:firstLine="0"/>
              <w:rPr>
                <w:rFonts w:hAnsi="宋体"/>
              </w:rPr>
            </w:pPr>
            <w:r w:rsidRPr="00E77249">
              <w:rPr>
                <w:rFonts w:hAnsi="宋体" w:hint="eastAsia"/>
              </w:rPr>
              <w:t>（2）</w:t>
            </w:r>
            <w:r w:rsidR="00D72CDD" w:rsidRPr="00E77249">
              <w:rPr>
                <w:rFonts w:hAnsi="宋体" w:hint="eastAsia"/>
              </w:rPr>
              <w:t>智慧水利大数据分析</w:t>
            </w:r>
            <w:r w:rsidRPr="00E77249">
              <w:rPr>
                <w:rFonts w:hAnsi="宋体" w:hint="eastAsia"/>
              </w:rPr>
              <w:t>平台功能完善，能够实现数据抽取及加载、数据清洗、数据存储及服务，并能提供水文频率计算、回归分析计算、人工神经网络、水工模型、水动模型等全部数据分析模型及算法，2-3分；</w:t>
            </w:r>
          </w:p>
          <w:p w:rsidR="008C3D93" w:rsidRPr="00E77249" w:rsidRDefault="00D72CDD" w:rsidP="00606D37">
            <w:pPr>
              <w:widowControl/>
              <w:spacing w:line="280" w:lineRule="exact"/>
              <w:ind w:firstLine="360"/>
              <w:jc w:val="left"/>
              <w:rPr>
                <w:rFonts w:ascii="宋体" w:hAnsi="宋体"/>
                <w:sz w:val="18"/>
                <w:szCs w:val="18"/>
              </w:rPr>
            </w:pPr>
            <w:r w:rsidRPr="00E77249">
              <w:rPr>
                <w:rFonts w:ascii="宋体" w:hAnsi="宋体" w:hint="eastAsia"/>
                <w:sz w:val="18"/>
                <w:szCs w:val="18"/>
              </w:rPr>
              <w:t>智慧水利大数据分析</w:t>
            </w:r>
            <w:r w:rsidR="008C3D93" w:rsidRPr="00E77249">
              <w:rPr>
                <w:rFonts w:ascii="宋体" w:hAnsi="宋体" w:hint="eastAsia"/>
                <w:sz w:val="18"/>
                <w:szCs w:val="18"/>
              </w:rPr>
              <w:t>平台功能基本完善，基本能实现数据抽取及加载、数据清洗、数据存储及服务，基本能提供水文频率计算、回归分析计算、人工神经网络、水工模型、水动模型等数据分析模型及算法，0-2分。</w:t>
            </w:r>
            <w:r w:rsidR="008C3D93" w:rsidRPr="00E77249">
              <w:rPr>
                <w:rFonts w:ascii="宋体" w:hAnsi="宋体"/>
                <w:sz w:val="18"/>
                <w:szCs w:val="18"/>
              </w:rPr>
              <w:br/>
            </w:r>
            <w:r w:rsidR="008C3D93" w:rsidRPr="00E77249">
              <w:rPr>
                <w:rFonts w:ascii="宋体" w:hAnsi="宋体" w:hint="eastAsia"/>
                <w:sz w:val="18"/>
                <w:szCs w:val="18"/>
              </w:rPr>
              <w:t>（3）水利一张图</w:t>
            </w:r>
            <w:r w:rsidR="008C3D93" w:rsidRPr="00E77249">
              <w:rPr>
                <w:rFonts w:ascii="宋体" w:hAnsi="宋体"/>
                <w:sz w:val="18"/>
                <w:szCs w:val="18"/>
              </w:rPr>
              <w:t>功能</w:t>
            </w:r>
            <w:r w:rsidR="008C3D93" w:rsidRPr="00E77249">
              <w:rPr>
                <w:rFonts w:ascii="宋体" w:hAnsi="宋体" w:hint="eastAsia"/>
                <w:sz w:val="18"/>
                <w:szCs w:val="18"/>
              </w:rPr>
              <w:t>通过GIS平台</w:t>
            </w:r>
            <w:r w:rsidR="008C3D93" w:rsidRPr="00E77249">
              <w:rPr>
                <w:rFonts w:ascii="宋体" w:hAnsi="宋体"/>
                <w:sz w:val="18"/>
                <w:szCs w:val="18"/>
              </w:rPr>
              <w:t>软件</w:t>
            </w:r>
            <w:r w:rsidR="008C3D93" w:rsidRPr="00E77249">
              <w:rPr>
                <w:rFonts w:ascii="宋体" w:hAnsi="宋体" w:hint="eastAsia"/>
                <w:sz w:val="18"/>
                <w:szCs w:val="18"/>
              </w:rPr>
              <w:t>全面</w:t>
            </w:r>
            <w:r w:rsidR="008C3D93" w:rsidRPr="00E77249">
              <w:rPr>
                <w:rFonts w:ascii="宋体" w:hAnsi="宋体"/>
                <w:sz w:val="18"/>
                <w:szCs w:val="18"/>
              </w:rPr>
              <w:t>、直观、</w:t>
            </w:r>
            <w:r w:rsidR="008C3D93" w:rsidRPr="00E77249">
              <w:rPr>
                <w:rFonts w:ascii="宋体" w:hAnsi="宋体" w:hint="eastAsia"/>
                <w:sz w:val="18"/>
                <w:szCs w:val="18"/>
              </w:rPr>
              <w:t>形象</w:t>
            </w:r>
            <w:r w:rsidR="008C3D93" w:rsidRPr="00E77249">
              <w:rPr>
                <w:rFonts w:ascii="宋体" w:hAnsi="宋体"/>
                <w:sz w:val="18"/>
                <w:szCs w:val="18"/>
              </w:rPr>
              <w:t>地展示</w:t>
            </w:r>
            <w:r w:rsidR="008C3D93" w:rsidRPr="00E77249">
              <w:rPr>
                <w:rFonts w:ascii="宋体" w:hAnsi="宋体" w:hint="eastAsia"/>
                <w:sz w:val="18"/>
                <w:szCs w:val="18"/>
              </w:rPr>
              <w:t>系统的</w:t>
            </w:r>
            <w:r w:rsidR="008C3D93" w:rsidRPr="00E77249">
              <w:rPr>
                <w:rFonts w:ascii="宋体" w:hAnsi="宋体"/>
                <w:sz w:val="18"/>
                <w:szCs w:val="18"/>
              </w:rPr>
              <w:t>各监测主题</w:t>
            </w:r>
            <w:r w:rsidR="008C3D93" w:rsidRPr="00E77249">
              <w:rPr>
                <w:rFonts w:ascii="宋体" w:hAnsi="宋体" w:hint="eastAsia"/>
                <w:sz w:val="18"/>
                <w:szCs w:val="18"/>
              </w:rPr>
              <w:t>数据</w:t>
            </w:r>
            <w:r w:rsidR="008C3D93" w:rsidRPr="00E77249">
              <w:rPr>
                <w:rFonts w:ascii="宋体" w:hAnsi="宋体"/>
                <w:sz w:val="18"/>
                <w:szCs w:val="18"/>
              </w:rPr>
              <w:t>情况</w:t>
            </w:r>
            <w:r w:rsidR="008C3D93" w:rsidRPr="00E77249">
              <w:rPr>
                <w:rFonts w:ascii="宋体" w:hAnsi="宋体" w:hint="eastAsia"/>
                <w:sz w:val="18"/>
                <w:szCs w:val="18"/>
              </w:rPr>
              <w:t>的1-2分；</w:t>
            </w:r>
          </w:p>
          <w:p w:rsidR="008C3D93" w:rsidRPr="00E77249" w:rsidRDefault="008C3D93" w:rsidP="00606D37">
            <w:pPr>
              <w:pStyle w:val="aff"/>
              <w:spacing w:line="280" w:lineRule="exact"/>
              <w:ind w:firstLineChars="250" w:firstLine="450"/>
              <w:rPr>
                <w:rFonts w:hAnsi="宋体"/>
              </w:rPr>
            </w:pPr>
            <w:r w:rsidRPr="00E77249">
              <w:rPr>
                <w:rFonts w:hAnsi="宋体" w:hint="eastAsia"/>
              </w:rPr>
              <w:t>水利一张图</w:t>
            </w:r>
            <w:r w:rsidRPr="00E77249">
              <w:rPr>
                <w:rFonts w:hAnsi="宋体"/>
              </w:rPr>
              <w:t>功能</w:t>
            </w:r>
            <w:r w:rsidRPr="00E77249">
              <w:rPr>
                <w:rFonts w:hAnsi="宋体" w:hint="eastAsia"/>
              </w:rPr>
              <w:t>通过GIS平台</w:t>
            </w:r>
            <w:r w:rsidRPr="00E77249">
              <w:rPr>
                <w:rFonts w:hAnsi="宋体"/>
              </w:rPr>
              <w:t>软件</w:t>
            </w:r>
            <w:r w:rsidRPr="00E77249">
              <w:rPr>
                <w:rFonts w:hAnsi="宋体" w:hint="eastAsia"/>
              </w:rPr>
              <w:t>基本</w:t>
            </w:r>
            <w:r w:rsidRPr="00E77249">
              <w:rPr>
                <w:rFonts w:hAnsi="宋体"/>
              </w:rPr>
              <w:t>展示</w:t>
            </w:r>
            <w:r w:rsidRPr="00E77249">
              <w:rPr>
                <w:rFonts w:hAnsi="宋体" w:hint="eastAsia"/>
              </w:rPr>
              <w:t>系统的</w:t>
            </w:r>
            <w:r w:rsidR="00656A01" w:rsidRPr="00E77249">
              <w:rPr>
                <w:rFonts w:hAnsi="宋体"/>
              </w:rPr>
              <w:t>各</w:t>
            </w:r>
            <w:r w:rsidRPr="00E77249">
              <w:rPr>
                <w:rFonts w:hAnsi="宋体"/>
              </w:rPr>
              <w:t>监测主题</w:t>
            </w:r>
            <w:r w:rsidRPr="00E77249">
              <w:rPr>
                <w:rFonts w:hAnsi="宋体" w:hint="eastAsia"/>
              </w:rPr>
              <w:t>数据的0-1分</w:t>
            </w:r>
            <w:r w:rsidRPr="00E77249">
              <w:rPr>
                <w:rFonts w:hAnsi="宋体"/>
              </w:rPr>
              <w:t>。</w:t>
            </w:r>
          </w:p>
          <w:p w:rsidR="008C3D93" w:rsidRPr="00E77249" w:rsidRDefault="008C3D93" w:rsidP="00606D37">
            <w:pPr>
              <w:pStyle w:val="aff"/>
              <w:spacing w:line="280" w:lineRule="exact"/>
              <w:ind w:firstLineChars="0" w:firstLine="0"/>
              <w:rPr>
                <w:rFonts w:hAnsi="宋体"/>
              </w:rPr>
            </w:pPr>
            <w:r w:rsidRPr="00E77249">
              <w:rPr>
                <w:rFonts w:hAnsi="宋体" w:hint="eastAsia"/>
              </w:rPr>
              <w:t>（4）多要素全覆盖感知监控</w:t>
            </w:r>
            <w:r w:rsidRPr="00E77249">
              <w:rPr>
                <w:rFonts w:hAnsi="宋体"/>
              </w:rPr>
              <w:t>功能能实现</w:t>
            </w:r>
            <w:r w:rsidRPr="00E77249">
              <w:rPr>
                <w:rFonts w:hAnsi="宋体" w:hint="eastAsia"/>
              </w:rPr>
              <w:t>流量</w:t>
            </w:r>
            <w:r w:rsidRPr="00E77249">
              <w:rPr>
                <w:rFonts w:hAnsi="宋体"/>
              </w:rPr>
              <w:t>、闸站、</w:t>
            </w:r>
            <w:r w:rsidRPr="00E77249">
              <w:rPr>
                <w:rFonts w:hAnsi="宋体" w:hint="eastAsia"/>
              </w:rPr>
              <w:t>水库</w:t>
            </w:r>
            <w:r w:rsidRPr="00E77249">
              <w:rPr>
                <w:rFonts w:hAnsi="宋体"/>
              </w:rPr>
              <w:t>、视频等多专业的基础监测与控制，并能实现对</w:t>
            </w:r>
            <w:r w:rsidR="00E361BA" w:rsidRPr="00E77249">
              <w:rPr>
                <w:rFonts w:hAnsi="宋体"/>
              </w:rPr>
              <w:t>节制闸和泵站</w:t>
            </w:r>
            <w:r w:rsidRPr="00E77249">
              <w:rPr>
                <w:rFonts w:hAnsi="宋体"/>
              </w:rPr>
              <w:t>的集控</w:t>
            </w:r>
            <w:r w:rsidRPr="00E77249">
              <w:rPr>
                <w:rFonts w:hAnsi="宋体" w:hint="eastAsia"/>
              </w:rPr>
              <w:t>的1-2分；</w:t>
            </w:r>
          </w:p>
          <w:p w:rsidR="008C3D93" w:rsidRPr="00E77249" w:rsidRDefault="008C3D93" w:rsidP="00606D37">
            <w:pPr>
              <w:pStyle w:val="aff"/>
              <w:spacing w:line="280" w:lineRule="exact"/>
              <w:ind w:firstLine="360"/>
              <w:rPr>
                <w:rFonts w:hAnsi="宋体"/>
              </w:rPr>
            </w:pPr>
            <w:r w:rsidRPr="00E77249">
              <w:rPr>
                <w:rFonts w:hAnsi="宋体" w:hint="eastAsia"/>
              </w:rPr>
              <w:t>多要素全覆盖感知监控</w:t>
            </w:r>
            <w:r w:rsidRPr="00E77249">
              <w:rPr>
                <w:rFonts w:hAnsi="宋体"/>
              </w:rPr>
              <w:t>功能能</w:t>
            </w:r>
            <w:r w:rsidRPr="00E77249">
              <w:rPr>
                <w:rFonts w:hAnsi="宋体" w:hint="eastAsia"/>
              </w:rPr>
              <w:t>基本</w:t>
            </w:r>
            <w:r w:rsidRPr="00E77249">
              <w:rPr>
                <w:rFonts w:hAnsi="宋体"/>
              </w:rPr>
              <w:t>实现</w:t>
            </w:r>
            <w:r w:rsidRPr="00E77249">
              <w:rPr>
                <w:rFonts w:hAnsi="宋体" w:hint="eastAsia"/>
              </w:rPr>
              <w:t>流量</w:t>
            </w:r>
            <w:r w:rsidRPr="00E77249">
              <w:rPr>
                <w:rFonts w:hAnsi="宋体"/>
              </w:rPr>
              <w:t>、闸站、</w:t>
            </w:r>
            <w:r w:rsidRPr="00E77249">
              <w:rPr>
                <w:rFonts w:hAnsi="宋体" w:hint="eastAsia"/>
              </w:rPr>
              <w:t>水库</w:t>
            </w:r>
            <w:r w:rsidRPr="00E77249">
              <w:rPr>
                <w:rFonts w:hAnsi="宋体"/>
              </w:rPr>
              <w:t>、视频等多专业的基础监测与控制，并能</w:t>
            </w:r>
            <w:r w:rsidRPr="00E77249">
              <w:rPr>
                <w:rFonts w:hAnsi="宋体" w:hint="eastAsia"/>
              </w:rPr>
              <w:t>基本</w:t>
            </w:r>
            <w:r w:rsidRPr="00E77249">
              <w:rPr>
                <w:rFonts w:hAnsi="宋体"/>
              </w:rPr>
              <w:t>实现对</w:t>
            </w:r>
            <w:r w:rsidR="00E361BA" w:rsidRPr="00E77249">
              <w:rPr>
                <w:rFonts w:hAnsi="宋体"/>
              </w:rPr>
              <w:t>节制闸和泵站</w:t>
            </w:r>
            <w:r w:rsidRPr="00E77249">
              <w:rPr>
                <w:rFonts w:hAnsi="宋体"/>
              </w:rPr>
              <w:t>的集控</w:t>
            </w:r>
            <w:r w:rsidRPr="00E77249">
              <w:rPr>
                <w:rFonts w:hAnsi="宋体" w:hint="eastAsia"/>
              </w:rPr>
              <w:t>的0-1分。</w:t>
            </w:r>
          </w:p>
          <w:p w:rsidR="008C3D93" w:rsidRPr="00E77249" w:rsidRDefault="008C3D93" w:rsidP="00606D37">
            <w:pPr>
              <w:pStyle w:val="aff"/>
              <w:spacing w:line="280" w:lineRule="exact"/>
              <w:ind w:firstLineChars="0" w:firstLine="0"/>
              <w:rPr>
                <w:rFonts w:hAnsi="宋体"/>
              </w:rPr>
            </w:pPr>
            <w:r w:rsidRPr="00E77249">
              <w:rPr>
                <w:rFonts w:hAnsi="宋体" w:hint="eastAsia"/>
              </w:rPr>
              <w:t>（5）智能报告功能可高效、便捷地实现报告格式自定义，并定时生成和自动推送报告的1-2分；</w:t>
            </w:r>
          </w:p>
          <w:p w:rsidR="008C3D93" w:rsidRPr="00E77249" w:rsidRDefault="008C3D93" w:rsidP="00606D37">
            <w:pPr>
              <w:pStyle w:val="aff"/>
              <w:spacing w:line="280" w:lineRule="exact"/>
              <w:ind w:firstLine="360"/>
              <w:rPr>
                <w:rFonts w:hAnsi="宋体"/>
              </w:rPr>
            </w:pPr>
            <w:r w:rsidRPr="00E77249">
              <w:rPr>
                <w:rFonts w:hAnsi="宋体" w:hint="eastAsia"/>
              </w:rPr>
              <w:t>智能报告功能可基本实现报告自定义生成和推送的0-1分。</w:t>
            </w:r>
          </w:p>
          <w:p w:rsidR="008C3D93" w:rsidRPr="00E77249" w:rsidRDefault="008C3D93" w:rsidP="00606D37">
            <w:pPr>
              <w:pStyle w:val="aff"/>
              <w:spacing w:line="280" w:lineRule="exact"/>
              <w:ind w:firstLineChars="0" w:firstLine="0"/>
              <w:rPr>
                <w:rFonts w:hAnsi="宋体"/>
              </w:rPr>
            </w:pPr>
            <w:r w:rsidRPr="00E77249">
              <w:rPr>
                <w:rFonts w:hAnsi="宋体" w:hint="eastAsia"/>
              </w:rPr>
              <w:t>（6）智慧海闸模块功能完善，能够利用既有的水文水利分析经典理论，对现有的水文水利资料进行整编，实现水文水利特征值的求取；能够结合大数据、人工智能技术，进一步分析降水、水位的相关关系，并对潮位等作出预测，为海闸的运行调度提供决策支持的2-3分；</w:t>
            </w:r>
            <w:r w:rsidRPr="00E77249">
              <w:rPr>
                <w:rFonts w:hAnsi="宋体" w:hint="eastAsia"/>
              </w:rPr>
              <w:br/>
              <w:t xml:space="preserve">    智慧海闸模块功能基本完善，能够利用既有的水文水利分析经典理论，对现有的水文水利资料进行整编，基本能实现水文水利特征值的求取，基本能够结合大数据、人工智能技术，进一步分析降水、水位的相关关系，并对潮位等作出预测，基本能为海闸的运行调度提供决策支持的0-2分。</w:t>
            </w:r>
          </w:p>
        </w:tc>
      </w:tr>
      <w:tr w:rsidR="008C3D93" w:rsidRPr="00E77249" w:rsidTr="00136136">
        <w:trPr>
          <w:trHeight w:val="1124"/>
          <w:jc w:val="center"/>
        </w:trPr>
        <w:tc>
          <w:tcPr>
            <w:tcW w:w="1021" w:type="dxa"/>
            <w:vMerge/>
            <w:vAlign w:val="center"/>
          </w:tcPr>
          <w:p w:rsidR="008C3D93" w:rsidRPr="00E77249" w:rsidRDefault="008C3D93" w:rsidP="00606D37">
            <w:pPr>
              <w:spacing w:line="280" w:lineRule="exact"/>
              <w:ind w:firstLineChars="0" w:firstLine="0"/>
              <w:jc w:val="center"/>
              <w:rPr>
                <w:rFonts w:ascii="宋体" w:hAnsi="宋体" w:cs="Arial"/>
                <w:b/>
                <w:kern w:val="0"/>
                <w:sz w:val="21"/>
                <w:szCs w:val="21"/>
              </w:rPr>
            </w:pPr>
          </w:p>
        </w:tc>
        <w:tc>
          <w:tcPr>
            <w:tcW w:w="851"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实施方案</w:t>
            </w:r>
          </w:p>
        </w:tc>
        <w:tc>
          <w:tcPr>
            <w:tcW w:w="812" w:type="dxa"/>
            <w:vAlign w:val="center"/>
          </w:tcPr>
          <w:p w:rsidR="008C3D93" w:rsidRPr="00E77249" w:rsidRDefault="008C3D93" w:rsidP="00606D37">
            <w:pPr>
              <w:pStyle w:val="aff"/>
              <w:spacing w:line="280" w:lineRule="exact"/>
              <w:ind w:firstLineChars="0" w:firstLine="0"/>
              <w:jc w:val="center"/>
              <w:rPr>
                <w:rFonts w:hAnsi="宋体"/>
                <w:b/>
                <w:sz w:val="21"/>
                <w:szCs w:val="21"/>
              </w:rPr>
            </w:pPr>
            <w:r w:rsidRPr="00E77249">
              <w:rPr>
                <w:rFonts w:hAnsi="宋体" w:hint="eastAsia"/>
                <w:b/>
                <w:sz w:val="21"/>
                <w:szCs w:val="21"/>
              </w:rPr>
              <w:t>6</w:t>
            </w:r>
          </w:p>
        </w:tc>
        <w:tc>
          <w:tcPr>
            <w:tcW w:w="7126" w:type="dxa"/>
            <w:vAlign w:val="center"/>
          </w:tcPr>
          <w:p w:rsidR="008C3D93" w:rsidRPr="00E77249" w:rsidRDefault="008C3D93" w:rsidP="00606D37">
            <w:pPr>
              <w:pStyle w:val="aff"/>
              <w:spacing w:line="280" w:lineRule="exact"/>
              <w:ind w:firstLineChars="0" w:firstLine="0"/>
              <w:rPr>
                <w:rFonts w:hAnsi="宋体"/>
              </w:rPr>
            </w:pPr>
            <w:r w:rsidRPr="00E77249">
              <w:rPr>
                <w:rFonts w:hAnsi="宋体" w:hint="eastAsia"/>
              </w:rPr>
              <w:t>（1）</w:t>
            </w:r>
            <w:r w:rsidRPr="00E77249">
              <w:rPr>
                <w:rFonts w:hAnsi="宋体"/>
              </w:rPr>
              <w:t>项目</w:t>
            </w:r>
            <w:r w:rsidRPr="00E77249">
              <w:rPr>
                <w:rFonts w:hAnsi="宋体" w:hint="eastAsia"/>
              </w:rPr>
              <w:t>进度计划安排科学合理，调试方案合理可行，</w:t>
            </w:r>
            <w:r w:rsidR="003C683B" w:rsidRPr="00E77249">
              <w:rPr>
                <w:rFonts w:hAnsi="宋体" w:hint="eastAsia"/>
              </w:rPr>
              <w:t>检测</w:t>
            </w:r>
            <w:r w:rsidRPr="00E77249">
              <w:rPr>
                <w:rFonts w:hAnsi="宋体" w:hint="eastAsia"/>
              </w:rPr>
              <w:t>、检验设施齐全，</w:t>
            </w:r>
            <w:r w:rsidR="003C683B" w:rsidRPr="00E77249">
              <w:rPr>
                <w:rFonts w:hAnsi="宋体" w:hint="eastAsia"/>
              </w:rPr>
              <w:t>检测</w:t>
            </w:r>
            <w:r w:rsidRPr="00E77249">
              <w:rPr>
                <w:rFonts w:hAnsi="宋体" w:hint="eastAsia"/>
              </w:rPr>
              <w:t>、检验方法得当的2-3分；</w:t>
            </w:r>
          </w:p>
          <w:p w:rsidR="008C3D93" w:rsidRPr="00E77249" w:rsidRDefault="008C3D93" w:rsidP="00606D37">
            <w:pPr>
              <w:pStyle w:val="aff"/>
              <w:spacing w:line="280" w:lineRule="exact"/>
              <w:ind w:firstLineChars="111"/>
              <w:rPr>
                <w:rFonts w:hAnsi="宋体"/>
              </w:rPr>
            </w:pPr>
            <w:r w:rsidRPr="00E77249">
              <w:rPr>
                <w:rFonts w:hAnsi="宋体"/>
              </w:rPr>
              <w:t>项目</w:t>
            </w:r>
            <w:r w:rsidRPr="00E77249">
              <w:rPr>
                <w:rFonts w:hAnsi="宋体" w:hint="eastAsia"/>
              </w:rPr>
              <w:t>进度计划安排基本合理，调试方案基本合理可行，</w:t>
            </w:r>
            <w:r w:rsidR="003C683B" w:rsidRPr="00E77249">
              <w:rPr>
                <w:rFonts w:hAnsi="宋体" w:hint="eastAsia"/>
              </w:rPr>
              <w:t>检测</w:t>
            </w:r>
            <w:r w:rsidRPr="00E77249">
              <w:rPr>
                <w:rFonts w:hAnsi="宋体" w:hint="eastAsia"/>
              </w:rPr>
              <w:t>、检验设施基本齐全，</w:t>
            </w:r>
            <w:r w:rsidR="003C683B" w:rsidRPr="00E77249">
              <w:rPr>
                <w:rFonts w:hAnsi="宋体" w:hint="eastAsia"/>
              </w:rPr>
              <w:t>检测</w:t>
            </w:r>
            <w:r w:rsidRPr="00E77249">
              <w:rPr>
                <w:rFonts w:hAnsi="宋体" w:hint="eastAsia"/>
              </w:rPr>
              <w:t>、检验方法基本得当的0-2分。</w:t>
            </w:r>
          </w:p>
          <w:p w:rsidR="008C3D93" w:rsidRPr="00E77249" w:rsidRDefault="008C3D93" w:rsidP="00606D37">
            <w:pPr>
              <w:pStyle w:val="aff"/>
              <w:spacing w:line="280" w:lineRule="exact"/>
              <w:ind w:firstLineChars="0" w:firstLine="0"/>
              <w:rPr>
                <w:rFonts w:hAnsi="宋体"/>
              </w:rPr>
            </w:pPr>
            <w:r w:rsidRPr="00E77249">
              <w:rPr>
                <w:rFonts w:hAnsi="宋体" w:hint="eastAsia"/>
              </w:rPr>
              <w:t>（2）</w:t>
            </w:r>
            <w:r w:rsidRPr="00E77249">
              <w:rPr>
                <w:rFonts w:hAnsi="宋体"/>
              </w:rPr>
              <w:t>项目</w:t>
            </w:r>
            <w:r w:rsidRPr="00E77249">
              <w:rPr>
                <w:rFonts w:hAnsi="宋体" w:hint="eastAsia"/>
              </w:rPr>
              <w:t>组织机构</w:t>
            </w:r>
            <w:r w:rsidRPr="00E77249">
              <w:rPr>
                <w:rFonts w:hAnsi="宋体"/>
              </w:rPr>
              <w:t>人员配备</w:t>
            </w:r>
            <w:r w:rsidRPr="00E77249">
              <w:rPr>
                <w:rFonts w:hAnsi="宋体" w:hint="eastAsia"/>
              </w:rPr>
              <w:t>齐全的2-3分；</w:t>
            </w:r>
            <w:r w:rsidRPr="00E77249">
              <w:rPr>
                <w:rFonts w:hAnsi="宋体"/>
              </w:rPr>
              <w:t>项目</w:t>
            </w:r>
            <w:r w:rsidRPr="00E77249">
              <w:rPr>
                <w:rFonts w:hAnsi="宋体" w:hint="eastAsia"/>
              </w:rPr>
              <w:t>组织机构</w:t>
            </w:r>
            <w:r w:rsidRPr="00E77249">
              <w:rPr>
                <w:rFonts w:hAnsi="宋体"/>
              </w:rPr>
              <w:t>人员配备</w:t>
            </w:r>
            <w:r w:rsidRPr="00E77249">
              <w:rPr>
                <w:rFonts w:hAnsi="宋体" w:hint="eastAsia"/>
              </w:rPr>
              <w:t>基本齐全的0-2分。</w:t>
            </w:r>
          </w:p>
        </w:tc>
      </w:tr>
      <w:tr w:rsidR="008C3D93" w:rsidRPr="00E77249" w:rsidTr="00136136">
        <w:trPr>
          <w:trHeight w:val="1124"/>
          <w:jc w:val="center"/>
        </w:trPr>
        <w:tc>
          <w:tcPr>
            <w:tcW w:w="1021" w:type="dxa"/>
            <w:vMerge/>
            <w:vAlign w:val="center"/>
          </w:tcPr>
          <w:p w:rsidR="008C3D93" w:rsidRPr="00E77249" w:rsidRDefault="008C3D93" w:rsidP="00606D37">
            <w:pPr>
              <w:spacing w:line="280" w:lineRule="exact"/>
              <w:ind w:firstLineChars="0" w:firstLine="0"/>
              <w:jc w:val="center"/>
              <w:rPr>
                <w:rFonts w:ascii="宋体" w:hAnsi="宋体" w:cs="Arial"/>
                <w:b/>
                <w:kern w:val="0"/>
                <w:sz w:val="21"/>
                <w:szCs w:val="21"/>
              </w:rPr>
            </w:pPr>
          </w:p>
        </w:tc>
        <w:tc>
          <w:tcPr>
            <w:tcW w:w="851"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运行保障方案</w:t>
            </w:r>
          </w:p>
        </w:tc>
        <w:tc>
          <w:tcPr>
            <w:tcW w:w="812" w:type="dxa"/>
            <w:vAlign w:val="center"/>
          </w:tcPr>
          <w:p w:rsidR="008C3D93" w:rsidRPr="00E77249" w:rsidRDefault="008C3D93" w:rsidP="00606D37">
            <w:pPr>
              <w:pStyle w:val="aff"/>
              <w:spacing w:line="280" w:lineRule="exact"/>
              <w:ind w:firstLineChars="0" w:firstLine="0"/>
              <w:jc w:val="center"/>
              <w:rPr>
                <w:rFonts w:hAnsi="宋体"/>
                <w:b/>
                <w:sz w:val="21"/>
                <w:szCs w:val="21"/>
              </w:rPr>
            </w:pPr>
            <w:r w:rsidRPr="00E77249">
              <w:rPr>
                <w:rFonts w:hAnsi="宋体" w:hint="eastAsia"/>
                <w:b/>
                <w:sz w:val="21"/>
                <w:szCs w:val="21"/>
              </w:rPr>
              <w:t>3</w:t>
            </w:r>
          </w:p>
        </w:tc>
        <w:tc>
          <w:tcPr>
            <w:tcW w:w="7126" w:type="dxa"/>
            <w:vAlign w:val="center"/>
          </w:tcPr>
          <w:p w:rsidR="008C3D93" w:rsidRPr="00E77249" w:rsidRDefault="008C3D93" w:rsidP="00606D37">
            <w:pPr>
              <w:pStyle w:val="aff"/>
              <w:spacing w:line="280" w:lineRule="exact"/>
              <w:ind w:firstLineChars="0" w:firstLine="0"/>
              <w:rPr>
                <w:rFonts w:hAnsi="宋体"/>
              </w:rPr>
            </w:pPr>
            <w:r w:rsidRPr="00E77249">
              <w:rPr>
                <w:rFonts w:hAnsi="宋体" w:hint="eastAsia"/>
              </w:rPr>
              <w:t>运行保障方案（须含A</w:t>
            </w:r>
            <w:r w:rsidRPr="00E77249">
              <w:rPr>
                <w:rFonts w:hAnsi="宋体"/>
              </w:rPr>
              <w:t>DCP</w:t>
            </w:r>
            <w:r w:rsidRPr="00E77249">
              <w:rPr>
                <w:rFonts w:hAnsi="宋体" w:hint="eastAsia"/>
              </w:rPr>
              <w:t>、P</w:t>
            </w:r>
            <w:r w:rsidRPr="00E77249">
              <w:rPr>
                <w:rFonts w:hAnsi="宋体"/>
              </w:rPr>
              <w:t>LC</w:t>
            </w:r>
            <w:r w:rsidRPr="00E77249">
              <w:rPr>
                <w:rFonts w:hAnsi="宋体" w:hint="eastAsia"/>
              </w:rPr>
              <w:t>运行保障方案）：</w:t>
            </w:r>
          </w:p>
          <w:p w:rsidR="008C3D93" w:rsidRPr="00E77249" w:rsidRDefault="008C3D93" w:rsidP="00606D37">
            <w:pPr>
              <w:pStyle w:val="aff"/>
              <w:spacing w:line="280" w:lineRule="exact"/>
              <w:ind w:firstLineChars="0" w:firstLine="0"/>
              <w:rPr>
                <w:rFonts w:hAnsi="宋体"/>
              </w:rPr>
            </w:pPr>
            <w:r w:rsidRPr="00E77249">
              <w:rPr>
                <w:rFonts w:hAnsi="宋体" w:hint="eastAsia"/>
              </w:rPr>
              <w:t>方案科学、合理，符合实际，操作性强的得2-3分；</w:t>
            </w:r>
          </w:p>
          <w:p w:rsidR="008C3D93" w:rsidRPr="00E77249" w:rsidRDefault="008C3D93" w:rsidP="00606D37">
            <w:pPr>
              <w:pStyle w:val="aff"/>
              <w:spacing w:line="280" w:lineRule="exact"/>
              <w:ind w:firstLineChars="0" w:firstLine="0"/>
              <w:rPr>
                <w:rFonts w:hAnsi="宋体"/>
              </w:rPr>
            </w:pPr>
            <w:r w:rsidRPr="00E77249">
              <w:rPr>
                <w:rFonts w:hAnsi="宋体" w:hint="eastAsia"/>
              </w:rPr>
              <w:t>方案基本科学、合理，基本符合实际，操作性一般的得1-2分；</w:t>
            </w:r>
          </w:p>
          <w:p w:rsidR="008C3D93" w:rsidRPr="00E77249" w:rsidRDefault="008C3D93" w:rsidP="00606D37">
            <w:pPr>
              <w:pStyle w:val="aff"/>
              <w:spacing w:line="280" w:lineRule="exact"/>
              <w:ind w:firstLineChars="0" w:firstLine="0"/>
              <w:rPr>
                <w:rFonts w:hAnsi="宋体"/>
              </w:rPr>
            </w:pPr>
            <w:r w:rsidRPr="00E77249">
              <w:rPr>
                <w:rFonts w:hAnsi="宋体" w:hint="eastAsia"/>
              </w:rPr>
              <w:t>方案基本符合实际，操作性差的得0-1分。</w:t>
            </w:r>
          </w:p>
        </w:tc>
      </w:tr>
      <w:tr w:rsidR="008C3D93" w:rsidRPr="00E77249" w:rsidTr="00136136">
        <w:trPr>
          <w:trHeight w:val="1064"/>
          <w:jc w:val="center"/>
        </w:trPr>
        <w:tc>
          <w:tcPr>
            <w:tcW w:w="1021" w:type="dxa"/>
            <w:vMerge/>
            <w:vAlign w:val="center"/>
          </w:tcPr>
          <w:p w:rsidR="008C3D93" w:rsidRPr="00E77249" w:rsidRDefault="008C3D93" w:rsidP="00606D37">
            <w:pPr>
              <w:spacing w:line="280" w:lineRule="exact"/>
              <w:ind w:firstLineChars="0" w:firstLine="0"/>
              <w:jc w:val="center"/>
              <w:rPr>
                <w:rFonts w:ascii="宋体" w:hAnsi="宋体" w:cs="Arial"/>
                <w:b/>
                <w:kern w:val="0"/>
                <w:sz w:val="21"/>
                <w:szCs w:val="21"/>
              </w:rPr>
            </w:pPr>
          </w:p>
        </w:tc>
        <w:tc>
          <w:tcPr>
            <w:tcW w:w="851"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售后</w:t>
            </w:r>
            <w:r w:rsidRPr="00E77249">
              <w:rPr>
                <w:rFonts w:ascii="宋体" w:hAnsi="宋体"/>
                <w:b/>
                <w:sz w:val="21"/>
                <w:szCs w:val="21"/>
              </w:rPr>
              <w:t>服务</w:t>
            </w:r>
            <w:r w:rsidRPr="00E77249">
              <w:rPr>
                <w:rFonts w:ascii="宋体" w:hAnsi="宋体" w:hint="eastAsia"/>
                <w:b/>
                <w:sz w:val="21"/>
                <w:szCs w:val="21"/>
              </w:rPr>
              <w:t>及</w:t>
            </w:r>
            <w:r w:rsidRPr="00E77249">
              <w:rPr>
                <w:rFonts w:ascii="宋体" w:hAnsi="宋体" w:cs="宋体" w:hint="eastAsia"/>
                <w:b/>
                <w:kern w:val="0"/>
                <w:sz w:val="21"/>
                <w:szCs w:val="21"/>
              </w:rPr>
              <w:t>应急响应</w:t>
            </w:r>
          </w:p>
        </w:tc>
        <w:tc>
          <w:tcPr>
            <w:tcW w:w="812"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7</w:t>
            </w:r>
          </w:p>
        </w:tc>
        <w:tc>
          <w:tcPr>
            <w:tcW w:w="7126" w:type="dxa"/>
            <w:vAlign w:val="center"/>
          </w:tcPr>
          <w:p w:rsidR="008C3D93" w:rsidRPr="00E77249" w:rsidRDefault="008C3D93" w:rsidP="00606D37">
            <w:pPr>
              <w:widowControl/>
              <w:spacing w:line="280" w:lineRule="exact"/>
              <w:ind w:firstLineChars="0" w:firstLine="0"/>
              <w:rPr>
                <w:rFonts w:ascii="宋体" w:hAnsi="宋体"/>
                <w:sz w:val="18"/>
                <w:szCs w:val="18"/>
              </w:rPr>
            </w:pPr>
            <w:r w:rsidRPr="00E77249">
              <w:rPr>
                <w:rFonts w:ascii="宋体" w:hAnsi="宋体" w:hint="eastAsia"/>
                <w:sz w:val="18"/>
                <w:szCs w:val="18"/>
              </w:rPr>
              <w:t>（1）售后服务方案合理、完善2-3分；售后服务方案基本合理、基本完善的0-2分。</w:t>
            </w:r>
          </w:p>
          <w:p w:rsidR="008C3D93" w:rsidRPr="00E77249" w:rsidRDefault="008C3D93" w:rsidP="00606D37">
            <w:pPr>
              <w:widowControl/>
              <w:spacing w:line="280" w:lineRule="exact"/>
              <w:ind w:firstLineChars="0" w:firstLine="0"/>
              <w:rPr>
                <w:rFonts w:ascii="宋体" w:hAnsi="宋体" w:cs="宋体"/>
                <w:sz w:val="18"/>
                <w:szCs w:val="18"/>
              </w:rPr>
            </w:pPr>
            <w:r w:rsidRPr="00E77249">
              <w:rPr>
                <w:rFonts w:ascii="宋体" w:hAnsi="宋体" w:cs="宋体" w:hint="eastAsia"/>
                <w:sz w:val="18"/>
                <w:szCs w:val="18"/>
              </w:rPr>
              <w:t>（2）在招标文件规定的质保期要求基础上，每增加1年得1分，最多得2</w:t>
            </w:r>
            <w:r w:rsidRPr="00E77249">
              <w:rPr>
                <w:rFonts w:ascii="宋体" w:hAnsi="宋体" w:cs="宋体"/>
                <w:sz w:val="18"/>
                <w:szCs w:val="18"/>
              </w:rPr>
              <w:t>分</w:t>
            </w:r>
            <w:r w:rsidRPr="00E77249">
              <w:rPr>
                <w:rFonts w:ascii="宋体" w:hAnsi="宋体" w:cs="宋体" w:hint="eastAsia"/>
                <w:sz w:val="18"/>
                <w:szCs w:val="18"/>
              </w:rPr>
              <w:t>。</w:t>
            </w:r>
          </w:p>
          <w:p w:rsidR="008C3D93" w:rsidRPr="00E77249" w:rsidRDefault="008C3D93" w:rsidP="00606D37">
            <w:pPr>
              <w:widowControl/>
              <w:spacing w:line="280" w:lineRule="exact"/>
              <w:ind w:firstLineChars="0" w:firstLine="0"/>
              <w:rPr>
                <w:rFonts w:ascii="宋体" w:hAnsi="宋体"/>
                <w:sz w:val="18"/>
                <w:szCs w:val="18"/>
              </w:rPr>
            </w:pPr>
            <w:r w:rsidRPr="00E77249">
              <w:rPr>
                <w:rFonts w:ascii="宋体" w:hAnsi="宋体" w:cs="宋体" w:hint="eastAsia"/>
                <w:sz w:val="18"/>
                <w:szCs w:val="18"/>
              </w:rPr>
              <w:t>（3）</w:t>
            </w:r>
            <w:r w:rsidRPr="00E77249">
              <w:rPr>
                <w:rFonts w:ascii="宋体" w:hAnsi="宋体" w:hint="eastAsia"/>
                <w:sz w:val="18"/>
                <w:szCs w:val="18"/>
              </w:rPr>
              <w:t>系统出现故障时的应急响应方案科学合理、响应迅速的1-2分；系统出现故障时的应急响应方案基本科学合理、响应速度一般的0-1分。</w:t>
            </w:r>
          </w:p>
        </w:tc>
      </w:tr>
      <w:tr w:rsidR="008C3D93" w:rsidRPr="00E77249" w:rsidTr="00136136">
        <w:trPr>
          <w:trHeight w:val="1032"/>
          <w:jc w:val="center"/>
        </w:trPr>
        <w:tc>
          <w:tcPr>
            <w:tcW w:w="1021" w:type="dxa"/>
            <w:vMerge/>
            <w:vAlign w:val="center"/>
          </w:tcPr>
          <w:p w:rsidR="008C3D93" w:rsidRPr="00E77249" w:rsidRDefault="008C3D93" w:rsidP="00606D37">
            <w:pPr>
              <w:spacing w:line="280" w:lineRule="exact"/>
              <w:ind w:firstLineChars="0" w:firstLine="0"/>
              <w:jc w:val="center"/>
              <w:rPr>
                <w:rFonts w:ascii="宋体" w:hAnsi="宋体" w:cs="Arial"/>
                <w:b/>
                <w:kern w:val="0"/>
                <w:sz w:val="21"/>
                <w:szCs w:val="21"/>
              </w:rPr>
            </w:pPr>
          </w:p>
        </w:tc>
        <w:tc>
          <w:tcPr>
            <w:tcW w:w="851" w:type="dxa"/>
            <w:vAlign w:val="center"/>
          </w:tcPr>
          <w:p w:rsidR="008C3D93" w:rsidRPr="00E77249" w:rsidRDefault="008C3D93" w:rsidP="00606D37">
            <w:pPr>
              <w:spacing w:line="280" w:lineRule="exact"/>
              <w:ind w:firstLineChars="0" w:firstLine="0"/>
              <w:jc w:val="center"/>
              <w:rPr>
                <w:rFonts w:ascii="宋体" w:hAnsi="宋体"/>
                <w:b/>
                <w:sz w:val="21"/>
                <w:szCs w:val="21"/>
              </w:rPr>
            </w:pPr>
            <w:r w:rsidRPr="00E77249">
              <w:rPr>
                <w:rFonts w:ascii="宋体" w:hAnsi="宋体" w:hint="eastAsia"/>
                <w:b/>
                <w:sz w:val="21"/>
                <w:szCs w:val="21"/>
              </w:rPr>
              <w:t>培训方案</w:t>
            </w:r>
          </w:p>
        </w:tc>
        <w:tc>
          <w:tcPr>
            <w:tcW w:w="812" w:type="dxa"/>
            <w:vAlign w:val="center"/>
          </w:tcPr>
          <w:p w:rsidR="008C3D93" w:rsidRPr="00E77249" w:rsidRDefault="008C3D93" w:rsidP="00606D37">
            <w:pPr>
              <w:pStyle w:val="aff"/>
              <w:spacing w:line="280" w:lineRule="exact"/>
              <w:ind w:firstLineChars="0" w:firstLine="0"/>
              <w:jc w:val="center"/>
              <w:rPr>
                <w:rFonts w:hAnsi="宋体"/>
                <w:b/>
                <w:sz w:val="21"/>
                <w:szCs w:val="21"/>
              </w:rPr>
            </w:pPr>
            <w:r w:rsidRPr="00E77249">
              <w:rPr>
                <w:rFonts w:hAnsi="宋体" w:hint="eastAsia"/>
                <w:b/>
                <w:sz w:val="21"/>
                <w:szCs w:val="21"/>
              </w:rPr>
              <w:t>2</w:t>
            </w:r>
          </w:p>
        </w:tc>
        <w:tc>
          <w:tcPr>
            <w:tcW w:w="7126" w:type="dxa"/>
            <w:vAlign w:val="center"/>
          </w:tcPr>
          <w:p w:rsidR="008C3D93" w:rsidRPr="00E77249" w:rsidRDefault="008C3D93" w:rsidP="00606D37">
            <w:pPr>
              <w:pStyle w:val="aff"/>
              <w:spacing w:line="280" w:lineRule="exact"/>
              <w:ind w:firstLineChars="0" w:firstLine="0"/>
              <w:rPr>
                <w:rFonts w:hAnsi="宋体"/>
              </w:rPr>
            </w:pPr>
            <w:r w:rsidRPr="00E77249">
              <w:rPr>
                <w:rFonts w:hAnsi="宋体" w:hint="eastAsia"/>
              </w:rPr>
              <w:t>技术培训方案叙述详尽、内容全面、计划合理、形式多样、措施得当，培训经验丰富且人员配备力量强的1-2分；</w:t>
            </w:r>
          </w:p>
          <w:p w:rsidR="008C3D93" w:rsidRPr="00E77249" w:rsidRDefault="008C3D93" w:rsidP="00606D37">
            <w:pPr>
              <w:pStyle w:val="aff"/>
              <w:spacing w:line="280" w:lineRule="exact"/>
              <w:ind w:firstLineChars="0" w:firstLine="0"/>
              <w:rPr>
                <w:rFonts w:hAnsi="宋体"/>
              </w:rPr>
            </w:pPr>
            <w:r w:rsidRPr="00E77249">
              <w:rPr>
                <w:rFonts w:hAnsi="宋体" w:hint="eastAsia"/>
              </w:rPr>
              <w:t>技术培训方案叙述基本详尽、内容基本全面、计划基本合理、形式单一、措施基本得当，培训经验一般的0-1分。</w:t>
            </w:r>
          </w:p>
        </w:tc>
      </w:tr>
    </w:tbl>
    <w:p w:rsidR="008C3D93" w:rsidRPr="00E77249" w:rsidRDefault="008C3D93" w:rsidP="00136136">
      <w:pPr>
        <w:spacing w:line="240" w:lineRule="auto"/>
        <w:ind w:firstLine="422"/>
        <w:rPr>
          <w:rFonts w:ascii="宋体" w:hAnsi="宋体"/>
          <w:sz w:val="21"/>
          <w:szCs w:val="21"/>
        </w:rPr>
      </w:pPr>
      <w:bookmarkStart w:id="20" w:name="_Toc31009"/>
      <w:bookmarkStart w:id="21" w:name="_Toc430328744"/>
      <w:r w:rsidRPr="00E77249">
        <w:rPr>
          <w:rFonts w:hint="eastAsia"/>
          <w:b/>
          <w:sz w:val="21"/>
          <w:szCs w:val="21"/>
        </w:rPr>
        <w:lastRenderedPageBreak/>
        <w:t>注：</w:t>
      </w:r>
      <w:r w:rsidRPr="00E77249">
        <w:rPr>
          <w:rFonts w:ascii="宋体" w:hAnsi="宋体" w:hint="eastAsia"/>
          <w:sz w:val="21"/>
          <w:szCs w:val="21"/>
        </w:rPr>
        <w:t>1、各评委成员自行按以上参考分值评分，主观评分小数点后至多保留一位数。</w:t>
      </w:r>
    </w:p>
    <w:p w:rsidR="008C3D93" w:rsidRPr="00E77249" w:rsidRDefault="008C3D93" w:rsidP="00136136">
      <w:pPr>
        <w:spacing w:line="240" w:lineRule="auto"/>
        <w:ind w:firstLine="420"/>
        <w:rPr>
          <w:rFonts w:ascii="宋体" w:hAnsi="宋体"/>
          <w:sz w:val="21"/>
          <w:szCs w:val="21"/>
        </w:rPr>
      </w:pPr>
      <w:r w:rsidRPr="00E77249">
        <w:rPr>
          <w:rFonts w:ascii="宋体" w:hAnsi="宋体" w:hint="eastAsia"/>
          <w:sz w:val="21"/>
          <w:szCs w:val="21"/>
        </w:rPr>
        <w:t>2、重大事件由评委会集体讨论，须有三分之二或以上的评委签字认可。</w:t>
      </w:r>
    </w:p>
    <w:p w:rsidR="008C3D93" w:rsidRPr="00E77249" w:rsidRDefault="008C3D93" w:rsidP="00136136">
      <w:pPr>
        <w:spacing w:line="240" w:lineRule="auto"/>
        <w:ind w:firstLine="420"/>
        <w:rPr>
          <w:rFonts w:ascii="宋体" w:hAnsi="宋体"/>
          <w:sz w:val="21"/>
          <w:szCs w:val="21"/>
        </w:rPr>
      </w:pPr>
      <w:r w:rsidRPr="00E77249">
        <w:rPr>
          <w:rFonts w:ascii="宋体" w:hAnsi="宋体" w:hint="eastAsia"/>
          <w:sz w:val="21"/>
          <w:szCs w:val="21"/>
        </w:rPr>
        <w:t>3、以上分值重复的地方，下限不含，上限含。</w:t>
      </w:r>
    </w:p>
    <w:p w:rsidR="008C3D93" w:rsidRPr="00E77249" w:rsidRDefault="008C3D93" w:rsidP="00136136">
      <w:pPr>
        <w:spacing w:line="240" w:lineRule="auto"/>
        <w:ind w:firstLine="422"/>
        <w:rPr>
          <w:rFonts w:ascii="宋体" w:hAnsi="宋体"/>
          <w:b/>
          <w:sz w:val="21"/>
          <w:szCs w:val="21"/>
          <w:u w:val="single"/>
        </w:rPr>
      </w:pPr>
      <w:r w:rsidRPr="00E77249">
        <w:rPr>
          <w:rFonts w:ascii="宋体" w:hAnsi="宋体" w:hint="eastAsia"/>
          <w:b/>
          <w:sz w:val="21"/>
          <w:szCs w:val="21"/>
          <w:u w:val="single"/>
        </w:rPr>
        <w:t>4、投</w:t>
      </w:r>
      <w:r w:rsidRPr="00E77249">
        <w:rPr>
          <w:rFonts w:ascii="宋体" w:hAnsi="宋体" w:hint="eastAsia"/>
          <w:b/>
          <w:kern w:val="0"/>
          <w:sz w:val="21"/>
          <w:szCs w:val="21"/>
          <w:u w:val="single"/>
        </w:rPr>
        <w:t>标文件中须提供</w:t>
      </w:r>
      <w:r w:rsidRPr="00E77249">
        <w:rPr>
          <w:rFonts w:ascii="宋体" w:hAnsi="宋体" w:hint="eastAsia"/>
          <w:b/>
          <w:sz w:val="21"/>
          <w:szCs w:val="21"/>
          <w:u w:val="single"/>
        </w:rPr>
        <w:t>以上评审所涉及的证明材料，证明材料实质性内容未编入投</w:t>
      </w:r>
      <w:r w:rsidRPr="00E77249">
        <w:rPr>
          <w:rFonts w:ascii="宋体" w:hAnsi="宋体" w:hint="eastAsia"/>
          <w:b/>
          <w:kern w:val="0"/>
          <w:sz w:val="21"/>
          <w:szCs w:val="21"/>
          <w:u w:val="single"/>
        </w:rPr>
        <w:t>标文件的</w:t>
      </w:r>
      <w:r w:rsidRPr="00E77249">
        <w:rPr>
          <w:rFonts w:ascii="宋体" w:hAnsi="宋体" w:hint="eastAsia"/>
          <w:b/>
          <w:sz w:val="21"/>
          <w:szCs w:val="21"/>
          <w:u w:val="single"/>
        </w:rPr>
        <w:t>内容不予计分。</w:t>
      </w:r>
    </w:p>
    <w:p w:rsidR="008C3D93" w:rsidRPr="00E77249" w:rsidRDefault="008C3D93" w:rsidP="008C3D93">
      <w:pPr>
        <w:pStyle w:val="10"/>
        <w:keepNext w:val="0"/>
        <w:keepLines w:val="0"/>
        <w:numPr>
          <w:ilvl w:val="0"/>
          <w:numId w:val="0"/>
        </w:numPr>
        <w:tabs>
          <w:tab w:val="left" w:pos="1935"/>
          <w:tab w:val="center" w:pos="4252"/>
          <w:tab w:val="left" w:pos="5220"/>
        </w:tabs>
        <w:adjustRightInd w:val="0"/>
        <w:spacing w:before="190" w:after="190"/>
        <w:textAlignment w:val="baseline"/>
        <w:rPr>
          <w:rFonts w:ascii="宋体" w:hAnsi="宋体" w:cs="仿宋_GB2312"/>
          <w:sz w:val="28"/>
        </w:rPr>
      </w:pPr>
      <w:bookmarkStart w:id="22" w:name="_Toc47110221"/>
      <w:r w:rsidRPr="00E77249">
        <w:rPr>
          <w:rFonts w:ascii="宋体" w:hAnsi="宋体" w:cs="仿宋_GB2312" w:hint="eastAsia"/>
          <w:sz w:val="28"/>
        </w:rPr>
        <w:lastRenderedPageBreak/>
        <w:t>第五章</w:t>
      </w:r>
      <w:r w:rsidRPr="00E77249">
        <w:rPr>
          <w:rFonts w:ascii="宋体" w:hAnsi="宋体" w:cs="仿宋_GB2312" w:hint="eastAsia"/>
          <w:sz w:val="28"/>
        </w:rPr>
        <w:t xml:space="preserve">  </w:t>
      </w:r>
      <w:r w:rsidRPr="00E77249">
        <w:rPr>
          <w:rFonts w:ascii="宋体" w:hAnsi="宋体" w:cs="仿宋_GB2312" w:hint="eastAsia"/>
          <w:sz w:val="28"/>
        </w:rPr>
        <w:t>合同范本</w:t>
      </w:r>
      <w:bookmarkEnd w:id="20"/>
      <w:bookmarkEnd w:id="21"/>
      <w:bookmarkEnd w:id="22"/>
    </w:p>
    <w:p w:rsidR="008C3D93" w:rsidRPr="00E77249" w:rsidRDefault="008C3D93" w:rsidP="008C3D93">
      <w:pPr>
        <w:ind w:firstLineChars="0" w:firstLine="0"/>
        <w:jc w:val="center"/>
        <w:rPr>
          <w:rFonts w:ascii="黑体" w:eastAsia="黑体" w:hAnsi="Courier New"/>
          <w:b/>
          <w:kern w:val="0"/>
          <w:sz w:val="30"/>
          <w:szCs w:val="20"/>
        </w:rPr>
      </w:pPr>
      <w:r w:rsidRPr="00E77249">
        <w:rPr>
          <w:rFonts w:ascii="黑体" w:eastAsia="黑体" w:hAnsi="Courier New" w:hint="eastAsia"/>
          <w:b/>
          <w:kern w:val="0"/>
          <w:sz w:val="30"/>
          <w:szCs w:val="20"/>
        </w:rPr>
        <w:t>采购合同样本</w:t>
      </w:r>
    </w:p>
    <w:p w:rsidR="008C3D93" w:rsidRPr="00E77249" w:rsidRDefault="008C3D93" w:rsidP="008C3D93">
      <w:pPr>
        <w:pStyle w:val="afb"/>
        <w:snapToGrid w:val="0"/>
        <w:spacing w:line="400" w:lineRule="exact"/>
        <w:ind w:firstLineChars="0" w:firstLine="0"/>
        <w:jc w:val="center"/>
        <w:rPr>
          <w:rFonts w:ascii="黑体" w:eastAsia="黑体"/>
          <w:b/>
          <w:sz w:val="30"/>
        </w:rPr>
      </w:pPr>
      <w:r w:rsidRPr="00E77249">
        <w:rPr>
          <w:rFonts w:ascii="黑体" w:eastAsia="黑体"/>
          <w:b/>
          <w:sz w:val="30"/>
        </w:rPr>
        <w:t>（本合同为合同样稿，最终稿由甲乙双方协商后确定）</w:t>
      </w:r>
    </w:p>
    <w:p w:rsidR="008C3D93" w:rsidRPr="00E77249" w:rsidRDefault="008C3D93" w:rsidP="008C3D93">
      <w:pPr>
        <w:pStyle w:val="afb"/>
        <w:snapToGrid w:val="0"/>
        <w:spacing w:line="360" w:lineRule="auto"/>
        <w:ind w:firstLineChars="0" w:firstLine="0"/>
        <w:jc w:val="center"/>
        <w:rPr>
          <w:b/>
          <w:sz w:val="44"/>
          <w:szCs w:val="44"/>
        </w:rPr>
      </w:pPr>
    </w:p>
    <w:p w:rsidR="008C3D93" w:rsidRPr="00E77249" w:rsidRDefault="008C3D93" w:rsidP="008C3D93">
      <w:pPr>
        <w:pStyle w:val="afb"/>
        <w:snapToGrid w:val="0"/>
        <w:spacing w:line="360" w:lineRule="auto"/>
        <w:ind w:firstLineChars="0" w:firstLine="0"/>
        <w:jc w:val="center"/>
        <w:rPr>
          <w:b/>
          <w:sz w:val="48"/>
          <w:szCs w:val="44"/>
        </w:rPr>
      </w:pPr>
      <w:r w:rsidRPr="00E77249">
        <w:rPr>
          <w:rFonts w:hint="eastAsia"/>
          <w:b/>
          <w:sz w:val="48"/>
          <w:szCs w:val="44"/>
        </w:rPr>
        <w:t>慈溪市智慧水利项目（二期）采购项目</w:t>
      </w:r>
    </w:p>
    <w:p w:rsidR="008C3D93" w:rsidRPr="00E77249" w:rsidRDefault="008C3D93" w:rsidP="008C3D93">
      <w:pPr>
        <w:pStyle w:val="afb"/>
        <w:snapToGrid w:val="0"/>
        <w:spacing w:line="360" w:lineRule="auto"/>
        <w:ind w:firstLineChars="0" w:firstLine="0"/>
        <w:jc w:val="center"/>
        <w:rPr>
          <w:b/>
          <w:sz w:val="48"/>
          <w:szCs w:val="44"/>
        </w:rPr>
      </w:pPr>
      <w:r w:rsidRPr="00E77249">
        <w:rPr>
          <w:rFonts w:hint="eastAsia"/>
          <w:b/>
          <w:sz w:val="48"/>
          <w:szCs w:val="44"/>
        </w:rPr>
        <w:t>服务</w:t>
      </w:r>
      <w:r w:rsidRPr="00E77249">
        <w:rPr>
          <w:b/>
          <w:sz w:val="48"/>
          <w:szCs w:val="44"/>
        </w:rPr>
        <w:t>合同</w:t>
      </w:r>
    </w:p>
    <w:p w:rsidR="008C3D93" w:rsidRPr="00E77249" w:rsidRDefault="008C3D93" w:rsidP="008C3D93">
      <w:pPr>
        <w:pStyle w:val="afb"/>
        <w:snapToGrid w:val="0"/>
        <w:spacing w:line="360" w:lineRule="auto"/>
        <w:ind w:firstLineChars="0" w:firstLine="0"/>
        <w:jc w:val="center"/>
        <w:rPr>
          <w:b/>
          <w:sz w:val="44"/>
          <w:szCs w:val="44"/>
        </w:rPr>
      </w:pPr>
    </w:p>
    <w:p w:rsidR="008C3D93" w:rsidRPr="00E77249" w:rsidRDefault="008C3D93" w:rsidP="008C3D93">
      <w:pPr>
        <w:pStyle w:val="afb"/>
        <w:snapToGrid w:val="0"/>
        <w:spacing w:line="360" w:lineRule="auto"/>
        <w:ind w:firstLineChars="0" w:firstLine="0"/>
        <w:jc w:val="center"/>
        <w:rPr>
          <w:b/>
          <w:sz w:val="44"/>
          <w:szCs w:val="44"/>
        </w:rPr>
      </w:pPr>
    </w:p>
    <w:p w:rsidR="008C3D93" w:rsidRPr="00E77249" w:rsidRDefault="008C3D93" w:rsidP="008C3D93">
      <w:pPr>
        <w:pStyle w:val="afb"/>
        <w:snapToGrid w:val="0"/>
        <w:spacing w:line="360" w:lineRule="auto"/>
        <w:ind w:firstLineChars="0" w:firstLine="0"/>
        <w:jc w:val="center"/>
        <w:rPr>
          <w:b/>
          <w:sz w:val="44"/>
          <w:szCs w:val="44"/>
        </w:rPr>
      </w:pPr>
    </w:p>
    <w:p w:rsidR="008C3D93" w:rsidRPr="00E77249" w:rsidRDefault="008C3D93" w:rsidP="008C3D93">
      <w:pPr>
        <w:ind w:leftChars="205" w:left="574" w:firstLineChars="0" w:firstLine="0"/>
        <w:rPr>
          <w:rFonts w:ascii="宋体" w:hAnsi="宋体"/>
          <w:szCs w:val="28"/>
        </w:rPr>
      </w:pPr>
      <w:r w:rsidRPr="00E77249">
        <w:rPr>
          <w:rFonts w:ascii="宋体" w:hAnsi="宋体" w:hint="eastAsia"/>
          <w:szCs w:val="28"/>
        </w:rPr>
        <w:t>甲方：慈溪市水利局</w:t>
      </w:r>
    </w:p>
    <w:p w:rsidR="008C3D93" w:rsidRPr="00E77249" w:rsidRDefault="008C3D93" w:rsidP="008C3D93">
      <w:pPr>
        <w:ind w:leftChars="205" w:left="574" w:firstLineChars="0" w:firstLine="0"/>
        <w:rPr>
          <w:rFonts w:ascii="宋体" w:hAnsi="宋体"/>
          <w:szCs w:val="28"/>
        </w:rPr>
      </w:pPr>
    </w:p>
    <w:p w:rsidR="008C3D93" w:rsidRPr="00E77249" w:rsidRDefault="008C3D93" w:rsidP="008C3D93">
      <w:pPr>
        <w:ind w:leftChars="205" w:left="574" w:firstLineChars="0" w:firstLine="0"/>
        <w:rPr>
          <w:rFonts w:ascii="宋体" w:hAnsi="宋体"/>
          <w:szCs w:val="28"/>
        </w:rPr>
      </w:pPr>
      <w:r w:rsidRPr="00E77249">
        <w:rPr>
          <w:rFonts w:ascii="宋体" w:hAnsi="宋体" w:hint="eastAsia"/>
          <w:szCs w:val="28"/>
        </w:rPr>
        <w:t>乙方：</w:t>
      </w:r>
      <w:r w:rsidRPr="00E77249">
        <w:rPr>
          <w:rFonts w:ascii="宋体" w:hAnsi="宋体"/>
          <w:szCs w:val="28"/>
        </w:rPr>
        <w:t xml:space="preserve"> </w:t>
      </w:r>
    </w:p>
    <w:p w:rsidR="008C3D93" w:rsidRPr="00E77249" w:rsidRDefault="008C3D93" w:rsidP="008C3D93">
      <w:pPr>
        <w:ind w:leftChars="205" w:left="574" w:firstLineChars="0" w:firstLine="0"/>
        <w:rPr>
          <w:rFonts w:ascii="宋体" w:hAnsi="宋体"/>
          <w:szCs w:val="28"/>
        </w:rPr>
      </w:pPr>
    </w:p>
    <w:p w:rsidR="008C3D93" w:rsidRPr="00E77249" w:rsidRDefault="008C3D93" w:rsidP="008C3D93">
      <w:pPr>
        <w:ind w:leftChars="205" w:left="574" w:firstLineChars="0" w:firstLine="0"/>
        <w:rPr>
          <w:rFonts w:ascii="宋体" w:hAnsi="宋体"/>
          <w:szCs w:val="28"/>
        </w:rPr>
      </w:pPr>
      <w:r w:rsidRPr="00E77249">
        <w:rPr>
          <w:rFonts w:ascii="宋体" w:hAnsi="宋体" w:hint="eastAsia"/>
          <w:szCs w:val="28"/>
        </w:rPr>
        <w:t>签署日期：</w:t>
      </w:r>
      <w:r w:rsidRPr="00E77249">
        <w:rPr>
          <w:rFonts w:ascii="宋体" w:hAnsi="宋体"/>
          <w:szCs w:val="28"/>
        </w:rPr>
        <w:t xml:space="preserve">    </w:t>
      </w:r>
      <w:r w:rsidRPr="00E77249">
        <w:rPr>
          <w:rFonts w:ascii="宋体" w:hAnsi="宋体" w:hint="eastAsia"/>
          <w:szCs w:val="28"/>
        </w:rPr>
        <w:t>年</w:t>
      </w:r>
      <w:r w:rsidRPr="00E77249">
        <w:rPr>
          <w:rFonts w:ascii="宋体" w:hAnsi="宋体"/>
          <w:szCs w:val="28"/>
        </w:rPr>
        <w:t xml:space="preserve">     </w:t>
      </w:r>
      <w:r w:rsidRPr="00E77249">
        <w:rPr>
          <w:rFonts w:ascii="宋体" w:hAnsi="宋体" w:hint="eastAsia"/>
          <w:szCs w:val="28"/>
        </w:rPr>
        <w:t>月</w:t>
      </w:r>
      <w:r w:rsidRPr="00E77249">
        <w:rPr>
          <w:rFonts w:ascii="宋体" w:hAnsi="宋体"/>
          <w:szCs w:val="28"/>
        </w:rPr>
        <w:t xml:space="preserve">     </w:t>
      </w:r>
      <w:r w:rsidRPr="00E77249">
        <w:rPr>
          <w:rFonts w:ascii="宋体" w:hAnsi="宋体" w:hint="eastAsia"/>
          <w:szCs w:val="28"/>
        </w:rPr>
        <w:t>日</w:t>
      </w:r>
      <w:r w:rsidRPr="00E77249">
        <w:rPr>
          <w:rFonts w:ascii="宋体" w:hAnsi="宋体"/>
          <w:szCs w:val="28"/>
        </w:rPr>
        <w:t xml:space="preserve"> </w:t>
      </w:r>
    </w:p>
    <w:p w:rsidR="008C3D93" w:rsidRPr="00E77249" w:rsidRDefault="008C3D93" w:rsidP="008C3D93">
      <w:pPr>
        <w:ind w:leftChars="205" w:left="574" w:firstLineChars="0" w:firstLine="0"/>
        <w:rPr>
          <w:rFonts w:ascii="宋体" w:hAnsi="宋体"/>
          <w:szCs w:val="28"/>
        </w:rPr>
      </w:pPr>
    </w:p>
    <w:p w:rsidR="008C3D93" w:rsidRPr="00E77249" w:rsidRDefault="008C3D93" w:rsidP="008C3D93">
      <w:pPr>
        <w:ind w:leftChars="205" w:left="574" w:firstLineChars="0" w:firstLine="0"/>
        <w:rPr>
          <w:rFonts w:ascii="宋体" w:hAnsi="宋体"/>
          <w:szCs w:val="28"/>
        </w:rPr>
      </w:pPr>
      <w:r w:rsidRPr="00E77249">
        <w:rPr>
          <w:rFonts w:ascii="宋体" w:hAnsi="宋体" w:hint="eastAsia"/>
          <w:szCs w:val="28"/>
        </w:rPr>
        <w:t>签署地点：慈溪市</w:t>
      </w:r>
    </w:p>
    <w:p w:rsidR="008C3D93" w:rsidRPr="00E77249" w:rsidRDefault="008C3D93" w:rsidP="008C3D93">
      <w:pPr>
        <w:pStyle w:val="00"/>
        <w:keepNext/>
        <w:keepLines/>
        <w:spacing w:before="100" w:after="100" w:afterAutospacing="1" w:line="360" w:lineRule="auto"/>
        <w:jc w:val="center"/>
        <w:outlineLvl w:val="0"/>
        <w:rPr>
          <w:rFonts w:ascii="仿宋_GB2312" w:eastAsia="仿宋_GB2312"/>
          <w:b/>
          <w:bCs/>
          <w:kern w:val="44"/>
          <w:sz w:val="28"/>
          <w:szCs w:val="28"/>
        </w:rPr>
      </w:pPr>
      <w:r w:rsidRPr="00E77249">
        <w:br w:type="page"/>
      </w:r>
      <w:bookmarkStart w:id="23" w:name="_Toc47110222"/>
      <w:r w:rsidRPr="00E77249">
        <w:rPr>
          <w:rFonts w:ascii="仿宋_GB2312" w:eastAsia="仿宋_GB2312" w:hint="eastAsia"/>
          <w:b/>
          <w:bCs/>
          <w:kern w:val="44"/>
          <w:sz w:val="28"/>
          <w:szCs w:val="28"/>
        </w:rPr>
        <w:lastRenderedPageBreak/>
        <w:t>一、合同协议书</w:t>
      </w:r>
      <w:bookmarkEnd w:id="23"/>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u w:val="single"/>
        </w:rPr>
        <w:t>慈溪市水利局</w:t>
      </w:r>
      <w:r w:rsidRPr="00E77249">
        <w:rPr>
          <w:rFonts w:ascii="宋体" w:hAnsi="宋体" w:hint="eastAsia"/>
        </w:rPr>
        <w:t>（以下简称“发包人”）为实施项目，已接受</w:t>
      </w:r>
      <w:r w:rsidRPr="00E77249">
        <w:rPr>
          <w:rFonts w:ascii="宋体" w:hAnsi="宋体" w:hint="eastAsia"/>
          <w:u w:val="single"/>
        </w:rPr>
        <w:t xml:space="preserve">               </w:t>
      </w:r>
      <w:r w:rsidRPr="00E77249">
        <w:rPr>
          <w:rFonts w:ascii="宋体" w:hAnsi="宋体" w:hint="eastAsia"/>
        </w:rPr>
        <w:t>（以下简称“承包人”）对</w:t>
      </w:r>
      <w:r w:rsidRPr="00E77249">
        <w:rPr>
          <w:rFonts w:ascii="宋体" w:hAnsi="宋体" w:hint="eastAsia"/>
          <w:u w:val="single"/>
        </w:rPr>
        <w:t>慈溪市智慧水利项目（二期）采购项目</w:t>
      </w:r>
      <w:r w:rsidRPr="00E77249">
        <w:rPr>
          <w:rFonts w:ascii="宋体" w:hAnsi="宋体" w:hint="eastAsia"/>
        </w:rPr>
        <w:t>的投标。发包人和承包人共同达成如下协议。</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1.本协议书与下列文件一起构成合同文件（按合同解释先后顺序）：</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（1） 合同协议书及补充协议；</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（2） 中标通知书；</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（3） 投标函及投标函附录；</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（4） 合同条款；</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（5） 招投标文件、招投标文件澄清问题及澄清问题的复函、补充通知等相关资料；</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（6） 技术标准和要求（如技术标准和要求与招标清单型号规格或技术参数不一致的，无设计说明的以招标清单型号规格或技术参数为准）；</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（7） 图纸（若有）；</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（8） 已标价项目清单；</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（9） 其他合同文件。</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2. 上述文件互相补充和解释，如有不明确或不一致之外，以合同约定次序在先者为准。</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3. 签约合同价：</w:t>
      </w:r>
      <w:r w:rsidRPr="00E77249">
        <w:rPr>
          <w:rFonts w:ascii="宋体" w:hAnsi="宋体" w:hint="eastAsia"/>
          <w:u w:val="single"/>
        </w:rPr>
        <w:t>人民币</w:t>
      </w:r>
      <w:r w:rsidRPr="00E77249">
        <w:rPr>
          <w:rFonts w:ascii="宋体" w:hAnsi="宋体"/>
          <w:u w:val="single"/>
        </w:rPr>
        <w:t>（大写）：</w:t>
      </w:r>
      <w:r w:rsidRPr="00E77249">
        <w:rPr>
          <w:rFonts w:ascii="宋体" w:hAnsi="宋体" w:hint="eastAsia"/>
          <w:u w:val="single"/>
        </w:rPr>
        <w:t xml:space="preserve">           </w:t>
      </w:r>
      <w:r w:rsidRPr="00E77249">
        <w:rPr>
          <w:rFonts w:ascii="宋体" w:hAnsi="宋体"/>
          <w:u w:val="single"/>
        </w:rPr>
        <w:t>元（￥</w:t>
      </w:r>
      <w:r w:rsidRPr="00E77249">
        <w:rPr>
          <w:rFonts w:ascii="宋体" w:hAnsi="宋体" w:hint="eastAsia"/>
          <w:u w:val="single"/>
        </w:rPr>
        <w:t xml:space="preserve">          </w:t>
      </w:r>
      <w:r w:rsidRPr="00E77249">
        <w:rPr>
          <w:rFonts w:ascii="宋体" w:hAnsi="宋体"/>
          <w:u w:val="single"/>
        </w:rPr>
        <w:t>元）</w:t>
      </w:r>
      <w:r w:rsidRPr="00E77249">
        <w:rPr>
          <w:rFonts w:ascii="宋体" w:hAnsi="宋体" w:hint="eastAsia"/>
        </w:rPr>
        <w:t>，合同价包括本项目实施所需的材料设备购置费、系统建设费、运输费、装卸费、保管费、保险费、安装费、调试费、集成费、会议评审费、预验收相关费用、培训费、售后服务及保修期维护费、技术服务费、利润、税金等所涉及的一切费用。</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4. 项目质量：</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（1）硬件</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a、承包人保证本合同所供设备及附件是符合相关国内外最新技术规范和质量标准的全新合格未使用过的产品，满足发包人的使用需求。在质量、规格型号等方面与承包人提供的生产厂家产品说明书、品质保证书、本合同相符合。设备到达工地在验收前保证内外包装完好无损，并经</w:t>
      </w:r>
      <w:r w:rsidR="00D971E0" w:rsidRPr="00E77249">
        <w:rPr>
          <w:rFonts w:ascii="宋体" w:hAnsi="宋体" w:hint="eastAsia"/>
        </w:rPr>
        <w:t>发包人代表、工程师（或工程师代表）</w:t>
      </w:r>
      <w:r w:rsidRPr="00E77249">
        <w:rPr>
          <w:rFonts w:ascii="宋体" w:hAnsi="宋体" w:hint="eastAsia"/>
        </w:rPr>
        <w:t>进行现场验收，合格后方可用于本项目。</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b、安装所需辅助材料选用的品牌与投标文件尽量一致。</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c、所供设备在质保期内如发现质量问题，实行包修、包换、包退，直至产品符合质量要求，由此所产生的一切费用和一切经济损失由承包人承担。</w:t>
      </w:r>
    </w:p>
    <w:p w:rsidR="008C3D93" w:rsidRPr="00E77249" w:rsidRDefault="008C3D93" w:rsidP="00DF19F1">
      <w:pPr>
        <w:pStyle w:val="00"/>
        <w:autoSpaceDE w:val="0"/>
        <w:spacing w:line="276" w:lineRule="auto"/>
        <w:jc w:val="left"/>
        <w:rPr>
          <w:rFonts w:ascii="宋体" w:hAnsi="宋体"/>
        </w:rPr>
      </w:pPr>
      <w:r w:rsidRPr="00E77249">
        <w:rPr>
          <w:rFonts w:ascii="宋体" w:hAnsi="宋体" w:hint="eastAsia"/>
        </w:rPr>
        <w:t>（2）软件</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保证达到发包人要求，根据发包人意见修改各模块结构及内容，不存在侵犯第三人知识产权、</w:t>
      </w:r>
      <w:r w:rsidRPr="00E77249">
        <w:rPr>
          <w:rFonts w:ascii="宋体" w:hAnsi="宋体" w:hint="eastAsia"/>
        </w:rPr>
        <w:lastRenderedPageBreak/>
        <w:t>所有权等权利。</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5. 承包人按合同约定承担货物的制造或采购、运输（含保险）、装卸及缺陷修复。</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6. 发包人按合同约定的条件、时间和方式向承包人支付合同价款。</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7. 建设期为合同生效之日起</w:t>
      </w:r>
      <w:r w:rsidR="00384909" w:rsidRPr="00E77249">
        <w:rPr>
          <w:rFonts w:ascii="宋体" w:hAnsi="宋体" w:hint="eastAsia"/>
        </w:rPr>
        <w:t>10个月</w:t>
      </w:r>
      <w:r w:rsidRPr="00E77249">
        <w:rPr>
          <w:rFonts w:ascii="宋体" w:hAnsi="宋体" w:hint="eastAsia"/>
        </w:rPr>
        <w:t>（以竣工验收为准）。</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8. 本协议书正本一式贰份，合同双方各执壹份，副本陆份，甲方执叁份，乙方执叁份。</w:t>
      </w:r>
    </w:p>
    <w:p w:rsidR="008C3D93" w:rsidRPr="00E77249" w:rsidRDefault="008C3D93" w:rsidP="00DF19F1">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9. 合同未尽事宜，双方另行签订补充协议。补充协议是合同的组成部分。</w:t>
      </w:r>
    </w:p>
    <w:p w:rsidR="008C3D93" w:rsidRPr="00E77249" w:rsidRDefault="008C3D93" w:rsidP="00DF19F1">
      <w:pPr>
        <w:pStyle w:val="00"/>
        <w:autoSpaceDE w:val="0"/>
        <w:spacing w:line="276" w:lineRule="auto"/>
        <w:jc w:val="left"/>
        <w:rPr>
          <w:rFonts w:ascii="宋体" w:hAnsi="宋体"/>
        </w:rPr>
      </w:pPr>
    </w:p>
    <w:p w:rsidR="00DF19F1" w:rsidRPr="00E77249" w:rsidRDefault="00DF19F1" w:rsidP="00DF19F1">
      <w:pPr>
        <w:pStyle w:val="00"/>
        <w:autoSpaceDE w:val="0"/>
        <w:spacing w:line="276" w:lineRule="auto"/>
        <w:jc w:val="left"/>
        <w:rPr>
          <w:rFonts w:ascii="宋体" w:hAnsi="宋体"/>
        </w:rPr>
      </w:pPr>
    </w:p>
    <w:p w:rsidR="008C3D93" w:rsidRPr="00E77249" w:rsidRDefault="008C3D93" w:rsidP="00DF19F1">
      <w:pPr>
        <w:ind w:leftChars="200" w:left="560" w:firstLineChars="0" w:firstLine="0"/>
        <w:rPr>
          <w:rFonts w:ascii="宋体" w:hAnsi="宋体"/>
          <w:sz w:val="21"/>
          <w:szCs w:val="21"/>
        </w:rPr>
      </w:pPr>
      <w:r w:rsidRPr="00E77249">
        <w:rPr>
          <w:rFonts w:ascii="宋体" w:hAnsi="宋体"/>
          <w:sz w:val="21"/>
          <w:szCs w:val="21"/>
        </w:rPr>
        <w:t>甲  方（盖章）：                      乙  方（盖章）：</w:t>
      </w:r>
    </w:p>
    <w:p w:rsidR="008C3D93" w:rsidRPr="00E77249" w:rsidRDefault="008C3D93" w:rsidP="00DF19F1">
      <w:pPr>
        <w:ind w:leftChars="200" w:left="560" w:firstLineChars="0" w:firstLine="0"/>
        <w:rPr>
          <w:rFonts w:ascii="宋体" w:hAnsi="宋体"/>
          <w:sz w:val="21"/>
          <w:szCs w:val="21"/>
        </w:rPr>
      </w:pPr>
      <w:r w:rsidRPr="00E77249">
        <w:rPr>
          <w:rFonts w:ascii="宋体" w:hAnsi="宋体"/>
          <w:sz w:val="21"/>
          <w:szCs w:val="21"/>
        </w:rPr>
        <w:t>法定代表人：                         法定代表人：</w:t>
      </w:r>
    </w:p>
    <w:p w:rsidR="008C3D93" w:rsidRPr="00E77249" w:rsidRDefault="008C3D93" w:rsidP="00DF19F1">
      <w:pPr>
        <w:ind w:leftChars="200" w:left="560" w:firstLineChars="0" w:firstLine="0"/>
        <w:rPr>
          <w:rFonts w:ascii="宋体" w:hAnsi="宋体"/>
          <w:sz w:val="21"/>
          <w:szCs w:val="21"/>
        </w:rPr>
      </w:pPr>
      <w:r w:rsidRPr="00E77249">
        <w:rPr>
          <w:rFonts w:ascii="宋体" w:hAnsi="宋体"/>
          <w:sz w:val="21"/>
          <w:szCs w:val="21"/>
        </w:rPr>
        <w:t xml:space="preserve">    或                                   或</w:t>
      </w:r>
    </w:p>
    <w:p w:rsidR="008C3D93" w:rsidRPr="00E77249" w:rsidRDefault="008C3D93" w:rsidP="00DF19F1">
      <w:pPr>
        <w:ind w:leftChars="200" w:left="560" w:firstLineChars="0" w:firstLine="0"/>
        <w:rPr>
          <w:rFonts w:ascii="宋体" w:hAnsi="宋体"/>
          <w:sz w:val="21"/>
          <w:szCs w:val="21"/>
        </w:rPr>
      </w:pPr>
      <w:r w:rsidRPr="00E77249">
        <w:rPr>
          <w:rFonts w:ascii="宋体" w:hAnsi="宋体" w:hint="eastAsia"/>
          <w:sz w:val="21"/>
          <w:szCs w:val="21"/>
        </w:rPr>
        <w:t>其委托代理人（签字）</w:t>
      </w:r>
      <w:r w:rsidRPr="00E77249">
        <w:rPr>
          <w:rFonts w:ascii="宋体" w:hAnsi="宋体"/>
          <w:sz w:val="21"/>
          <w:szCs w:val="21"/>
        </w:rPr>
        <w:t xml:space="preserve">：               </w:t>
      </w:r>
      <w:r w:rsidRPr="00E77249">
        <w:rPr>
          <w:rFonts w:ascii="宋体" w:hAnsi="宋体" w:hint="eastAsia"/>
          <w:sz w:val="21"/>
          <w:szCs w:val="21"/>
        </w:rPr>
        <w:t xml:space="preserve"> 其委托代理人（签字）</w:t>
      </w:r>
      <w:r w:rsidRPr="00E77249">
        <w:rPr>
          <w:rFonts w:ascii="宋体" w:hAnsi="宋体"/>
          <w:sz w:val="21"/>
          <w:szCs w:val="21"/>
        </w:rPr>
        <w:t>：</w:t>
      </w:r>
    </w:p>
    <w:p w:rsidR="008C3D93" w:rsidRPr="00E77249" w:rsidRDefault="008C3D93" w:rsidP="00DF19F1">
      <w:pPr>
        <w:ind w:leftChars="200" w:left="560" w:firstLineChars="0" w:firstLine="0"/>
        <w:rPr>
          <w:rFonts w:ascii="宋体" w:hAnsi="宋体"/>
          <w:sz w:val="21"/>
          <w:szCs w:val="21"/>
        </w:rPr>
      </w:pPr>
      <w:r w:rsidRPr="00E77249">
        <w:rPr>
          <w:rFonts w:ascii="宋体" w:hAnsi="宋体"/>
          <w:sz w:val="21"/>
          <w:szCs w:val="21"/>
        </w:rPr>
        <w:t>单位地址：                           单位地址：</w:t>
      </w:r>
    </w:p>
    <w:p w:rsidR="008C3D93" w:rsidRPr="00E77249" w:rsidRDefault="008C3D93" w:rsidP="00DF19F1">
      <w:pPr>
        <w:ind w:leftChars="200" w:left="560" w:firstLineChars="0" w:firstLine="0"/>
        <w:rPr>
          <w:rFonts w:ascii="宋体" w:hAnsi="宋体"/>
          <w:sz w:val="21"/>
          <w:szCs w:val="21"/>
        </w:rPr>
      </w:pPr>
      <w:r w:rsidRPr="00E77249">
        <w:rPr>
          <w:rFonts w:ascii="宋体" w:hAnsi="宋体"/>
          <w:sz w:val="21"/>
          <w:szCs w:val="21"/>
        </w:rPr>
        <w:t>联系电话：                           联系电话：</w:t>
      </w:r>
    </w:p>
    <w:p w:rsidR="008C3D93" w:rsidRPr="00E77249" w:rsidRDefault="008C3D93" w:rsidP="00DF19F1">
      <w:pPr>
        <w:ind w:leftChars="200" w:left="560" w:firstLineChars="0" w:firstLine="0"/>
        <w:rPr>
          <w:rFonts w:ascii="宋体" w:hAnsi="宋体"/>
          <w:sz w:val="21"/>
          <w:szCs w:val="21"/>
        </w:rPr>
      </w:pPr>
      <w:r w:rsidRPr="00E77249">
        <w:rPr>
          <w:rFonts w:ascii="宋体" w:hAnsi="宋体"/>
          <w:sz w:val="21"/>
          <w:szCs w:val="21"/>
        </w:rPr>
        <w:t>签约时间：     年   月   日          签约时间：     年   月   日</w:t>
      </w:r>
    </w:p>
    <w:p w:rsidR="008C3D93" w:rsidRPr="00E77249" w:rsidRDefault="008C3D93" w:rsidP="00DF19F1">
      <w:pPr>
        <w:pStyle w:val="00"/>
        <w:keepNext/>
        <w:keepLines/>
        <w:spacing w:before="100" w:after="100" w:afterAutospacing="1" w:line="360" w:lineRule="auto"/>
        <w:jc w:val="center"/>
        <w:outlineLvl w:val="0"/>
        <w:rPr>
          <w:rFonts w:ascii="仿宋_GB2312" w:eastAsia="仿宋_GB2312"/>
          <w:b/>
          <w:bCs/>
          <w:kern w:val="44"/>
          <w:sz w:val="28"/>
          <w:szCs w:val="28"/>
        </w:rPr>
      </w:pPr>
      <w:r w:rsidRPr="00E77249">
        <w:rPr>
          <w:rFonts w:ascii="仿宋_GB2312" w:eastAsia="仿宋_GB2312"/>
          <w:b/>
          <w:bCs/>
          <w:kern w:val="44"/>
          <w:sz w:val="28"/>
          <w:szCs w:val="28"/>
        </w:rPr>
        <w:br w:type="page"/>
      </w:r>
      <w:bookmarkStart w:id="24" w:name="_Toc47110223"/>
      <w:r w:rsidRPr="00E77249">
        <w:rPr>
          <w:rFonts w:ascii="仿宋_GB2312" w:eastAsia="仿宋_GB2312" w:hint="eastAsia"/>
          <w:b/>
          <w:bCs/>
          <w:kern w:val="44"/>
          <w:sz w:val="28"/>
          <w:szCs w:val="28"/>
        </w:rPr>
        <w:lastRenderedPageBreak/>
        <w:t>二、合同条款</w:t>
      </w:r>
      <w:bookmarkEnd w:id="24"/>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25" w:name="_Toc47110224"/>
      <w:r w:rsidRPr="00E77249">
        <w:rPr>
          <w:rFonts w:asciiTheme="minorEastAsia" w:eastAsiaTheme="minorEastAsia" w:hAnsiTheme="minorEastAsia" w:hint="eastAsia"/>
          <w:b/>
          <w:bCs/>
        </w:rPr>
        <w:t>2.1 定义和解释</w:t>
      </w:r>
      <w:bookmarkEnd w:id="25"/>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除另有说明外，下列名词定义和解释按本节所述。</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2.1.1 业主：是指，全权负责处理本合同项目的事宜。在招标期内又可称为“采购人”。在与中标人签订承包合同时又可称为“发包人”。业主是项目的执行单位和法人，负责编制和发售招标文件、评标、授标、签署合同，接受和保存承包人提交的保证金，授权合同项目的支付。采购人有权根据合同规定对技术和经济问题作出决定，有权签署和发布通知。</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2.1.2 投标人：由业主认可的，能够按合同文件规定条件提出投标书，实施投标的合格单位。</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2.1.3 承包人：指接到业主中标通知书后与业主签订了合同协议书并按要求提供了履约保证书的投标人。</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2.1.4 工程师：即“监理工程师”，是指采购人委派的、代表采购人全面负责和监督合同技术、经济问题的单位。</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2.1.5 工程师代表：是指由工程师指定的代表。在授权范围内，有权代表工程师。</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2.1.6 合同文件：系指业主发表的全部招标文件、补充通知及承包人在投标有效期内补充的并被批准的所有书面文件。业主发布的中标通知书以及由合同双方共同签署和达成的所有书面协议。</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2.1.7 合同价格：指投标格式中所列的、按本合同有关条款追加或扣除的、并已被业主接受的单价或总价合同文件：系指采购人发布的全部招标文件、补充通知及承包人的投标报价和在投标有效期内补充的并被批准的所有书面文件。发包人发布的中标通知书以及由合同双方共同签署和达成的所有书面协议。</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2.1.8合同设备：指承包人按照合同要求应当提供的设备、特殊安装材料等。</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2.1.9技术文件：承包人按照合同规定应提供与合同设备相关的设计、选材、制造加工、检验检测、现场调试、试验验收、试运行、运行、操作和维护等相关的所有数据、图纸、各种文字 资料、软盘、光盘以及生产过程的照片。</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2.1.10技术服务：指由承包人提供的与本合同设备有关的系统设计和建设、出厂试验、现场安装调试、试运行、试验验收、检修时相应的技术指导、技术配合、技术培训等。</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2.1.11技术要求：指合同规定的技术规程规范及图纸要求。</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2.1.12交接验收：指合同规定的设备运到工地交接完毕，几方签署《交接验收合格单》。待安装承包人安装完毕进行现场试验，经安装试验合格的，由工程师出具《现场试验合格单》。</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2.1.13竣工验收：指买卖双方按照合同要求对合同设备安装调试完成，验收领导小组组织各部门进行试验，验收合格签署《工程竣工验收鉴定书》。</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lastRenderedPageBreak/>
        <w:t xml:space="preserve">    </w:t>
      </w:r>
      <w:r w:rsidRPr="00E77249">
        <w:rPr>
          <w:rFonts w:asciiTheme="minorEastAsia" w:eastAsiaTheme="minorEastAsia" w:hAnsiTheme="minorEastAsia" w:hint="eastAsia"/>
        </w:rPr>
        <w:t>2.1.14潜在缺陷：指项目运行后因本合同设备出现的问题使设备不能正常运行。</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2.1.15招标图纸：签订合同前，以招标为目的，由采购人提供的图纸。</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2.1.16投标图纸：以投标为目的，由投标人提供的图纸。</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2.1.17承包人的图纸：由承包人按照合同文件中规定的工作特性和需要，提供的永久性设备图纸。</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2.1.18图纸：凡与合同有关，批准使用的图纸。</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26" w:name="_Toc47110225"/>
      <w:r w:rsidRPr="00E77249">
        <w:rPr>
          <w:rFonts w:asciiTheme="minorEastAsia" w:eastAsiaTheme="minorEastAsia" w:hAnsiTheme="minorEastAsia" w:hint="eastAsia"/>
          <w:b/>
          <w:bCs/>
        </w:rPr>
        <w:t>2.2 转让</w:t>
      </w:r>
      <w:bookmarkEnd w:id="26"/>
    </w:p>
    <w:p w:rsidR="008C3D93" w:rsidRPr="00E77249" w:rsidRDefault="008C3D93" w:rsidP="001B1796">
      <w:pPr>
        <w:pStyle w:val="1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承包人不得将合同转让。若承包人采购其他单位产品时，承包人仍应承担本合同规定的全部责任和义务。</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27" w:name="_Toc47110226"/>
      <w:r w:rsidRPr="00E77249">
        <w:rPr>
          <w:rFonts w:asciiTheme="minorEastAsia" w:eastAsiaTheme="minorEastAsia" w:hAnsiTheme="minorEastAsia" w:hint="eastAsia"/>
          <w:b/>
          <w:bCs/>
        </w:rPr>
        <w:t>2.3 工程师和工程师代表</w:t>
      </w:r>
      <w:bookmarkEnd w:id="27"/>
    </w:p>
    <w:p w:rsidR="008C3D93" w:rsidRPr="00E77249" w:rsidRDefault="008C3D93" w:rsidP="001B1796">
      <w:pPr>
        <w:pStyle w:val="100"/>
        <w:adjustRightInd w:val="0"/>
        <w:spacing w:line="276" w:lineRule="auto"/>
        <w:rPr>
          <w:rFonts w:asciiTheme="minorEastAsia" w:eastAsiaTheme="minorEastAsia" w:hAnsiTheme="minorEastAsia"/>
          <w:kern w:val="0"/>
        </w:rPr>
      </w:pPr>
      <w:r w:rsidRPr="00E77249">
        <w:rPr>
          <w:rFonts w:asciiTheme="minorEastAsia" w:eastAsiaTheme="minorEastAsia" w:hAnsiTheme="minorEastAsia"/>
        </w:rPr>
        <w:t xml:space="preserve">    </w:t>
      </w:r>
      <w:r w:rsidRPr="00E77249">
        <w:rPr>
          <w:rFonts w:asciiTheme="minorEastAsia" w:eastAsiaTheme="minorEastAsia" w:hAnsiTheme="minorEastAsia" w:hint="eastAsia"/>
          <w:kern w:val="0"/>
        </w:rPr>
        <w:t>2.3.1 工程师受发包人的委托，有权解决和处理发包人与承包人之间与本合同有关的问题。</w:t>
      </w:r>
    </w:p>
    <w:p w:rsidR="008C3D93" w:rsidRPr="00E77249" w:rsidRDefault="008C3D93" w:rsidP="001B1796">
      <w:pPr>
        <w:pStyle w:val="100"/>
        <w:adjustRightInd w:val="0"/>
        <w:spacing w:line="276" w:lineRule="auto"/>
        <w:rPr>
          <w:rFonts w:asciiTheme="minorEastAsia" w:eastAsiaTheme="minorEastAsia" w:hAnsiTheme="minorEastAsia"/>
          <w:kern w:val="0"/>
        </w:rPr>
      </w:pPr>
      <w:r w:rsidRPr="00E77249">
        <w:rPr>
          <w:rFonts w:asciiTheme="minorEastAsia" w:eastAsiaTheme="minorEastAsia" w:hAnsiTheme="minorEastAsia"/>
        </w:rPr>
        <w:t xml:space="preserve">    </w:t>
      </w:r>
      <w:r w:rsidRPr="00E77249">
        <w:rPr>
          <w:rFonts w:asciiTheme="minorEastAsia" w:eastAsiaTheme="minorEastAsia" w:hAnsiTheme="minorEastAsia" w:hint="eastAsia"/>
          <w:kern w:val="0"/>
        </w:rPr>
        <w:t>2.3.2 工程师有权对合同执行过程中出现的有关问题做出决定，签署证书和发布通知。</w:t>
      </w:r>
    </w:p>
    <w:p w:rsidR="008C3D93" w:rsidRPr="00E77249" w:rsidRDefault="008C3D93" w:rsidP="001B1796">
      <w:pPr>
        <w:pStyle w:val="100"/>
        <w:adjustRightInd w:val="0"/>
        <w:spacing w:line="276" w:lineRule="auto"/>
        <w:rPr>
          <w:rFonts w:asciiTheme="minorEastAsia" w:eastAsiaTheme="minorEastAsia" w:hAnsiTheme="minorEastAsia"/>
          <w:kern w:val="0"/>
        </w:rPr>
      </w:pPr>
      <w:r w:rsidRPr="00E77249">
        <w:rPr>
          <w:rFonts w:asciiTheme="minorEastAsia" w:eastAsiaTheme="minorEastAsia" w:hAnsiTheme="minorEastAsia"/>
        </w:rPr>
        <w:t xml:space="preserve">    </w:t>
      </w:r>
      <w:r w:rsidRPr="00E77249">
        <w:rPr>
          <w:rFonts w:asciiTheme="minorEastAsia" w:eastAsiaTheme="minorEastAsia" w:hAnsiTheme="minorEastAsia" w:hint="eastAsia"/>
          <w:kern w:val="0"/>
        </w:rPr>
        <w:t>2.3.3 工程师有权拒收不符合合同规定的设备、材料和系统，对此，承包人不应拒绝。</w:t>
      </w:r>
    </w:p>
    <w:p w:rsidR="008C3D93" w:rsidRPr="00E77249" w:rsidRDefault="008C3D93" w:rsidP="001B1796">
      <w:pPr>
        <w:pStyle w:val="100"/>
        <w:adjustRightInd w:val="0"/>
        <w:spacing w:line="276" w:lineRule="auto"/>
        <w:rPr>
          <w:rFonts w:asciiTheme="minorEastAsia" w:eastAsiaTheme="minorEastAsia" w:hAnsiTheme="minorEastAsia"/>
          <w:kern w:val="0"/>
        </w:rPr>
      </w:pPr>
      <w:r w:rsidRPr="00E77249">
        <w:rPr>
          <w:rFonts w:asciiTheme="minorEastAsia" w:eastAsiaTheme="minorEastAsia" w:hAnsiTheme="minorEastAsia"/>
        </w:rPr>
        <w:t xml:space="preserve">    </w:t>
      </w:r>
      <w:r w:rsidRPr="00E77249">
        <w:rPr>
          <w:rFonts w:asciiTheme="minorEastAsia" w:eastAsiaTheme="minorEastAsia" w:hAnsiTheme="minorEastAsia" w:hint="eastAsia"/>
          <w:kern w:val="0"/>
        </w:rPr>
        <w:t>2.3.4 工程师有权代表发包人审查承包人的图纸，可以拒收不符合合同规定的图纸。</w:t>
      </w:r>
    </w:p>
    <w:p w:rsidR="008C3D93" w:rsidRPr="00E77249" w:rsidRDefault="008C3D93" w:rsidP="001B1796">
      <w:pPr>
        <w:pStyle w:val="100"/>
        <w:adjustRightInd w:val="0"/>
        <w:spacing w:line="276" w:lineRule="auto"/>
        <w:rPr>
          <w:rFonts w:asciiTheme="minorEastAsia" w:eastAsiaTheme="minorEastAsia" w:hAnsiTheme="minorEastAsia"/>
          <w:kern w:val="0"/>
        </w:rPr>
      </w:pPr>
      <w:r w:rsidRPr="00E77249">
        <w:rPr>
          <w:rFonts w:asciiTheme="minorEastAsia" w:eastAsiaTheme="minorEastAsia" w:hAnsiTheme="minorEastAsia"/>
        </w:rPr>
        <w:t xml:space="preserve">    </w:t>
      </w:r>
      <w:r w:rsidRPr="00E77249">
        <w:rPr>
          <w:rFonts w:asciiTheme="minorEastAsia" w:eastAsiaTheme="minorEastAsia" w:hAnsiTheme="minorEastAsia" w:hint="eastAsia"/>
          <w:kern w:val="0"/>
        </w:rPr>
        <w:t>2.3.5 工程师有权制订和委派工程师代表，但应通知承包人。</w:t>
      </w:r>
    </w:p>
    <w:p w:rsidR="008C3D93" w:rsidRPr="00E77249" w:rsidRDefault="008C3D93" w:rsidP="001B1796">
      <w:pPr>
        <w:pStyle w:val="100"/>
        <w:adjustRightInd w:val="0"/>
        <w:spacing w:line="276" w:lineRule="auto"/>
        <w:rPr>
          <w:rFonts w:asciiTheme="minorEastAsia" w:eastAsiaTheme="minorEastAsia" w:hAnsiTheme="minorEastAsia"/>
          <w:kern w:val="0"/>
        </w:rPr>
      </w:pPr>
      <w:r w:rsidRPr="00E77249">
        <w:rPr>
          <w:rFonts w:asciiTheme="minorEastAsia" w:eastAsiaTheme="minorEastAsia" w:hAnsiTheme="minorEastAsia"/>
        </w:rPr>
        <w:t xml:space="preserve">    </w:t>
      </w:r>
      <w:r w:rsidRPr="00E77249">
        <w:rPr>
          <w:rFonts w:asciiTheme="minorEastAsia" w:eastAsiaTheme="minorEastAsia" w:hAnsiTheme="minorEastAsia" w:hint="eastAsia"/>
          <w:kern w:val="0"/>
        </w:rPr>
        <w:t>2.3.6 工程师代表在授权范围内，有权代表工程师对承包项目的各项工作进行监督，对成套设备进行测验和对有关问题做出决定。</w:t>
      </w:r>
    </w:p>
    <w:p w:rsidR="008C3D93" w:rsidRPr="00E77249" w:rsidRDefault="008C3D93" w:rsidP="001B1796">
      <w:pPr>
        <w:pStyle w:val="100"/>
        <w:adjustRightInd w:val="0"/>
        <w:spacing w:line="276" w:lineRule="auto"/>
        <w:rPr>
          <w:rFonts w:asciiTheme="minorEastAsia" w:eastAsiaTheme="minorEastAsia" w:hAnsiTheme="minorEastAsia"/>
          <w:kern w:val="0"/>
        </w:rPr>
      </w:pPr>
      <w:r w:rsidRPr="00E77249">
        <w:rPr>
          <w:rFonts w:asciiTheme="minorEastAsia" w:eastAsiaTheme="minorEastAsia" w:hAnsiTheme="minorEastAsia"/>
        </w:rPr>
        <w:t xml:space="preserve">    </w:t>
      </w:r>
      <w:r w:rsidRPr="00E77249">
        <w:rPr>
          <w:rFonts w:asciiTheme="minorEastAsia" w:eastAsiaTheme="minorEastAsia" w:hAnsiTheme="minorEastAsia" w:hint="eastAsia"/>
          <w:kern w:val="0"/>
        </w:rPr>
        <w:t>2.3.7 工程师对工程师代表未能否定的不符合合同规定的设备或材料有权予以否定，直至发出返工通知。</w:t>
      </w:r>
    </w:p>
    <w:p w:rsidR="008C3D93" w:rsidRPr="00E77249" w:rsidRDefault="008C3D93" w:rsidP="001B1796">
      <w:pPr>
        <w:pStyle w:val="100"/>
        <w:adjustRightInd w:val="0"/>
        <w:spacing w:line="276" w:lineRule="auto"/>
        <w:rPr>
          <w:rFonts w:asciiTheme="minorEastAsia" w:eastAsiaTheme="minorEastAsia" w:hAnsiTheme="minorEastAsia"/>
          <w:kern w:val="0"/>
        </w:rPr>
      </w:pPr>
      <w:r w:rsidRPr="00E77249">
        <w:rPr>
          <w:rFonts w:asciiTheme="minorEastAsia" w:eastAsiaTheme="minorEastAsia" w:hAnsiTheme="minorEastAsia"/>
        </w:rPr>
        <w:t xml:space="preserve">    </w:t>
      </w:r>
      <w:r w:rsidRPr="00E77249">
        <w:rPr>
          <w:rFonts w:asciiTheme="minorEastAsia" w:eastAsiaTheme="minorEastAsia" w:hAnsiTheme="minorEastAsia" w:hint="eastAsia"/>
          <w:kern w:val="0"/>
        </w:rPr>
        <w:t>2.3.8 承包人对工程师代表所做出的任何决定有不同意见时，有权提请工程师对该决定重新予以确认、或更改、或撤消。</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28" w:name="_Toc47110227"/>
      <w:r w:rsidRPr="00E77249">
        <w:rPr>
          <w:rFonts w:asciiTheme="minorEastAsia" w:eastAsiaTheme="minorEastAsia" w:hAnsiTheme="minorEastAsia" w:hint="eastAsia"/>
          <w:b/>
          <w:bCs/>
        </w:rPr>
        <w:t>2.4 合同文件</w:t>
      </w:r>
      <w:bookmarkEnd w:id="28"/>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合同文件包括：投标须知“招标文件”和“投标文件”组成的全部内容。</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此外还包括：</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1、发包人在招标期内发布的所有通知。</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2、承包人在投标期内补充的所有书面文件。</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3、承包人在投标时与投标书一起递送的资料与附图。</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4、发包人发布的中标通知。</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5、工程师签署的质量合格证书、单项工作验收证书及在合同有效期内工程师签署的设计修改通知、对各种计划的批复。</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6、在最终签署合同协议书前，合同双方协商一致同意的所有书面文件。具体的合同文件构成将</w:t>
      </w:r>
      <w:r w:rsidRPr="00E77249">
        <w:rPr>
          <w:rFonts w:asciiTheme="minorEastAsia" w:eastAsiaTheme="minorEastAsia" w:hAnsiTheme="minorEastAsia" w:hint="eastAsia"/>
        </w:rPr>
        <w:lastRenderedPageBreak/>
        <w:t>在发包人与承包人最终签署合同协议书时列明。</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29" w:name="_Toc47110228"/>
      <w:r w:rsidRPr="00E77249">
        <w:rPr>
          <w:rFonts w:asciiTheme="minorEastAsia" w:eastAsiaTheme="minorEastAsia" w:hAnsiTheme="minorEastAsia" w:hint="eastAsia"/>
          <w:b/>
          <w:bCs/>
        </w:rPr>
        <w:t>2.5 法律</w:t>
      </w:r>
      <w:bookmarkEnd w:id="29"/>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合同双方应遵照“中华人民共和国合同法”及国家有关法律规定执行。</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0" w:name="_Toc47110229"/>
      <w:r w:rsidRPr="00E77249">
        <w:rPr>
          <w:rFonts w:asciiTheme="minorEastAsia" w:eastAsiaTheme="minorEastAsia" w:hAnsiTheme="minorEastAsia" w:hint="eastAsia"/>
          <w:b/>
          <w:bCs/>
        </w:rPr>
        <w:t>2.6 合同范围</w:t>
      </w:r>
      <w:bookmarkEnd w:id="30"/>
    </w:p>
    <w:p w:rsidR="008C3D93" w:rsidRPr="00E77249" w:rsidRDefault="008C3D93" w:rsidP="001B1796">
      <w:pPr>
        <w:pStyle w:val="100"/>
        <w:adjustRightInd w:val="0"/>
        <w:spacing w:line="276" w:lineRule="auto"/>
        <w:jc w:val="left"/>
        <w:rPr>
          <w:rFonts w:asciiTheme="minorEastAsia" w:eastAsiaTheme="minorEastAsia" w:hAnsiTheme="minorEastAsia"/>
          <w:kern w:val="0"/>
        </w:rPr>
      </w:pPr>
      <w:r w:rsidRPr="00E77249">
        <w:rPr>
          <w:rFonts w:asciiTheme="minorEastAsia" w:eastAsiaTheme="minorEastAsia" w:hAnsiTheme="minorEastAsia"/>
        </w:rPr>
        <w:t xml:space="preserve">    </w:t>
      </w:r>
      <w:r w:rsidRPr="00E77249">
        <w:rPr>
          <w:rFonts w:asciiTheme="minorEastAsia" w:eastAsiaTheme="minorEastAsia" w:hAnsiTheme="minorEastAsia" w:hint="eastAsia"/>
          <w:kern w:val="0"/>
        </w:rPr>
        <w:t>承包人应负责合同文件中规定的所有设备</w:t>
      </w:r>
      <w:r w:rsidRPr="00E77249">
        <w:rPr>
          <w:rFonts w:asciiTheme="minorEastAsia" w:eastAsiaTheme="minorEastAsia" w:hAnsiTheme="minorEastAsia" w:hint="eastAsia"/>
        </w:rPr>
        <w:t>的</w:t>
      </w:r>
      <w:r w:rsidRPr="00E77249">
        <w:rPr>
          <w:rFonts w:asciiTheme="minorEastAsia" w:eastAsiaTheme="minorEastAsia" w:hAnsiTheme="minorEastAsia" w:hint="eastAsia"/>
          <w:kern w:val="0"/>
        </w:rPr>
        <w:t>设计、材料采购、制造、出厂前的预装配和试验、包装、运输、装卸、保管、交货、软件</w:t>
      </w:r>
      <w:r w:rsidRPr="00E77249">
        <w:rPr>
          <w:rFonts w:asciiTheme="minorEastAsia" w:eastAsiaTheme="minorEastAsia" w:hAnsiTheme="minorEastAsia" w:hint="eastAsia"/>
        </w:rPr>
        <w:t>系统建设和集成、</w:t>
      </w:r>
      <w:r w:rsidRPr="00E77249">
        <w:rPr>
          <w:rFonts w:asciiTheme="minorEastAsia" w:eastAsiaTheme="minorEastAsia" w:hAnsiTheme="minorEastAsia" w:hint="eastAsia"/>
          <w:kern w:val="0"/>
        </w:rPr>
        <w:t>现场安装现场试验、试运行和验收，并包括对发包人技术人员的培训，编制和提交技术文件、图纸，售后服务</w:t>
      </w:r>
      <w:r w:rsidRPr="00E77249">
        <w:rPr>
          <w:rFonts w:asciiTheme="minorEastAsia" w:eastAsiaTheme="minorEastAsia" w:hAnsiTheme="minorEastAsia" w:hint="eastAsia"/>
        </w:rPr>
        <w:t>及保修期维护、技术服务</w:t>
      </w:r>
      <w:r w:rsidRPr="00E77249">
        <w:rPr>
          <w:rFonts w:asciiTheme="minorEastAsia" w:eastAsiaTheme="minorEastAsia" w:hAnsiTheme="minorEastAsia" w:hint="eastAsia"/>
          <w:kern w:val="0"/>
        </w:rPr>
        <w:t>、相应的专用工具、备品备件等，以及与其它单位的协调工作。</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1" w:name="_Toc47110230"/>
      <w:r w:rsidRPr="00E77249">
        <w:rPr>
          <w:rFonts w:asciiTheme="minorEastAsia" w:eastAsiaTheme="minorEastAsia" w:hAnsiTheme="minorEastAsia" w:hint="eastAsia"/>
          <w:b/>
          <w:bCs/>
        </w:rPr>
        <w:t>2.7 文件的相互关系和书面通知</w:t>
      </w:r>
      <w:bookmarkEnd w:id="31"/>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2.7.1 构成合同文件的各部分是相互补充的，承包人对文件有疑问时，由工程师负责解释。</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2.7.2 图纸和文字发生矛盾时，以文字说明为准。前后文件有矛盾时，以后者为准。在合同实施过程中，合同双方的一切联系、通知，均以书面为准。</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2" w:name="_Toc47110231"/>
      <w:r w:rsidRPr="00E77249">
        <w:rPr>
          <w:rFonts w:asciiTheme="minorEastAsia" w:eastAsiaTheme="minorEastAsia" w:hAnsiTheme="minorEastAsia" w:hint="eastAsia"/>
          <w:b/>
          <w:bCs/>
        </w:rPr>
        <w:t>2.8 对规定的设备、材料和工艺的变更</w:t>
      </w:r>
      <w:bookmarkEnd w:id="32"/>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承包人在本项合同的实施中，不得使用不合格的材料和不能保证质量的工艺。在工程师书面同意前，不得自行对合同规定的设备或材料进行变更或替代。</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3" w:name="_Toc47110232"/>
      <w:r w:rsidRPr="00E77249">
        <w:rPr>
          <w:rFonts w:asciiTheme="minorEastAsia" w:eastAsiaTheme="minorEastAsia" w:hAnsiTheme="minorEastAsia" w:hint="eastAsia"/>
          <w:b/>
          <w:bCs/>
        </w:rPr>
        <w:t>2.9 质量保证</w:t>
      </w:r>
      <w:bookmarkEnd w:id="33"/>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2.9.1承包人应保证所提供的材料、成品是全新的、未使用过的。</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2.9.2承包人保证按ISO9000系列标准或相应的质量管理和质量保证体系，对所供产品的设计、原材料采购、制造、检验、防腐、包装、运输、装卸等各个环节进行严格的质量管理和质量控制。</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2.9.3承包人保证所提供的产品在正确安装、正常使用和维护保养的情况下，具有招标文件约定的使用性能和使用寿命。</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2.9.4发包人认为有必要，将在设备的生产过程中派具有相应检测资质的第三方到生产厂家对生产过程实行不定期的抽检，抽检的频率视需要而定；发包人也可能在产品发货前赴生产厂进行预验收或进行现场预验收。以上质量检验手段承包人应予于积极配合，并提供方便，费用由承包人承担。</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4" w:name="_Toc47110233"/>
      <w:r w:rsidRPr="00E77249">
        <w:rPr>
          <w:rFonts w:asciiTheme="minorEastAsia" w:eastAsiaTheme="minorEastAsia" w:hAnsiTheme="minorEastAsia" w:hint="eastAsia"/>
          <w:b/>
          <w:bCs/>
        </w:rPr>
        <w:t>2.10 合同协议</w:t>
      </w:r>
      <w:bookmarkEnd w:id="34"/>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合同双方的授权代表在本合同文件规定的“合同协议书”上签字、加盖公章，并在承包人按合同文件规定的履约保证递交发包人后，合同正式生效。</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hint="eastAsia"/>
        </w:rPr>
        <w:t>合同有效期直至完成和实现合同文件全部条款及要求时为止。</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5" w:name="_Toc47110234"/>
      <w:r w:rsidRPr="00E77249">
        <w:rPr>
          <w:rFonts w:asciiTheme="minorEastAsia" w:eastAsiaTheme="minorEastAsia" w:hAnsiTheme="minorEastAsia" w:hint="eastAsia"/>
          <w:b/>
          <w:bCs/>
        </w:rPr>
        <w:t>2.11 履约保证</w:t>
      </w:r>
      <w:bookmarkEnd w:id="35"/>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 xml:space="preserve"> 承包人应向发包人提交招标文件规定的履约保证，以保证合同的执行和完成。</w:t>
      </w:r>
    </w:p>
    <w:p w:rsidR="008C3D93" w:rsidRPr="00E77249" w:rsidRDefault="008C3D93" w:rsidP="001B1796">
      <w:pPr>
        <w:spacing w:line="276"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履约保证的金额和形式：合同总价的5%的作为履约保证金，采用银行保函</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保险保单等</w:t>
      </w:r>
      <w:r w:rsidRPr="00E77249">
        <w:rPr>
          <w:rFonts w:asciiTheme="minorEastAsia" w:eastAsiaTheme="minorEastAsia" w:hAnsiTheme="minorEastAsia"/>
          <w:sz w:val="21"/>
          <w:szCs w:val="21"/>
        </w:rPr>
        <w:t>形式</w:t>
      </w:r>
      <w:r w:rsidRPr="00E77249">
        <w:rPr>
          <w:rFonts w:asciiTheme="minorEastAsia" w:eastAsiaTheme="minorEastAsia" w:hAnsiTheme="minorEastAsia" w:hint="eastAsia"/>
          <w:sz w:val="21"/>
          <w:szCs w:val="21"/>
        </w:rPr>
        <w:t>。</w:t>
      </w:r>
    </w:p>
    <w:p w:rsidR="008C3D93" w:rsidRPr="00E77249" w:rsidRDefault="008C3D93" w:rsidP="001B1796">
      <w:pPr>
        <w:spacing w:line="276"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履约保证的退还：合同期满后5个工作日内按实返还履约保证金。</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6" w:name="_Toc47110235"/>
      <w:r w:rsidRPr="00E77249">
        <w:rPr>
          <w:rFonts w:asciiTheme="minorEastAsia" w:eastAsiaTheme="minorEastAsia" w:hAnsiTheme="minorEastAsia" w:hint="eastAsia"/>
          <w:b/>
          <w:bCs/>
        </w:rPr>
        <w:t>2.12 进度计划</w:t>
      </w:r>
      <w:bookmarkEnd w:id="36"/>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计划进度与实际不符时，承包人应及时向工程师上报修正后的进度计划。</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7" w:name="_Toc47110236"/>
      <w:r w:rsidRPr="00E77249">
        <w:rPr>
          <w:rFonts w:asciiTheme="minorEastAsia" w:eastAsiaTheme="minorEastAsia" w:hAnsiTheme="minorEastAsia" w:hint="eastAsia"/>
          <w:b/>
          <w:bCs/>
        </w:rPr>
        <w:t>2.13 标准和单位</w:t>
      </w:r>
      <w:bookmarkEnd w:id="37"/>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2.13.1 完成合同文件规定的工作所需要的标准应按招标文件第六章“招标内容和技术要求”中的规定执行。如采用其它标准时，应附有具体说明，并经工程师书面同意。</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2.13.2 一律使用法定计量单位及国际单位制。</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8" w:name="_Toc47110237"/>
      <w:r w:rsidRPr="00E77249">
        <w:rPr>
          <w:rFonts w:asciiTheme="minorEastAsia" w:eastAsiaTheme="minorEastAsia" w:hAnsiTheme="minorEastAsia" w:hint="eastAsia"/>
          <w:b/>
          <w:bCs/>
        </w:rPr>
        <w:t>2.14 工程师的决定</w:t>
      </w:r>
      <w:bookmarkEnd w:id="38"/>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2.14.1 工程师的决定对合同的解释起决定作用，工程师有权拒收不符合要求的设备，并有权协商解决工作中出现的问题。</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2.14.2 承包人在收到工程师书面决定后7天内，如向工程师提出疑问或异议或询问，并提出理由，工程师应在14天内书面通知合同双方。</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39" w:name="_Toc47110238"/>
      <w:r w:rsidRPr="00E77249">
        <w:rPr>
          <w:rFonts w:asciiTheme="minorEastAsia" w:eastAsiaTheme="minorEastAsia" w:hAnsiTheme="minorEastAsia" w:hint="eastAsia"/>
          <w:b/>
          <w:bCs/>
        </w:rPr>
        <w:t>2.15 图纸、资料、设备的交付时间、协调会和评审会</w:t>
      </w:r>
      <w:bookmarkEnd w:id="39"/>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hint="eastAsia"/>
        </w:rPr>
        <w:t xml:space="preserve">    2.15.1 承包人应按《技术标准和要求》中有关要求制定图纸资料和设备交付时间，并可推荐最合理的交付进度。</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hint="eastAsia"/>
        </w:rPr>
        <w:t xml:space="preserve">    2.15.2 合同生效后20天内承包人应向工程师提交技术联络会日程表，经工程师审核后报发包人确认。</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2.15.3工程师将在协调会上，对承包人提交的图纸和资料进行审查和确认。但承包人不能因此而推卸应承担的一切责任。</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2.15.4协调会和评审会的时间和地点由发包人确定同意，会议发生的相关费均由承包人承担，并包括在合同总价中。</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0" w:name="_Toc47110239"/>
      <w:r w:rsidRPr="00E77249">
        <w:rPr>
          <w:rFonts w:asciiTheme="minorEastAsia" w:eastAsiaTheme="minorEastAsia" w:hAnsiTheme="minorEastAsia" w:hint="eastAsia"/>
          <w:b/>
          <w:bCs/>
        </w:rPr>
        <w:t>2.1</w:t>
      </w:r>
      <w:r w:rsidRPr="00E77249">
        <w:rPr>
          <w:rFonts w:asciiTheme="minorEastAsia" w:eastAsiaTheme="minorEastAsia" w:hAnsiTheme="minorEastAsia"/>
          <w:b/>
          <w:bCs/>
        </w:rPr>
        <w:t>6</w:t>
      </w:r>
      <w:r w:rsidRPr="00E77249">
        <w:rPr>
          <w:rFonts w:asciiTheme="minorEastAsia" w:eastAsiaTheme="minorEastAsia" w:hAnsiTheme="minorEastAsia" w:hint="eastAsia"/>
          <w:b/>
          <w:bCs/>
        </w:rPr>
        <w:t>运输</w:t>
      </w:r>
      <w:bookmarkEnd w:id="40"/>
    </w:p>
    <w:p w:rsidR="008C3D93" w:rsidRPr="00E77249" w:rsidRDefault="008C3D93" w:rsidP="001B1796">
      <w:pPr>
        <w:pStyle w:val="100"/>
        <w:spacing w:line="276" w:lineRule="auto"/>
        <w:jc w:val="left"/>
        <w:rPr>
          <w:rFonts w:asciiTheme="minorEastAsia" w:eastAsiaTheme="minorEastAsia" w:hAnsiTheme="minorEastAsia"/>
          <w:b/>
          <w:bCs/>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w:t>
      </w:r>
      <w:r w:rsidRPr="00E77249">
        <w:rPr>
          <w:rFonts w:asciiTheme="minorEastAsia" w:eastAsiaTheme="minorEastAsia" w:hAnsiTheme="minorEastAsia"/>
        </w:rPr>
        <w:t>6</w:t>
      </w:r>
      <w:r w:rsidRPr="00E77249">
        <w:rPr>
          <w:rFonts w:asciiTheme="minorEastAsia" w:eastAsiaTheme="minorEastAsia" w:hAnsiTheme="minorEastAsia" w:hint="eastAsia"/>
        </w:rPr>
        <w:t>.1 按《技术标准和要求》中规定，由工程师签发了证书的设备方能发运。</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w:t>
      </w:r>
      <w:r w:rsidRPr="00E77249">
        <w:rPr>
          <w:rFonts w:asciiTheme="minorEastAsia" w:eastAsiaTheme="minorEastAsia" w:hAnsiTheme="minorEastAsia"/>
        </w:rPr>
        <w:t>6</w:t>
      </w:r>
      <w:r w:rsidRPr="00E77249">
        <w:rPr>
          <w:rFonts w:asciiTheme="minorEastAsia" w:eastAsiaTheme="minorEastAsia" w:hAnsiTheme="minorEastAsia" w:hint="eastAsia"/>
        </w:rPr>
        <w:t>.2 由设备供应商至工地的运输、装卸费及保险费应包括在设备总价中。</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w:t>
      </w:r>
      <w:r w:rsidRPr="00E77249">
        <w:rPr>
          <w:rFonts w:asciiTheme="minorEastAsia" w:eastAsiaTheme="minorEastAsia" w:hAnsiTheme="minorEastAsia"/>
        </w:rPr>
        <w:t>6</w:t>
      </w:r>
      <w:r w:rsidRPr="00E77249">
        <w:rPr>
          <w:rFonts w:asciiTheme="minorEastAsia" w:eastAsiaTheme="minorEastAsia" w:hAnsiTheme="minorEastAsia" w:hint="eastAsia"/>
        </w:rPr>
        <w:t>.3 承包人在设备装运前14天，将要发运的设备清单及运输和存放注意事项等详细情况书面通知发包人和工程师，并经工程师书面同意后方能运往到工地指定地点。</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w:t>
      </w:r>
      <w:r w:rsidRPr="00E77249">
        <w:rPr>
          <w:rFonts w:asciiTheme="minorEastAsia" w:eastAsiaTheme="minorEastAsia" w:hAnsiTheme="minorEastAsia"/>
        </w:rPr>
        <w:t>6</w:t>
      </w:r>
      <w:r w:rsidRPr="00E77249">
        <w:rPr>
          <w:rFonts w:asciiTheme="minorEastAsia" w:eastAsiaTheme="minorEastAsia" w:hAnsiTheme="minorEastAsia" w:hint="eastAsia"/>
        </w:rPr>
        <w:t>.4 承包人应在设备交付发运的同时，将每次发运的货名、件数、编号、发运日期、发运地名及车号等通知工程师。</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w:t>
      </w:r>
      <w:r w:rsidRPr="00E77249">
        <w:rPr>
          <w:rFonts w:asciiTheme="minorEastAsia" w:eastAsiaTheme="minorEastAsia" w:hAnsiTheme="minorEastAsia"/>
        </w:rPr>
        <w:t>6</w:t>
      </w:r>
      <w:r w:rsidRPr="00E77249">
        <w:rPr>
          <w:rFonts w:asciiTheme="minorEastAsia" w:eastAsiaTheme="minorEastAsia" w:hAnsiTheme="minorEastAsia" w:hint="eastAsia"/>
        </w:rPr>
        <w:t>.5 设备包装和标记要求按《包装贮运标志》GB191中的规定执行。</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2.1</w:t>
      </w:r>
      <w:r w:rsidRPr="00E77249">
        <w:rPr>
          <w:rFonts w:asciiTheme="minorEastAsia" w:eastAsiaTheme="minorEastAsia" w:hAnsiTheme="minorEastAsia"/>
        </w:rPr>
        <w:t>6</w:t>
      </w:r>
      <w:r w:rsidRPr="00E77249">
        <w:rPr>
          <w:rFonts w:asciiTheme="minorEastAsia" w:eastAsiaTheme="minorEastAsia" w:hAnsiTheme="minorEastAsia" w:hint="eastAsia"/>
        </w:rPr>
        <w:t>.6 设备运输过程中，造成的损失和损坏由承包人负责，同时负责同运输、保险等部门交涉，并由承包人负责免费补充供货。</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1" w:name="_Toc47110240"/>
      <w:r w:rsidRPr="00E77249">
        <w:rPr>
          <w:rFonts w:asciiTheme="minorEastAsia" w:eastAsiaTheme="minorEastAsia" w:hAnsiTheme="minorEastAsia" w:hint="eastAsia"/>
          <w:b/>
          <w:bCs/>
        </w:rPr>
        <w:lastRenderedPageBreak/>
        <w:t>2.1</w:t>
      </w:r>
      <w:r w:rsidRPr="00E77249">
        <w:rPr>
          <w:rFonts w:asciiTheme="minorEastAsia" w:eastAsiaTheme="minorEastAsia" w:hAnsiTheme="minorEastAsia"/>
          <w:b/>
          <w:bCs/>
        </w:rPr>
        <w:t>7</w:t>
      </w:r>
      <w:r w:rsidRPr="00E77249">
        <w:rPr>
          <w:rFonts w:asciiTheme="minorEastAsia" w:eastAsiaTheme="minorEastAsia" w:hAnsiTheme="minorEastAsia" w:hint="eastAsia"/>
          <w:b/>
          <w:bCs/>
        </w:rPr>
        <w:t xml:space="preserve"> 付款方法</w:t>
      </w:r>
      <w:bookmarkEnd w:id="41"/>
    </w:p>
    <w:p w:rsidR="008C3D93" w:rsidRPr="00E77249" w:rsidRDefault="008C3D93" w:rsidP="001B1796">
      <w:pPr>
        <w:pStyle w:val="1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2.17.1本合同签订生效后，乙方进场开展工作并收到发票后15日内甲方支付合同总价的30%；</w:t>
      </w:r>
    </w:p>
    <w:p w:rsidR="008C3D93" w:rsidRPr="00E77249" w:rsidRDefault="008C3D93" w:rsidP="001B1796">
      <w:pPr>
        <w:pStyle w:val="1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2.17.2乙方完成所有工程量的60%并收到发票后15日内甲方支付合同总价的20%；</w:t>
      </w:r>
    </w:p>
    <w:p w:rsidR="008C3D93" w:rsidRPr="00E77249" w:rsidRDefault="008C3D93" w:rsidP="001B1796">
      <w:pPr>
        <w:pStyle w:val="1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2.17.3项目完成试运行且预验收合格并收到发票后15日内甲方支付合同总价的20%；</w:t>
      </w:r>
    </w:p>
    <w:p w:rsidR="008C3D93" w:rsidRPr="00E77249" w:rsidRDefault="008C3D93" w:rsidP="001B1796">
      <w:pPr>
        <w:pStyle w:val="1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2.17.4验收合格并收到发票后15</w:t>
      </w:r>
      <w:r w:rsidR="00620C33" w:rsidRPr="00E77249">
        <w:rPr>
          <w:rFonts w:asciiTheme="minorEastAsia" w:eastAsiaTheme="minorEastAsia" w:hAnsiTheme="minorEastAsia" w:hint="eastAsia"/>
        </w:rPr>
        <w:t>日内</w:t>
      </w:r>
      <w:r w:rsidRPr="00E77249">
        <w:rPr>
          <w:rFonts w:asciiTheme="minorEastAsia" w:eastAsiaTheme="minorEastAsia" w:hAnsiTheme="minorEastAsia" w:hint="eastAsia"/>
        </w:rPr>
        <w:t>按实结清余款</w:t>
      </w:r>
      <w:r w:rsidR="00620C33" w:rsidRPr="00E77249">
        <w:rPr>
          <w:rFonts w:asciiTheme="minorEastAsia" w:eastAsiaTheme="minorEastAsia" w:hAnsiTheme="minorEastAsia" w:hint="eastAsia"/>
        </w:rPr>
        <w:t>。</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2" w:name="_Toc47110241"/>
      <w:r w:rsidRPr="00E77249">
        <w:rPr>
          <w:rFonts w:asciiTheme="minorEastAsia" w:eastAsiaTheme="minorEastAsia" w:hAnsiTheme="minorEastAsia" w:hint="eastAsia"/>
          <w:b/>
          <w:bCs/>
        </w:rPr>
        <w:t>2.1</w:t>
      </w:r>
      <w:r w:rsidRPr="00E77249">
        <w:rPr>
          <w:rFonts w:asciiTheme="minorEastAsia" w:eastAsiaTheme="minorEastAsia" w:hAnsiTheme="minorEastAsia"/>
          <w:b/>
          <w:bCs/>
        </w:rPr>
        <w:t>8</w:t>
      </w:r>
      <w:r w:rsidRPr="00E77249">
        <w:rPr>
          <w:rFonts w:asciiTheme="minorEastAsia" w:eastAsiaTheme="minorEastAsia" w:hAnsiTheme="minorEastAsia" w:hint="eastAsia"/>
          <w:b/>
          <w:bCs/>
        </w:rPr>
        <w:t xml:space="preserve"> 缺陷</w:t>
      </w:r>
      <w:bookmarkEnd w:id="42"/>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hint="eastAsia"/>
        </w:rPr>
        <w:t xml:space="preserve">    2.1</w:t>
      </w:r>
      <w:r w:rsidRPr="00E77249">
        <w:rPr>
          <w:rFonts w:asciiTheme="minorEastAsia" w:eastAsiaTheme="minorEastAsia" w:hAnsiTheme="minorEastAsia"/>
        </w:rPr>
        <w:t>8</w:t>
      </w:r>
      <w:r w:rsidRPr="00E77249">
        <w:rPr>
          <w:rFonts w:asciiTheme="minorEastAsia" w:eastAsiaTheme="minorEastAsia" w:hAnsiTheme="minorEastAsia" w:hint="eastAsia"/>
        </w:rPr>
        <w:t>.1 工程师发现缺陷后，应立即书面通知承包人。承包人应负责以最快的速度修复缺陷或更换设备或系统。</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hint="eastAsia"/>
        </w:rPr>
        <w:t xml:space="preserve">    2.1</w:t>
      </w:r>
      <w:r w:rsidRPr="00E77249">
        <w:rPr>
          <w:rFonts w:asciiTheme="minorEastAsia" w:eastAsiaTheme="minorEastAsia" w:hAnsiTheme="minorEastAsia"/>
        </w:rPr>
        <w:t>8</w:t>
      </w:r>
      <w:r w:rsidRPr="00E77249">
        <w:rPr>
          <w:rFonts w:asciiTheme="minorEastAsia" w:eastAsiaTheme="minorEastAsia" w:hAnsiTheme="minorEastAsia" w:hint="eastAsia"/>
        </w:rPr>
        <w:t>.2 在设备保证期内发生缺陷，保证期应按照由于此种缺陷或损坏，致使设备或系统不能使用的时间予以延长。</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hint="eastAsia"/>
        </w:rPr>
        <w:t xml:space="preserve">    2.1</w:t>
      </w:r>
      <w:r w:rsidRPr="00E77249">
        <w:rPr>
          <w:rFonts w:asciiTheme="minorEastAsia" w:eastAsiaTheme="minorEastAsia" w:hAnsiTheme="minorEastAsia"/>
        </w:rPr>
        <w:t>8</w:t>
      </w:r>
      <w:r w:rsidRPr="00E77249">
        <w:rPr>
          <w:rFonts w:asciiTheme="minorEastAsia" w:eastAsiaTheme="minorEastAsia" w:hAnsiTheme="minorEastAsia" w:hint="eastAsia"/>
        </w:rPr>
        <w:t>.3 若承包人未在15天内着手修复缺陷工作，则发包人可另行委托有关单位处理，其风险和费用仍由承包人承担。并由承包人负责赔偿损失。</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hint="eastAsia"/>
        </w:rPr>
        <w:t xml:space="preserve">    2.1</w:t>
      </w:r>
      <w:r w:rsidRPr="00E77249">
        <w:rPr>
          <w:rFonts w:asciiTheme="minorEastAsia" w:eastAsiaTheme="minorEastAsia" w:hAnsiTheme="minorEastAsia"/>
        </w:rPr>
        <w:t>8</w:t>
      </w:r>
      <w:r w:rsidRPr="00E77249">
        <w:rPr>
          <w:rFonts w:asciiTheme="minorEastAsia" w:eastAsiaTheme="minorEastAsia" w:hAnsiTheme="minorEastAsia" w:hint="eastAsia"/>
        </w:rPr>
        <w:t>.4 如更换部件的性能可能影响到效率，工程师可在部件更换后15天内书面通知承包人，要求重新进行相应试验。由此发生的费用由承包人承担。</w:t>
      </w:r>
    </w:p>
    <w:p w:rsidR="008C3D93" w:rsidRPr="00E77249" w:rsidRDefault="008C3D93" w:rsidP="001B1796">
      <w:pPr>
        <w:pStyle w:val="100"/>
        <w:spacing w:line="276" w:lineRule="auto"/>
        <w:jc w:val="left"/>
        <w:rPr>
          <w:rFonts w:asciiTheme="minorEastAsia" w:eastAsiaTheme="minorEastAsia" w:hAnsiTheme="minorEastAsia"/>
          <w:b/>
          <w:bCs/>
        </w:rPr>
      </w:pPr>
      <w:r w:rsidRPr="00E77249">
        <w:rPr>
          <w:rFonts w:asciiTheme="minorEastAsia" w:eastAsiaTheme="minorEastAsia" w:hAnsiTheme="minorEastAsia" w:hint="eastAsia"/>
          <w:b/>
          <w:bCs/>
        </w:rPr>
        <w:t>2.</w:t>
      </w:r>
      <w:r w:rsidRPr="00E77249">
        <w:rPr>
          <w:rFonts w:asciiTheme="minorEastAsia" w:eastAsiaTheme="minorEastAsia" w:hAnsiTheme="minorEastAsia"/>
          <w:b/>
          <w:bCs/>
        </w:rPr>
        <w:t>19</w:t>
      </w:r>
      <w:r w:rsidRPr="00E77249">
        <w:rPr>
          <w:rFonts w:asciiTheme="minorEastAsia" w:eastAsiaTheme="minorEastAsia" w:hAnsiTheme="minorEastAsia" w:hint="eastAsia"/>
          <w:b/>
          <w:bCs/>
        </w:rPr>
        <w:t>质量保证期</w:t>
      </w:r>
    </w:p>
    <w:p w:rsidR="008C3D93" w:rsidRPr="00E77249" w:rsidRDefault="008C3D93" w:rsidP="001B1796">
      <w:pPr>
        <w:pStyle w:val="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w:t>
      </w:r>
      <w:r w:rsidRPr="00E77249">
        <w:rPr>
          <w:rFonts w:asciiTheme="minorEastAsia" w:eastAsiaTheme="minorEastAsia" w:hAnsiTheme="minorEastAsia"/>
        </w:rPr>
        <w:t>19</w:t>
      </w:r>
      <w:r w:rsidRPr="00E77249">
        <w:rPr>
          <w:rFonts w:asciiTheme="minorEastAsia" w:eastAsiaTheme="minorEastAsia" w:hAnsiTheme="minorEastAsia" w:hint="eastAsia"/>
        </w:rPr>
        <w:t>.1</w:t>
      </w:r>
      <w:r w:rsidRPr="00E77249">
        <w:rPr>
          <w:rFonts w:asciiTheme="minorEastAsia" w:eastAsiaTheme="minorEastAsia" w:hAnsiTheme="minorEastAsia" w:hint="eastAsia"/>
          <w:u w:val="single"/>
        </w:rPr>
        <w:t>质量保证期为2年，自竣工验收通过之日起算</w:t>
      </w:r>
      <w:r w:rsidRPr="00E77249">
        <w:rPr>
          <w:rFonts w:asciiTheme="minorEastAsia" w:eastAsiaTheme="minorEastAsia" w:hAnsiTheme="minorEastAsia" w:hint="eastAsia"/>
        </w:rPr>
        <w:t>。在质量保证期内如由于产品质量而引起事故，则由承包人无偿修复，并承担由此造成的工程损失。在质保期内发生的承包人责任范围内的一切部件更换及设备维修费用由承包人承担。</w:t>
      </w:r>
    </w:p>
    <w:p w:rsidR="008C3D93" w:rsidRPr="00E77249" w:rsidRDefault="008C3D93" w:rsidP="001B1796">
      <w:pPr>
        <w:pStyle w:val="00"/>
        <w:spacing w:line="276" w:lineRule="auto"/>
        <w:rPr>
          <w:rFonts w:asciiTheme="minorEastAsia" w:eastAsiaTheme="minorEastAsia" w:hAnsiTheme="minorEastAsia"/>
        </w:rPr>
      </w:pPr>
      <w:r w:rsidRPr="00E77249">
        <w:rPr>
          <w:rFonts w:asciiTheme="minorEastAsia" w:eastAsiaTheme="minorEastAsia" w:hAnsiTheme="minorEastAsia" w:hint="eastAsia"/>
        </w:rPr>
        <w:t>质量保证期间，承包人负责设备的日常维护，问题解答等，一旦设备或系统发生故障，首先通过24小时的热线电话解决，如通过电话解决不了，则承包人在接到通知之时起应</w:t>
      </w:r>
      <w:r w:rsidRPr="00E77249">
        <w:rPr>
          <w:rFonts w:asciiTheme="minorEastAsia" w:eastAsiaTheme="minorEastAsia" w:hAnsiTheme="minorEastAsia"/>
        </w:rPr>
        <w:t>6</w:t>
      </w:r>
      <w:r w:rsidRPr="00E77249">
        <w:rPr>
          <w:rFonts w:asciiTheme="minorEastAsia" w:eastAsiaTheme="minorEastAsia" w:hAnsiTheme="minorEastAsia" w:hint="eastAsia"/>
        </w:rPr>
        <w:t>小时内抵达现场，一般故障</w:t>
      </w:r>
      <w:r w:rsidRPr="00E77249">
        <w:rPr>
          <w:rFonts w:asciiTheme="minorEastAsia" w:eastAsiaTheme="minorEastAsia" w:hAnsiTheme="minorEastAsia"/>
        </w:rPr>
        <w:t>12</w:t>
      </w:r>
      <w:r w:rsidRPr="00E77249">
        <w:rPr>
          <w:rFonts w:asciiTheme="minorEastAsia" w:eastAsiaTheme="minorEastAsia" w:hAnsiTheme="minorEastAsia" w:hint="eastAsia"/>
        </w:rPr>
        <w:t>小时内解决，重大故障24小时内解决。如故障为保修期内的设备故障，费用由承包人承担。承包人未在指定期限派人维修或发生其他视为承包人未履行维修义务情形的，发包人有权委托第三人进行维修，所产生相关费用包括维修费、对第三人补偿金等均由承包人承担，并在质保金中扣除。</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w:t>
      </w:r>
      <w:r w:rsidRPr="00E77249">
        <w:rPr>
          <w:rFonts w:asciiTheme="minorEastAsia" w:eastAsiaTheme="minorEastAsia" w:hAnsiTheme="minorEastAsia"/>
        </w:rPr>
        <w:t>19</w:t>
      </w:r>
      <w:r w:rsidRPr="00E77249">
        <w:rPr>
          <w:rFonts w:asciiTheme="minorEastAsia" w:eastAsiaTheme="minorEastAsia" w:hAnsiTheme="minorEastAsia" w:hint="eastAsia"/>
        </w:rPr>
        <w:t>.2质量保证期内，系统和设备在设计、制造（建造）、工艺、材料和性能等方面的任何缺陷，由承包人负责免费修复或更换有缺陷的部件。</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w:t>
      </w:r>
      <w:r w:rsidRPr="00E77249">
        <w:rPr>
          <w:rFonts w:asciiTheme="minorEastAsia" w:eastAsiaTheme="minorEastAsia" w:hAnsiTheme="minorEastAsia"/>
        </w:rPr>
        <w:t>19</w:t>
      </w:r>
      <w:r w:rsidRPr="00E77249">
        <w:rPr>
          <w:rFonts w:asciiTheme="minorEastAsia" w:eastAsiaTheme="minorEastAsia" w:hAnsiTheme="minorEastAsia" w:hint="eastAsia"/>
        </w:rPr>
        <w:t>.3在质量保证期内，承包人应负责软件系统的维护，并对使用过程中出现的漏洞进行修补完善，对软件平台进行升级，修补发包人在使用过程中发现的漏洞及不完善之处。</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w:t>
      </w:r>
      <w:r w:rsidRPr="00E77249">
        <w:rPr>
          <w:rFonts w:asciiTheme="minorEastAsia" w:eastAsiaTheme="minorEastAsia" w:hAnsiTheme="minorEastAsia"/>
        </w:rPr>
        <w:t>19</w:t>
      </w:r>
      <w:r w:rsidRPr="00E77249">
        <w:rPr>
          <w:rFonts w:asciiTheme="minorEastAsia" w:eastAsiaTheme="minorEastAsia" w:hAnsiTheme="minorEastAsia" w:hint="eastAsia"/>
        </w:rPr>
        <w:t>.4承包人负责免费对发包人的操作人员进行技术培训，为了便于培训，承包人应提供足够的材料，以方便培训工作的进行。培训课程完成后，承包人应向发包人提交全部培训教材，以便日后发包人自行对其它员工进行辅助性培训之用。主要培训教材应以中文描述。承包人对发包人的技</w:t>
      </w:r>
      <w:r w:rsidRPr="00E77249">
        <w:rPr>
          <w:rFonts w:asciiTheme="minorEastAsia" w:eastAsiaTheme="minorEastAsia" w:hAnsiTheme="minorEastAsia" w:hint="eastAsia"/>
        </w:rPr>
        <w:lastRenderedPageBreak/>
        <w:t>术人员培训直至合格。</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3" w:name="_Toc47110242"/>
      <w:r w:rsidRPr="00E77249">
        <w:rPr>
          <w:rFonts w:asciiTheme="minorEastAsia" w:eastAsiaTheme="minorEastAsia" w:hAnsiTheme="minorEastAsia" w:hint="eastAsia"/>
          <w:b/>
          <w:bCs/>
        </w:rPr>
        <w:t>2.2</w:t>
      </w:r>
      <w:r w:rsidRPr="00E77249">
        <w:rPr>
          <w:rFonts w:asciiTheme="minorEastAsia" w:eastAsiaTheme="minorEastAsia" w:hAnsiTheme="minorEastAsia"/>
          <w:b/>
          <w:bCs/>
        </w:rPr>
        <w:t>0</w:t>
      </w:r>
      <w:r w:rsidRPr="00E77249">
        <w:rPr>
          <w:rFonts w:asciiTheme="minorEastAsia" w:eastAsiaTheme="minorEastAsia" w:hAnsiTheme="minorEastAsia" w:hint="eastAsia"/>
          <w:b/>
          <w:bCs/>
        </w:rPr>
        <w:t xml:space="preserve"> 变更</w:t>
      </w:r>
      <w:bookmarkEnd w:id="43"/>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0</w:t>
      </w:r>
      <w:r w:rsidRPr="00E77249">
        <w:rPr>
          <w:rFonts w:asciiTheme="minorEastAsia" w:eastAsiaTheme="minorEastAsia" w:hAnsiTheme="minorEastAsia" w:hint="eastAsia"/>
        </w:rPr>
        <w:t>.1 以下变更均需由发包人书面同意。</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0</w:t>
      </w:r>
      <w:r w:rsidRPr="00E77249">
        <w:rPr>
          <w:rFonts w:asciiTheme="minorEastAsia" w:eastAsiaTheme="minorEastAsia" w:hAnsiTheme="minorEastAsia" w:hint="eastAsia"/>
        </w:rPr>
        <w:t>.2 没有工程师的书面通知，承包人不能更改合同的任何部分。</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hint="eastAsia"/>
        </w:rPr>
        <w:t xml:space="preserve">   2.2</w:t>
      </w:r>
      <w:r w:rsidRPr="00E77249">
        <w:rPr>
          <w:rFonts w:asciiTheme="minorEastAsia" w:eastAsiaTheme="minorEastAsia" w:hAnsiTheme="minorEastAsia"/>
        </w:rPr>
        <w:t>0</w:t>
      </w:r>
      <w:r w:rsidRPr="00E77249">
        <w:rPr>
          <w:rFonts w:asciiTheme="minorEastAsia" w:eastAsiaTheme="minorEastAsia" w:hAnsiTheme="minorEastAsia" w:hint="eastAsia"/>
        </w:rPr>
        <w:t>.3 工程师提出书面修改通知后，若承包人认为会影响其履行合同义务，应在14天内通知工程师，工程师应在14天内对是否进行修改作出确认。</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0</w:t>
      </w:r>
      <w:r w:rsidRPr="00E77249">
        <w:rPr>
          <w:rFonts w:asciiTheme="minorEastAsia" w:eastAsiaTheme="minorEastAsia" w:hAnsiTheme="minorEastAsia" w:hint="eastAsia"/>
        </w:rPr>
        <w:t>.4 工程师对修改确认后，承包人应立即执行。</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0</w:t>
      </w:r>
      <w:r w:rsidRPr="00E77249">
        <w:rPr>
          <w:rFonts w:asciiTheme="minorEastAsia" w:eastAsiaTheme="minorEastAsia" w:hAnsiTheme="minorEastAsia" w:hint="eastAsia"/>
        </w:rPr>
        <w:t>.5 在履行合同中发生以下情形之一，应按照本款规定进行变更：</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（1）改变合同中任何一项工作的质量或其他特性，改变合同货物或系统的参数、性能、数量、大小或尺寸。</w:t>
      </w:r>
    </w:p>
    <w:p w:rsidR="008C3D93" w:rsidRPr="00E77249" w:rsidRDefault="008C3D93" w:rsidP="001B1796">
      <w:pPr>
        <w:pStyle w:val="100"/>
        <w:spacing w:line="276" w:lineRule="auto"/>
        <w:ind w:firstLine="420"/>
        <w:rPr>
          <w:rFonts w:asciiTheme="minorEastAsia" w:eastAsiaTheme="minorEastAsia" w:hAnsiTheme="minorEastAsia"/>
        </w:rPr>
      </w:pPr>
      <w:r w:rsidRPr="00E77249">
        <w:rPr>
          <w:rFonts w:asciiTheme="minorEastAsia" w:eastAsiaTheme="minorEastAsia" w:hAnsiTheme="minorEastAsia" w:hint="eastAsia"/>
        </w:rPr>
        <w:t>（2）上述变更内容引起系统方案或设备发生变动和影响其原定的价格时，才予调整该项目的单价。已标价项目清单中有适用或类似子目的单价，以已标价项目清单中的单价为准。</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（3）另行追加的额外工作，发包人另行按规定组织采购。</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0</w:t>
      </w:r>
      <w:r w:rsidRPr="00E77249">
        <w:rPr>
          <w:rFonts w:asciiTheme="minorEastAsia" w:eastAsiaTheme="minorEastAsia" w:hAnsiTheme="minorEastAsia" w:hint="eastAsia"/>
        </w:rPr>
        <w:t>.6 供货实际数量与合同数量不符时，根据实际发生数量，按该产品投标时的单价进行结算。取消合同中任何一项工作，被取消的工作不能转由发包人或其他人实施。</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0</w:t>
      </w:r>
      <w:r w:rsidRPr="00E77249">
        <w:rPr>
          <w:rFonts w:asciiTheme="minorEastAsia" w:eastAsiaTheme="minorEastAsia" w:hAnsiTheme="minorEastAsia" w:hint="eastAsia"/>
        </w:rPr>
        <w:t>.7上述变更引起的设备技术服务费和其他费用变化，不予调整。</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4" w:name="_Toc47110243"/>
      <w:r w:rsidRPr="00E77249">
        <w:rPr>
          <w:rFonts w:asciiTheme="minorEastAsia" w:eastAsiaTheme="minorEastAsia" w:hAnsiTheme="minorEastAsia" w:hint="eastAsia"/>
          <w:b/>
          <w:bCs/>
        </w:rPr>
        <w:t>2.2</w:t>
      </w:r>
      <w:r w:rsidRPr="00E77249">
        <w:rPr>
          <w:rFonts w:asciiTheme="minorEastAsia" w:eastAsiaTheme="minorEastAsia" w:hAnsiTheme="minorEastAsia"/>
          <w:b/>
          <w:bCs/>
        </w:rPr>
        <w:t>1</w:t>
      </w:r>
      <w:r w:rsidRPr="00E77249">
        <w:rPr>
          <w:rFonts w:asciiTheme="minorEastAsia" w:eastAsiaTheme="minorEastAsia" w:hAnsiTheme="minorEastAsia" w:hint="eastAsia"/>
          <w:b/>
          <w:bCs/>
        </w:rPr>
        <w:t xml:space="preserve"> 违约</w:t>
      </w:r>
      <w:bookmarkEnd w:id="44"/>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.1 发包人或承包人未履行本合同义务均属违约，均应向对方承担因违约而造成的相应损失。</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.2 发包人未能在合同规定的日期内付款，除经双方协商并签署延期协议外，由此引起承包人的损失费用由发包人按中国人民银行规定的同期同档利率（同期：货款申请支付日当月；同档：1至5年期贷款基准利率）支付。</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.3 承包人未能在合同规定的日期或经双方协商同意的延期期限内交货，则由承包人支付逾期交货违约金，违约金率为按逾期交货部分的签约合同金额每天0.1%计。但逾期交货时间不得延后30天，否则发包人有权解除该部分延期交货的合同，由此造成的损失由承包人承担。违约金由发包人从货款中直接扣除。</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.4 承包人未按合同提供技术资料或提供的技术资料无法满足项目进度和质量要求的，发包人发出整改通知书后拒不整改的，每次扣除违约金5000元。违约金由发包人从货款中直接扣除。</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.5 以上第2.2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.3和2.2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.4两项违约罚金总金额最高不超过合同总价的5％。</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6</w:t>
      </w:r>
      <w:r w:rsidRPr="00E77249">
        <w:rPr>
          <w:rFonts w:asciiTheme="minorEastAsia" w:eastAsiaTheme="minorEastAsia" w:hAnsiTheme="minorEastAsia" w:hint="eastAsia"/>
          <w:sz w:val="21"/>
          <w:szCs w:val="21"/>
        </w:rPr>
        <w:t xml:space="preserve"> 未经发包人同意，承包人擅自更换相关零件、部件、品牌、规格、质量等级、品种、规格等，承包人应按照更换零件、部件、材料的价值（参考合同价格分解表内的价值计算，若合同没有约定的，该等价值以发包人估算为准，承包人若有异议的，应委托经发包人同意的评估机构予以</w:t>
      </w:r>
      <w:r w:rsidRPr="00E77249">
        <w:rPr>
          <w:rFonts w:asciiTheme="minorEastAsia" w:eastAsiaTheme="minorEastAsia" w:hAnsiTheme="minorEastAsia" w:hint="eastAsia"/>
          <w:sz w:val="21"/>
          <w:szCs w:val="21"/>
        </w:rPr>
        <w:lastRenderedPageBreak/>
        <w:t>评估）的三倍向发包人支付违约金，且承包人应无条件按照合同约定更换为原有零件、部件、材料，若给发包人造成损失的，还应赔偿损失，同时发包人有权选择解除本合同。</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未经发包人同意，承包人擅自将合同转包或者分包的，承包人应向发包人支付合同总金额5%的违约金，同时发包人有权解除合同。</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8</w:t>
      </w:r>
      <w:r w:rsidRPr="00E77249">
        <w:rPr>
          <w:rFonts w:asciiTheme="minorEastAsia" w:eastAsiaTheme="minorEastAsia" w:hAnsiTheme="minorEastAsia" w:hint="eastAsia"/>
          <w:sz w:val="21"/>
          <w:szCs w:val="21"/>
        </w:rPr>
        <w:t>因承包人提供的硬件设备、软件存在侵犯第三人知识产权、所有权的情形，由承包人向第三人承担一切的经济和法律责任，若给发包人造成损失的，还应赔偿损失，同时发包人有权选择解除本合同。</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1</w:t>
      </w:r>
      <w:r w:rsidRPr="00E77249">
        <w:rPr>
          <w:rFonts w:asciiTheme="minorEastAsia" w:eastAsiaTheme="minorEastAsia" w:hAnsiTheme="minorEastAsia" w:hint="eastAsia"/>
        </w:rPr>
        <w:t>.</w:t>
      </w:r>
      <w:r w:rsidRPr="00E77249">
        <w:rPr>
          <w:rFonts w:asciiTheme="minorEastAsia" w:eastAsiaTheme="minorEastAsia" w:hAnsiTheme="minorEastAsia"/>
        </w:rPr>
        <w:t>9</w:t>
      </w:r>
      <w:r w:rsidRPr="00E77249">
        <w:rPr>
          <w:rFonts w:asciiTheme="minorEastAsia" w:eastAsiaTheme="minorEastAsia" w:hAnsiTheme="minorEastAsia" w:hint="eastAsia"/>
        </w:rPr>
        <w:t>因承包人提供的硬件设备、软件在设计、制造、工艺、材料和性能方面存在缺陷导致设备、软件故障或者难以实现发包人的目的，承包人除了承担保险责任之外，若给发包人造成经济损失的还应承担赔偿责任。</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5" w:name="_Toc47110244"/>
      <w:r w:rsidRPr="00E77249">
        <w:rPr>
          <w:rFonts w:asciiTheme="minorEastAsia" w:eastAsiaTheme="minorEastAsia" w:hAnsiTheme="minorEastAsia" w:hint="eastAsia"/>
          <w:b/>
          <w:bCs/>
        </w:rPr>
        <w:t>2.2</w:t>
      </w:r>
      <w:r w:rsidRPr="00E77249">
        <w:rPr>
          <w:rFonts w:asciiTheme="minorEastAsia" w:eastAsiaTheme="minorEastAsia" w:hAnsiTheme="minorEastAsia"/>
          <w:b/>
          <w:bCs/>
        </w:rPr>
        <w:t>2</w:t>
      </w:r>
      <w:r w:rsidRPr="00E77249">
        <w:rPr>
          <w:rFonts w:asciiTheme="minorEastAsia" w:eastAsiaTheme="minorEastAsia" w:hAnsiTheme="minorEastAsia" w:hint="eastAsia"/>
          <w:b/>
          <w:bCs/>
        </w:rPr>
        <w:t xml:space="preserve"> 设备交货</w:t>
      </w:r>
      <w:bookmarkEnd w:id="45"/>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.1本合同范围内的设备均依据发包人的要求在工程各指定地点交货。</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.2 产品每次发货前14天，承包人应以书面方式通知发包人，并将所发运货物的清单、主要大件外形尺寸及重量等资料同时传真给发包人、工程师，由发包人、工程师根据土建等现场施工进度审核同意后发货。若因特殊原因，造成不能同意发货的，承包人不得拒绝将该批设备成品存放在承包人仓库内，且要采取一定的保护措施，费用不予补偿。</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.3产品由承包人运输到工地指定地点。交接验收手续在工地指定交货地点办理。运杂费已包括在本合同报价中。卸车工作由承包人负责。</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.4 交接验收工作由发包人代表主持，由工程师、承包人的代表与承包人的代表共同进行检查、清点、验货，但并不免除任何承包人对交货产品存在质量、制造、设计、性能、零部件的完整性等各方面的缺陷和不合格的责任、违约责任和对发包人造成损失的赔偿。</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 xml:space="preserve">2.23.5 交接验收时，如发现有丢失、撞损或变形现象，则应由承包人赔偿、修理或矫正，修复后是否合格应经工程师复查认可。 </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.6 对运输丢失构件的赔偿或对变形、撞损构件的修复所需的时间超过10天时，从第11天起按延期交付处理，且发现的损坏、错发或缺件等问题，有承包人负责查找原因，尽快采取补救措施，如属缺件，承包人应无偿补全合格缺件。</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.7 相关货物交接需移交发包人、工程师技术资料各一套。</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.8 交接验收合格的，由工程师和发包人签发《交接验收合格单》视为完成交货。</w:t>
      </w:r>
    </w:p>
    <w:p w:rsidR="008C3D93" w:rsidRPr="00E77249" w:rsidRDefault="008C3D93" w:rsidP="001B1796">
      <w:pPr>
        <w:spacing w:line="276" w:lineRule="auto"/>
        <w:ind w:firstLineChars="0" w:firstLine="0"/>
        <w:jc w:val="left"/>
        <w:rPr>
          <w:rFonts w:asciiTheme="minorEastAsia" w:eastAsiaTheme="minorEastAsia" w:hAnsiTheme="minorEastAsia"/>
          <w:kern w:val="0"/>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kern w:val="0"/>
          <w:sz w:val="21"/>
          <w:szCs w:val="21"/>
        </w:rPr>
        <w:t>2.2</w:t>
      </w:r>
      <w:r w:rsidRPr="00E77249">
        <w:rPr>
          <w:rFonts w:asciiTheme="minorEastAsia" w:eastAsiaTheme="minorEastAsia" w:hAnsiTheme="minorEastAsia"/>
          <w:kern w:val="0"/>
          <w:sz w:val="21"/>
          <w:szCs w:val="21"/>
        </w:rPr>
        <w:t>2</w:t>
      </w:r>
      <w:r w:rsidRPr="00E77249">
        <w:rPr>
          <w:rFonts w:asciiTheme="minorEastAsia" w:eastAsiaTheme="minorEastAsia" w:hAnsiTheme="minorEastAsia" w:hint="eastAsia"/>
          <w:kern w:val="0"/>
          <w:sz w:val="21"/>
          <w:szCs w:val="21"/>
        </w:rPr>
        <w:t>.9系统软、硬件在集成装配完毕，并由工程师和发包人签发《交接验收合格单》之后，方视为承包人将该批设备交付发包人，之前均由承包人负责保管全部设备，并承担全部费用及毁损灭失的风险。现场验收合格的，由工程师签发《现场试验合格单》。</w:t>
      </w:r>
    </w:p>
    <w:p w:rsidR="008C3D93" w:rsidRPr="00E77249" w:rsidRDefault="008C3D93" w:rsidP="001B1796">
      <w:pPr>
        <w:pStyle w:val="17"/>
        <w:spacing w:line="276" w:lineRule="auto"/>
        <w:jc w:val="left"/>
        <w:rPr>
          <w:rFonts w:asciiTheme="minorEastAsia" w:eastAsiaTheme="minorEastAsia" w:hAnsiTheme="minorEastAsia"/>
          <w:kern w:val="0"/>
        </w:rPr>
      </w:pPr>
      <w:r w:rsidRPr="00E77249">
        <w:rPr>
          <w:rFonts w:asciiTheme="minorEastAsia" w:eastAsiaTheme="minorEastAsia" w:hAnsiTheme="minorEastAsia"/>
        </w:rPr>
        <w:lastRenderedPageBreak/>
        <w:t xml:space="preserve">    </w:t>
      </w:r>
      <w:r w:rsidRPr="00E77249">
        <w:rPr>
          <w:rFonts w:asciiTheme="minorEastAsia" w:eastAsiaTheme="minorEastAsia" w:hAnsiTheme="minorEastAsia" w:hint="eastAsia"/>
          <w:kern w:val="0"/>
        </w:rPr>
        <w:t>2.2</w:t>
      </w:r>
      <w:r w:rsidRPr="00E77249">
        <w:rPr>
          <w:rFonts w:asciiTheme="minorEastAsia" w:eastAsiaTheme="minorEastAsia" w:hAnsiTheme="minorEastAsia"/>
          <w:kern w:val="0"/>
        </w:rPr>
        <w:t>2</w:t>
      </w:r>
      <w:r w:rsidRPr="00E77249">
        <w:rPr>
          <w:rFonts w:asciiTheme="minorEastAsia" w:eastAsiaTheme="minorEastAsia" w:hAnsiTheme="minorEastAsia" w:hint="eastAsia"/>
          <w:kern w:val="0"/>
        </w:rPr>
        <w:t>.10双方对设备或工程质量有争议，由双方同意的检测机构鉴定，所需费用及因此造成的损失，由责任方承担，双方都有责任由双方根据责任分别承担。双方对工程质量有争议，选择检测机构达不成一致意见的，发包人有单方选择检测机构的权利，检测结果对承包人有约束力。</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6" w:name="_Toc47110245"/>
      <w:r w:rsidRPr="00E77249">
        <w:rPr>
          <w:rFonts w:asciiTheme="minorEastAsia" w:eastAsiaTheme="minorEastAsia" w:hAnsiTheme="minorEastAsia" w:hint="eastAsia"/>
          <w:b/>
          <w:bCs/>
        </w:rPr>
        <w:t>2.2</w:t>
      </w:r>
      <w:r w:rsidRPr="00E77249">
        <w:rPr>
          <w:rFonts w:asciiTheme="minorEastAsia" w:eastAsiaTheme="minorEastAsia" w:hAnsiTheme="minorEastAsia"/>
          <w:b/>
          <w:bCs/>
        </w:rPr>
        <w:t>3</w:t>
      </w:r>
      <w:r w:rsidRPr="00E77249">
        <w:rPr>
          <w:rFonts w:asciiTheme="minorEastAsia" w:eastAsiaTheme="minorEastAsia" w:hAnsiTheme="minorEastAsia" w:hint="eastAsia"/>
          <w:b/>
          <w:bCs/>
        </w:rPr>
        <w:t xml:space="preserve"> 项目暂停</w:t>
      </w:r>
      <w:bookmarkEnd w:id="46"/>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3</w:t>
      </w:r>
      <w:r w:rsidRPr="00E77249">
        <w:rPr>
          <w:rFonts w:asciiTheme="minorEastAsia" w:eastAsiaTheme="minorEastAsia" w:hAnsiTheme="minorEastAsia" w:hint="eastAsia"/>
        </w:rPr>
        <w:t>.1 由于承包人严重违反本合同规定，以致继续供货将给本项目造成无法弥补的损失时，工程师有权下达书面“停止供货指令”。对此，承包人不得拒绝，而应对已停止供货的项目积极维护，并采取有效的纠正措施，争取发包人早日发布同意恢复供货的指令。对于这种停止供货引起的费用增加和交货日期后延由承包人承担。</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3</w:t>
      </w:r>
      <w:r w:rsidRPr="00E77249">
        <w:rPr>
          <w:rFonts w:asciiTheme="minorEastAsia" w:eastAsiaTheme="minorEastAsia" w:hAnsiTheme="minorEastAsia" w:hint="eastAsia"/>
        </w:rPr>
        <w:t>.2 并非承包人原因，在工程师认为有必要时也可发布书面“停止供货指令”，对此承包人也应对已停止供货的项目进行积极的维护。对于这种停止供货引起的费用增加和工期影响，应由发包人承担责任。承包人有权提出要求补偿的书面申请，经双方协商同意后作为合同文件的补充文件。</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7" w:name="_Toc47110246"/>
      <w:r w:rsidRPr="00E77249">
        <w:rPr>
          <w:rFonts w:asciiTheme="minorEastAsia" w:eastAsiaTheme="minorEastAsia" w:hAnsiTheme="minorEastAsia" w:hint="eastAsia"/>
          <w:b/>
          <w:bCs/>
        </w:rPr>
        <w:t>2.2</w:t>
      </w:r>
      <w:r w:rsidRPr="00E77249">
        <w:rPr>
          <w:rFonts w:asciiTheme="minorEastAsia" w:eastAsiaTheme="minorEastAsia" w:hAnsiTheme="minorEastAsia"/>
          <w:b/>
          <w:bCs/>
        </w:rPr>
        <w:t>4</w:t>
      </w:r>
      <w:r w:rsidRPr="00E77249">
        <w:rPr>
          <w:rFonts w:asciiTheme="minorEastAsia" w:eastAsiaTheme="minorEastAsia" w:hAnsiTheme="minorEastAsia" w:hint="eastAsia"/>
          <w:b/>
          <w:bCs/>
        </w:rPr>
        <w:t xml:space="preserve"> 税务</w:t>
      </w:r>
      <w:bookmarkEnd w:id="47"/>
    </w:p>
    <w:p w:rsidR="008C3D93" w:rsidRPr="00E77249" w:rsidRDefault="008C3D93" w:rsidP="001B1796">
      <w:pPr>
        <w:pStyle w:val="1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承包人应承担纳税的义务，并按国家有关规定由承包人办理和交纳。</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8" w:name="_Toc47110247"/>
      <w:r w:rsidRPr="00E77249">
        <w:rPr>
          <w:rFonts w:asciiTheme="minorEastAsia" w:eastAsiaTheme="minorEastAsia" w:hAnsiTheme="minorEastAsia" w:hint="eastAsia"/>
          <w:b/>
          <w:bCs/>
        </w:rPr>
        <w:t>2.2</w:t>
      </w:r>
      <w:r w:rsidRPr="00E77249">
        <w:rPr>
          <w:rFonts w:asciiTheme="minorEastAsia" w:eastAsiaTheme="minorEastAsia" w:hAnsiTheme="minorEastAsia"/>
          <w:b/>
          <w:bCs/>
        </w:rPr>
        <w:t>5</w:t>
      </w:r>
      <w:r w:rsidRPr="00E77249">
        <w:rPr>
          <w:rFonts w:asciiTheme="minorEastAsia" w:eastAsiaTheme="minorEastAsia" w:hAnsiTheme="minorEastAsia" w:hint="eastAsia"/>
          <w:b/>
          <w:bCs/>
        </w:rPr>
        <w:t xml:space="preserve"> 不可抗力</w:t>
      </w:r>
      <w:bookmarkEnd w:id="48"/>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5</w:t>
      </w:r>
      <w:r w:rsidRPr="00E77249">
        <w:rPr>
          <w:rFonts w:asciiTheme="minorEastAsia" w:eastAsiaTheme="minorEastAsia" w:hAnsiTheme="minorEastAsia" w:hint="eastAsia"/>
        </w:rPr>
        <w:t>.1 如果合同的任何一方由于自然力或社会动乱的破坏作用，如外部连带的火灾、超标准洪水、台风、地震、战争等不可抗拒的灾害，以至不能履行合同或不能如期履行合同时，遭灾方应尽快通知对方，并在14天内用挂号信寄给对方一份由有关部门出具的证明书，据此免除灾害造成的责任。</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2.2</w:t>
      </w:r>
      <w:r w:rsidRPr="00E77249">
        <w:rPr>
          <w:rFonts w:asciiTheme="minorEastAsia" w:eastAsiaTheme="minorEastAsia" w:hAnsiTheme="minorEastAsia"/>
        </w:rPr>
        <w:t>5</w:t>
      </w:r>
      <w:r w:rsidRPr="00E77249">
        <w:rPr>
          <w:rFonts w:asciiTheme="minorEastAsia" w:eastAsiaTheme="minorEastAsia" w:hAnsiTheme="minorEastAsia" w:hint="eastAsia"/>
        </w:rPr>
        <w:t>.2 受灾后合同的履行期限顺延，顺延期等于受不可抗力的影响时间。如果不可抗力的影响超过120天以上，则双方应通过协商，设法进一步履行合同， 并在适当的时候达成协议。</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49" w:name="_Toc47110248"/>
      <w:r w:rsidRPr="00E77249">
        <w:rPr>
          <w:rFonts w:asciiTheme="minorEastAsia" w:eastAsiaTheme="minorEastAsia" w:hAnsiTheme="minorEastAsia" w:hint="eastAsia"/>
          <w:b/>
          <w:bCs/>
        </w:rPr>
        <w:t>2.2</w:t>
      </w:r>
      <w:r w:rsidRPr="00E77249">
        <w:rPr>
          <w:rFonts w:asciiTheme="minorEastAsia" w:eastAsiaTheme="minorEastAsia" w:hAnsiTheme="minorEastAsia"/>
          <w:b/>
          <w:bCs/>
        </w:rPr>
        <w:t>6</w:t>
      </w:r>
      <w:r w:rsidRPr="00E77249">
        <w:rPr>
          <w:rFonts w:asciiTheme="minorEastAsia" w:eastAsiaTheme="minorEastAsia" w:hAnsiTheme="minorEastAsia" w:hint="eastAsia"/>
          <w:b/>
          <w:bCs/>
        </w:rPr>
        <w:t xml:space="preserve"> 安全生产</w:t>
      </w:r>
      <w:bookmarkEnd w:id="49"/>
    </w:p>
    <w:p w:rsidR="008C3D93" w:rsidRPr="00E77249" w:rsidRDefault="008C3D93" w:rsidP="001B1796">
      <w:pPr>
        <w:pStyle w:val="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承包人应教育职工安全生产， 并加强安全管理。凡由于管理不善、职工过失或由于第三者的原因造成的人身、设备、产品质量以及其它人为事故，其全部责任由承包人负责。</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50" w:name="_Toc47110249"/>
      <w:r w:rsidRPr="00E77249">
        <w:rPr>
          <w:rFonts w:asciiTheme="minorEastAsia" w:eastAsiaTheme="minorEastAsia" w:hAnsiTheme="minorEastAsia" w:hint="eastAsia"/>
          <w:b/>
          <w:bCs/>
        </w:rPr>
        <w:t>2.2</w:t>
      </w:r>
      <w:r w:rsidRPr="00E77249">
        <w:rPr>
          <w:rFonts w:asciiTheme="minorEastAsia" w:eastAsiaTheme="minorEastAsia" w:hAnsiTheme="minorEastAsia"/>
          <w:b/>
          <w:bCs/>
        </w:rPr>
        <w:t>7</w:t>
      </w:r>
      <w:r w:rsidRPr="00E77249">
        <w:rPr>
          <w:rFonts w:asciiTheme="minorEastAsia" w:eastAsiaTheme="minorEastAsia" w:hAnsiTheme="minorEastAsia" w:hint="eastAsia"/>
          <w:b/>
          <w:bCs/>
        </w:rPr>
        <w:t xml:space="preserve"> 质量检查</w:t>
      </w:r>
      <w:bookmarkEnd w:id="50"/>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.1 质量检查的依据是：本合同文件“技术标准和要求”的规定；货物图样，包括技术说明书和设计修改通知书。</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.2 承包人应推行全面质量管理，建立制造全过程的质量保证体系，确保产品质量。承包人的质量检查部门负责检测、试验和质量检查工作，并提交记录、试验报告和质量检查报告，送交工程师备案。</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.3 工程师有权对质量进行监督与要求复验，承包人应积极配合。</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2.2</w:t>
      </w: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.4除另有规定外，某个单项经出厂验收合格后，工程师可出具《出厂验收合格单》。</w:t>
      </w:r>
    </w:p>
    <w:p w:rsidR="008C3D93" w:rsidRPr="00E77249" w:rsidRDefault="008C3D93" w:rsidP="001B1796">
      <w:pPr>
        <w:spacing w:line="276" w:lineRule="auto"/>
        <w:ind w:firstLineChars="0" w:firstLine="4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2.2</w:t>
      </w: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.5 工程师对质量的复验与签署，并不免除承包人对质量应负的责任。</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51" w:name="_Toc47110250"/>
      <w:r w:rsidRPr="00E77249">
        <w:rPr>
          <w:rFonts w:asciiTheme="minorEastAsia" w:eastAsiaTheme="minorEastAsia" w:hAnsiTheme="minorEastAsia" w:hint="eastAsia"/>
          <w:b/>
          <w:bCs/>
        </w:rPr>
        <w:t>2.2</w:t>
      </w:r>
      <w:r w:rsidRPr="00E77249">
        <w:rPr>
          <w:rFonts w:asciiTheme="minorEastAsia" w:eastAsiaTheme="minorEastAsia" w:hAnsiTheme="minorEastAsia"/>
          <w:b/>
          <w:bCs/>
        </w:rPr>
        <w:t>8验收标准</w:t>
      </w:r>
      <w:bookmarkEnd w:id="51"/>
    </w:p>
    <w:tbl>
      <w:tblPr>
        <w:tblW w:w="83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6"/>
        <w:gridCol w:w="2170"/>
      </w:tblGrid>
      <w:tr w:rsidR="008C3D93" w:rsidRPr="00E77249" w:rsidTr="003C2263">
        <w:trPr>
          <w:trHeight w:val="270"/>
        </w:trPr>
        <w:tc>
          <w:tcPr>
            <w:tcW w:w="6136" w:type="dxa"/>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水利信息化项目验收规范</w:t>
            </w:r>
          </w:p>
        </w:tc>
        <w:tc>
          <w:tcPr>
            <w:tcW w:w="2170" w:type="dxa"/>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SL588-2013</w:t>
            </w:r>
          </w:p>
        </w:tc>
      </w:tr>
      <w:tr w:rsidR="008C3D93" w:rsidRPr="00E77249" w:rsidTr="003C2263">
        <w:trPr>
          <w:trHeight w:val="270"/>
        </w:trPr>
        <w:tc>
          <w:tcPr>
            <w:tcW w:w="6136" w:type="dxa"/>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加快推进新时代水利现代化的指导意见</w:t>
            </w:r>
          </w:p>
        </w:tc>
        <w:tc>
          <w:tcPr>
            <w:tcW w:w="2170" w:type="dxa"/>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p>
        </w:tc>
      </w:tr>
      <w:tr w:rsidR="008C3D93" w:rsidRPr="00E77249" w:rsidTr="003C2263">
        <w:trPr>
          <w:trHeight w:val="270"/>
        </w:trPr>
        <w:tc>
          <w:tcPr>
            <w:tcW w:w="6136" w:type="dxa"/>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全国水利信息化规划（</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金水工程</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规划）</w:t>
            </w:r>
          </w:p>
        </w:tc>
        <w:tc>
          <w:tcPr>
            <w:tcW w:w="2170" w:type="dxa"/>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p>
        </w:tc>
      </w:tr>
      <w:tr w:rsidR="008C3D93" w:rsidRPr="00E77249" w:rsidTr="003C2263">
        <w:trPr>
          <w:trHeight w:val="270"/>
        </w:trPr>
        <w:tc>
          <w:tcPr>
            <w:tcW w:w="6136" w:type="dxa"/>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电子信息系统机房设计规范</w:t>
            </w:r>
          </w:p>
        </w:tc>
        <w:tc>
          <w:tcPr>
            <w:tcW w:w="2170" w:type="dxa"/>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GB50174-2008</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软件工程产品质量</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GB/T16260-2006</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信息技术软件生存周期过程</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GB/T8566-2007</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信息技术软件生存周期过程配置管理</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GB/T20158-2006</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信息技术信息技术安全管理指南</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GB/T19715-2005</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信息系统安全等级保护定级指南</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GB/T22240-2008</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信息系统安全等级保护基本要求</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GB/T22239-2008</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信息系统安全等级保护实施指南</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GB/T25058-2010</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基础水文数据库结构及标识符标准</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SL324-2013</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实时雨水情数据库表 结构与标识符</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SL323-2011</w:t>
            </w:r>
          </w:p>
        </w:tc>
      </w:tr>
      <w:tr w:rsidR="008C3D93" w:rsidRPr="00E77249" w:rsidTr="003C2263">
        <w:trPr>
          <w:trHeight w:val="270"/>
        </w:trPr>
        <w:tc>
          <w:tcPr>
            <w:tcW w:w="6136"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水文自动测报系统技术规范</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bottom"/>
          </w:tcPr>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SL61-2015</w:t>
            </w:r>
          </w:p>
        </w:tc>
      </w:tr>
    </w:tbl>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52" w:name="_Toc47110251"/>
      <w:r w:rsidRPr="00E77249">
        <w:rPr>
          <w:rFonts w:asciiTheme="minorEastAsia" w:eastAsiaTheme="minorEastAsia" w:hAnsiTheme="minorEastAsia" w:hint="eastAsia"/>
          <w:b/>
          <w:bCs/>
        </w:rPr>
        <w:t>2.29</w:t>
      </w:r>
      <w:r w:rsidRPr="00E77249">
        <w:rPr>
          <w:rFonts w:asciiTheme="minorEastAsia" w:eastAsiaTheme="minorEastAsia" w:hAnsiTheme="minorEastAsia"/>
          <w:b/>
          <w:bCs/>
        </w:rPr>
        <w:t xml:space="preserve"> </w:t>
      </w:r>
      <w:r w:rsidRPr="00E77249">
        <w:rPr>
          <w:rFonts w:asciiTheme="minorEastAsia" w:eastAsiaTheme="minorEastAsia" w:hAnsiTheme="minorEastAsia" w:hint="eastAsia"/>
          <w:b/>
          <w:bCs/>
        </w:rPr>
        <w:t>竣工资料</w:t>
      </w:r>
      <w:bookmarkEnd w:id="52"/>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每个项目产品出厂之前，承包人应提交如下竣工资料(一式6份)，（其中二份交工程设计单位）按A4幅面分别袋装或盒装。</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1）设备质量证明文件及资料包括如下内容:</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·完整的设备（包括结构件和机构）自检记录；</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·主要外购件的出厂合格证；</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·主要外协件的质量检测记录；</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·主要构件及关键零部件的材质检验证明；</w:t>
      </w:r>
    </w:p>
    <w:p w:rsidR="008C3D93" w:rsidRPr="00E77249" w:rsidRDefault="008C3D93" w:rsidP="001B1796">
      <w:pPr>
        <w:spacing w:line="276"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sz w:val="21"/>
          <w:szCs w:val="21"/>
        </w:rPr>
        <w:t xml:space="preserve">    </w:t>
      </w:r>
      <w:r w:rsidRPr="00E77249">
        <w:rPr>
          <w:rFonts w:asciiTheme="minorEastAsia" w:eastAsiaTheme="minorEastAsia" w:hAnsiTheme="minorEastAsia" w:hint="eastAsia"/>
          <w:sz w:val="21"/>
          <w:szCs w:val="21"/>
        </w:rPr>
        <w:t>·设备出厂前的试验检测报告；</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·设备的外观质量检测记录；</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·重大缺陷处理记录和有关的会议纪录；</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·调试报告；</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·产品合格证及外购件合格证；</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·重大质量缺陷处理纪录，有关会议纪要和设计通知单；</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·主要机械元件、电气元件及控制仪、检测设备的原产厂使用说明书；</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·易损件清单（含规格、数量、用途、使用部位、生产厂家、通讯地址）；</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·备品备件清单；</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·试验和调试大纲。</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2）竣工图包括的内容如下：</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·设备总布置图(或总图)</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·设备的所有部件图、装配图和总成图</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·重要的零件图</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·基础布置图</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·设备完整的电气原理图和安装结线图</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·设备操作、控制流程图</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3）软件资料：</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·软件平台操作说明书；</w:t>
      </w:r>
    </w:p>
    <w:p w:rsidR="008C3D93" w:rsidRPr="00E77249" w:rsidRDefault="008C3D93" w:rsidP="001B1796">
      <w:pPr>
        <w:spacing w:line="276" w:lineRule="auto"/>
        <w:ind w:leftChars="200" w:left="56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·交付的项目设备的产品合格证、技术说明书等出厂资料；</w:t>
      </w:r>
    </w:p>
    <w:p w:rsidR="008C3D93" w:rsidRPr="00E77249" w:rsidRDefault="008C3D93" w:rsidP="001B1796">
      <w:pPr>
        <w:pStyle w:val="100"/>
        <w:spacing w:line="276" w:lineRule="auto"/>
        <w:ind w:leftChars="200" w:left="560"/>
        <w:rPr>
          <w:rFonts w:asciiTheme="minorEastAsia" w:eastAsiaTheme="minorEastAsia" w:hAnsiTheme="minorEastAsia"/>
        </w:rPr>
      </w:pPr>
      <w:r w:rsidRPr="00E77249">
        <w:rPr>
          <w:rFonts w:asciiTheme="minorEastAsia" w:eastAsiaTheme="minorEastAsia" w:hAnsiTheme="minorEastAsia" w:hint="eastAsia"/>
        </w:rPr>
        <w:t>·软件安装源文件包括源代码、密码等。</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53" w:name="_Toc47110252"/>
      <w:r w:rsidRPr="00E77249">
        <w:rPr>
          <w:rFonts w:asciiTheme="minorEastAsia" w:eastAsiaTheme="minorEastAsia" w:hAnsiTheme="minorEastAsia" w:hint="eastAsia"/>
          <w:b/>
          <w:bCs/>
        </w:rPr>
        <w:t>2.30 保险</w:t>
      </w:r>
      <w:bookmarkEnd w:id="53"/>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设备、工器具和材料，从出厂地点到工地的保险，由承包人负责。</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54" w:name="_Toc47110253"/>
      <w:r w:rsidRPr="00E77249">
        <w:rPr>
          <w:rFonts w:asciiTheme="minorEastAsia" w:eastAsiaTheme="minorEastAsia" w:hAnsiTheme="minorEastAsia" w:hint="eastAsia"/>
          <w:b/>
          <w:bCs/>
        </w:rPr>
        <w:t>2.31软件版权</w:t>
      </w:r>
      <w:bookmarkEnd w:id="54"/>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2.30.1在质保期内，承包人应免费提供软件系统的培训、升级、维护等相关服务工作。</w:t>
      </w:r>
    </w:p>
    <w:p w:rsidR="008C3D93" w:rsidRPr="00E77249" w:rsidRDefault="008C3D93" w:rsidP="001B1796">
      <w:pPr>
        <w:pStyle w:val="100"/>
        <w:spacing w:line="276" w:lineRule="auto"/>
        <w:rPr>
          <w:rFonts w:asciiTheme="minorEastAsia" w:eastAsiaTheme="minorEastAsia" w:hAnsiTheme="minorEastAsia"/>
        </w:rPr>
      </w:pPr>
      <w:r w:rsidRPr="00E77249">
        <w:rPr>
          <w:rFonts w:asciiTheme="minorEastAsia" w:eastAsiaTheme="minorEastAsia" w:hAnsiTheme="minorEastAsia"/>
        </w:rPr>
        <w:t xml:space="preserve">    </w:t>
      </w:r>
      <w:r w:rsidRPr="00E77249">
        <w:rPr>
          <w:rFonts w:asciiTheme="minorEastAsia" w:eastAsiaTheme="minorEastAsia" w:hAnsiTheme="minorEastAsia" w:hint="eastAsia"/>
        </w:rPr>
        <w:t>2.30.2本合同中由承包人开发的软件的版权归发包人，承包人需无偿提供源代码、密码等相关信息。</w:t>
      </w:r>
    </w:p>
    <w:p w:rsidR="008C3D93" w:rsidRPr="00E77249" w:rsidRDefault="008C3D93" w:rsidP="001B1796">
      <w:pPr>
        <w:pStyle w:val="100"/>
        <w:spacing w:line="276" w:lineRule="auto"/>
        <w:ind w:firstLine="420"/>
        <w:rPr>
          <w:rFonts w:asciiTheme="minorEastAsia" w:eastAsiaTheme="minorEastAsia" w:hAnsiTheme="minorEastAsia"/>
        </w:rPr>
      </w:pPr>
      <w:r w:rsidRPr="00E77249">
        <w:rPr>
          <w:rFonts w:asciiTheme="minorEastAsia" w:eastAsiaTheme="minorEastAsia" w:hAnsiTheme="minorEastAsia" w:hint="eastAsia"/>
        </w:rPr>
        <w:t>2.30.3本合同中由承包人开发的软件</w:t>
      </w:r>
      <w:r w:rsidRPr="00E77249">
        <w:rPr>
          <w:rFonts w:asciiTheme="minorEastAsia" w:eastAsiaTheme="minorEastAsia" w:hAnsiTheme="minorEastAsia" w:hint="eastAsia"/>
          <w:kern w:val="0"/>
        </w:rPr>
        <w:t>，不存在侵犯第三人知识产权、所有权等权利，且用于本项目的知识产权承包人不能随意使用，否则追究承包人相应责任，上报司法机关处理，并由承包人承担全部</w:t>
      </w:r>
      <w:r w:rsidRPr="00E77249">
        <w:rPr>
          <w:rFonts w:asciiTheme="minorEastAsia" w:eastAsiaTheme="minorEastAsia" w:hAnsiTheme="minorEastAsia" w:hint="eastAsia"/>
        </w:rPr>
        <w:t>经济赔偿。</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55" w:name="_Toc47110254"/>
      <w:r w:rsidRPr="00E77249">
        <w:rPr>
          <w:rFonts w:asciiTheme="minorEastAsia" w:eastAsiaTheme="minorEastAsia" w:hAnsiTheme="minorEastAsia" w:hint="eastAsia"/>
          <w:b/>
          <w:bCs/>
        </w:rPr>
        <w:t>2.32 技术人员驻点</w:t>
      </w:r>
      <w:bookmarkEnd w:id="55"/>
    </w:p>
    <w:p w:rsidR="008C3D93" w:rsidRPr="00E77249" w:rsidRDefault="008C3D93" w:rsidP="001B1796">
      <w:pPr>
        <w:pStyle w:val="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项目建设期间和项目培训期间，要求至少2名技术人员到项目所在地驻点，处理相关事宜，办公场地由发包人提供，其他费用一律由承包人自行负担。技术人员有事可以向发包人请假，经发包人同意方可离开，擅自离开的按2000元/人.天从履约保证金中扣除。</w:t>
      </w:r>
    </w:p>
    <w:p w:rsidR="008C3D93" w:rsidRPr="00E77249" w:rsidRDefault="008C3D93" w:rsidP="001B1796">
      <w:pPr>
        <w:pStyle w:val="00"/>
        <w:spacing w:line="276" w:lineRule="auto"/>
        <w:rPr>
          <w:rFonts w:asciiTheme="minorEastAsia" w:eastAsiaTheme="minorEastAsia" w:hAnsiTheme="minorEastAsia"/>
          <w:b/>
          <w:bCs/>
        </w:rPr>
      </w:pPr>
      <w:r w:rsidRPr="00E77249">
        <w:rPr>
          <w:rFonts w:asciiTheme="minorEastAsia" w:eastAsiaTheme="minorEastAsia" w:hAnsiTheme="minorEastAsia" w:hint="eastAsia"/>
          <w:b/>
          <w:bCs/>
        </w:rPr>
        <w:t>2.33 原有设备及其他成品的保护</w:t>
      </w:r>
    </w:p>
    <w:p w:rsidR="008C3D93" w:rsidRPr="00E77249" w:rsidRDefault="008C3D93" w:rsidP="001B1796">
      <w:pPr>
        <w:pStyle w:val="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在项目建设过程中对原有设备及其他成品等应做好保护工作，结算时不再另行增加费用。如有损坏由承包人负责修复、赔偿等事宜，费用包含在合同总价中。</w:t>
      </w:r>
    </w:p>
    <w:p w:rsidR="008C3D93" w:rsidRPr="00E77249" w:rsidRDefault="008C3D93" w:rsidP="001B1796">
      <w:pPr>
        <w:pStyle w:val="00"/>
        <w:spacing w:line="276" w:lineRule="auto"/>
        <w:rPr>
          <w:rFonts w:asciiTheme="minorEastAsia" w:eastAsiaTheme="minorEastAsia" w:hAnsiTheme="minorEastAsia"/>
          <w:b/>
          <w:bCs/>
        </w:rPr>
      </w:pPr>
      <w:r w:rsidRPr="00E77249">
        <w:rPr>
          <w:rFonts w:asciiTheme="minorEastAsia" w:eastAsiaTheme="minorEastAsia" w:hAnsiTheme="minorEastAsia" w:hint="eastAsia"/>
          <w:b/>
          <w:bCs/>
        </w:rPr>
        <w:t>2.34 项目分包</w:t>
      </w:r>
    </w:p>
    <w:p w:rsidR="008C3D93" w:rsidRPr="00E77249" w:rsidRDefault="008C3D93" w:rsidP="001B1796">
      <w:pPr>
        <w:pStyle w:val="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lastRenderedPageBreak/>
        <w:t>2.33.1经发包人书面同意，承包人可以将本项目的部分非主体、非关键性工作择优分包给具有相应资质的企业；</w:t>
      </w:r>
    </w:p>
    <w:p w:rsidR="008C3D93" w:rsidRPr="00E77249" w:rsidRDefault="008C3D93" w:rsidP="001B1796">
      <w:pPr>
        <w:pStyle w:val="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2.33.2承包人应当加强对分包的管理，不得将分包项目再次分包。</w:t>
      </w:r>
    </w:p>
    <w:p w:rsidR="008C3D93" w:rsidRPr="00E77249" w:rsidRDefault="008C3D93" w:rsidP="001B1796">
      <w:pPr>
        <w:pStyle w:val="00"/>
        <w:spacing w:line="276" w:lineRule="auto"/>
        <w:ind w:firstLineChars="200" w:firstLine="420"/>
        <w:rPr>
          <w:rFonts w:asciiTheme="minorEastAsia" w:eastAsiaTheme="minorEastAsia" w:hAnsiTheme="minorEastAsia"/>
        </w:rPr>
      </w:pPr>
      <w:r w:rsidRPr="00E77249">
        <w:rPr>
          <w:rFonts w:asciiTheme="minorEastAsia" w:eastAsiaTheme="minorEastAsia" w:hAnsiTheme="minorEastAsia" w:hint="eastAsia"/>
        </w:rPr>
        <w:t>2.33.3分包单位应按相关部门规定办理相关手续，分包单位就分包项目承担责任，承包人向发包人承担全部责任，分包前须经发包人书面同意，且双方所签订的分包合同须向发包人备案，分包项目的费用已包含在合同总价中，发包人不承担额外的费用。</w:t>
      </w:r>
    </w:p>
    <w:p w:rsidR="008C3D93" w:rsidRPr="00E77249" w:rsidRDefault="008C3D93" w:rsidP="001B1796">
      <w:pPr>
        <w:pStyle w:val="00"/>
        <w:spacing w:line="276" w:lineRule="auto"/>
        <w:rPr>
          <w:rFonts w:asciiTheme="minorEastAsia" w:eastAsiaTheme="minorEastAsia" w:hAnsiTheme="minorEastAsia"/>
          <w:b/>
          <w:bCs/>
        </w:rPr>
      </w:pPr>
      <w:r w:rsidRPr="00E77249">
        <w:rPr>
          <w:rFonts w:asciiTheme="minorEastAsia" w:eastAsiaTheme="minorEastAsia" w:hAnsiTheme="minorEastAsia" w:hint="eastAsia"/>
          <w:b/>
          <w:bCs/>
        </w:rPr>
        <w:t xml:space="preserve">2.35 </w:t>
      </w:r>
      <w:r w:rsidRPr="00E77249">
        <w:rPr>
          <w:rFonts w:asciiTheme="minorEastAsia" w:eastAsiaTheme="minorEastAsia" w:hAnsiTheme="minorEastAsia" w:hint="eastAsia"/>
        </w:rPr>
        <w:t>鼓励承包人申报</w:t>
      </w:r>
      <w:r w:rsidRPr="00E77249">
        <w:rPr>
          <w:rFonts w:asciiTheme="minorEastAsia" w:eastAsiaTheme="minorEastAsia" w:hAnsiTheme="minorEastAsia"/>
        </w:rPr>
        <w:t>大禹水利科学技术奖</w:t>
      </w:r>
      <w:r w:rsidRPr="00E77249">
        <w:rPr>
          <w:rFonts w:asciiTheme="minorEastAsia" w:eastAsiaTheme="minorEastAsia" w:hAnsiTheme="minorEastAsia" w:hint="eastAsia"/>
        </w:rPr>
        <w:t>或</w:t>
      </w:r>
      <w:r w:rsidRPr="00E77249">
        <w:rPr>
          <w:rFonts w:asciiTheme="minorEastAsia" w:eastAsiaTheme="minorEastAsia" w:hAnsiTheme="minorEastAsia"/>
        </w:rPr>
        <w:t>中国水利工程优质（大禹）奖</w:t>
      </w:r>
      <w:r w:rsidRPr="00E77249">
        <w:rPr>
          <w:rFonts w:asciiTheme="minorEastAsia" w:eastAsiaTheme="minorEastAsia" w:hAnsiTheme="minorEastAsia" w:hint="eastAsia"/>
        </w:rPr>
        <w:t>或省级水利等奖项。</w:t>
      </w: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56" w:name="_Toc47110255"/>
      <w:r w:rsidRPr="00E77249">
        <w:rPr>
          <w:rFonts w:asciiTheme="minorEastAsia" w:eastAsiaTheme="minorEastAsia" w:hAnsiTheme="minorEastAsia" w:hint="eastAsia"/>
          <w:b/>
          <w:bCs/>
        </w:rPr>
        <w:t>2.36 争议与仲裁</w:t>
      </w:r>
      <w:bookmarkEnd w:id="56"/>
    </w:p>
    <w:p w:rsidR="008C3D93" w:rsidRPr="00E77249" w:rsidRDefault="008C3D93" w:rsidP="001B1796">
      <w:pPr>
        <w:pStyle w:val="00"/>
        <w:spacing w:line="276" w:lineRule="auto"/>
        <w:ind w:firstLine="420"/>
        <w:rPr>
          <w:rFonts w:asciiTheme="minorEastAsia" w:eastAsiaTheme="minorEastAsia" w:hAnsiTheme="minorEastAsia"/>
          <w:kern w:val="0"/>
        </w:rPr>
      </w:pPr>
      <w:r w:rsidRPr="00E77249">
        <w:rPr>
          <w:rFonts w:asciiTheme="minorEastAsia" w:eastAsiaTheme="minorEastAsia" w:hAnsiTheme="minorEastAsia" w:hint="eastAsia"/>
          <w:kern w:val="0"/>
        </w:rPr>
        <w:t>合同双方发生争议应通过协商、调解、仲裁或向项目所在地人民法院起诉解决。</w:t>
      </w:r>
    </w:p>
    <w:p w:rsidR="008C3D93" w:rsidRPr="00E77249" w:rsidRDefault="008C3D93" w:rsidP="001B1796">
      <w:pPr>
        <w:pStyle w:val="00"/>
        <w:spacing w:line="276" w:lineRule="auto"/>
        <w:ind w:firstLine="420"/>
        <w:rPr>
          <w:rFonts w:asciiTheme="minorEastAsia" w:eastAsiaTheme="minorEastAsia" w:hAnsiTheme="minorEastAsia"/>
          <w:kern w:val="0"/>
        </w:rPr>
      </w:pPr>
    </w:p>
    <w:p w:rsidR="008C3D93" w:rsidRPr="00E77249" w:rsidRDefault="008C3D93" w:rsidP="001B1796">
      <w:pPr>
        <w:pStyle w:val="100"/>
        <w:spacing w:line="276" w:lineRule="auto"/>
        <w:jc w:val="left"/>
        <w:outlineLvl w:val="0"/>
        <w:rPr>
          <w:rFonts w:asciiTheme="minorEastAsia" w:eastAsiaTheme="minorEastAsia" w:hAnsiTheme="minorEastAsia"/>
          <w:b/>
          <w:bCs/>
        </w:rPr>
      </w:pPr>
      <w:bookmarkStart w:id="57" w:name="_Toc47110256"/>
      <w:r w:rsidRPr="00E77249">
        <w:rPr>
          <w:rFonts w:asciiTheme="minorEastAsia" w:eastAsiaTheme="minorEastAsia" w:hAnsiTheme="minorEastAsia" w:hint="eastAsia"/>
          <w:b/>
          <w:bCs/>
        </w:rPr>
        <w:t>附件</w:t>
      </w:r>
      <w:bookmarkEnd w:id="57"/>
    </w:p>
    <w:p w:rsidR="008C3D93" w:rsidRPr="00E77249" w:rsidRDefault="008C3D93" w:rsidP="001B1796">
      <w:pPr>
        <w:spacing w:line="276" w:lineRule="auto"/>
        <w:ind w:firstLineChars="0" w:firstLine="0"/>
        <w:jc w:val="left"/>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附件1：廉政合同</w:t>
      </w:r>
    </w:p>
    <w:p w:rsidR="008C3D93" w:rsidRPr="00E77249" w:rsidRDefault="008C3D93" w:rsidP="001B1796">
      <w:pPr>
        <w:spacing w:line="276" w:lineRule="auto"/>
        <w:ind w:firstLineChars="0" w:firstLine="0"/>
        <w:jc w:val="left"/>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附件2：安全生产合同</w:t>
      </w:r>
    </w:p>
    <w:p w:rsidR="008C3D93" w:rsidRPr="00E77249" w:rsidRDefault="008C3D93" w:rsidP="001B1796">
      <w:pPr>
        <w:pStyle w:val="00"/>
        <w:spacing w:line="276" w:lineRule="auto"/>
        <w:ind w:firstLineChars="25" w:firstLine="53"/>
        <w:rPr>
          <w:rFonts w:asciiTheme="minorEastAsia" w:eastAsiaTheme="minorEastAsia" w:hAnsiTheme="minorEastAsia"/>
          <w:kern w:val="0"/>
        </w:rPr>
      </w:pPr>
    </w:p>
    <w:p w:rsidR="008C3D93" w:rsidRPr="00E77249" w:rsidRDefault="008C3D93" w:rsidP="001B1796">
      <w:pPr>
        <w:pStyle w:val="afb"/>
        <w:snapToGrid w:val="0"/>
        <w:spacing w:line="276" w:lineRule="auto"/>
        <w:ind w:firstLineChars="0" w:firstLine="0"/>
        <w:jc w:val="center"/>
        <w:rPr>
          <w:rFonts w:asciiTheme="minorEastAsia" w:eastAsiaTheme="minorEastAsia" w:hAnsiTheme="minorEastAsia"/>
          <w:b/>
          <w:szCs w:val="21"/>
        </w:rPr>
      </w:pPr>
    </w:p>
    <w:p w:rsidR="008C3D93" w:rsidRPr="00E77249" w:rsidRDefault="008C3D93" w:rsidP="001B1796">
      <w:pPr>
        <w:spacing w:line="276" w:lineRule="auto"/>
        <w:ind w:firstLineChars="0" w:firstLine="0"/>
        <w:rPr>
          <w:rFonts w:ascii="宋体" w:hAnsi="宋体"/>
        </w:rPr>
      </w:pPr>
      <w:r w:rsidRPr="00E77249">
        <w:rPr>
          <w:rFonts w:asciiTheme="minorEastAsia" w:eastAsiaTheme="minorEastAsia" w:hAnsiTheme="minorEastAsia" w:cs="仿宋_GB2312"/>
          <w:sz w:val="21"/>
          <w:szCs w:val="21"/>
        </w:rPr>
        <w:br w:type="page"/>
      </w:r>
      <w:r w:rsidRPr="00E77249">
        <w:rPr>
          <w:rFonts w:ascii="宋体" w:hAnsi="宋体" w:hint="eastAsia"/>
        </w:rPr>
        <w:lastRenderedPageBreak/>
        <w:t>附件1：</w:t>
      </w:r>
    </w:p>
    <w:p w:rsidR="008C3D93" w:rsidRPr="00E77249" w:rsidRDefault="008C3D93" w:rsidP="00B746D5">
      <w:pPr>
        <w:spacing w:afterLines="50" w:line="400" w:lineRule="exact"/>
        <w:ind w:firstLine="562"/>
        <w:jc w:val="center"/>
        <w:rPr>
          <w:rFonts w:ascii="宋体" w:hAnsi="宋体" w:cs="仿宋_GB2312"/>
          <w:b/>
          <w:szCs w:val="28"/>
        </w:rPr>
      </w:pPr>
      <w:r w:rsidRPr="00E77249">
        <w:rPr>
          <w:rFonts w:ascii="宋体" w:hAnsi="宋体" w:cs="仿宋_GB2312" w:hint="eastAsia"/>
          <w:b/>
          <w:szCs w:val="28"/>
        </w:rPr>
        <w:t>廉政合同</w:t>
      </w:r>
    </w:p>
    <w:p w:rsidR="008C3D93" w:rsidRPr="00E77249" w:rsidRDefault="008C3D93" w:rsidP="001B1796">
      <w:pPr>
        <w:spacing w:line="276" w:lineRule="auto"/>
        <w:ind w:firstLineChars="0" w:firstLine="0"/>
        <w:rPr>
          <w:rFonts w:ascii="宋体" w:hAnsi="宋体"/>
          <w:sz w:val="21"/>
          <w:szCs w:val="21"/>
          <w:u w:val="single"/>
        </w:rPr>
      </w:pPr>
      <w:r w:rsidRPr="00E77249">
        <w:rPr>
          <w:rFonts w:hint="eastAsia"/>
          <w:sz w:val="21"/>
          <w:szCs w:val="21"/>
        </w:rPr>
        <w:t>项目名称：</w:t>
      </w:r>
      <w:r w:rsidRPr="00E77249">
        <w:rPr>
          <w:rFonts w:ascii="宋体" w:hAnsi="宋体" w:hint="eastAsia"/>
          <w:bCs/>
          <w:sz w:val="21"/>
          <w:szCs w:val="21"/>
          <w:u w:val="single"/>
        </w:rPr>
        <w:t>慈溪市智慧水利项目（二期）</w:t>
      </w:r>
    </w:p>
    <w:p w:rsidR="008C3D93" w:rsidRPr="00E77249" w:rsidRDefault="008C3D93" w:rsidP="001B1796">
      <w:pPr>
        <w:pStyle w:val="Default"/>
        <w:spacing w:line="276" w:lineRule="auto"/>
        <w:rPr>
          <w:color w:val="auto"/>
          <w:sz w:val="21"/>
          <w:szCs w:val="21"/>
        </w:rPr>
      </w:pPr>
      <w:r w:rsidRPr="00E77249">
        <w:rPr>
          <w:rFonts w:hint="eastAsia"/>
          <w:color w:val="auto"/>
          <w:sz w:val="21"/>
          <w:szCs w:val="21"/>
        </w:rPr>
        <w:t>项目地址：</w:t>
      </w:r>
      <w:r w:rsidRPr="00E77249">
        <w:rPr>
          <w:rFonts w:hint="eastAsia"/>
          <w:bCs/>
          <w:color w:val="auto"/>
          <w:spacing w:val="-2"/>
          <w:sz w:val="21"/>
          <w:szCs w:val="21"/>
          <w:u w:val="single"/>
        </w:rPr>
        <w:t>慈溪市</w:t>
      </w:r>
    </w:p>
    <w:p w:rsidR="008C3D93" w:rsidRPr="00E77249" w:rsidRDefault="008C3D93" w:rsidP="001B1796">
      <w:pPr>
        <w:spacing w:line="276" w:lineRule="auto"/>
        <w:ind w:firstLineChars="0" w:firstLine="0"/>
        <w:rPr>
          <w:rFonts w:hAnsi="宋体" w:cs="仿宋_GB2312"/>
          <w:sz w:val="21"/>
          <w:szCs w:val="21"/>
        </w:rPr>
      </w:pPr>
      <w:r w:rsidRPr="00E77249">
        <w:rPr>
          <w:rFonts w:hAnsi="宋体" w:cs="仿宋_GB2312" w:hint="eastAsia"/>
          <w:sz w:val="21"/>
          <w:szCs w:val="21"/>
        </w:rPr>
        <w:t>发包人（甲方）：</w:t>
      </w:r>
      <w:r w:rsidRPr="00E77249">
        <w:rPr>
          <w:rFonts w:ascii="宋体" w:hAnsi="宋体" w:hint="eastAsia"/>
          <w:bCs/>
          <w:sz w:val="21"/>
          <w:szCs w:val="21"/>
          <w:u w:val="single"/>
        </w:rPr>
        <w:t>慈溪市水利局</w:t>
      </w:r>
    </w:p>
    <w:p w:rsidR="008C3D93" w:rsidRPr="00E77249" w:rsidRDefault="008C3D93" w:rsidP="001B1796">
      <w:pPr>
        <w:spacing w:line="276" w:lineRule="auto"/>
        <w:ind w:firstLineChars="0" w:firstLine="0"/>
        <w:rPr>
          <w:rFonts w:ascii="宋体" w:hAnsi="宋体" w:cs="仿宋_GB2312"/>
          <w:sz w:val="21"/>
          <w:szCs w:val="21"/>
        </w:rPr>
      </w:pPr>
      <w:r w:rsidRPr="00E77249">
        <w:rPr>
          <w:rFonts w:ascii="宋体" w:hAnsi="宋体" w:cs="仿宋_GB2312" w:hint="eastAsia"/>
          <w:sz w:val="21"/>
          <w:szCs w:val="21"/>
        </w:rPr>
        <w:t>承包人（乙方）：</w:t>
      </w:r>
      <w:r w:rsidRPr="00E77249">
        <w:rPr>
          <w:rFonts w:ascii="宋体" w:hAnsi="宋体" w:hint="eastAsia"/>
          <w:b/>
          <w:sz w:val="21"/>
          <w:szCs w:val="21"/>
          <w:u w:val="single"/>
        </w:rPr>
        <w:t xml:space="preserve">                                </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为加强项目建设中的廉政建设，规范建设项目承发包双方的各项活动，防止发生各种谋取不正当利益的违法违纪行为，保护国家、集体和当事人的合法权益，根据国家有关项目建设的法律法规和廉政建设的相关规定，特订立本《廉政合同》。</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第一条  甲乙双方的权利义务</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（一）严格遵守国家有关法律、法规，加强廉政建设的教育宣传。</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（二）严格执行《廉政合同》，自觉履行合同的各项约定。</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（三）业务活动必须坚持公开、公平、公正、诚信、透明的原则（法律法规另有规定的除外），不得为获取不正当的利益，损害国家、集体和对方利益。</w:t>
      </w:r>
    </w:p>
    <w:p w:rsidR="008C3D93" w:rsidRPr="00E77249" w:rsidRDefault="008C3D93" w:rsidP="001B1796">
      <w:pPr>
        <w:spacing w:line="276" w:lineRule="auto"/>
        <w:ind w:firstLineChars="250" w:firstLine="525"/>
        <w:rPr>
          <w:rFonts w:ascii="宋体" w:hAnsi="宋体" w:cs="仿宋_GB2312"/>
          <w:sz w:val="21"/>
          <w:szCs w:val="21"/>
        </w:rPr>
      </w:pPr>
      <w:r w:rsidRPr="00E77249">
        <w:rPr>
          <w:rFonts w:ascii="宋体" w:hAnsi="宋体" w:cs="仿宋_GB2312" w:hint="eastAsia"/>
          <w:sz w:val="21"/>
          <w:szCs w:val="21"/>
        </w:rPr>
        <w:t>(四) 发现对方在业务活动中有违规行为的，有及时提醒对方的权利和义务；情节严重的，有向其上级主管部门或纪检监察、司法等有关机关举报并要求告知处理结果的权利。</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第二条  甲方的责任义务</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甲方及其工作人员，在项目建设的事前、事中、事后应遵守以下规定：</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(一) 不准向乙方（包括乙方工作人员、分包单位、分包单位工作人员，下同）索要或接受回扣、礼金、有价证券、贵重物品和好处费、感谢费等。</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(二) 不准在乙方报销任何应由甲方或甲方工作人员个人支付的费用。</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(三) 不准要求、暗示和接受乙方为个人装修住房、婚丧嫁娶、以及出国（境）、旅游等提供费用，为配偶子女安排工作。</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(四) 不准参加乙方安排的宴请、健身、娱乐等活动；不得接受乙方提供的通讯工具、交通工具和高档办公用品。</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(五) 不准向乙方介绍或为配偶、子女、亲属参与甲方项目承包合同有关的业务活动；不得以任何理由向乙方推荐分包单位和要求乙方购买项目施工合同规定以外的材料、设备等。</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第三条 乙方的责任义务</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乙方应与甲方保持正常的业务交往，按照有关法律法规和程序开展业务工作，严格执行项目建设的相关规范性文件和政策。并遵守以下规定：</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(一) 不准以任何理由向甲方及其工作人员赠送礼金、礼卡、有价证券、贵重物品及回扣、好处</w:t>
      </w:r>
      <w:r w:rsidRPr="00E77249">
        <w:rPr>
          <w:rFonts w:ascii="宋体" w:hAnsi="宋体" w:cs="仿宋_GB2312" w:hint="eastAsia"/>
          <w:sz w:val="21"/>
          <w:szCs w:val="21"/>
        </w:rPr>
        <w:lastRenderedPageBreak/>
        <w:t>费、感谢费等。</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(二) 不准以任何理由为甲方及其工作人员报销应由甲方或甲方工作人员个人支付的费用。</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(三) 不准为甲方及其工作人员装修住房、婚丧嫁娶、以及出国（境）、旅游等提供费用，为甲方工作人员的配偶子女安排工作。</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(四) 不准以任何理由为甲方及其工作人员安排宴请、健身、娱乐等活动；不准为甲方及其工作人员提供通信、交通工具和高档办公用品。</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(五) 廉政保证金的比例按该项目履约保证金的</w:t>
      </w:r>
      <w:r w:rsidRPr="00E77249">
        <w:rPr>
          <w:rFonts w:ascii="宋体" w:hAnsi="宋体" w:cs="仿宋_GB2312" w:hint="eastAsia"/>
          <w:sz w:val="21"/>
          <w:szCs w:val="21"/>
          <w:u w:val="single"/>
        </w:rPr>
        <w:t>10%</w:t>
      </w:r>
      <w:r w:rsidRPr="00E77249">
        <w:rPr>
          <w:rFonts w:ascii="宋体" w:hAnsi="宋体" w:cs="仿宋_GB2312" w:hint="eastAsia"/>
          <w:sz w:val="21"/>
          <w:szCs w:val="21"/>
        </w:rPr>
        <w:t>确定。</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第四条  违约责任</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(一) 甲、乙方工作人员有违反本合同有关条款的，由甲、乙方按照管理权限，依据有关法律法规和规定给予党纪、政纪处分；涉嫌犯罪的，移交司法机关追究刑事责任。</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(二) 乙方违反《廉政合同》的行为未构成犯罪，且未造成甲方及其工作人员构成犯罪的，甲方按乙方违约行为涉案金额的1-3倍从廉政保证金中扣取违约金，违约金数额不超过廉政保证金的总额。</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(三) 乙方违反《廉政合同》的行为构成犯罪，或造成甲方及其工作人员构成犯罪的，甲方按乙方违约行为涉案金额的3-5倍从廉政保证金中扣取违约金，违约金数额不超过廉政保证金的总额。</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(四) 乙方违反《廉政合同》的行为构成犯罪的，甲方可根据检察机关关于行贿犯罪档案查询的相关规定对中标单位做出在一定时间内拒绝其参与投标的决定。乙方违反《廉政合同》的行为未构成犯罪的，甲方应将具体情况通报至市住建局等行业主管部门和市公共资源交管办备案。</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 xml:space="preserve">第五条  </w:t>
      </w:r>
      <w:r w:rsidRPr="00E77249">
        <w:rPr>
          <w:rFonts w:ascii="宋体" w:hAnsi="宋体" w:hint="eastAsia"/>
          <w:sz w:val="21"/>
          <w:szCs w:val="21"/>
        </w:rPr>
        <w:t>银行保函或保证担保或保险保单的</w:t>
      </w:r>
      <w:r w:rsidRPr="00E77249">
        <w:rPr>
          <w:rFonts w:ascii="宋体" w:hAnsi="宋体" w:cs="仿宋_GB2312" w:hint="eastAsia"/>
          <w:sz w:val="21"/>
          <w:szCs w:val="21"/>
        </w:rPr>
        <w:t>廉政保证金部分在竣工结算结束后自动失效。</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第六条  本合同与项目合同同步签订，与项目合同具有同等法律效力。合同经双方签署后立即生效。</w:t>
      </w:r>
    </w:p>
    <w:p w:rsidR="008C3D93" w:rsidRPr="00E77249" w:rsidRDefault="008C3D93" w:rsidP="001B1796">
      <w:pPr>
        <w:spacing w:line="276" w:lineRule="auto"/>
        <w:ind w:firstLine="420"/>
        <w:rPr>
          <w:rFonts w:ascii="宋体" w:hAnsi="宋体" w:cs="仿宋_GB2312"/>
          <w:sz w:val="21"/>
          <w:szCs w:val="21"/>
        </w:rPr>
      </w:pPr>
      <w:r w:rsidRPr="00E77249">
        <w:rPr>
          <w:rFonts w:ascii="宋体" w:hAnsi="宋体" w:cs="仿宋_GB2312" w:hint="eastAsia"/>
          <w:sz w:val="21"/>
          <w:szCs w:val="21"/>
        </w:rPr>
        <w:t>第七条 《廉政合同》一式八份，由甲、乙双方各执四份，并报建设单位或主管部门纪检监察部门备案。</w:t>
      </w:r>
    </w:p>
    <w:p w:rsidR="008C3D93" w:rsidRPr="00E77249" w:rsidRDefault="008C3D93" w:rsidP="001B1796">
      <w:pPr>
        <w:spacing w:line="276" w:lineRule="auto"/>
        <w:ind w:firstLine="420"/>
        <w:rPr>
          <w:rFonts w:ascii="宋体" w:hAnsi="宋体" w:cs="仿宋_GB2312"/>
          <w:sz w:val="21"/>
          <w:szCs w:val="21"/>
        </w:rPr>
      </w:pPr>
    </w:p>
    <w:p w:rsidR="008C3D93" w:rsidRPr="00E77249" w:rsidRDefault="008C3D93" w:rsidP="001B1796">
      <w:pPr>
        <w:pStyle w:val="a5"/>
        <w:snapToGrid w:val="0"/>
        <w:ind w:firstLineChars="83" w:firstLine="174"/>
        <w:rPr>
          <w:rFonts w:ascii="宋体" w:hAnsi="宋体"/>
          <w:sz w:val="21"/>
          <w:szCs w:val="21"/>
        </w:rPr>
      </w:pPr>
      <w:r w:rsidRPr="00E77249">
        <w:rPr>
          <w:rFonts w:ascii="宋体" w:hAnsi="宋体" w:hint="eastAsia"/>
          <w:sz w:val="21"/>
          <w:szCs w:val="21"/>
        </w:rPr>
        <w:t xml:space="preserve">甲方：                         </w:t>
      </w:r>
      <w:r w:rsidRPr="00E77249">
        <w:rPr>
          <w:rFonts w:ascii="宋体" w:hAnsi="宋体"/>
          <w:sz w:val="21"/>
          <w:szCs w:val="21"/>
        </w:rPr>
        <w:t xml:space="preserve">   </w:t>
      </w:r>
      <w:r w:rsidRPr="00E77249">
        <w:rPr>
          <w:rFonts w:ascii="宋体" w:hAnsi="宋体" w:hint="eastAsia"/>
          <w:sz w:val="21"/>
          <w:szCs w:val="21"/>
        </w:rPr>
        <w:t xml:space="preserve">     </w:t>
      </w:r>
      <w:r w:rsidRPr="00E77249">
        <w:rPr>
          <w:rFonts w:ascii="宋体" w:hAnsi="宋体"/>
          <w:sz w:val="21"/>
          <w:szCs w:val="21"/>
        </w:rPr>
        <w:t xml:space="preserve"> </w:t>
      </w:r>
      <w:r w:rsidRPr="00E77249">
        <w:rPr>
          <w:rFonts w:ascii="宋体" w:hAnsi="宋体" w:hint="eastAsia"/>
          <w:sz w:val="21"/>
          <w:szCs w:val="21"/>
        </w:rPr>
        <w:t xml:space="preserve">乙方：    </w:t>
      </w:r>
    </w:p>
    <w:p w:rsidR="008C3D93" w:rsidRPr="00E77249" w:rsidRDefault="008C3D93" w:rsidP="001B1796">
      <w:pPr>
        <w:snapToGrid w:val="0"/>
        <w:ind w:firstLineChars="83" w:firstLine="174"/>
        <w:rPr>
          <w:rFonts w:ascii="宋体" w:hAnsi="宋体"/>
          <w:kern w:val="0"/>
          <w:sz w:val="21"/>
          <w:szCs w:val="21"/>
        </w:rPr>
      </w:pPr>
      <w:r w:rsidRPr="00E77249">
        <w:rPr>
          <w:rFonts w:ascii="宋体" w:hAnsi="宋体" w:hint="eastAsia"/>
          <w:kern w:val="0"/>
          <w:sz w:val="21"/>
          <w:szCs w:val="21"/>
        </w:rPr>
        <w:t>法定代表人（签字）：</w:t>
      </w:r>
      <w:r w:rsidRPr="00E77249">
        <w:rPr>
          <w:rFonts w:ascii="宋体" w:hAnsi="宋体"/>
          <w:kern w:val="0"/>
          <w:sz w:val="21"/>
          <w:szCs w:val="21"/>
        </w:rPr>
        <w:t xml:space="preserve">                    </w:t>
      </w:r>
      <w:r w:rsidRPr="00E77249">
        <w:rPr>
          <w:rFonts w:ascii="宋体" w:hAnsi="宋体" w:hint="eastAsia"/>
          <w:kern w:val="0"/>
          <w:sz w:val="21"/>
          <w:szCs w:val="21"/>
        </w:rPr>
        <w:t>法定代表人（签字）：</w:t>
      </w:r>
    </w:p>
    <w:p w:rsidR="008C3D93" w:rsidRPr="00E77249" w:rsidRDefault="008C3D93" w:rsidP="001B1796">
      <w:pPr>
        <w:snapToGrid w:val="0"/>
        <w:ind w:firstLineChars="282" w:firstLine="592"/>
        <w:rPr>
          <w:rFonts w:ascii="宋体" w:hAnsi="宋体"/>
          <w:kern w:val="0"/>
          <w:sz w:val="21"/>
          <w:szCs w:val="21"/>
        </w:rPr>
      </w:pPr>
      <w:r w:rsidRPr="00E77249">
        <w:rPr>
          <w:rFonts w:ascii="宋体" w:hAnsi="宋体" w:hint="eastAsia"/>
          <w:kern w:val="0"/>
          <w:sz w:val="21"/>
          <w:szCs w:val="21"/>
        </w:rPr>
        <w:t>或</w:t>
      </w:r>
      <w:r w:rsidRPr="00E77249">
        <w:rPr>
          <w:rFonts w:ascii="宋体" w:hAnsi="宋体"/>
          <w:kern w:val="0"/>
          <w:sz w:val="21"/>
          <w:szCs w:val="21"/>
        </w:rPr>
        <w:t xml:space="preserve">                                      </w:t>
      </w:r>
      <w:r w:rsidRPr="00E77249">
        <w:rPr>
          <w:rFonts w:ascii="宋体" w:hAnsi="宋体" w:hint="eastAsia"/>
          <w:kern w:val="0"/>
          <w:sz w:val="21"/>
          <w:szCs w:val="21"/>
        </w:rPr>
        <w:t>或</w:t>
      </w:r>
    </w:p>
    <w:p w:rsidR="008C3D93" w:rsidRPr="00E77249" w:rsidRDefault="008C3D93" w:rsidP="001B1796">
      <w:pPr>
        <w:pStyle w:val="a5"/>
        <w:snapToGrid w:val="0"/>
        <w:ind w:firstLineChars="95" w:firstLine="199"/>
        <w:rPr>
          <w:rFonts w:ascii="宋体" w:hAnsi="宋体"/>
          <w:sz w:val="21"/>
          <w:szCs w:val="21"/>
        </w:rPr>
      </w:pPr>
      <w:r w:rsidRPr="00E77249">
        <w:rPr>
          <w:rFonts w:ascii="宋体" w:hAnsi="宋体" w:hint="eastAsia"/>
          <w:sz w:val="21"/>
          <w:szCs w:val="21"/>
        </w:rPr>
        <w:t>其授权的代理人（</w:t>
      </w:r>
      <w:r w:rsidRPr="00E77249">
        <w:rPr>
          <w:rFonts w:ascii="宋体" w:hAnsi="宋体" w:hint="eastAsia"/>
          <w:kern w:val="0"/>
          <w:sz w:val="21"/>
          <w:szCs w:val="21"/>
        </w:rPr>
        <w:t>签字</w:t>
      </w:r>
      <w:r w:rsidRPr="00E77249">
        <w:rPr>
          <w:rFonts w:ascii="宋体" w:hAnsi="宋体" w:hint="eastAsia"/>
          <w:sz w:val="21"/>
          <w:szCs w:val="21"/>
        </w:rPr>
        <w:t>）：</w:t>
      </w:r>
      <w:r w:rsidRPr="00E77249">
        <w:rPr>
          <w:rFonts w:ascii="宋体" w:hAnsi="宋体"/>
          <w:sz w:val="21"/>
          <w:szCs w:val="21"/>
        </w:rPr>
        <w:t xml:space="preserve">                </w:t>
      </w:r>
      <w:r w:rsidRPr="00E77249">
        <w:rPr>
          <w:rFonts w:ascii="宋体" w:hAnsi="宋体" w:hint="eastAsia"/>
          <w:sz w:val="21"/>
          <w:szCs w:val="21"/>
        </w:rPr>
        <w:t>其授权的代理人（</w:t>
      </w:r>
      <w:r w:rsidRPr="00E77249">
        <w:rPr>
          <w:rFonts w:ascii="宋体" w:hAnsi="宋体" w:hint="eastAsia"/>
          <w:kern w:val="0"/>
          <w:sz w:val="21"/>
          <w:szCs w:val="21"/>
        </w:rPr>
        <w:t>签字</w:t>
      </w:r>
      <w:r w:rsidRPr="00E77249">
        <w:rPr>
          <w:rFonts w:ascii="宋体" w:hAnsi="宋体" w:hint="eastAsia"/>
          <w:sz w:val="21"/>
          <w:szCs w:val="21"/>
        </w:rPr>
        <w:t>）：</w:t>
      </w:r>
    </w:p>
    <w:p w:rsidR="008C3D93" w:rsidRPr="00E77249" w:rsidRDefault="008C3D93" w:rsidP="001B1796">
      <w:pPr>
        <w:ind w:firstLineChars="83" w:firstLine="174"/>
        <w:rPr>
          <w:rFonts w:ascii="宋体" w:hAnsi="宋体"/>
          <w:sz w:val="21"/>
          <w:szCs w:val="21"/>
        </w:rPr>
      </w:pPr>
      <w:r w:rsidRPr="00E77249">
        <w:rPr>
          <w:rFonts w:ascii="宋体" w:hAnsi="宋体" w:hint="eastAsia"/>
          <w:sz w:val="21"/>
          <w:szCs w:val="21"/>
        </w:rPr>
        <w:t>地址：</w:t>
      </w:r>
      <w:r w:rsidRPr="00E77249">
        <w:rPr>
          <w:rFonts w:ascii="宋体" w:hAnsi="宋体"/>
          <w:sz w:val="21"/>
          <w:szCs w:val="21"/>
        </w:rPr>
        <w:t xml:space="preserve">                           </w:t>
      </w:r>
      <w:r w:rsidRPr="00E77249">
        <w:rPr>
          <w:rFonts w:ascii="宋体" w:hAnsi="宋体" w:hint="eastAsia"/>
          <w:sz w:val="21"/>
          <w:szCs w:val="21"/>
        </w:rPr>
        <w:t xml:space="preserve">       地址：</w:t>
      </w:r>
    </w:p>
    <w:p w:rsidR="008C3D93" w:rsidRPr="00E77249" w:rsidRDefault="008C3D93" w:rsidP="001B1796">
      <w:pPr>
        <w:ind w:firstLineChars="83" w:firstLine="174"/>
        <w:rPr>
          <w:rFonts w:ascii="宋体" w:hAnsi="宋体"/>
          <w:sz w:val="21"/>
          <w:szCs w:val="21"/>
        </w:rPr>
      </w:pPr>
      <w:r w:rsidRPr="00E77249">
        <w:rPr>
          <w:rFonts w:ascii="宋体" w:hAnsi="宋体" w:hint="eastAsia"/>
          <w:sz w:val="21"/>
          <w:szCs w:val="21"/>
        </w:rPr>
        <w:t>电话：</w:t>
      </w:r>
      <w:r w:rsidRPr="00E77249">
        <w:rPr>
          <w:rFonts w:ascii="宋体" w:hAnsi="宋体"/>
          <w:sz w:val="21"/>
          <w:szCs w:val="21"/>
        </w:rPr>
        <w:t xml:space="preserve">                           </w:t>
      </w:r>
      <w:r w:rsidRPr="00E77249">
        <w:rPr>
          <w:rFonts w:ascii="宋体" w:hAnsi="宋体" w:hint="eastAsia"/>
          <w:sz w:val="21"/>
          <w:szCs w:val="21"/>
        </w:rPr>
        <w:t xml:space="preserve">       电话：</w:t>
      </w:r>
    </w:p>
    <w:p w:rsidR="008C3D93" w:rsidRPr="00E77249" w:rsidRDefault="008C3D93" w:rsidP="001869F0">
      <w:pPr>
        <w:ind w:firstLineChars="83" w:firstLine="174"/>
        <w:rPr>
          <w:rFonts w:ascii="宋体" w:hAnsi="宋体"/>
          <w:sz w:val="21"/>
          <w:szCs w:val="21"/>
        </w:rPr>
      </w:pPr>
      <w:r w:rsidRPr="00E77249">
        <w:rPr>
          <w:rFonts w:ascii="宋体" w:hAnsi="宋体" w:hint="eastAsia"/>
          <w:sz w:val="21"/>
          <w:szCs w:val="21"/>
        </w:rPr>
        <w:t>日期：</w:t>
      </w:r>
      <w:r w:rsidRPr="00E77249">
        <w:rPr>
          <w:rFonts w:ascii="宋体" w:hAnsi="宋体"/>
          <w:sz w:val="21"/>
          <w:szCs w:val="21"/>
        </w:rPr>
        <w:t xml:space="preserve">                           </w:t>
      </w:r>
      <w:r w:rsidRPr="00E77249">
        <w:rPr>
          <w:rFonts w:ascii="宋体" w:hAnsi="宋体" w:hint="eastAsia"/>
          <w:sz w:val="21"/>
          <w:szCs w:val="21"/>
        </w:rPr>
        <w:t xml:space="preserve">       日期：</w:t>
      </w:r>
      <w:r w:rsidRPr="00E77249">
        <w:rPr>
          <w:rFonts w:ascii="宋体" w:hAnsi="宋体"/>
          <w:sz w:val="21"/>
          <w:szCs w:val="21"/>
        </w:rPr>
        <w:br w:type="page"/>
      </w:r>
      <w:r w:rsidRPr="00E77249">
        <w:rPr>
          <w:rFonts w:ascii="宋体" w:hAnsi="宋体" w:hint="eastAsia"/>
        </w:rPr>
        <w:lastRenderedPageBreak/>
        <w:t>附件3：</w:t>
      </w:r>
    </w:p>
    <w:p w:rsidR="008C3D93" w:rsidRPr="00E77249" w:rsidRDefault="008C3D93" w:rsidP="008C3D93">
      <w:pPr>
        <w:snapToGrid w:val="0"/>
        <w:ind w:firstLine="562"/>
        <w:jc w:val="center"/>
        <w:rPr>
          <w:rFonts w:ascii="宋体" w:hAnsi="宋体"/>
          <w:szCs w:val="28"/>
        </w:rPr>
      </w:pPr>
      <w:r w:rsidRPr="00E77249">
        <w:rPr>
          <w:rFonts w:ascii="宋体" w:hAnsi="宋体" w:hint="eastAsia"/>
          <w:b/>
          <w:bCs/>
          <w:szCs w:val="28"/>
        </w:rPr>
        <w:t>安全生产合同</w:t>
      </w:r>
    </w:p>
    <w:p w:rsidR="0063145A" w:rsidRPr="00E77249" w:rsidRDefault="008C3D93" w:rsidP="001B1796">
      <w:pPr>
        <w:snapToGrid w:val="0"/>
        <w:spacing w:line="276" w:lineRule="auto"/>
        <w:ind w:firstLine="420"/>
        <w:rPr>
          <w:rFonts w:ascii="宋体" w:hAnsi="宋体"/>
          <w:sz w:val="21"/>
          <w:szCs w:val="21"/>
        </w:rPr>
      </w:pPr>
      <w:r w:rsidRPr="00E77249">
        <w:rPr>
          <w:rFonts w:ascii="宋体" w:hAnsi="宋体" w:hint="eastAsia"/>
          <w:kern w:val="0"/>
          <w:sz w:val="21"/>
          <w:szCs w:val="21"/>
        </w:rPr>
        <w:t>为在</w:t>
      </w:r>
      <w:r w:rsidRPr="00E77249">
        <w:rPr>
          <w:rFonts w:ascii="宋体" w:hAnsi="宋体" w:hint="eastAsia"/>
          <w:bCs/>
          <w:sz w:val="21"/>
          <w:szCs w:val="21"/>
          <w:u w:val="single"/>
        </w:rPr>
        <w:t>慈溪市智慧水利项目（二期）</w:t>
      </w:r>
      <w:r w:rsidRPr="00E77249">
        <w:rPr>
          <w:rFonts w:ascii="宋体" w:hAnsi="宋体" w:hint="eastAsia"/>
          <w:sz w:val="21"/>
          <w:szCs w:val="21"/>
        </w:rPr>
        <w:t>施工合同的实施过程中创造安全、高效的施工环境，切实搞好本项目的安全管理工作，本项目业主</w:t>
      </w:r>
      <w:r w:rsidRPr="00E77249">
        <w:rPr>
          <w:rFonts w:ascii="宋体" w:hAnsi="宋体" w:hint="eastAsia"/>
          <w:bCs/>
          <w:sz w:val="21"/>
          <w:szCs w:val="21"/>
          <w:u w:val="single"/>
        </w:rPr>
        <w:t>慈溪市水利局</w:t>
      </w:r>
      <w:r w:rsidRPr="00E77249">
        <w:rPr>
          <w:rFonts w:ascii="宋体" w:hAnsi="宋体" w:hint="eastAsia"/>
          <w:sz w:val="21"/>
          <w:szCs w:val="21"/>
        </w:rPr>
        <w:t>（以下简称“甲方”）与承包人</w:t>
      </w:r>
    </w:p>
    <w:p w:rsidR="008C3D93" w:rsidRPr="00E77249" w:rsidRDefault="008C3D93" w:rsidP="0063145A">
      <w:pPr>
        <w:snapToGrid w:val="0"/>
        <w:spacing w:line="276" w:lineRule="auto"/>
        <w:ind w:firstLineChars="0" w:firstLine="0"/>
        <w:rPr>
          <w:rFonts w:ascii="宋体" w:hAnsi="宋体"/>
          <w:sz w:val="21"/>
          <w:szCs w:val="21"/>
        </w:rPr>
      </w:pPr>
      <w:r w:rsidRPr="00E77249">
        <w:rPr>
          <w:rFonts w:ascii="宋体" w:hAnsi="宋体" w:hint="eastAsia"/>
          <w:sz w:val="21"/>
          <w:szCs w:val="21"/>
          <w:u w:val="single"/>
        </w:rPr>
        <w:t xml:space="preserve">                     </w:t>
      </w:r>
      <w:r w:rsidRPr="00E77249">
        <w:rPr>
          <w:rFonts w:ascii="宋体" w:hAnsi="宋体" w:hint="eastAsia"/>
          <w:sz w:val="21"/>
          <w:szCs w:val="21"/>
        </w:rPr>
        <w:t>（以下简称“乙方”）特此签订安全生产合同：</w:t>
      </w:r>
    </w:p>
    <w:p w:rsidR="008C3D93" w:rsidRPr="00E77249" w:rsidRDefault="008C3D93" w:rsidP="001B1796">
      <w:pPr>
        <w:spacing w:line="276" w:lineRule="auto"/>
        <w:ind w:firstLine="420"/>
        <w:rPr>
          <w:rFonts w:ascii="宋体" w:hAnsi="宋体"/>
          <w:sz w:val="21"/>
          <w:szCs w:val="21"/>
        </w:rPr>
      </w:pPr>
      <w:r w:rsidRPr="00E77249">
        <w:rPr>
          <w:rFonts w:ascii="宋体" w:hAnsi="宋体" w:hint="eastAsia"/>
          <w:sz w:val="21"/>
          <w:szCs w:val="21"/>
        </w:rPr>
        <w:t>一、甲方职责</w:t>
      </w:r>
    </w:p>
    <w:p w:rsidR="008C3D93" w:rsidRPr="00E77249" w:rsidRDefault="008C3D93" w:rsidP="001B1796">
      <w:pPr>
        <w:spacing w:line="276" w:lineRule="auto"/>
        <w:ind w:firstLine="420"/>
        <w:rPr>
          <w:rFonts w:ascii="宋体" w:hAnsi="宋体"/>
          <w:sz w:val="21"/>
          <w:szCs w:val="21"/>
        </w:rPr>
      </w:pPr>
      <w:r w:rsidRPr="00E77249">
        <w:rPr>
          <w:rFonts w:ascii="宋体" w:hAnsi="宋体"/>
          <w:sz w:val="21"/>
          <w:szCs w:val="21"/>
        </w:rPr>
        <w:t>1</w:t>
      </w:r>
      <w:r w:rsidRPr="00E77249">
        <w:rPr>
          <w:rFonts w:ascii="宋体" w:hAnsi="宋体" w:hint="eastAsia"/>
          <w:sz w:val="21"/>
          <w:szCs w:val="21"/>
        </w:rPr>
        <w:t>．严格遵守国家有关安全生产的法律法规，认真执行项目承包合同中的有关安全要求。</w:t>
      </w:r>
    </w:p>
    <w:p w:rsidR="008C3D93" w:rsidRPr="00E77249" w:rsidRDefault="008C3D93" w:rsidP="001B1796">
      <w:pPr>
        <w:spacing w:line="276" w:lineRule="auto"/>
        <w:ind w:firstLine="420"/>
        <w:rPr>
          <w:rFonts w:ascii="宋体" w:hAnsi="宋体"/>
          <w:sz w:val="21"/>
          <w:szCs w:val="21"/>
        </w:rPr>
      </w:pPr>
      <w:r w:rsidRPr="00E77249">
        <w:rPr>
          <w:rFonts w:ascii="宋体" w:hAnsi="宋体"/>
          <w:sz w:val="21"/>
          <w:szCs w:val="21"/>
        </w:rPr>
        <w:t>2</w:t>
      </w:r>
      <w:r w:rsidRPr="00E77249">
        <w:rPr>
          <w:rFonts w:ascii="宋体" w:hAnsi="宋体" w:hint="eastAsia"/>
          <w:sz w:val="21"/>
          <w:szCs w:val="21"/>
        </w:rPr>
        <w:t>．按照</w:t>
      </w:r>
      <w:r w:rsidRPr="00E77249">
        <w:rPr>
          <w:rFonts w:ascii="宋体" w:hAnsi="宋体"/>
          <w:sz w:val="21"/>
          <w:szCs w:val="21"/>
        </w:rPr>
        <w:t>“</w:t>
      </w:r>
      <w:r w:rsidRPr="00E77249">
        <w:rPr>
          <w:rFonts w:ascii="宋体" w:hAnsi="宋体" w:hint="eastAsia"/>
          <w:sz w:val="21"/>
          <w:szCs w:val="21"/>
        </w:rPr>
        <w:t>安全第一、预防为主</w:t>
      </w:r>
      <w:r w:rsidRPr="00E77249">
        <w:rPr>
          <w:rFonts w:ascii="宋体" w:hAnsi="宋体"/>
          <w:sz w:val="21"/>
          <w:szCs w:val="21"/>
        </w:rPr>
        <w:t>”</w:t>
      </w:r>
      <w:r w:rsidRPr="00E77249">
        <w:rPr>
          <w:rFonts w:ascii="宋体" w:hAnsi="宋体" w:hint="eastAsia"/>
          <w:sz w:val="21"/>
          <w:szCs w:val="21"/>
        </w:rPr>
        <w:t>和坚持</w:t>
      </w:r>
      <w:r w:rsidRPr="00E77249">
        <w:rPr>
          <w:rFonts w:ascii="宋体" w:hAnsi="宋体"/>
          <w:sz w:val="21"/>
          <w:szCs w:val="21"/>
        </w:rPr>
        <w:t>“</w:t>
      </w:r>
      <w:r w:rsidRPr="00E77249">
        <w:rPr>
          <w:rFonts w:ascii="宋体" w:hAnsi="宋体" w:hint="eastAsia"/>
          <w:sz w:val="21"/>
          <w:szCs w:val="21"/>
        </w:rPr>
        <w:t>管生产必须管安全</w:t>
      </w:r>
      <w:r w:rsidRPr="00E77249">
        <w:rPr>
          <w:rFonts w:ascii="宋体" w:hAnsi="宋体"/>
          <w:sz w:val="21"/>
          <w:szCs w:val="21"/>
        </w:rPr>
        <w:t>”</w:t>
      </w:r>
      <w:r w:rsidRPr="00E77249">
        <w:rPr>
          <w:rFonts w:ascii="宋体" w:hAnsi="宋体" w:hint="eastAsia"/>
          <w:sz w:val="21"/>
          <w:szCs w:val="21"/>
        </w:rPr>
        <w:t>的原则进行安全生产管理，做到生产与安全工作同时计划、布置、检查、总结和评比。</w:t>
      </w:r>
    </w:p>
    <w:p w:rsidR="008C3D93" w:rsidRPr="00E77249" w:rsidRDefault="008C3D93" w:rsidP="001B1796">
      <w:pPr>
        <w:spacing w:line="276" w:lineRule="auto"/>
        <w:ind w:firstLine="420"/>
        <w:rPr>
          <w:rFonts w:ascii="宋体" w:hAnsi="宋体"/>
          <w:sz w:val="21"/>
          <w:szCs w:val="21"/>
        </w:rPr>
      </w:pPr>
      <w:r w:rsidRPr="00E77249">
        <w:rPr>
          <w:rFonts w:ascii="宋体" w:hAnsi="宋体"/>
          <w:sz w:val="21"/>
          <w:szCs w:val="21"/>
        </w:rPr>
        <w:t>3</w:t>
      </w:r>
      <w:r w:rsidRPr="00E77249">
        <w:rPr>
          <w:rFonts w:ascii="宋体" w:hAnsi="宋体" w:hint="eastAsia"/>
          <w:sz w:val="21"/>
          <w:szCs w:val="21"/>
        </w:rPr>
        <w:t>．重要的安全设施必须坚持与主体项目</w:t>
      </w:r>
      <w:r w:rsidRPr="00E77249">
        <w:rPr>
          <w:rFonts w:ascii="宋体" w:hAnsi="宋体"/>
          <w:sz w:val="21"/>
          <w:szCs w:val="21"/>
        </w:rPr>
        <w:t>“</w:t>
      </w:r>
      <w:r w:rsidRPr="00E77249">
        <w:rPr>
          <w:rFonts w:ascii="宋体" w:hAnsi="宋体" w:hint="eastAsia"/>
          <w:sz w:val="21"/>
          <w:szCs w:val="21"/>
        </w:rPr>
        <w:t>三同时</w:t>
      </w:r>
      <w:r w:rsidRPr="00E77249">
        <w:rPr>
          <w:rFonts w:ascii="宋体" w:hAnsi="宋体"/>
          <w:sz w:val="21"/>
          <w:szCs w:val="21"/>
        </w:rPr>
        <w:t>”</w:t>
      </w:r>
      <w:r w:rsidRPr="00E77249">
        <w:rPr>
          <w:rFonts w:ascii="宋体" w:hAnsi="宋体" w:hint="eastAsia"/>
          <w:sz w:val="21"/>
          <w:szCs w:val="21"/>
        </w:rPr>
        <w:t>的原则，即：同时设计、审批，同时施工，同时验收，投入使用。</w:t>
      </w:r>
    </w:p>
    <w:p w:rsidR="008C3D93" w:rsidRPr="00E77249" w:rsidRDefault="008C3D93" w:rsidP="001B1796">
      <w:pPr>
        <w:spacing w:line="276" w:lineRule="auto"/>
        <w:ind w:firstLine="420"/>
        <w:rPr>
          <w:rFonts w:ascii="宋体" w:hAnsi="宋体"/>
          <w:sz w:val="21"/>
          <w:szCs w:val="21"/>
        </w:rPr>
      </w:pPr>
      <w:r w:rsidRPr="00E77249">
        <w:rPr>
          <w:rFonts w:ascii="宋体" w:hAnsi="宋体"/>
          <w:sz w:val="21"/>
          <w:szCs w:val="21"/>
        </w:rPr>
        <w:t>4</w:t>
      </w:r>
      <w:r w:rsidRPr="00E77249">
        <w:rPr>
          <w:rFonts w:ascii="宋体" w:hAnsi="宋体" w:hint="eastAsia"/>
          <w:sz w:val="21"/>
          <w:szCs w:val="21"/>
        </w:rPr>
        <w:t>．定期召开安全生产调度会，及时传达中央及地方有关安全生产的精神。</w:t>
      </w:r>
    </w:p>
    <w:p w:rsidR="008C3D93" w:rsidRPr="00E77249" w:rsidRDefault="008C3D93" w:rsidP="001B1796">
      <w:pPr>
        <w:spacing w:line="276" w:lineRule="auto"/>
        <w:ind w:firstLine="420"/>
        <w:rPr>
          <w:rFonts w:ascii="宋体" w:hAnsi="宋体"/>
          <w:sz w:val="21"/>
          <w:szCs w:val="21"/>
        </w:rPr>
      </w:pPr>
      <w:r w:rsidRPr="00E77249">
        <w:rPr>
          <w:rFonts w:ascii="宋体" w:hAnsi="宋体"/>
          <w:sz w:val="21"/>
          <w:szCs w:val="21"/>
        </w:rPr>
        <w:t>5</w:t>
      </w:r>
      <w:r w:rsidRPr="00E77249">
        <w:rPr>
          <w:rFonts w:ascii="宋体" w:hAnsi="宋体" w:hint="eastAsia"/>
          <w:sz w:val="21"/>
          <w:szCs w:val="21"/>
        </w:rPr>
        <w:t>．组织对乙方施工现场安全生产检查，监督乙方及时处理发现的各种安全隐患。</w:t>
      </w:r>
    </w:p>
    <w:p w:rsidR="008C3D93" w:rsidRPr="00E77249" w:rsidRDefault="008C3D93" w:rsidP="001B1796">
      <w:pPr>
        <w:spacing w:line="276" w:lineRule="auto"/>
        <w:ind w:firstLine="420"/>
        <w:rPr>
          <w:rFonts w:ascii="宋体" w:hAnsi="宋体"/>
          <w:sz w:val="21"/>
          <w:szCs w:val="21"/>
        </w:rPr>
      </w:pPr>
      <w:r w:rsidRPr="00E77249">
        <w:rPr>
          <w:rFonts w:ascii="宋体" w:hAnsi="宋体" w:hint="eastAsia"/>
          <w:sz w:val="21"/>
          <w:szCs w:val="21"/>
        </w:rPr>
        <w:t>二、乙方职责</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1</w:t>
      </w:r>
      <w:r w:rsidRPr="00E77249">
        <w:rPr>
          <w:rFonts w:ascii="宋体" w:hAnsi="宋体" w:hint="eastAsia"/>
          <w:sz w:val="21"/>
          <w:szCs w:val="21"/>
        </w:rPr>
        <w:t>．严格遵守国家有关安全生产的法律法规及有关安全生产的规定，认真执行项目承包合同中的有关安全要求。</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2</w:t>
      </w:r>
      <w:r w:rsidRPr="00E77249">
        <w:rPr>
          <w:rFonts w:ascii="宋体" w:hAnsi="宋体" w:hint="eastAsia"/>
          <w:sz w:val="21"/>
          <w:szCs w:val="21"/>
        </w:rPr>
        <w:t>．坚持</w:t>
      </w:r>
      <w:r w:rsidRPr="00E77249">
        <w:rPr>
          <w:rFonts w:ascii="宋体" w:hAnsi="宋体"/>
          <w:sz w:val="21"/>
          <w:szCs w:val="21"/>
        </w:rPr>
        <w:t>“</w:t>
      </w:r>
      <w:r w:rsidRPr="00E77249">
        <w:rPr>
          <w:rFonts w:ascii="宋体" w:hAnsi="宋体" w:hint="eastAsia"/>
          <w:sz w:val="21"/>
          <w:szCs w:val="21"/>
        </w:rPr>
        <w:t>安全第一、预防为主</w:t>
      </w:r>
      <w:r w:rsidRPr="00E77249">
        <w:rPr>
          <w:rFonts w:ascii="宋体" w:hAnsi="宋体"/>
          <w:sz w:val="21"/>
          <w:szCs w:val="21"/>
        </w:rPr>
        <w:t>”</w:t>
      </w:r>
      <w:r w:rsidRPr="00E77249">
        <w:rPr>
          <w:rFonts w:ascii="宋体" w:hAnsi="宋体" w:hint="eastAsia"/>
          <w:sz w:val="21"/>
          <w:szCs w:val="21"/>
        </w:rPr>
        <w:t>和</w:t>
      </w:r>
      <w:r w:rsidRPr="00E77249">
        <w:rPr>
          <w:rFonts w:ascii="宋体" w:hAnsi="宋体"/>
          <w:sz w:val="21"/>
          <w:szCs w:val="21"/>
        </w:rPr>
        <w:t>“</w:t>
      </w:r>
      <w:r w:rsidRPr="00E77249">
        <w:rPr>
          <w:rFonts w:ascii="宋体" w:hAnsi="宋体" w:hint="eastAsia"/>
          <w:sz w:val="21"/>
          <w:szCs w:val="21"/>
        </w:rPr>
        <w:t>管生产和必须管安全</w:t>
      </w:r>
      <w:r w:rsidRPr="00E77249">
        <w:rPr>
          <w:rFonts w:ascii="宋体" w:hAnsi="宋体"/>
          <w:sz w:val="21"/>
          <w:szCs w:val="21"/>
        </w:rPr>
        <w:t>”</w:t>
      </w:r>
      <w:r w:rsidRPr="00E77249">
        <w:rPr>
          <w:rFonts w:ascii="宋体" w:hAnsi="宋体" w:hint="eastAsia"/>
          <w:sz w:val="21"/>
          <w:szCs w:val="21"/>
        </w:rPr>
        <w:t>的原则，加强安全生产宣传教育，增强全员安全生产意识，建立健全各项安全生产的管理机构和安全生产管理制度，配备专职及兼职安全检查人员，有组织有领导地开展安全生产活动。各级领导、项目技术人员、生产管理人员和具体操作人员，必须熟悉和遵守本条款的各项规定，做到生产与安全工作同时计划、布置、检查、总结和评比。</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3</w:t>
      </w:r>
      <w:r w:rsidRPr="00E77249">
        <w:rPr>
          <w:rFonts w:ascii="宋体" w:hAnsi="宋体" w:hint="eastAsia"/>
          <w:sz w:val="21"/>
          <w:szCs w:val="21"/>
        </w:rPr>
        <w:t>．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w:t>
      </w:r>
      <w:r w:rsidRPr="00E77249">
        <w:rPr>
          <w:rFonts w:ascii="宋体" w:hAnsi="宋体"/>
          <w:sz w:val="21"/>
          <w:szCs w:val="21"/>
        </w:rPr>
        <w:t>1%-3%</w:t>
      </w:r>
      <w:r w:rsidRPr="00E77249">
        <w:rPr>
          <w:rFonts w:ascii="宋体" w:hAnsi="宋体" w:hint="eastAsia"/>
          <w:sz w:val="21"/>
          <w:szCs w:val="21"/>
        </w:rPr>
        <w:t>配备安全员，专职负责所有员工的安全和治安保卫工作及预防事故的发生。安全机构人员，有权按有关规定发布指令，并采取保护性措施防止事故发生。</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4</w:t>
      </w:r>
      <w:r w:rsidRPr="00E77249">
        <w:rPr>
          <w:rFonts w:ascii="宋体" w:hAnsi="宋体" w:hint="eastAsia"/>
          <w:sz w:val="21"/>
          <w:szCs w:val="21"/>
        </w:rPr>
        <w:t>．乙方在任何时候都应采取各种合理的预防措施，防止其员工发生任何违法、违禁、暴力和妨碍治安的行为。</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5</w:t>
      </w:r>
      <w:r w:rsidRPr="00E77249">
        <w:rPr>
          <w:rFonts w:ascii="宋体" w:hAnsi="宋体" w:hint="eastAsia"/>
          <w:sz w:val="21"/>
          <w:szCs w:val="21"/>
        </w:rPr>
        <w:t>．乙方必须具有劳动安全管理部门颁发的安全生产证书，参加施工的人员，必须接受安全技术教育，熟悉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6</w:t>
      </w:r>
      <w:r w:rsidRPr="00E77249">
        <w:rPr>
          <w:rFonts w:ascii="宋体" w:hAnsi="宋体" w:hint="eastAsia"/>
          <w:sz w:val="21"/>
          <w:szCs w:val="21"/>
        </w:rPr>
        <w:t>．对于易燃易爆的材料除应专门妥善保管之外，还应配备有足够的消防设施，所有施工人都应熟悉消防设备的性能和使用方法；乙方不得将任何种类的爆炸物给予、易货或以其他方式转让任何其他人，或允许、容忍上述同样行为。</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7</w:t>
      </w:r>
      <w:r w:rsidRPr="00E77249">
        <w:rPr>
          <w:rFonts w:ascii="宋体" w:hAnsi="宋体" w:hint="eastAsia"/>
          <w:sz w:val="21"/>
          <w:szCs w:val="21"/>
        </w:rPr>
        <w:t>．操作人员上岗，必须按规定穿戴防护用品</w:t>
      </w:r>
      <w:r w:rsidRPr="00E77249">
        <w:rPr>
          <w:rFonts w:hint="eastAsia"/>
          <w:sz w:val="21"/>
          <w:szCs w:val="21"/>
        </w:rPr>
        <w:t>（包含在道路上施工，必须穿戴醒目的反光防护衣，布置施工交通安全敬示设施）</w:t>
      </w:r>
      <w:r w:rsidRPr="00E77249">
        <w:rPr>
          <w:rFonts w:ascii="宋体" w:hAnsi="宋体" w:hint="eastAsia"/>
          <w:sz w:val="21"/>
          <w:szCs w:val="21"/>
        </w:rPr>
        <w:t>。施工技术负责人和安全检查员应随时检查劳动防护用品的穿戴情况，</w:t>
      </w:r>
      <w:r w:rsidRPr="00E77249">
        <w:rPr>
          <w:rFonts w:ascii="宋体" w:hAnsi="宋体" w:hint="eastAsia"/>
          <w:sz w:val="21"/>
          <w:szCs w:val="21"/>
        </w:rPr>
        <w:lastRenderedPageBreak/>
        <w:t>不按规定穿戴防护用品的人员不得上岗。</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8</w:t>
      </w:r>
      <w:r w:rsidRPr="00E77249">
        <w:rPr>
          <w:rFonts w:ascii="宋体" w:hAnsi="宋体" w:hint="eastAsia"/>
          <w:sz w:val="21"/>
          <w:szCs w:val="21"/>
        </w:rPr>
        <w:t>．所有施工机具设备和高空作业的设备均应定期检查，并有安全员的签字记录，保证其经常处于完好状态；不合格的机具、设备和劳动保护用品严禁使用。</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9</w:t>
      </w:r>
      <w:r w:rsidRPr="00E77249">
        <w:rPr>
          <w:rFonts w:ascii="宋体" w:hAnsi="宋体" w:hint="eastAsia"/>
          <w:sz w:val="21"/>
          <w:szCs w:val="21"/>
        </w:rPr>
        <w:t>．施工中采用新技术、新工艺、新设备、新材料时，必须制定相应的安全技术措施，施工现场必须具有相关的安全标志牌。</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10</w:t>
      </w:r>
      <w:r w:rsidRPr="00E77249">
        <w:rPr>
          <w:rFonts w:ascii="宋体" w:hAnsi="宋体" w:hint="eastAsia"/>
          <w:sz w:val="21"/>
          <w:szCs w:val="21"/>
        </w:rPr>
        <w:t>．乙方必须按照本项目项目特点，组织制定本项目实施中的生产安全事故应急救援预案；如果发生安全事故，应按照《国务院关于特大安全事故行政责任追究的规定》以及其它有关规定，及时上报有关部门，并坚持</w:t>
      </w:r>
      <w:r w:rsidRPr="00E77249">
        <w:rPr>
          <w:rFonts w:ascii="宋体" w:hAnsi="宋体"/>
          <w:sz w:val="21"/>
          <w:szCs w:val="21"/>
        </w:rPr>
        <w:t>“</w:t>
      </w:r>
      <w:r w:rsidRPr="00E77249">
        <w:rPr>
          <w:rFonts w:ascii="宋体" w:hAnsi="宋体" w:hint="eastAsia"/>
          <w:sz w:val="21"/>
          <w:szCs w:val="21"/>
        </w:rPr>
        <w:t>三不放过</w:t>
      </w:r>
      <w:r w:rsidRPr="00E77249">
        <w:rPr>
          <w:rFonts w:ascii="宋体" w:hAnsi="宋体"/>
          <w:sz w:val="21"/>
          <w:szCs w:val="21"/>
        </w:rPr>
        <w:t>”</w:t>
      </w:r>
      <w:r w:rsidRPr="00E77249">
        <w:rPr>
          <w:rFonts w:ascii="宋体" w:hAnsi="宋体" w:hint="eastAsia"/>
          <w:sz w:val="21"/>
          <w:szCs w:val="21"/>
        </w:rPr>
        <w:t>的原则，严肃处理相关责任人。</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hint="eastAsia"/>
          <w:sz w:val="21"/>
          <w:szCs w:val="21"/>
        </w:rPr>
        <w:t>三、违约责任</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1</w:t>
      </w:r>
      <w:r w:rsidRPr="00E77249">
        <w:rPr>
          <w:rFonts w:ascii="宋体" w:hAnsi="宋体" w:hint="eastAsia"/>
          <w:sz w:val="21"/>
          <w:szCs w:val="21"/>
        </w:rPr>
        <w:t>、如因甲方或乙方违约造成安全事故，将依法追究责任。</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2</w:t>
      </w:r>
      <w:r w:rsidRPr="00E77249">
        <w:rPr>
          <w:rFonts w:ascii="宋体" w:hAnsi="宋体" w:hint="eastAsia"/>
          <w:sz w:val="21"/>
          <w:szCs w:val="21"/>
        </w:rPr>
        <w:t>、施工现场出现安全事故由乙方负责。</w:t>
      </w:r>
    </w:p>
    <w:p w:rsidR="008C3D93" w:rsidRPr="00E77249" w:rsidRDefault="008C3D93" w:rsidP="001B1796">
      <w:pPr>
        <w:snapToGrid w:val="0"/>
        <w:spacing w:line="276" w:lineRule="auto"/>
        <w:ind w:firstLine="420"/>
        <w:rPr>
          <w:rFonts w:ascii="宋体" w:hAnsi="宋体"/>
          <w:sz w:val="21"/>
          <w:szCs w:val="21"/>
        </w:rPr>
      </w:pPr>
      <w:r w:rsidRPr="00E77249">
        <w:rPr>
          <w:rFonts w:ascii="宋体" w:hAnsi="宋体"/>
          <w:sz w:val="21"/>
          <w:szCs w:val="21"/>
        </w:rPr>
        <w:t>3</w:t>
      </w:r>
      <w:r w:rsidRPr="00E77249">
        <w:rPr>
          <w:rFonts w:ascii="宋体" w:hAnsi="宋体" w:hint="eastAsia"/>
          <w:sz w:val="21"/>
          <w:szCs w:val="21"/>
        </w:rPr>
        <w:t>、本合同</w:t>
      </w:r>
      <w:r w:rsidRPr="00E77249">
        <w:rPr>
          <w:rFonts w:ascii="宋体" w:hAnsi="宋体" w:cs="仿宋_GB2312" w:hint="eastAsia"/>
          <w:sz w:val="21"/>
          <w:szCs w:val="21"/>
        </w:rPr>
        <w:t>一式八份，由甲、乙双方各执四份</w:t>
      </w:r>
      <w:r w:rsidRPr="00E77249">
        <w:rPr>
          <w:rFonts w:ascii="宋体" w:hAnsi="宋体" w:hint="eastAsia"/>
          <w:sz w:val="21"/>
          <w:szCs w:val="21"/>
        </w:rPr>
        <w:t>。双方法定代表人或其授权的代理人签署与加盖公章后生效，全部项目竣工验收后失效。</w:t>
      </w:r>
    </w:p>
    <w:p w:rsidR="008C3D93" w:rsidRPr="00E77249" w:rsidRDefault="008C3D93" w:rsidP="001B1796">
      <w:pPr>
        <w:snapToGrid w:val="0"/>
        <w:spacing w:line="400" w:lineRule="exact"/>
        <w:ind w:firstLine="420"/>
        <w:rPr>
          <w:rFonts w:ascii="宋体" w:hAnsi="宋体"/>
          <w:sz w:val="21"/>
          <w:szCs w:val="21"/>
        </w:rPr>
      </w:pPr>
    </w:p>
    <w:p w:rsidR="008C3D93" w:rsidRPr="00E77249" w:rsidRDefault="008C3D93" w:rsidP="001B1796">
      <w:pPr>
        <w:snapToGrid w:val="0"/>
        <w:spacing w:line="400" w:lineRule="exact"/>
        <w:ind w:firstLine="420"/>
        <w:rPr>
          <w:rFonts w:ascii="宋体" w:hAnsi="宋体"/>
          <w:sz w:val="21"/>
          <w:szCs w:val="21"/>
        </w:rPr>
      </w:pPr>
    </w:p>
    <w:p w:rsidR="008C3D93" w:rsidRPr="00E77249" w:rsidRDefault="008C3D93" w:rsidP="001B1796">
      <w:pPr>
        <w:pStyle w:val="a5"/>
        <w:snapToGrid w:val="0"/>
        <w:spacing w:line="480" w:lineRule="auto"/>
        <w:ind w:firstLineChars="83" w:firstLine="174"/>
        <w:rPr>
          <w:rFonts w:ascii="宋体" w:hAnsi="宋体"/>
          <w:sz w:val="21"/>
          <w:szCs w:val="21"/>
        </w:rPr>
      </w:pPr>
      <w:r w:rsidRPr="00E77249">
        <w:rPr>
          <w:rFonts w:ascii="宋体" w:hAnsi="宋体" w:hint="eastAsia"/>
          <w:sz w:val="21"/>
          <w:szCs w:val="21"/>
        </w:rPr>
        <w:t xml:space="preserve">甲方：                         </w:t>
      </w:r>
      <w:r w:rsidRPr="00E77249">
        <w:rPr>
          <w:rFonts w:ascii="宋体" w:hAnsi="宋体"/>
          <w:sz w:val="21"/>
          <w:szCs w:val="21"/>
        </w:rPr>
        <w:t xml:space="preserve">   </w:t>
      </w:r>
      <w:r w:rsidRPr="00E77249">
        <w:rPr>
          <w:rFonts w:ascii="宋体" w:hAnsi="宋体" w:hint="eastAsia"/>
          <w:sz w:val="21"/>
          <w:szCs w:val="21"/>
        </w:rPr>
        <w:t xml:space="preserve">     </w:t>
      </w:r>
      <w:r w:rsidRPr="00E77249">
        <w:rPr>
          <w:rFonts w:ascii="宋体" w:hAnsi="宋体"/>
          <w:sz w:val="21"/>
          <w:szCs w:val="21"/>
        </w:rPr>
        <w:t xml:space="preserve"> </w:t>
      </w:r>
      <w:r w:rsidRPr="00E77249">
        <w:rPr>
          <w:rFonts w:ascii="宋体" w:hAnsi="宋体" w:hint="eastAsia"/>
          <w:sz w:val="21"/>
          <w:szCs w:val="21"/>
        </w:rPr>
        <w:t xml:space="preserve">乙方：    </w:t>
      </w:r>
    </w:p>
    <w:p w:rsidR="008C3D93" w:rsidRPr="00E77249" w:rsidRDefault="008C3D93" w:rsidP="001B1796">
      <w:pPr>
        <w:snapToGrid w:val="0"/>
        <w:spacing w:line="480" w:lineRule="auto"/>
        <w:ind w:firstLineChars="83" w:firstLine="174"/>
        <w:rPr>
          <w:rFonts w:ascii="宋体" w:hAnsi="宋体"/>
          <w:kern w:val="0"/>
          <w:sz w:val="21"/>
          <w:szCs w:val="21"/>
        </w:rPr>
      </w:pPr>
      <w:r w:rsidRPr="00E77249">
        <w:rPr>
          <w:rFonts w:ascii="宋体" w:hAnsi="宋体" w:hint="eastAsia"/>
          <w:kern w:val="0"/>
          <w:sz w:val="21"/>
          <w:szCs w:val="21"/>
        </w:rPr>
        <w:t>法定代表人（签字）：</w:t>
      </w:r>
      <w:r w:rsidRPr="00E77249">
        <w:rPr>
          <w:rFonts w:ascii="宋体" w:hAnsi="宋体"/>
          <w:kern w:val="0"/>
          <w:sz w:val="21"/>
          <w:szCs w:val="21"/>
        </w:rPr>
        <w:t xml:space="preserve">                    </w:t>
      </w:r>
      <w:r w:rsidRPr="00E77249">
        <w:rPr>
          <w:rFonts w:ascii="宋体" w:hAnsi="宋体" w:hint="eastAsia"/>
          <w:kern w:val="0"/>
          <w:sz w:val="21"/>
          <w:szCs w:val="21"/>
        </w:rPr>
        <w:t>法定代表人（签字）：</w:t>
      </w:r>
    </w:p>
    <w:p w:rsidR="008C3D93" w:rsidRPr="00E77249" w:rsidRDefault="008C3D93" w:rsidP="001B1796">
      <w:pPr>
        <w:snapToGrid w:val="0"/>
        <w:spacing w:line="480" w:lineRule="auto"/>
        <w:ind w:firstLineChars="282" w:firstLine="592"/>
        <w:rPr>
          <w:rFonts w:ascii="宋体" w:hAnsi="宋体"/>
          <w:kern w:val="0"/>
          <w:sz w:val="21"/>
          <w:szCs w:val="21"/>
        </w:rPr>
      </w:pPr>
      <w:r w:rsidRPr="00E77249">
        <w:rPr>
          <w:rFonts w:ascii="宋体" w:hAnsi="宋体" w:hint="eastAsia"/>
          <w:kern w:val="0"/>
          <w:sz w:val="21"/>
          <w:szCs w:val="21"/>
        </w:rPr>
        <w:t>或</w:t>
      </w:r>
      <w:r w:rsidRPr="00E77249">
        <w:rPr>
          <w:rFonts w:ascii="宋体" w:hAnsi="宋体"/>
          <w:kern w:val="0"/>
          <w:sz w:val="21"/>
          <w:szCs w:val="21"/>
        </w:rPr>
        <w:t xml:space="preserve">                                      </w:t>
      </w:r>
      <w:r w:rsidRPr="00E77249">
        <w:rPr>
          <w:rFonts w:ascii="宋体" w:hAnsi="宋体" w:hint="eastAsia"/>
          <w:kern w:val="0"/>
          <w:sz w:val="21"/>
          <w:szCs w:val="21"/>
        </w:rPr>
        <w:t>或</w:t>
      </w:r>
    </w:p>
    <w:p w:rsidR="008C3D93" w:rsidRPr="00E77249" w:rsidRDefault="008C3D93" w:rsidP="001B1796">
      <w:pPr>
        <w:pStyle w:val="a5"/>
        <w:snapToGrid w:val="0"/>
        <w:spacing w:line="480" w:lineRule="auto"/>
        <w:ind w:firstLineChars="95" w:firstLine="199"/>
        <w:rPr>
          <w:rFonts w:ascii="宋体" w:hAnsi="宋体"/>
          <w:sz w:val="21"/>
          <w:szCs w:val="21"/>
        </w:rPr>
      </w:pPr>
      <w:r w:rsidRPr="00E77249">
        <w:rPr>
          <w:rFonts w:ascii="宋体" w:hAnsi="宋体" w:hint="eastAsia"/>
          <w:sz w:val="21"/>
          <w:szCs w:val="21"/>
        </w:rPr>
        <w:t>其授权的代理人（</w:t>
      </w:r>
      <w:r w:rsidRPr="00E77249">
        <w:rPr>
          <w:rFonts w:ascii="宋体" w:hAnsi="宋体" w:hint="eastAsia"/>
          <w:kern w:val="0"/>
          <w:sz w:val="21"/>
          <w:szCs w:val="21"/>
        </w:rPr>
        <w:t>签字</w:t>
      </w:r>
      <w:r w:rsidRPr="00E77249">
        <w:rPr>
          <w:rFonts w:ascii="宋体" w:hAnsi="宋体" w:hint="eastAsia"/>
          <w:sz w:val="21"/>
          <w:szCs w:val="21"/>
        </w:rPr>
        <w:t>）：</w:t>
      </w:r>
      <w:r w:rsidRPr="00E77249">
        <w:rPr>
          <w:rFonts w:ascii="宋体" w:hAnsi="宋体"/>
          <w:sz w:val="21"/>
          <w:szCs w:val="21"/>
        </w:rPr>
        <w:t xml:space="preserve">                </w:t>
      </w:r>
      <w:r w:rsidRPr="00E77249">
        <w:rPr>
          <w:rFonts w:ascii="宋体" w:hAnsi="宋体" w:hint="eastAsia"/>
          <w:sz w:val="21"/>
          <w:szCs w:val="21"/>
        </w:rPr>
        <w:t>其授权的代理人（</w:t>
      </w:r>
      <w:r w:rsidRPr="00E77249">
        <w:rPr>
          <w:rFonts w:ascii="宋体" w:hAnsi="宋体" w:hint="eastAsia"/>
          <w:kern w:val="0"/>
          <w:sz w:val="21"/>
          <w:szCs w:val="21"/>
        </w:rPr>
        <w:t>签字</w:t>
      </w:r>
      <w:r w:rsidRPr="00E77249">
        <w:rPr>
          <w:rFonts w:ascii="宋体" w:hAnsi="宋体" w:hint="eastAsia"/>
          <w:sz w:val="21"/>
          <w:szCs w:val="21"/>
        </w:rPr>
        <w:t>）：</w:t>
      </w:r>
    </w:p>
    <w:p w:rsidR="008C3D93" w:rsidRPr="00E77249" w:rsidRDefault="008C3D93" w:rsidP="001B1796">
      <w:pPr>
        <w:spacing w:line="480" w:lineRule="auto"/>
        <w:ind w:firstLineChars="83" w:firstLine="174"/>
        <w:rPr>
          <w:rFonts w:ascii="宋体" w:hAnsi="宋体"/>
          <w:sz w:val="21"/>
          <w:szCs w:val="21"/>
        </w:rPr>
      </w:pPr>
      <w:r w:rsidRPr="00E77249">
        <w:rPr>
          <w:rFonts w:ascii="宋体" w:hAnsi="宋体" w:hint="eastAsia"/>
          <w:sz w:val="21"/>
          <w:szCs w:val="21"/>
        </w:rPr>
        <w:t>地址：</w:t>
      </w:r>
      <w:r w:rsidRPr="00E77249">
        <w:rPr>
          <w:rFonts w:ascii="宋体" w:hAnsi="宋体"/>
          <w:sz w:val="21"/>
          <w:szCs w:val="21"/>
        </w:rPr>
        <w:t xml:space="preserve">                           </w:t>
      </w:r>
      <w:r w:rsidRPr="00E77249">
        <w:rPr>
          <w:rFonts w:ascii="宋体" w:hAnsi="宋体" w:hint="eastAsia"/>
          <w:sz w:val="21"/>
          <w:szCs w:val="21"/>
        </w:rPr>
        <w:t xml:space="preserve">       地址：</w:t>
      </w:r>
    </w:p>
    <w:p w:rsidR="008C3D93" w:rsidRPr="00E77249" w:rsidRDefault="008C3D93" w:rsidP="001B1796">
      <w:pPr>
        <w:spacing w:line="480" w:lineRule="auto"/>
        <w:ind w:firstLineChars="83" w:firstLine="174"/>
        <w:rPr>
          <w:rFonts w:ascii="宋体" w:hAnsi="宋体"/>
          <w:sz w:val="21"/>
          <w:szCs w:val="21"/>
        </w:rPr>
      </w:pPr>
      <w:r w:rsidRPr="00E77249">
        <w:rPr>
          <w:rFonts w:ascii="宋体" w:hAnsi="宋体" w:hint="eastAsia"/>
          <w:sz w:val="21"/>
          <w:szCs w:val="21"/>
        </w:rPr>
        <w:t>电话：</w:t>
      </w:r>
      <w:r w:rsidRPr="00E77249">
        <w:rPr>
          <w:rFonts w:ascii="宋体" w:hAnsi="宋体"/>
          <w:sz w:val="21"/>
          <w:szCs w:val="21"/>
        </w:rPr>
        <w:t xml:space="preserve">                           </w:t>
      </w:r>
      <w:r w:rsidRPr="00E77249">
        <w:rPr>
          <w:rFonts w:ascii="宋体" w:hAnsi="宋体" w:hint="eastAsia"/>
          <w:sz w:val="21"/>
          <w:szCs w:val="21"/>
        </w:rPr>
        <w:t xml:space="preserve">       电话：</w:t>
      </w:r>
    </w:p>
    <w:p w:rsidR="008C3D93" w:rsidRPr="00E77249" w:rsidRDefault="008C3D93" w:rsidP="001B1796">
      <w:pPr>
        <w:spacing w:line="480" w:lineRule="auto"/>
        <w:ind w:firstLineChars="83" w:firstLine="174"/>
        <w:rPr>
          <w:rFonts w:ascii="宋体" w:hAnsi="宋体"/>
          <w:sz w:val="21"/>
          <w:szCs w:val="21"/>
        </w:rPr>
      </w:pPr>
      <w:r w:rsidRPr="00E77249">
        <w:rPr>
          <w:rFonts w:ascii="宋体" w:hAnsi="宋体" w:hint="eastAsia"/>
          <w:sz w:val="21"/>
          <w:szCs w:val="21"/>
        </w:rPr>
        <w:t>日期：</w:t>
      </w:r>
      <w:r w:rsidRPr="00E77249">
        <w:rPr>
          <w:rFonts w:ascii="宋体" w:hAnsi="宋体"/>
          <w:sz w:val="21"/>
          <w:szCs w:val="21"/>
        </w:rPr>
        <w:t xml:space="preserve">                           </w:t>
      </w:r>
      <w:r w:rsidRPr="00E77249">
        <w:rPr>
          <w:rFonts w:ascii="宋体" w:hAnsi="宋体" w:hint="eastAsia"/>
          <w:sz w:val="21"/>
          <w:szCs w:val="21"/>
        </w:rPr>
        <w:t xml:space="preserve">       日期：</w:t>
      </w:r>
    </w:p>
    <w:p w:rsidR="008C3D93" w:rsidRPr="00E77249" w:rsidRDefault="008C3D93">
      <w:pPr>
        <w:widowControl/>
        <w:spacing w:line="240" w:lineRule="auto"/>
        <w:ind w:firstLineChars="0" w:firstLine="0"/>
        <w:jc w:val="left"/>
        <w:rPr>
          <w:rFonts w:ascii="宋体" w:hAnsi="宋体" w:cs="仿宋_GB2312"/>
          <w:sz w:val="21"/>
          <w:szCs w:val="21"/>
        </w:rPr>
      </w:pPr>
    </w:p>
    <w:p w:rsidR="008C3D93" w:rsidRPr="00E77249" w:rsidRDefault="008C3D93">
      <w:pPr>
        <w:widowControl/>
        <w:spacing w:line="240" w:lineRule="auto"/>
        <w:ind w:firstLineChars="0" w:firstLine="0"/>
        <w:jc w:val="left"/>
        <w:rPr>
          <w:rFonts w:ascii="宋体" w:hAnsi="宋体" w:cs="仿宋_GB2312"/>
          <w:sz w:val="32"/>
          <w:szCs w:val="28"/>
        </w:rPr>
      </w:pPr>
      <w:r w:rsidRPr="00E77249">
        <w:rPr>
          <w:rFonts w:ascii="宋体" w:hAnsi="宋体" w:cs="仿宋_GB2312"/>
          <w:sz w:val="32"/>
          <w:szCs w:val="28"/>
        </w:rPr>
        <w:br w:type="page"/>
      </w:r>
    </w:p>
    <w:p w:rsidR="008C3D93" w:rsidRPr="00E77249" w:rsidRDefault="008C3D93" w:rsidP="00D5622C">
      <w:pPr>
        <w:pStyle w:val="10"/>
        <w:keepNext w:val="0"/>
        <w:keepLines w:val="0"/>
        <w:numPr>
          <w:ilvl w:val="0"/>
          <w:numId w:val="0"/>
        </w:numPr>
        <w:tabs>
          <w:tab w:val="left" w:pos="1935"/>
          <w:tab w:val="center" w:pos="4252"/>
          <w:tab w:val="left" w:pos="5220"/>
        </w:tabs>
        <w:adjustRightInd w:val="0"/>
        <w:spacing w:before="190" w:after="190"/>
        <w:textAlignment w:val="baseline"/>
        <w:rPr>
          <w:rFonts w:ascii="宋体" w:hAnsi="宋体" w:cs="仿宋_GB2312"/>
          <w:sz w:val="28"/>
        </w:rPr>
      </w:pPr>
      <w:bookmarkStart w:id="58" w:name="_Toc47110257"/>
      <w:r w:rsidRPr="00E77249">
        <w:rPr>
          <w:rFonts w:ascii="宋体" w:hAnsi="宋体" w:cs="仿宋_GB2312" w:hint="eastAsia"/>
          <w:sz w:val="28"/>
        </w:rPr>
        <w:lastRenderedPageBreak/>
        <w:t>第六章</w:t>
      </w:r>
      <w:r w:rsidRPr="00E77249">
        <w:rPr>
          <w:rFonts w:ascii="宋体" w:hAnsi="宋体" w:cs="仿宋_GB2312" w:hint="eastAsia"/>
          <w:sz w:val="28"/>
        </w:rPr>
        <w:t xml:space="preserve">  </w:t>
      </w:r>
      <w:r w:rsidRPr="00E77249">
        <w:rPr>
          <w:rFonts w:ascii="宋体" w:hAnsi="宋体" w:cs="仿宋_GB2312" w:hint="eastAsia"/>
          <w:sz w:val="28"/>
        </w:rPr>
        <w:t>招标内容和技术要求</w:t>
      </w:r>
      <w:bookmarkEnd w:id="58"/>
    </w:p>
    <w:p w:rsidR="008C3D93" w:rsidRPr="00E77249" w:rsidRDefault="008C3D93" w:rsidP="008C3D93">
      <w:pPr>
        <w:spacing w:line="240" w:lineRule="auto"/>
        <w:ind w:leftChars="100" w:left="280" w:firstLineChars="0"/>
        <w:rPr>
          <w:rFonts w:asciiTheme="minorEastAsia" w:eastAsiaTheme="minorEastAsia" w:hAnsiTheme="minorEastAsia"/>
          <w:sz w:val="21"/>
          <w:szCs w:val="21"/>
        </w:rPr>
      </w:pPr>
    </w:p>
    <w:p w:rsidR="008C3D93" w:rsidRPr="00E77249" w:rsidRDefault="008C3D93" w:rsidP="008C3D93">
      <w:pPr>
        <w:spacing w:line="240" w:lineRule="auto"/>
        <w:ind w:leftChars="100" w:left="280" w:firstLineChars="0"/>
        <w:rPr>
          <w:rFonts w:asciiTheme="minorEastAsia" w:eastAsiaTheme="minorEastAsia" w:hAnsiTheme="minorEastAsia"/>
          <w:sz w:val="21"/>
          <w:szCs w:val="21"/>
        </w:rPr>
      </w:pPr>
    </w:p>
    <w:p w:rsidR="008C3D93" w:rsidRPr="00E77249" w:rsidRDefault="008C3D93" w:rsidP="008C3D93">
      <w:pPr>
        <w:spacing w:line="240" w:lineRule="auto"/>
        <w:ind w:leftChars="100" w:left="280" w:firstLineChars="0"/>
        <w:rPr>
          <w:rFonts w:asciiTheme="minorEastAsia" w:eastAsiaTheme="minorEastAsia" w:hAnsiTheme="minorEastAsia"/>
          <w:sz w:val="21"/>
          <w:szCs w:val="21"/>
        </w:rPr>
      </w:pPr>
    </w:p>
    <w:p w:rsidR="008C3D93" w:rsidRPr="00E77249" w:rsidRDefault="008C3D93" w:rsidP="008C3D93">
      <w:pPr>
        <w:spacing w:line="240" w:lineRule="auto"/>
        <w:ind w:leftChars="100" w:left="280" w:firstLineChars="0"/>
        <w:rPr>
          <w:rFonts w:asciiTheme="minorEastAsia" w:eastAsiaTheme="minorEastAsia" w:hAnsiTheme="minorEastAsia"/>
          <w:sz w:val="21"/>
          <w:szCs w:val="21"/>
        </w:rPr>
      </w:pPr>
    </w:p>
    <w:p w:rsidR="008C3D93" w:rsidRPr="00E77249" w:rsidRDefault="008C3D93" w:rsidP="008C3D93">
      <w:pPr>
        <w:spacing w:line="240" w:lineRule="auto"/>
        <w:ind w:leftChars="100" w:left="280" w:firstLineChars="0"/>
        <w:rPr>
          <w:rFonts w:asciiTheme="minorEastAsia" w:eastAsiaTheme="minorEastAsia" w:hAnsiTheme="minorEastAsia"/>
          <w:sz w:val="21"/>
          <w:szCs w:val="21"/>
        </w:rPr>
      </w:pPr>
    </w:p>
    <w:p w:rsidR="008C3D93" w:rsidRPr="00E77249" w:rsidRDefault="008C3D93" w:rsidP="008C3D93">
      <w:pPr>
        <w:spacing w:line="240" w:lineRule="auto"/>
        <w:ind w:leftChars="100" w:left="280" w:firstLineChars="0"/>
        <w:rPr>
          <w:rFonts w:asciiTheme="minorEastAsia" w:eastAsiaTheme="minorEastAsia" w:hAnsiTheme="minorEastAsia"/>
          <w:sz w:val="21"/>
          <w:szCs w:val="21"/>
        </w:rPr>
      </w:pPr>
    </w:p>
    <w:p w:rsidR="008C3D93" w:rsidRPr="00E77249" w:rsidRDefault="008C3D93" w:rsidP="008C3D93">
      <w:pPr>
        <w:spacing w:line="240" w:lineRule="auto"/>
        <w:ind w:leftChars="100" w:left="280" w:firstLineChars="0"/>
        <w:rPr>
          <w:rFonts w:asciiTheme="minorEastAsia" w:eastAsiaTheme="minorEastAsia" w:hAnsiTheme="minorEastAsia"/>
          <w:sz w:val="21"/>
          <w:szCs w:val="21"/>
        </w:rPr>
      </w:pPr>
    </w:p>
    <w:p w:rsidR="00DC1CEB" w:rsidRPr="00E77249" w:rsidRDefault="00DC1CEB" w:rsidP="00DC1CEB">
      <w:pPr>
        <w:pStyle w:val="10"/>
        <w:numPr>
          <w:ilvl w:val="0"/>
          <w:numId w:val="24"/>
        </w:numPr>
        <w:spacing w:beforeLines="0" w:afterLines="0" w:line="240" w:lineRule="auto"/>
        <w:rPr>
          <w:rFonts w:asciiTheme="minorEastAsia" w:eastAsiaTheme="minorEastAsia" w:hAnsiTheme="minorEastAsia"/>
          <w:sz w:val="21"/>
          <w:szCs w:val="21"/>
        </w:rPr>
      </w:pPr>
      <w:bookmarkStart w:id="59" w:name="_Toc47110258"/>
      <w:bookmarkEnd w:id="0"/>
      <w:bookmarkEnd w:id="1"/>
      <w:bookmarkEnd w:id="2"/>
      <w:bookmarkEnd w:id="3"/>
      <w:bookmarkEnd w:id="4"/>
      <w:r w:rsidRPr="00E77249">
        <w:rPr>
          <w:rFonts w:asciiTheme="minorEastAsia" w:eastAsiaTheme="minorEastAsia" w:hAnsiTheme="minorEastAsia" w:hint="eastAsia"/>
          <w:sz w:val="21"/>
          <w:szCs w:val="21"/>
        </w:rPr>
        <w:lastRenderedPageBreak/>
        <w:t>现状</w:t>
      </w:r>
      <w:r w:rsidRPr="00E77249">
        <w:rPr>
          <w:rFonts w:asciiTheme="minorEastAsia" w:eastAsiaTheme="minorEastAsia" w:hAnsiTheme="minorEastAsia"/>
          <w:sz w:val="21"/>
          <w:szCs w:val="21"/>
        </w:rPr>
        <w:t>及分析</w:t>
      </w:r>
      <w:bookmarkEnd w:id="59"/>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60" w:name="_Toc8545"/>
      <w:bookmarkStart w:id="61" w:name="_Toc587"/>
      <w:bookmarkStart w:id="62" w:name="_Toc39769691"/>
      <w:bookmarkStart w:id="63" w:name="_Toc15798"/>
      <w:bookmarkStart w:id="64" w:name="_Toc414971205"/>
      <w:bookmarkStart w:id="65" w:name="_Toc46867026"/>
      <w:bookmarkStart w:id="66" w:name="_Toc47110259"/>
      <w:r w:rsidRPr="00E77249">
        <w:rPr>
          <w:rFonts w:asciiTheme="minorEastAsia" w:eastAsiaTheme="minorEastAsia" w:hAnsiTheme="minorEastAsia"/>
          <w:sz w:val="21"/>
          <w:szCs w:val="21"/>
        </w:rPr>
        <w:t>背景</w:t>
      </w:r>
      <w:bookmarkEnd w:id="60"/>
      <w:bookmarkEnd w:id="61"/>
      <w:bookmarkEnd w:id="62"/>
      <w:bookmarkEnd w:id="63"/>
      <w:bookmarkEnd w:id="64"/>
      <w:bookmarkEnd w:id="65"/>
      <w:bookmarkEnd w:id="66"/>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67" w:name="_Toc47110260"/>
      <w:r w:rsidRPr="00E77249">
        <w:rPr>
          <w:rFonts w:asciiTheme="minorEastAsia" w:eastAsiaTheme="minorEastAsia" w:hAnsiTheme="minorEastAsia" w:hint="eastAsia"/>
          <w:color w:val="auto"/>
          <w:sz w:val="21"/>
          <w:szCs w:val="21"/>
        </w:rPr>
        <w:t>慈溪市概况</w:t>
      </w:r>
      <w:bookmarkEnd w:id="67"/>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位于杭州湾南岸，地处长江三角洲沿海经济开发区,是上海、杭州、宁波三个中心城市的连接点和重要辐射地区。界于东经121°02’—121°42’，北纬30°21’—30°24’之间。东南与宁波镇海区、宁波江北区毗邻，西南与余姚接壤，总面积1717.6平方公里，其中海域总面积为563.46平方公里，包括岸线至理论基准面的海滩面积416.7平方公里，陆域面积1154.14平方公里，其中丘陵面积166.8平方公里，是一个山少、水少、滩涂面积相对较多的平原城市。</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慈溪地势南高北低，呈丘陵、平原、滩涂三级台阶状朝杭州湾展开。南部丘陵属翠屏山丘陵区，系四明山余脉，东西走向，绵延40余公里，约占慈溪市境面积的十分之二。东端低丘，海拔100米左右；至石堰乡，地层下陷为东横河；逾河西端，高100～200米。主要山峰有达蓬山、五磊山、大霖山、老鸦山、东栲栳山，最高峰老鸦山塌脑岗海拔446米。地层成因单一，属侵蚀剥蚀地貌。</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慈溪地处北亚热带南缘，属季风型气候。四季分明，冬夏稍长，春秋略短。平均年日照时数2038小时，年日照百分率47%。年平均气温16.7℃，7月最高，平均28.75℃，1月最低，平均4.6℃。历史极端最高气温41.3℃（2</w:t>
      </w:r>
      <w:r w:rsidRPr="00E77249">
        <w:rPr>
          <w:rFonts w:asciiTheme="minorEastAsia" w:eastAsiaTheme="minorEastAsia" w:hAnsiTheme="minorEastAsia"/>
          <w:sz w:val="21"/>
          <w:szCs w:val="21"/>
          <w:lang w:val="zh-CN"/>
        </w:rPr>
        <w:t>013</w:t>
      </w:r>
      <w:r w:rsidRPr="00E77249">
        <w:rPr>
          <w:rFonts w:asciiTheme="minorEastAsia" w:eastAsiaTheme="minorEastAsia" w:hAnsiTheme="minorEastAsia" w:hint="eastAsia"/>
          <w:sz w:val="21"/>
          <w:szCs w:val="21"/>
          <w:lang w:val="zh-CN"/>
        </w:rPr>
        <w:t>年8月8日），最低-9.3℃（1</w:t>
      </w:r>
      <w:r w:rsidRPr="00E77249">
        <w:rPr>
          <w:rFonts w:asciiTheme="minorEastAsia" w:eastAsiaTheme="minorEastAsia" w:hAnsiTheme="minorEastAsia"/>
          <w:sz w:val="21"/>
          <w:szCs w:val="21"/>
          <w:lang w:val="zh-CN"/>
        </w:rPr>
        <w:t>977</w:t>
      </w:r>
      <w:r w:rsidRPr="00E77249">
        <w:rPr>
          <w:rFonts w:asciiTheme="minorEastAsia" w:eastAsiaTheme="minorEastAsia" w:hAnsiTheme="minorEastAsia" w:hint="eastAsia"/>
          <w:sz w:val="21"/>
          <w:szCs w:val="21"/>
          <w:lang w:val="zh-CN"/>
        </w:rPr>
        <w:t>年1月5日）。雨量充足，年平均降水量</w:t>
      </w:r>
      <w:r w:rsidRPr="00E77249">
        <w:rPr>
          <w:rFonts w:asciiTheme="minorEastAsia" w:eastAsiaTheme="minorEastAsia" w:hAnsiTheme="minorEastAsia"/>
          <w:sz w:val="21"/>
          <w:szCs w:val="21"/>
          <w:lang w:val="zh-CN"/>
        </w:rPr>
        <w:t>1392.1</w:t>
      </w:r>
      <w:r w:rsidRPr="00E77249">
        <w:rPr>
          <w:rFonts w:asciiTheme="minorEastAsia" w:eastAsiaTheme="minorEastAsia" w:hAnsiTheme="minorEastAsia" w:hint="eastAsia"/>
          <w:sz w:val="21"/>
          <w:szCs w:val="21"/>
          <w:lang w:val="zh-CN"/>
        </w:rPr>
        <w:t>毫米，水资源总量6</w:t>
      </w:r>
      <w:r w:rsidRPr="00E77249">
        <w:rPr>
          <w:rFonts w:asciiTheme="minorEastAsia" w:eastAsiaTheme="minorEastAsia" w:hAnsiTheme="minorEastAsia"/>
          <w:sz w:val="21"/>
          <w:szCs w:val="21"/>
          <w:lang w:val="zh-CN"/>
        </w:rPr>
        <w:t>.39</w:t>
      </w:r>
      <w:r w:rsidRPr="00E77249">
        <w:rPr>
          <w:rFonts w:asciiTheme="minorEastAsia" w:eastAsiaTheme="minorEastAsia" w:hAnsiTheme="minorEastAsia" w:hint="eastAsia"/>
          <w:sz w:val="21"/>
          <w:szCs w:val="21"/>
          <w:lang w:val="zh-CN"/>
        </w:rPr>
        <w:t>亿立方米，降水高峰月为6月和9月，平均占年降水量</w:t>
      </w:r>
      <w:r w:rsidRPr="00E77249">
        <w:rPr>
          <w:rFonts w:asciiTheme="minorEastAsia" w:eastAsiaTheme="minorEastAsia" w:hAnsiTheme="minorEastAsia"/>
          <w:sz w:val="21"/>
          <w:szCs w:val="21"/>
          <w:lang w:val="zh-CN"/>
        </w:rPr>
        <w:t>27</w:t>
      </w:r>
      <w:r w:rsidRPr="00E77249">
        <w:rPr>
          <w:rFonts w:asciiTheme="minorEastAsia" w:eastAsiaTheme="minorEastAsia" w:hAnsiTheme="minorEastAsia" w:hint="eastAsia"/>
          <w:sz w:val="21"/>
          <w:szCs w:val="21"/>
          <w:lang w:val="zh-CN"/>
        </w:rPr>
        <w:t>%。冬季盛行西北至北风，夏季盛行东到东南风，全年以东风为主，年平均风速3米/秒，年平均大风日数9.6天。夏秋间多热带风暴。境内灾害性气候以水、旱、风、潮为主，另有气温异常等。</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慈溪雨量虽然充足，但因人口众多，降水时空分布不均，地表水拦蓄能力弱，年人均水占有量仅</w:t>
      </w:r>
      <w:r w:rsidRPr="00E77249">
        <w:rPr>
          <w:rFonts w:asciiTheme="minorEastAsia" w:eastAsiaTheme="minorEastAsia" w:hAnsiTheme="minorEastAsia"/>
          <w:sz w:val="21"/>
          <w:szCs w:val="21"/>
          <w:lang w:val="zh-CN"/>
        </w:rPr>
        <w:t>440</w:t>
      </w:r>
      <w:r w:rsidRPr="00E77249">
        <w:rPr>
          <w:rFonts w:asciiTheme="minorEastAsia" w:eastAsiaTheme="minorEastAsia" w:hAnsiTheme="minorEastAsia" w:hint="eastAsia"/>
          <w:sz w:val="21"/>
          <w:szCs w:val="21"/>
          <w:lang w:val="zh-CN"/>
        </w:rPr>
        <w:t>立方米，为浙江省人均占有量的1/4，系严重缺水地区，水资源供需矛盾突出。为此，近年来市委市政府高度重视，高瞻远瞩，先后实施了汤浦引水、梁辉引水、姚江应急引水和曹娥江引水（现为浙东引水一部分）等引水工程，并规划建设了郑徐水库、慈西水库等调蓄体接纳引水，逐步缓解了近期的水资源紧张格局。但外来引水的高度依赖以及汤浦远期供水的不确定性，均对我市的水资源战略布局提出了严峻的考验。</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68" w:name="_Toc47110261"/>
      <w:r w:rsidRPr="00E77249">
        <w:rPr>
          <w:rFonts w:asciiTheme="minorEastAsia" w:eastAsiaTheme="minorEastAsia" w:hAnsiTheme="minorEastAsia" w:hint="eastAsia"/>
          <w:color w:val="auto"/>
          <w:sz w:val="21"/>
          <w:szCs w:val="21"/>
        </w:rPr>
        <w:t>慈溪水利概况</w:t>
      </w:r>
      <w:bookmarkEnd w:id="68"/>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慈溪按照地势高低和河网分布分为东河区、中河区、西河区、西北河区四个水系，其中中河区石堰河网受制于姚江调控，西河区和西北河区自陆中湾全线贯通后同一水位运行。慈溪市</w:t>
      </w:r>
      <w:r w:rsidRPr="00E77249">
        <w:rPr>
          <w:rFonts w:asciiTheme="minorEastAsia" w:eastAsiaTheme="minorEastAsia" w:hAnsiTheme="minorEastAsia"/>
          <w:sz w:val="21"/>
          <w:szCs w:val="21"/>
        </w:rPr>
        <w:t>水系图如下图所示。</w:t>
      </w:r>
    </w:p>
    <w:p w:rsidR="00DC1CEB" w:rsidRPr="00E77249" w:rsidRDefault="00DC1CEB" w:rsidP="00DC1CEB">
      <w:pPr>
        <w:spacing w:line="240" w:lineRule="auto"/>
        <w:ind w:leftChars="100" w:left="280"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lastRenderedPageBreak/>
        <w:drawing>
          <wp:inline distT="0" distB="0" distL="0" distR="0">
            <wp:extent cx="5274310" cy="3301365"/>
            <wp:effectExtent l="0" t="0" r="2540" b="0"/>
            <wp:docPr id="2" name="图片 1" descr="C:\Users\Liu Min\Desktop\慈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u Min\Desktop\慈溪图.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74310" cy="3301594"/>
                    </a:xfrm>
                    <a:prstGeom prst="rect">
                      <a:avLst/>
                    </a:prstGeom>
                    <a:noFill/>
                    <a:ln>
                      <a:noFill/>
                    </a:ln>
                  </pic:spPr>
                </pic:pic>
              </a:graphicData>
            </a:graphic>
          </wp:inline>
        </w:drawing>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图 慈溪市</w:t>
      </w:r>
      <w:r w:rsidRPr="00E77249">
        <w:rPr>
          <w:rFonts w:asciiTheme="minorEastAsia" w:eastAsiaTheme="minorEastAsia" w:hAnsiTheme="minorEastAsia"/>
          <w:sz w:val="21"/>
          <w:szCs w:val="21"/>
        </w:rPr>
        <w:t>水系图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全市共有中小河流1</w:t>
      </w:r>
      <w:r w:rsidRPr="00E77249">
        <w:rPr>
          <w:rFonts w:asciiTheme="minorEastAsia" w:eastAsiaTheme="minorEastAsia" w:hAnsiTheme="minorEastAsia"/>
          <w:sz w:val="21"/>
          <w:szCs w:val="21"/>
        </w:rPr>
        <w:t>878</w:t>
      </w:r>
      <w:r w:rsidRPr="00E77249">
        <w:rPr>
          <w:rFonts w:asciiTheme="minorEastAsia" w:eastAsiaTheme="minorEastAsia" w:hAnsiTheme="minorEastAsia" w:hint="eastAsia"/>
          <w:sz w:val="21"/>
          <w:szCs w:val="21"/>
        </w:rPr>
        <w:t>条，总长2</w:t>
      </w:r>
      <w:r w:rsidRPr="00E77249">
        <w:rPr>
          <w:rFonts w:asciiTheme="minorEastAsia" w:eastAsiaTheme="minorEastAsia" w:hAnsiTheme="minorEastAsia"/>
          <w:sz w:val="21"/>
          <w:szCs w:val="21"/>
        </w:rPr>
        <w:t>9</w:t>
      </w:r>
      <w:r w:rsidRPr="00E77249">
        <w:rPr>
          <w:rFonts w:asciiTheme="minorEastAsia" w:eastAsiaTheme="minorEastAsia" w:hAnsiTheme="minorEastAsia" w:hint="eastAsia"/>
          <w:sz w:val="21"/>
          <w:szCs w:val="21"/>
        </w:rPr>
        <w:t>43.78千米，水域面积5</w:t>
      </w:r>
      <w:r w:rsidRPr="00E77249">
        <w:rPr>
          <w:rFonts w:asciiTheme="minorEastAsia" w:eastAsiaTheme="minorEastAsia" w:hAnsiTheme="minorEastAsia"/>
          <w:sz w:val="21"/>
          <w:szCs w:val="21"/>
        </w:rPr>
        <w:t>7.96</w:t>
      </w:r>
      <w:r w:rsidRPr="00E77249">
        <w:rPr>
          <w:rFonts w:asciiTheme="minorEastAsia" w:eastAsiaTheme="minorEastAsia" w:hAnsiTheme="minorEastAsia" w:hint="eastAsia"/>
          <w:sz w:val="21"/>
          <w:szCs w:val="21"/>
        </w:rPr>
        <w:t>km</w:t>
      </w:r>
      <w:r w:rsidRPr="00E77249">
        <w:rPr>
          <w:rFonts w:asciiTheme="minorEastAsia" w:eastAsiaTheme="minorEastAsia" w:hAnsiTheme="minorEastAsia"/>
          <w:sz w:val="21"/>
          <w:szCs w:val="21"/>
          <w:vertAlign w:val="superscript"/>
        </w:rPr>
        <w:t>2</w:t>
      </w:r>
      <w:r w:rsidRPr="00E77249">
        <w:rPr>
          <w:rFonts w:asciiTheme="minorEastAsia" w:eastAsiaTheme="minorEastAsia" w:hAnsiTheme="minorEastAsia" w:hint="eastAsia"/>
          <w:sz w:val="21"/>
          <w:szCs w:val="21"/>
        </w:rPr>
        <w:t>，水面面积52.69 km</w:t>
      </w:r>
      <w:r w:rsidRPr="00E77249">
        <w:rPr>
          <w:rFonts w:asciiTheme="minorEastAsia" w:eastAsiaTheme="minorEastAsia" w:hAnsiTheme="minorEastAsia"/>
          <w:sz w:val="21"/>
          <w:szCs w:val="21"/>
          <w:vertAlign w:val="superscript"/>
        </w:rPr>
        <w:t>2</w:t>
      </w:r>
      <w:r w:rsidRPr="00E77249">
        <w:rPr>
          <w:rFonts w:asciiTheme="minorEastAsia" w:eastAsiaTheme="minorEastAsia" w:hAnsiTheme="minorEastAsia" w:hint="eastAsia"/>
          <w:sz w:val="21"/>
          <w:szCs w:val="21"/>
        </w:rPr>
        <w:t>，正常蓄水8880万m</w:t>
      </w:r>
      <w:r w:rsidRPr="00E77249">
        <w:rPr>
          <w:rFonts w:asciiTheme="minorEastAsia" w:eastAsiaTheme="minorEastAsia" w:hAnsiTheme="minorEastAsia" w:hint="eastAsia"/>
          <w:sz w:val="21"/>
          <w:szCs w:val="21"/>
          <w:vertAlign w:val="superscript"/>
        </w:rPr>
        <w:t>3</w:t>
      </w:r>
      <w:r w:rsidRPr="00E77249">
        <w:rPr>
          <w:rFonts w:asciiTheme="minorEastAsia" w:eastAsiaTheme="minorEastAsia" w:hAnsiTheme="minorEastAsia" w:hint="eastAsia"/>
          <w:sz w:val="21"/>
          <w:szCs w:val="21"/>
        </w:rPr>
        <w:t>。纵向骨干河道有镇龙浦、淡水泓、淞浦、高背浦、徐家浦、半掘浦、水云浦、四灶浦、新城河、陆中湾（漾山路江）、三八江（垫桥路江）、建塘江（周家路江）；横向骨干河道有东横河、竺山江、潮塘横江、三塘横江、八塘横江、十塘横江（十一塘横江）。具体</w:t>
      </w:r>
      <w:r w:rsidRPr="00E77249">
        <w:rPr>
          <w:rFonts w:asciiTheme="minorEastAsia" w:eastAsiaTheme="minorEastAsia" w:hAnsiTheme="minorEastAsia"/>
          <w:sz w:val="21"/>
          <w:szCs w:val="21"/>
        </w:rPr>
        <w:t>河流目录详见附表</w:t>
      </w:r>
      <w:r w:rsidRPr="00E77249">
        <w:rPr>
          <w:rFonts w:asciiTheme="minorEastAsia" w:eastAsiaTheme="minorEastAsia" w:hAnsiTheme="minorEastAsia" w:hint="eastAsia"/>
          <w:sz w:val="21"/>
          <w:szCs w:val="21"/>
        </w:rPr>
        <w:t>1。</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全市共有大小水库山塘87座，其中中型水库4座，分别为里杜湖水库、上林湖水库、梅湖水库以及郑徐水库（海涂）。水库总集雨面积154.56km</w:t>
      </w:r>
      <w:r w:rsidRPr="00E77249">
        <w:rPr>
          <w:rFonts w:asciiTheme="minorEastAsia" w:eastAsiaTheme="minorEastAsia" w:hAnsiTheme="minorEastAsia"/>
          <w:sz w:val="21"/>
          <w:szCs w:val="21"/>
          <w:vertAlign w:val="superscript"/>
        </w:rPr>
        <w:t>2</w:t>
      </w:r>
      <w:r w:rsidRPr="00E77249">
        <w:rPr>
          <w:rFonts w:asciiTheme="minorEastAsia" w:eastAsiaTheme="minorEastAsia" w:hAnsiTheme="minorEastAsia" w:hint="eastAsia"/>
          <w:sz w:val="21"/>
          <w:szCs w:val="21"/>
        </w:rPr>
        <w:t>，水域面积34.49 km</w:t>
      </w:r>
      <w:r w:rsidRPr="00E77249">
        <w:rPr>
          <w:rFonts w:asciiTheme="minorEastAsia" w:eastAsiaTheme="minorEastAsia" w:hAnsiTheme="minorEastAsia"/>
          <w:sz w:val="21"/>
          <w:szCs w:val="21"/>
          <w:vertAlign w:val="superscript"/>
        </w:rPr>
        <w:t>2</w:t>
      </w:r>
      <w:r w:rsidRPr="00E77249">
        <w:rPr>
          <w:rFonts w:asciiTheme="minorEastAsia" w:eastAsiaTheme="minorEastAsia" w:hAnsiTheme="minorEastAsia" w:hint="eastAsia"/>
          <w:sz w:val="21"/>
          <w:szCs w:val="21"/>
        </w:rPr>
        <w:t>，正常蓄水14986万方。具体</w:t>
      </w:r>
      <w:r w:rsidRPr="00E77249">
        <w:rPr>
          <w:rFonts w:asciiTheme="minorEastAsia" w:eastAsiaTheme="minorEastAsia" w:hAnsiTheme="minorEastAsia"/>
          <w:sz w:val="21"/>
          <w:szCs w:val="21"/>
        </w:rPr>
        <w:t>水库工程目录详见附表</w:t>
      </w:r>
      <w:r w:rsidRPr="00E77249">
        <w:rPr>
          <w:rFonts w:asciiTheme="minorEastAsia" w:eastAsiaTheme="minorEastAsia" w:hAnsiTheme="minorEastAsia" w:hint="eastAsia"/>
          <w:sz w:val="21"/>
          <w:szCs w:val="21"/>
        </w:rPr>
        <w:t>2</w:t>
      </w: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全市一线御潮海塘共计40.55公里，均为50一年一遇及以上标准海塘。共有11座一线出海排涝闸，总设计流量为3222.8m</w:t>
      </w:r>
      <w:r w:rsidRPr="00E77249">
        <w:rPr>
          <w:rFonts w:asciiTheme="minorEastAsia" w:eastAsiaTheme="minorEastAsia" w:hAnsiTheme="minorEastAsia" w:hint="eastAsia"/>
          <w:sz w:val="21"/>
          <w:szCs w:val="21"/>
          <w:vertAlign w:val="superscript"/>
        </w:rPr>
        <w:t>3</w:t>
      </w:r>
      <w:r w:rsidRPr="00E77249">
        <w:rPr>
          <w:rFonts w:asciiTheme="minorEastAsia" w:eastAsiaTheme="minorEastAsia" w:hAnsiTheme="minorEastAsia" w:hint="eastAsia"/>
          <w:sz w:val="21"/>
          <w:szCs w:val="21"/>
        </w:rPr>
        <w:t>/s。中型以上泵站共计6座，分别为陆中湾泵站30 m</w:t>
      </w:r>
      <w:r w:rsidRPr="00E77249">
        <w:rPr>
          <w:rFonts w:asciiTheme="minorEastAsia" w:eastAsiaTheme="minorEastAsia" w:hAnsiTheme="minorEastAsia" w:hint="eastAsia"/>
          <w:sz w:val="21"/>
          <w:szCs w:val="21"/>
          <w:vertAlign w:val="superscript"/>
        </w:rPr>
        <w:t>3</w:t>
      </w:r>
      <w:r w:rsidRPr="00E77249">
        <w:rPr>
          <w:rFonts w:asciiTheme="minorEastAsia" w:eastAsiaTheme="minorEastAsia" w:hAnsiTheme="minorEastAsia" w:hint="eastAsia"/>
          <w:sz w:val="21"/>
          <w:szCs w:val="21"/>
        </w:rPr>
        <w:t>/s，漾山路江泵站12 m</w:t>
      </w:r>
      <w:r w:rsidRPr="00E77249">
        <w:rPr>
          <w:rFonts w:asciiTheme="minorEastAsia" w:eastAsiaTheme="minorEastAsia" w:hAnsiTheme="minorEastAsia" w:hint="eastAsia"/>
          <w:sz w:val="21"/>
          <w:szCs w:val="21"/>
          <w:vertAlign w:val="superscript"/>
        </w:rPr>
        <w:t>3</w:t>
      </w:r>
      <w:r w:rsidRPr="00E77249">
        <w:rPr>
          <w:rFonts w:asciiTheme="minorEastAsia" w:eastAsiaTheme="minorEastAsia" w:hAnsiTheme="minorEastAsia" w:hint="eastAsia"/>
          <w:sz w:val="21"/>
          <w:szCs w:val="21"/>
        </w:rPr>
        <w:t>/s，郑徐水库泵站12.5 m</w:t>
      </w:r>
      <w:r w:rsidRPr="00E77249">
        <w:rPr>
          <w:rFonts w:asciiTheme="minorEastAsia" w:eastAsiaTheme="minorEastAsia" w:hAnsiTheme="minorEastAsia" w:hint="eastAsia"/>
          <w:sz w:val="21"/>
          <w:szCs w:val="21"/>
          <w:vertAlign w:val="superscript"/>
        </w:rPr>
        <w:t>3</w:t>
      </w:r>
      <w:r w:rsidRPr="00E77249">
        <w:rPr>
          <w:rFonts w:asciiTheme="minorEastAsia" w:eastAsiaTheme="minorEastAsia" w:hAnsiTheme="minorEastAsia" w:hint="eastAsia"/>
          <w:sz w:val="21"/>
          <w:szCs w:val="21"/>
        </w:rPr>
        <w:t>/s，周家路江闸站10 m</w:t>
      </w:r>
      <w:r w:rsidRPr="00E77249">
        <w:rPr>
          <w:rFonts w:asciiTheme="minorEastAsia" w:eastAsiaTheme="minorEastAsia" w:hAnsiTheme="minorEastAsia" w:hint="eastAsia"/>
          <w:sz w:val="21"/>
          <w:szCs w:val="21"/>
          <w:vertAlign w:val="superscript"/>
        </w:rPr>
        <w:t>3</w:t>
      </w:r>
      <w:r w:rsidRPr="00E77249">
        <w:rPr>
          <w:rFonts w:asciiTheme="minorEastAsia" w:eastAsiaTheme="minorEastAsia" w:hAnsiTheme="minorEastAsia" w:hint="eastAsia"/>
          <w:sz w:val="21"/>
          <w:szCs w:val="21"/>
        </w:rPr>
        <w:t>/s，六灶江闸站10m</w:t>
      </w:r>
      <w:r w:rsidRPr="00E77249">
        <w:rPr>
          <w:rFonts w:asciiTheme="minorEastAsia" w:eastAsiaTheme="minorEastAsia" w:hAnsiTheme="minorEastAsia" w:hint="eastAsia"/>
          <w:sz w:val="21"/>
          <w:szCs w:val="21"/>
          <w:vertAlign w:val="superscript"/>
        </w:rPr>
        <w:t>3</w:t>
      </w:r>
      <w:r w:rsidRPr="00E77249">
        <w:rPr>
          <w:rFonts w:asciiTheme="minorEastAsia" w:eastAsiaTheme="minorEastAsia" w:hAnsiTheme="minorEastAsia" w:hint="eastAsia"/>
          <w:sz w:val="21"/>
          <w:szCs w:val="21"/>
        </w:rPr>
        <w:t>/s，胜利闸泵站11.54 m</w:t>
      </w:r>
      <w:r w:rsidRPr="00E77249">
        <w:rPr>
          <w:rFonts w:asciiTheme="minorEastAsia" w:eastAsiaTheme="minorEastAsia" w:hAnsiTheme="minorEastAsia" w:hint="eastAsia"/>
          <w:sz w:val="21"/>
          <w:szCs w:val="21"/>
          <w:vertAlign w:val="superscript"/>
        </w:rPr>
        <w:t>3</w:t>
      </w:r>
      <w:r w:rsidRPr="00E77249">
        <w:rPr>
          <w:rFonts w:asciiTheme="minorEastAsia" w:eastAsiaTheme="minorEastAsia" w:hAnsiTheme="minorEastAsia" w:hint="eastAsia"/>
          <w:sz w:val="21"/>
          <w:szCs w:val="21"/>
        </w:rPr>
        <w:t>/s。</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69" w:name="_Toc29329"/>
      <w:bookmarkStart w:id="70" w:name="_Toc39769692"/>
      <w:bookmarkStart w:id="71" w:name="_Toc1078"/>
      <w:bookmarkStart w:id="72" w:name="_Toc8332"/>
      <w:bookmarkStart w:id="73" w:name="_Toc46867027"/>
      <w:bookmarkStart w:id="74" w:name="_Toc47110262"/>
      <w:r w:rsidRPr="00E77249">
        <w:rPr>
          <w:rFonts w:asciiTheme="minorEastAsia" w:eastAsiaTheme="minorEastAsia" w:hAnsiTheme="minorEastAsia" w:hint="eastAsia"/>
          <w:sz w:val="21"/>
          <w:szCs w:val="21"/>
        </w:rPr>
        <w:t>建设现状</w:t>
      </w:r>
      <w:bookmarkEnd w:id="69"/>
      <w:bookmarkEnd w:id="70"/>
      <w:bookmarkEnd w:id="71"/>
      <w:bookmarkEnd w:id="72"/>
      <w:bookmarkEnd w:id="73"/>
      <w:bookmarkEnd w:id="74"/>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75" w:name="_Toc47110263"/>
      <w:r w:rsidRPr="00E77249">
        <w:rPr>
          <w:rFonts w:asciiTheme="minorEastAsia" w:eastAsiaTheme="minorEastAsia" w:hAnsiTheme="minorEastAsia" w:hint="eastAsia"/>
          <w:color w:val="auto"/>
          <w:sz w:val="21"/>
          <w:szCs w:val="21"/>
        </w:rPr>
        <w:t>现地自动化系统</w:t>
      </w:r>
      <w:bookmarkEnd w:id="75"/>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sz w:val="21"/>
          <w:szCs w:val="21"/>
        </w:rPr>
        <w:t>水雨情</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在水雨情监测站网布设方面，目前慈溪市主要江河湖库已开展水雨情监测，建成22处水库水位监测站、72处河道水位监测站、9处潮汐监测站，7处流量监测站，</w:t>
      </w:r>
      <w:r w:rsidRPr="00E77249">
        <w:rPr>
          <w:rFonts w:asciiTheme="minorEastAsia" w:eastAsiaTheme="minorEastAsia" w:hAnsiTheme="minorEastAsia"/>
          <w:sz w:val="21"/>
          <w:szCs w:val="21"/>
        </w:rPr>
        <w:t>74</w:t>
      </w:r>
      <w:r w:rsidRPr="00E77249">
        <w:rPr>
          <w:rFonts w:asciiTheme="minorEastAsia" w:eastAsiaTheme="minorEastAsia" w:hAnsiTheme="minorEastAsia" w:hint="eastAsia"/>
          <w:sz w:val="21"/>
          <w:szCs w:val="21"/>
        </w:rPr>
        <w:t>处雨量监测站。这些水雨情信息均已接入调度中心，如下表所示：</w:t>
      </w:r>
    </w:p>
    <w:tbl>
      <w:tblPr>
        <w:tblW w:w="4696" w:type="pct"/>
        <w:jc w:val="center"/>
        <w:tblLook w:val="04A0"/>
      </w:tblPr>
      <w:tblGrid>
        <w:gridCol w:w="2598"/>
        <w:gridCol w:w="2136"/>
        <w:gridCol w:w="1274"/>
        <w:gridCol w:w="1241"/>
        <w:gridCol w:w="1527"/>
      </w:tblGrid>
      <w:tr w:rsidR="00DC1CEB" w:rsidRPr="00E77249" w:rsidTr="003C2263">
        <w:trPr>
          <w:trHeight w:val="285"/>
          <w:tblHeader/>
          <w:jc w:val="center"/>
        </w:trPr>
        <w:tc>
          <w:tcPr>
            <w:tcW w:w="14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bookmarkStart w:id="76" w:name="_Hlk38440686"/>
            <w:r w:rsidRPr="00E77249">
              <w:rPr>
                <w:rFonts w:asciiTheme="minorEastAsia" w:eastAsiaTheme="minorEastAsia" w:hAnsiTheme="minorEastAsia" w:cs="宋体" w:hint="eastAsia"/>
                <w:kern w:val="0"/>
                <w:sz w:val="21"/>
                <w:szCs w:val="21"/>
              </w:rPr>
              <w:t>分类</w:t>
            </w:r>
          </w:p>
        </w:tc>
        <w:tc>
          <w:tcPr>
            <w:tcW w:w="1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区域分布</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数量</w:t>
            </w:r>
          </w:p>
        </w:tc>
        <w:tc>
          <w:tcPr>
            <w:tcW w:w="1577" w:type="pct"/>
            <w:gridSpan w:val="2"/>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一期 </w:t>
            </w:r>
          </w:p>
        </w:tc>
      </w:tr>
      <w:tr w:rsidR="00DC1CEB" w:rsidRPr="00E77249" w:rsidTr="003C2263">
        <w:trPr>
          <w:trHeight w:val="285"/>
          <w:tblHeader/>
          <w:jc w:val="center"/>
        </w:trPr>
        <w:tc>
          <w:tcPr>
            <w:tcW w:w="1480" w:type="pct"/>
            <w:vMerge/>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vMerge/>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726" w:type="pct"/>
            <w:vMerge/>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707"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已接入</w:t>
            </w:r>
          </w:p>
        </w:tc>
        <w:tc>
          <w:tcPr>
            <w:tcW w:w="870"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已改造</w:t>
            </w:r>
          </w:p>
        </w:tc>
      </w:tr>
      <w:bookmarkEnd w:id="76"/>
      <w:tr w:rsidR="00DC1CEB" w:rsidRPr="00E77249" w:rsidTr="003C2263">
        <w:trPr>
          <w:trHeight w:val="285"/>
          <w:jc w:val="center"/>
        </w:trPr>
        <w:tc>
          <w:tcPr>
            <w:tcW w:w="1480" w:type="pct"/>
            <w:vMerge w:val="restart"/>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水库水位监测</w:t>
            </w: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bookmarkStart w:id="77" w:name="OLE_LINK15"/>
            <w:bookmarkStart w:id="78" w:name="OLE_LINK23"/>
            <w:bookmarkStart w:id="79" w:name="OLE_LINK16"/>
            <w:r w:rsidRPr="00E77249">
              <w:rPr>
                <w:rFonts w:asciiTheme="minorEastAsia" w:eastAsiaTheme="minorEastAsia" w:hAnsiTheme="minorEastAsia" w:cs="宋体" w:hint="eastAsia"/>
                <w:kern w:val="0"/>
                <w:sz w:val="21"/>
                <w:szCs w:val="21"/>
              </w:rPr>
              <w:t>中型水库</w:t>
            </w:r>
            <w:bookmarkEnd w:id="77"/>
            <w:bookmarkEnd w:id="78"/>
            <w:bookmarkEnd w:id="79"/>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kern w:val="0"/>
                <w:sz w:val="21"/>
                <w:szCs w:val="21"/>
              </w:rPr>
              <w:t>4</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bookmarkStart w:id="80" w:name="_Hlk38442062"/>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小（一）型水库</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kern w:val="0"/>
                <w:sz w:val="21"/>
                <w:szCs w:val="21"/>
              </w:rPr>
              <w:t>8</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8</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小（二）型水库</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kern w:val="0"/>
                <w:sz w:val="21"/>
                <w:szCs w:val="21"/>
              </w:rPr>
              <w:t>6</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6</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山塘</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kern w:val="0"/>
                <w:sz w:val="21"/>
                <w:szCs w:val="21"/>
              </w:rPr>
              <w:t>4</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bookmarkEnd w:id="80"/>
      <w:tr w:rsidR="00DC1CEB" w:rsidRPr="00E77249" w:rsidTr="003C2263">
        <w:trPr>
          <w:trHeight w:val="285"/>
          <w:jc w:val="center"/>
        </w:trPr>
        <w:tc>
          <w:tcPr>
            <w:tcW w:w="1480" w:type="pct"/>
            <w:vMerge w:val="restart"/>
            <w:tcBorders>
              <w:top w:val="nil"/>
              <w:left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河道水位监测</w:t>
            </w: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东河区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r w:rsidRPr="00E77249">
              <w:rPr>
                <w:rFonts w:asciiTheme="minorEastAsia" w:eastAsiaTheme="minorEastAsia" w:hAnsiTheme="minorEastAsia" w:cs="宋体"/>
                <w:kern w:val="0"/>
                <w:sz w:val="21"/>
                <w:szCs w:val="21"/>
              </w:rPr>
              <w:t>4</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r w:rsidRPr="00E77249">
              <w:rPr>
                <w:rFonts w:asciiTheme="minorEastAsia" w:eastAsiaTheme="minorEastAsia" w:hAnsiTheme="minorEastAsia" w:cs="宋体"/>
                <w:kern w:val="0"/>
                <w:sz w:val="21"/>
                <w:szCs w:val="21"/>
              </w:rPr>
              <w:t>4</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left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中河区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kern w:val="0"/>
                <w:sz w:val="21"/>
                <w:szCs w:val="21"/>
              </w:rPr>
              <w:t>18</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kern w:val="0"/>
                <w:sz w:val="21"/>
                <w:szCs w:val="21"/>
              </w:rPr>
              <w:t>18</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left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中心城区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kern w:val="0"/>
                <w:sz w:val="21"/>
                <w:szCs w:val="21"/>
              </w:rPr>
              <w:t>9</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kern w:val="0"/>
                <w:sz w:val="21"/>
                <w:szCs w:val="21"/>
              </w:rPr>
              <w:t>9</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left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西河区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r w:rsidRPr="00E77249">
              <w:rPr>
                <w:rFonts w:asciiTheme="minorEastAsia" w:eastAsiaTheme="minorEastAsia" w:hAnsiTheme="minorEastAsia" w:cs="宋体"/>
                <w:kern w:val="0"/>
                <w:sz w:val="21"/>
                <w:szCs w:val="21"/>
              </w:rPr>
              <w:t>2</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r w:rsidRPr="00E77249">
              <w:rPr>
                <w:rFonts w:asciiTheme="minorEastAsia" w:eastAsiaTheme="minorEastAsia" w:hAnsiTheme="minorEastAsia" w:cs="宋体"/>
                <w:kern w:val="0"/>
                <w:sz w:val="21"/>
                <w:szCs w:val="21"/>
              </w:rPr>
              <w:t>2</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left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杭州湾新区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r w:rsidRPr="00E77249">
              <w:rPr>
                <w:rFonts w:asciiTheme="minorEastAsia" w:eastAsiaTheme="minorEastAsia" w:hAnsiTheme="minorEastAsia" w:cs="宋体"/>
                <w:kern w:val="0"/>
                <w:sz w:val="21"/>
                <w:szCs w:val="21"/>
              </w:rPr>
              <w:t>6</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r w:rsidRPr="00E77249">
              <w:rPr>
                <w:rFonts w:asciiTheme="minorEastAsia" w:eastAsiaTheme="minorEastAsia" w:hAnsiTheme="minorEastAsia" w:cs="宋体"/>
                <w:kern w:val="0"/>
                <w:sz w:val="21"/>
                <w:szCs w:val="21"/>
              </w:rPr>
              <w:t>6</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现代农业园区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r>
      <w:tr w:rsidR="00DC1CEB" w:rsidRPr="00E77249" w:rsidTr="003C2263">
        <w:trPr>
          <w:trHeight w:val="285"/>
          <w:jc w:val="center"/>
        </w:trPr>
        <w:tc>
          <w:tcPr>
            <w:tcW w:w="1480" w:type="pct"/>
            <w:vMerge w:val="restart"/>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bookmarkStart w:id="81" w:name="OLE_LINK9"/>
            <w:bookmarkStart w:id="82" w:name="OLE_LINK8"/>
            <w:r w:rsidRPr="00E77249">
              <w:rPr>
                <w:rFonts w:asciiTheme="minorEastAsia" w:eastAsiaTheme="minorEastAsia" w:hAnsiTheme="minorEastAsia" w:cs="宋体" w:hint="eastAsia"/>
                <w:kern w:val="0"/>
                <w:sz w:val="21"/>
                <w:szCs w:val="21"/>
              </w:rPr>
              <w:t>潮位监测</w:t>
            </w: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东河区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5</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5</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中河区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西河区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val="restart"/>
            <w:tcBorders>
              <w:top w:val="nil"/>
              <w:left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bookmarkStart w:id="83" w:name="OLE_LINK14"/>
            <w:bookmarkStart w:id="84" w:name="OLE_LINK13"/>
            <w:bookmarkEnd w:id="81"/>
            <w:bookmarkEnd w:id="82"/>
          </w:p>
          <w:p w:rsidR="00DC1CEB" w:rsidRPr="00E77249" w:rsidRDefault="00DC1CEB" w:rsidP="003C2263">
            <w:pPr>
              <w:widowControl/>
              <w:spacing w:line="240" w:lineRule="auto"/>
              <w:ind w:firstLineChars="300" w:firstLine="63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雨量监测</w:t>
            </w:r>
          </w:p>
          <w:p w:rsidR="00DC1CEB" w:rsidRPr="00E77249" w:rsidRDefault="00DC1CEB" w:rsidP="003C2263">
            <w:pPr>
              <w:spacing w:line="240" w:lineRule="auto"/>
              <w:ind w:firstLine="42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东河区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29</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29</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left w:val="single" w:sz="4" w:space="0" w:color="auto"/>
              <w:right w:val="single" w:sz="4" w:space="0" w:color="auto"/>
            </w:tcBorders>
            <w:vAlign w:val="center"/>
          </w:tcPr>
          <w:p w:rsidR="00DC1CEB" w:rsidRPr="00E77249" w:rsidRDefault="00DC1CEB" w:rsidP="003C2263">
            <w:pPr>
              <w:spacing w:line="240" w:lineRule="auto"/>
              <w:ind w:firstLine="42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中河区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31</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31</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top w:val="single" w:sz="4" w:space="0" w:color="auto"/>
              <w:left w:val="single" w:sz="4" w:space="0" w:color="auto"/>
              <w:right w:val="single" w:sz="4" w:space="0" w:color="auto"/>
            </w:tcBorders>
            <w:vAlign w:val="center"/>
          </w:tcPr>
          <w:p w:rsidR="00DC1CEB" w:rsidRPr="00E77249" w:rsidRDefault="00DC1CEB" w:rsidP="003C2263">
            <w:pPr>
              <w:spacing w:line="240" w:lineRule="auto"/>
              <w:ind w:firstLine="420"/>
              <w:jc w:val="left"/>
              <w:rPr>
                <w:rFonts w:asciiTheme="minorEastAsia" w:eastAsiaTheme="minorEastAsia" w:hAnsiTheme="minorEastAsia" w:cs="宋体"/>
                <w:kern w:val="0"/>
                <w:sz w:val="21"/>
                <w:szCs w:val="21"/>
              </w:rPr>
            </w:pPr>
          </w:p>
        </w:tc>
        <w:tc>
          <w:tcPr>
            <w:tcW w:w="121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西河区</w:t>
            </w:r>
          </w:p>
        </w:tc>
        <w:tc>
          <w:tcPr>
            <w:tcW w:w="726"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9</w:t>
            </w:r>
          </w:p>
        </w:tc>
        <w:tc>
          <w:tcPr>
            <w:tcW w:w="707" w:type="pct"/>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9</w:t>
            </w:r>
          </w:p>
        </w:tc>
        <w:tc>
          <w:tcPr>
            <w:tcW w:w="870"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1480" w:type="pct"/>
            <w:vMerge/>
            <w:tcBorders>
              <w:left w:val="single" w:sz="4" w:space="0" w:color="auto"/>
              <w:bottom w:val="single" w:sz="4" w:space="0" w:color="auto"/>
              <w:right w:val="single" w:sz="4" w:space="0" w:color="auto"/>
            </w:tcBorders>
            <w:vAlign w:val="center"/>
          </w:tcPr>
          <w:p w:rsidR="00DC1CEB" w:rsidRPr="00E77249" w:rsidRDefault="00DC1CEB" w:rsidP="003C2263">
            <w:pPr>
              <w:spacing w:line="240" w:lineRule="auto"/>
              <w:ind w:firstLine="420"/>
              <w:jc w:val="left"/>
              <w:rPr>
                <w:rFonts w:asciiTheme="minorEastAsia" w:eastAsiaTheme="minorEastAsia" w:hAnsiTheme="minorEastAsia" w:cs="宋体"/>
                <w:kern w:val="0"/>
                <w:sz w:val="21"/>
                <w:szCs w:val="21"/>
              </w:rPr>
            </w:pPr>
          </w:p>
        </w:tc>
        <w:tc>
          <w:tcPr>
            <w:tcW w:w="1217" w:type="pct"/>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杭州湾新区</w:t>
            </w:r>
          </w:p>
        </w:tc>
        <w:tc>
          <w:tcPr>
            <w:tcW w:w="726" w:type="pct"/>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5</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5</w:t>
            </w:r>
          </w:p>
        </w:tc>
        <w:tc>
          <w:tcPr>
            <w:tcW w:w="870" w:type="pct"/>
            <w:tcBorders>
              <w:top w:val="single" w:sz="4" w:space="0" w:color="auto"/>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p>
        </w:tc>
      </w:tr>
      <w:bookmarkEnd w:id="83"/>
      <w:bookmarkEnd w:id="84"/>
      <w:tr w:rsidR="00DC1CEB" w:rsidRPr="00E77249" w:rsidTr="003C2263">
        <w:trPr>
          <w:trHeight w:val="285"/>
          <w:jc w:val="cent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283" w:firstLine="594"/>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流量监测 </w:t>
            </w:r>
          </w:p>
        </w:tc>
        <w:tc>
          <w:tcPr>
            <w:tcW w:w="1217" w:type="pct"/>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中心城区</w:t>
            </w:r>
          </w:p>
        </w:tc>
        <w:tc>
          <w:tcPr>
            <w:tcW w:w="726" w:type="pct"/>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7</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7</w:t>
            </w:r>
          </w:p>
        </w:tc>
        <w:tc>
          <w:tcPr>
            <w:tcW w:w="870" w:type="pct"/>
            <w:tcBorders>
              <w:top w:val="single" w:sz="4" w:space="0" w:color="auto"/>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bl>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sz w:val="21"/>
          <w:szCs w:val="21"/>
        </w:rPr>
        <w:t>闸泵站</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闸泵站</w:t>
      </w:r>
      <w:r w:rsidRPr="00E77249">
        <w:rPr>
          <w:rFonts w:asciiTheme="minorEastAsia" w:eastAsiaTheme="minorEastAsia" w:hAnsiTheme="minorEastAsia"/>
          <w:sz w:val="21"/>
          <w:szCs w:val="21"/>
        </w:rPr>
        <w:t>计算机监控系统自建成以来，取得了很好的经济效益和社会效益，为保障</w:t>
      </w:r>
      <w:r w:rsidRPr="00E77249">
        <w:rPr>
          <w:rFonts w:asciiTheme="minorEastAsia" w:eastAsiaTheme="minorEastAsia" w:hAnsiTheme="minorEastAsia" w:hint="eastAsia"/>
          <w:sz w:val="21"/>
          <w:szCs w:val="21"/>
        </w:rPr>
        <w:t>慈溪市防洪</w:t>
      </w:r>
      <w:r w:rsidRPr="00E77249">
        <w:rPr>
          <w:rFonts w:asciiTheme="minorEastAsia" w:eastAsiaTheme="minorEastAsia" w:hAnsiTheme="minorEastAsia"/>
          <w:sz w:val="21"/>
          <w:szCs w:val="21"/>
        </w:rPr>
        <w:t>排涝发挥了积极作用。中心城区重要闸泵站已接入调度中心自动化系统</w:t>
      </w:r>
      <w:r w:rsidRPr="00E77249">
        <w:rPr>
          <w:rFonts w:asciiTheme="minorEastAsia" w:eastAsiaTheme="minorEastAsia" w:hAnsiTheme="minorEastAsia" w:hint="eastAsia"/>
          <w:sz w:val="21"/>
          <w:szCs w:val="21"/>
        </w:rPr>
        <w:t>，部分</w:t>
      </w:r>
      <w:r w:rsidRPr="00E77249">
        <w:rPr>
          <w:rFonts w:asciiTheme="minorEastAsia" w:eastAsiaTheme="minorEastAsia" w:hAnsiTheme="minorEastAsia"/>
          <w:sz w:val="21"/>
          <w:szCs w:val="21"/>
        </w:rPr>
        <w:t>闸泵站可以在调度中心实现对闸泵的远程控制</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中心城区闸泵站监控</w:t>
      </w:r>
      <w:r w:rsidRPr="00E77249">
        <w:rPr>
          <w:rFonts w:asciiTheme="minorEastAsia" w:eastAsiaTheme="minorEastAsia" w:hAnsiTheme="minorEastAsia" w:hint="eastAsia"/>
          <w:sz w:val="21"/>
          <w:szCs w:val="21"/>
        </w:rPr>
        <w:t>系统</w:t>
      </w:r>
      <w:r w:rsidRPr="00E77249">
        <w:rPr>
          <w:rFonts w:asciiTheme="minorEastAsia" w:eastAsiaTheme="minorEastAsia" w:hAnsiTheme="minorEastAsia"/>
          <w:sz w:val="21"/>
          <w:szCs w:val="21"/>
        </w:rPr>
        <w:t>现状</w:t>
      </w:r>
      <w:r w:rsidRPr="00E77249">
        <w:rPr>
          <w:rFonts w:asciiTheme="minorEastAsia" w:eastAsiaTheme="minorEastAsia" w:hAnsiTheme="minorEastAsia" w:hint="eastAsia"/>
          <w:sz w:val="21"/>
          <w:szCs w:val="21"/>
        </w:rPr>
        <w:t>如</w:t>
      </w:r>
      <w:r w:rsidRPr="00E77249">
        <w:rPr>
          <w:rFonts w:asciiTheme="minorEastAsia" w:eastAsiaTheme="minorEastAsia" w:hAnsiTheme="minorEastAsia"/>
          <w:sz w:val="21"/>
          <w:szCs w:val="21"/>
        </w:rPr>
        <w:t>下表所示</w:t>
      </w:r>
      <w:r w:rsidRPr="00E77249">
        <w:rPr>
          <w:rFonts w:asciiTheme="minorEastAsia" w:eastAsiaTheme="minorEastAsia" w:hAnsiTheme="minorEastAsia"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
        <w:gridCol w:w="2624"/>
        <w:gridCol w:w="1435"/>
        <w:gridCol w:w="1620"/>
        <w:gridCol w:w="1039"/>
        <w:gridCol w:w="1581"/>
      </w:tblGrid>
      <w:tr w:rsidR="00DC1CEB" w:rsidRPr="00E77249" w:rsidTr="003C2263">
        <w:trPr>
          <w:trHeight w:val="285"/>
          <w:jc w:val="center"/>
        </w:trPr>
        <w:tc>
          <w:tcPr>
            <w:tcW w:w="559" w:type="pct"/>
            <w:vMerge w:val="restar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序号 </w:t>
            </w:r>
          </w:p>
        </w:tc>
        <w:tc>
          <w:tcPr>
            <w:tcW w:w="1404" w:type="pct"/>
            <w:vMerge w:val="restar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水闸名称 </w:t>
            </w:r>
          </w:p>
        </w:tc>
        <w:tc>
          <w:tcPr>
            <w:tcW w:w="768" w:type="pct"/>
            <w:vMerge w:val="restar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所在区域</w:t>
            </w:r>
          </w:p>
        </w:tc>
        <w:tc>
          <w:tcPr>
            <w:tcW w:w="867" w:type="pct"/>
            <w:vMerge w:val="restar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现状</w:t>
            </w:r>
          </w:p>
        </w:tc>
        <w:tc>
          <w:tcPr>
            <w:tcW w:w="1402" w:type="pct"/>
            <w:gridSpan w:val="2"/>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一期 </w:t>
            </w:r>
          </w:p>
        </w:tc>
      </w:tr>
      <w:tr w:rsidR="00DC1CEB" w:rsidRPr="00E77249" w:rsidTr="003C2263">
        <w:trPr>
          <w:trHeight w:val="285"/>
          <w:jc w:val="center"/>
        </w:trPr>
        <w:tc>
          <w:tcPr>
            <w:tcW w:w="559" w:type="pct"/>
            <w:vMerge/>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04" w:type="pct"/>
            <w:vMerge/>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768" w:type="pct"/>
            <w:vMerge/>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867" w:type="pct"/>
            <w:vMerge/>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已接入</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已改造</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金山后横江闸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有监控</w:t>
            </w:r>
            <w:r w:rsidRPr="00E77249">
              <w:rPr>
                <w:rFonts w:asciiTheme="minorEastAsia" w:eastAsiaTheme="minorEastAsia" w:hAnsiTheme="minorEastAsia"/>
                <w:color w:val="auto"/>
                <w:sz w:val="21"/>
                <w:szCs w:val="21"/>
              </w:rPr>
              <w:t>系统</w:t>
            </w:r>
            <w:r w:rsidRPr="00E77249">
              <w:rPr>
                <w:rFonts w:asciiTheme="minorEastAsia" w:eastAsiaTheme="minorEastAsia" w:hAnsiTheme="minorEastAsia" w:hint="eastAsia"/>
                <w:color w:val="auto"/>
                <w:sz w:val="21"/>
                <w:szCs w:val="21"/>
              </w:rPr>
              <w:t xml:space="preserve">　</w:t>
            </w: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是</w:t>
            </w: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2</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纤绳路江闸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有监控</w:t>
            </w:r>
            <w:r w:rsidRPr="00E77249">
              <w:rPr>
                <w:rFonts w:asciiTheme="minorEastAsia" w:eastAsiaTheme="minorEastAsia" w:hAnsiTheme="minorEastAsia"/>
                <w:color w:val="auto"/>
                <w:sz w:val="21"/>
                <w:szCs w:val="21"/>
              </w:rPr>
              <w:t>系统</w:t>
            </w:r>
            <w:r w:rsidRPr="00E77249">
              <w:rPr>
                <w:rFonts w:asciiTheme="minorEastAsia" w:eastAsiaTheme="minorEastAsia" w:hAnsiTheme="minorEastAsia" w:hint="eastAsia"/>
                <w:color w:val="auto"/>
                <w:sz w:val="21"/>
                <w:szCs w:val="21"/>
              </w:rPr>
              <w:t xml:space="preserve">　</w:t>
            </w: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是</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3</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周家路江闸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有监控</w:t>
            </w:r>
            <w:r w:rsidRPr="00E77249">
              <w:rPr>
                <w:rFonts w:asciiTheme="minorEastAsia" w:eastAsiaTheme="minorEastAsia" w:hAnsiTheme="minorEastAsia"/>
                <w:color w:val="auto"/>
                <w:sz w:val="21"/>
                <w:szCs w:val="21"/>
              </w:rPr>
              <w:t>系统</w:t>
            </w:r>
            <w:r w:rsidRPr="00E77249">
              <w:rPr>
                <w:rFonts w:asciiTheme="minorEastAsia" w:eastAsiaTheme="minorEastAsia" w:hAnsiTheme="minorEastAsia" w:hint="eastAsia"/>
                <w:color w:val="auto"/>
                <w:sz w:val="21"/>
                <w:szCs w:val="21"/>
              </w:rPr>
              <w:t xml:space="preserve">　</w:t>
            </w: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是</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4</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施山江闸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有监控</w:t>
            </w:r>
            <w:r w:rsidRPr="00E77249">
              <w:rPr>
                <w:rFonts w:asciiTheme="minorEastAsia" w:eastAsiaTheme="minorEastAsia" w:hAnsiTheme="minorEastAsia"/>
                <w:color w:val="auto"/>
                <w:sz w:val="21"/>
                <w:szCs w:val="21"/>
              </w:rPr>
              <w:t>系统</w:t>
            </w: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是</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5</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湖里头江闸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有监控</w:t>
            </w:r>
            <w:r w:rsidRPr="00E77249">
              <w:rPr>
                <w:rFonts w:asciiTheme="minorEastAsia" w:eastAsiaTheme="minorEastAsia" w:hAnsiTheme="minorEastAsia"/>
                <w:color w:val="auto"/>
                <w:sz w:val="21"/>
                <w:szCs w:val="21"/>
              </w:rPr>
              <w:t>系统</w:t>
            </w: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是</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6</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六灶江闸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有监控</w:t>
            </w:r>
            <w:r w:rsidRPr="00E77249">
              <w:rPr>
                <w:rFonts w:asciiTheme="minorEastAsia" w:eastAsiaTheme="minorEastAsia" w:hAnsiTheme="minorEastAsia"/>
                <w:color w:val="auto"/>
                <w:sz w:val="21"/>
                <w:szCs w:val="21"/>
              </w:rPr>
              <w:t>系统</w:t>
            </w: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是</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7</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浒山江闸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有监控</w:t>
            </w:r>
            <w:r w:rsidRPr="00E77249">
              <w:rPr>
                <w:rFonts w:asciiTheme="minorEastAsia" w:eastAsiaTheme="minorEastAsia" w:hAnsiTheme="minorEastAsia"/>
                <w:color w:val="auto"/>
                <w:sz w:val="21"/>
                <w:szCs w:val="21"/>
              </w:rPr>
              <w:t>系统</w:t>
            </w:r>
            <w:r w:rsidRPr="00E77249">
              <w:rPr>
                <w:rFonts w:asciiTheme="minorEastAsia" w:eastAsiaTheme="minorEastAsia" w:hAnsiTheme="minorEastAsia" w:hint="eastAsia"/>
                <w:color w:val="auto"/>
                <w:sz w:val="21"/>
                <w:szCs w:val="21"/>
              </w:rPr>
              <w:t xml:space="preserve">　</w:t>
            </w: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是</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8</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虞波江闸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有监控</w:t>
            </w:r>
            <w:r w:rsidRPr="00E77249">
              <w:rPr>
                <w:rFonts w:asciiTheme="minorEastAsia" w:eastAsiaTheme="minorEastAsia" w:hAnsiTheme="minorEastAsia"/>
                <w:color w:val="auto"/>
                <w:sz w:val="21"/>
                <w:szCs w:val="21"/>
              </w:rPr>
              <w:t>系统</w:t>
            </w:r>
            <w:r w:rsidRPr="00E77249">
              <w:rPr>
                <w:rFonts w:asciiTheme="minorEastAsia" w:eastAsiaTheme="minorEastAsia" w:hAnsiTheme="minorEastAsia" w:hint="eastAsia"/>
                <w:color w:val="auto"/>
                <w:sz w:val="21"/>
                <w:szCs w:val="21"/>
              </w:rPr>
              <w:t xml:space="preserve">　</w:t>
            </w: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是</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9</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五灶江闸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有监控</w:t>
            </w:r>
            <w:r w:rsidRPr="00E77249">
              <w:rPr>
                <w:rFonts w:asciiTheme="minorEastAsia" w:eastAsiaTheme="minorEastAsia" w:hAnsiTheme="minorEastAsia"/>
                <w:color w:val="auto"/>
                <w:sz w:val="21"/>
                <w:szCs w:val="21"/>
              </w:rPr>
              <w:t>系统</w:t>
            </w:r>
            <w:r w:rsidRPr="00E77249">
              <w:rPr>
                <w:rFonts w:asciiTheme="minorEastAsia" w:eastAsiaTheme="minorEastAsia" w:hAnsiTheme="minorEastAsia" w:hint="eastAsia"/>
                <w:color w:val="auto"/>
                <w:sz w:val="21"/>
                <w:szCs w:val="21"/>
              </w:rPr>
              <w:t xml:space="preserve">　</w:t>
            </w: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是</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10</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大塘江节制闸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c>
          <w:tcPr>
            <w:tcW w:w="55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85"/>
          <w:jc w:val="center"/>
        </w:trPr>
        <w:tc>
          <w:tcPr>
            <w:tcW w:w="559"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11</w:t>
            </w:r>
          </w:p>
        </w:tc>
        <w:tc>
          <w:tcPr>
            <w:tcW w:w="1404"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老一灶江闸</w:t>
            </w:r>
          </w:p>
        </w:tc>
        <w:tc>
          <w:tcPr>
            <w:tcW w:w="768"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c>
          <w:tcPr>
            <w:tcW w:w="55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c>
          <w:tcPr>
            <w:tcW w:w="846" w:type="pct"/>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 xml:space="preserve">　</w:t>
            </w: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12</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漾山路江</w:t>
            </w:r>
            <w:r w:rsidRPr="00E77249">
              <w:rPr>
                <w:rFonts w:asciiTheme="minorEastAsia" w:eastAsiaTheme="minorEastAsia" w:hAnsiTheme="minorEastAsia"/>
                <w:color w:val="auto"/>
                <w:sz w:val="21"/>
                <w:szCs w:val="21"/>
              </w:rPr>
              <w:t>l#节制闸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13</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大塘江</w:t>
            </w:r>
            <w:r w:rsidRPr="00E77249">
              <w:rPr>
                <w:rFonts w:asciiTheme="minorEastAsia" w:eastAsiaTheme="minorEastAsia" w:hAnsiTheme="minorEastAsia"/>
                <w:color w:val="auto"/>
                <w:sz w:val="21"/>
                <w:szCs w:val="21"/>
              </w:rPr>
              <w:t>1#节制闸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14</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大塘江</w:t>
            </w:r>
            <w:r w:rsidRPr="00E77249">
              <w:rPr>
                <w:rFonts w:asciiTheme="minorEastAsia" w:eastAsiaTheme="minorEastAsia" w:hAnsiTheme="minorEastAsia"/>
                <w:color w:val="auto"/>
                <w:sz w:val="21"/>
                <w:szCs w:val="21"/>
              </w:rPr>
              <w:t>3#节制闸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lastRenderedPageBreak/>
              <w:t>15</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大塘江</w:t>
            </w:r>
            <w:r w:rsidRPr="00E77249">
              <w:rPr>
                <w:rFonts w:asciiTheme="minorEastAsia" w:eastAsiaTheme="minorEastAsia" w:hAnsiTheme="minorEastAsia"/>
                <w:color w:val="auto"/>
                <w:sz w:val="21"/>
                <w:szCs w:val="21"/>
              </w:rPr>
              <w:t>5#节制闸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16</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大塘江西延闸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17</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后二泵闸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18</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东城河节制闸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19</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晓纪江节制闸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20</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阳明泵闸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21</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大河口泵闸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22</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茅家漕节制闸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23</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金山后横江泵闸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r w:rsidR="00DC1CEB" w:rsidRPr="00E77249" w:rsidTr="003C2263">
        <w:trPr>
          <w:trHeight w:val="270"/>
          <w:jc w:val="center"/>
        </w:trPr>
        <w:tc>
          <w:tcPr>
            <w:tcW w:w="559"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24</w:t>
            </w:r>
          </w:p>
        </w:tc>
        <w:tc>
          <w:tcPr>
            <w:tcW w:w="1404"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施山江泵闸</w:t>
            </w:r>
          </w:p>
        </w:tc>
        <w:tc>
          <w:tcPr>
            <w:tcW w:w="768" w:type="pct"/>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中河区</w:t>
            </w:r>
          </w:p>
        </w:tc>
        <w:tc>
          <w:tcPr>
            <w:tcW w:w="867" w:type="pct"/>
            <w:shd w:val="clear" w:color="auto" w:fill="auto"/>
            <w:noWrap/>
          </w:tcPr>
          <w:p w:rsidR="00DC1CEB" w:rsidRPr="00E77249" w:rsidRDefault="00DC1CEB" w:rsidP="003C2263">
            <w:pPr>
              <w:pStyle w:val="af5"/>
              <w:rPr>
                <w:rFonts w:asciiTheme="minorEastAsia" w:eastAsiaTheme="minorEastAsia" w:hAnsiTheme="minorEastAsia"/>
                <w:color w:val="auto"/>
                <w:sz w:val="21"/>
                <w:szCs w:val="21"/>
              </w:rPr>
            </w:pPr>
          </w:p>
        </w:tc>
        <w:tc>
          <w:tcPr>
            <w:tcW w:w="55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c>
          <w:tcPr>
            <w:tcW w:w="846" w:type="pct"/>
            <w:shd w:val="clear" w:color="auto" w:fill="auto"/>
            <w:noWrap/>
            <w:vAlign w:val="bottom"/>
          </w:tcPr>
          <w:p w:rsidR="00DC1CEB" w:rsidRPr="00E77249" w:rsidRDefault="00DC1CEB" w:rsidP="003C2263">
            <w:pPr>
              <w:pStyle w:val="af5"/>
              <w:rPr>
                <w:rFonts w:asciiTheme="minorEastAsia" w:eastAsiaTheme="minorEastAsia" w:hAnsiTheme="minorEastAsia"/>
                <w:color w:val="auto"/>
                <w:sz w:val="21"/>
                <w:szCs w:val="21"/>
              </w:rPr>
            </w:pPr>
          </w:p>
        </w:tc>
      </w:tr>
    </w:tbl>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边界</w:t>
      </w:r>
      <w:r w:rsidRPr="00E77249">
        <w:rPr>
          <w:rFonts w:asciiTheme="minorEastAsia" w:eastAsiaTheme="minorEastAsia" w:hAnsiTheme="minorEastAsia"/>
          <w:sz w:val="21"/>
          <w:szCs w:val="21"/>
        </w:rPr>
        <w:t>闸泵站尚未接入调度中心自动化系统</w:t>
      </w:r>
      <w:r w:rsidRPr="00E77249">
        <w:rPr>
          <w:rFonts w:asciiTheme="minorEastAsia" w:eastAsiaTheme="minorEastAsia" w:hAnsiTheme="minorEastAsia" w:hint="eastAsia"/>
          <w:sz w:val="21"/>
          <w:szCs w:val="21"/>
        </w:rPr>
        <w:t>，系统</w:t>
      </w:r>
      <w:r w:rsidRPr="00E77249">
        <w:rPr>
          <w:rFonts w:asciiTheme="minorEastAsia" w:eastAsiaTheme="minorEastAsia" w:hAnsiTheme="minorEastAsia"/>
          <w:sz w:val="21"/>
          <w:szCs w:val="21"/>
        </w:rPr>
        <w:t>现状</w:t>
      </w:r>
      <w:r w:rsidRPr="00E77249">
        <w:rPr>
          <w:rFonts w:asciiTheme="minorEastAsia" w:eastAsiaTheme="minorEastAsia" w:hAnsiTheme="minorEastAsia" w:hint="eastAsia"/>
          <w:sz w:val="21"/>
          <w:szCs w:val="21"/>
        </w:rPr>
        <w:t>如</w:t>
      </w:r>
      <w:r w:rsidRPr="00E77249">
        <w:rPr>
          <w:rFonts w:asciiTheme="minorEastAsia" w:eastAsiaTheme="minorEastAsia" w:hAnsiTheme="minorEastAsia"/>
          <w:sz w:val="21"/>
          <w:szCs w:val="21"/>
        </w:rPr>
        <w:t>下表所示</w:t>
      </w:r>
      <w:r w:rsidRPr="00E77249">
        <w:rPr>
          <w:rFonts w:asciiTheme="minorEastAsia" w:eastAsiaTheme="minorEastAsia" w:hAnsiTheme="minorEastAsia" w:hint="eastAsia"/>
          <w:sz w:val="21"/>
          <w:szCs w:val="21"/>
        </w:rPr>
        <w:t>：</w:t>
      </w:r>
    </w:p>
    <w:tbl>
      <w:tblPr>
        <w:tblW w:w="5000" w:type="pct"/>
        <w:jc w:val="center"/>
        <w:tblLook w:val="04A0"/>
      </w:tblPr>
      <w:tblGrid>
        <w:gridCol w:w="794"/>
        <w:gridCol w:w="1596"/>
        <w:gridCol w:w="1916"/>
        <w:gridCol w:w="2702"/>
        <w:gridCol w:w="1131"/>
        <w:gridCol w:w="1205"/>
      </w:tblGrid>
      <w:tr w:rsidR="00DC1CEB" w:rsidRPr="00E77249" w:rsidTr="003C2263">
        <w:trPr>
          <w:trHeight w:val="345"/>
          <w:jc w:val="center"/>
        </w:trPr>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序号</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水闸名称</w:t>
            </w:r>
          </w:p>
        </w:tc>
        <w:tc>
          <w:tcPr>
            <w:tcW w:w="1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所在河流名称</w:t>
            </w:r>
          </w:p>
        </w:tc>
        <w:tc>
          <w:tcPr>
            <w:tcW w:w="144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现状</w:t>
            </w:r>
          </w:p>
        </w:tc>
        <w:tc>
          <w:tcPr>
            <w:tcW w:w="1250" w:type="pct"/>
            <w:gridSpan w:val="2"/>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一期 </w:t>
            </w:r>
          </w:p>
        </w:tc>
      </w:tr>
      <w:tr w:rsidR="00DC1CEB" w:rsidRPr="00E77249" w:rsidTr="003C2263">
        <w:trPr>
          <w:trHeight w:val="360"/>
          <w:jc w:val="center"/>
        </w:trPr>
        <w:tc>
          <w:tcPr>
            <w:tcW w:w="425" w:type="pct"/>
            <w:vMerge/>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p>
        </w:tc>
        <w:tc>
          <w:tcPr>
            <w:tcW w:w="854" w:type="pct"/>
            <w:vMerge/>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p>
        </w:tc>
        <w:tc>
          <w:tcPr>
            <w:tcW w:w="1025" w:type="pct"/>
            <w:vMerge/>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p>
        </w:tc>
        <w:tc>
          <w:tcPr>
            <w:tcW w:w="1446" w:type="pct"/>
            <w:vMerge/>
            <w:tcBorders>
              <w:top w:val="single" w:sz="4" w:space="0" w:color="auto"/>
              <w:left w:val="single" w:sz="4" w:space="0" w:color="auto"/>
              <w:bottom w:val="single" w:sz="4" w:space="0" w:color="000000"/>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p>
        </w:tc>
        <w:tc>
          <w:tcPr>
            <w:tcW w:w="60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已接入</w:t>
            </w:r>
          </w:p>
        </w:tc>
        <w:tc>
          <w:tcPr>
            <w:tcW w:w="64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已改造</w:t>
            </w:r>
          </w:p>
        </w:tc>
      </w:tr>
      <w:tr w:rsidR="00DC1CEB" w:rsidRPr="00E77249" w:rsidTr="003C2263">
        <w:trPr>
          <w:trHeight w:val="285"/>
          <w:jc w:val="center"/>
        </w:trPr>
        <w:tc>
          <w:tcPr>
            <w:tcW w:w="425" w:type="pct"/>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854"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人民闸</w:t>
            </w:r>
          </w:p>
        </w:tc>
        <w:tc>
          <w:tcPr>
            <w:tcW w:w="102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东横河</w:t>
            </w:r>
          </w:p>
        </w:tc>
        <w:tc>
          <w:tcPr>
            <w:tcW w:w="1446"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仅有电气控制箱</w:t>
            </w:r>
          </w:p>
        </w:tc>
        <w:tc>
          <w:tcPr>
            <w:tcW w:w="605"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45" w:type="pct"/>
            <w:tcBorders>
              <w:top w:val="nil"/>
              <w:left w:val="nil"/>
              <w:bottom w:val="single" w:sz="4" w:space="0" w:color="auto"/>
              <w:right w:val="single" w:sz="4" w:space="0" w:color="auto"/>
            </w:tcBorders>
            <w:shd w:val="clear" w:color="auto" w:fill="auto"/>
            <w:noWrap/>
            <w:vAlign w:val="bottom"/>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425" w:type="pct"/>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854"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洋浦节制闸</w:t>
            </w:r>
          </w:p>
        </w:tc>
        <w:tc>
          <w:tcPr>
            <w:tcW w:w="102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中部八塘横江</w:t>
            </w:r>
          </w:p>
        </w:tc>
        <w:tc>
          <w:tcPr>
            <w:tcW w:w="1446"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仅有电气控制箱</w:t>
            </w:r>
          </w:p>
        </w:tc>
        <w:tc>
          <w:tcPr>
            <w:tcW w:w="60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425" w:type="pct"/>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w:t>
            </w:r>
          </w:p>
        </w:tc>
        <w:tc>
          <w:tcPr>
            <w:tcW w:w="854"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洋塘节制闸</w:t>
            </w:r>
          </w:p>
        </w:tc>
        <w:tc>
          <w:tcPr>
            <w:tcW w:w="102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东横河</w:t>
            </w:r>
          </w:p>
        </w:tc>
        <w:tc>
          <w:tcPr>
            <w:tcW w:w="1446"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仅有电气控制箱</w:t>
            </w:r>
          </w:p>
        </w:tc>
        <w:tc>
          <w:tcPr>
            <w:tcW w:w="60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285"/>
          <w:jc w:val="center"/>
        </w:trPr>
        <w:tc>
          <w:tcPr>
            <w:tcW w:w="425" w:type="pct"/>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w:t>
            </w:r>
          </w:p>
        </w:tc>
        <w:tc>
          <w:tcPr>
            <w:tcW w:w="854"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潮塘节制闸</w:t>
            </w:r>
          </w:p>
        </w:tc>
        <w:tc>
          <w:tcPr>
            <w:tcW w:w="102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潮塘横江</w:t>
            </w:r>
          </w:p>
        </w:tc>
        <w:tc>
          <w:tcPr>
            <w:tcW w:w="1446"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仅有电气控制箱</w:t>
            </w:r>
          </w:p>
        </w:tc>
        <w:tc>
          <w:tcPr>
            <w:tcW w:w="60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1140"/>
          <w:jc w:val="center"/>
        </w:trPr>
        <w:tc>
          <w:tcPr>
            <w:tcW w:w="425" w:type="pct"/>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5</w:t>
            </w:r>
          </w:p>
        </w:tc>
        <w:tc>
          <w:tcPr>
            <w:tcW w:w="854"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漾山路江泵闸</w:t>
            </w:r>
          </w:p>
        </w:tc>
        <w:tc>
          <w:tcPr>
            <w:tcW w:w="102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漾山路江</w:t>
            </w:r>
          </w:p>
        </w:tc>
        <w:tc>
          <w:tcPr>
            <w:tcW w:w="1446"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设备电子元器件开始出现老化现象。上位机系统运行速度较慢，偶尔会出现死机现象。</w:t>
            </w:r>
          </w:p>
        </w:tc>
        <w:tc>
          <w:tcPr>
            <w:tcW w:w="60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3C2263">
        <w:trPr>
          <w:trHeight w:val="510"/>
          <w:jc w:val="center"/>
        </w:trPr>
        <w:tc>
          <w:tcPr>
            <w:tcW w:w="425" w:type="pct"/>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6</w:t>
            </w:r>
          </w:p>
        </w:tc>
        <w:tc>
          <w:tcPr>
            <w:tcW w:w="854"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陆中湾泵闸</w:t>
            </w:r>
          </w:p>
        </w:tc>
        <w:tc>
          <w:tcPr>
            <w:tcW w:w="102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西部八塘横江</w:t>
            </w:r>
          </w:p>
        </w:tc>
        <w:tc>
          <w:tcPr>
            <w:tcW w:w="1446"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有电气控制箱，PLC控制箱老化，不具备远控条件</w:t>
            </w:r>
          </w:p>
        </w:tc>
        <w:tc>
          <w:tcPr>
            <w:tcW w:w="60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bl>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其中，陆中湾跨区调水泵站、漾山路江泵闸虽然</w:t>
      </w:r>
      <w:r w:rsidRPr="00E77249">
        <w:rPr>
          <w:rFonts w:asciiTheme="minorEastAsia" w:eastAsiaTheme="minorEastAsia" w:hAnsiTheme="minorEastAsia"/>
          <w:sz w:val="21"/>
          <w:szCs w:val="21"/>
        </w:rPr>
        <w:t>已建设闸泵计算机监控系统，但是由于建设时间较早，</w:t>
      </w:r>
      <w:r w:rsidRPr="00E77249">
        <w:rPr>
          <w:rFonts w:asciiTheme="minorEastAsia" w:eastAsiaTheme="minorEastAsia" w:hAnsiTheme="minorEastAsia" w:hint="eastAsia"/>
          <w:sz w:val="21"/>
          <w:szCs w:val="21"/>
        </w:rPr>
        <w:t>系统自投入运行以来常年不间断运行达10年时间，设备电子元器件已开始出现老化现象。上位机系统运行速度较慢，偶尔会出现死机现象。上述状况已不满足对闸泵监控的安全运行需求，</w:t>
      </w:r>
      <w:r w:rsidRPr="00E77249">
        <w:rPr>
          <w:rFonts w:asciiTheme="minorEastAsia" w:eastAsiaTheme="minorEastAsia" w:hAnsiTheme="minorEastAsia"/>
          <w:sz w:val="21"/>
          <w:szCs w:val="21"/>
        </w:rPr>
        <w:t>也无法</w:t>
      </w:r>
      <w:r w:rsidRPr="00E77249">
        <w:rPr>
          <w:rFonts w:asciiTheme="minorEastAsia" w:eastAsiaTheme="minorEastAsia" w:hAnsiTheme="minorEastAsia" w:hint="eastAsia"/>
          <w:sz w:val="21"/>
          <w:szCs w:val="21"/>
        </w:rPr>
        <w:t>满足“</w:t>
      </w:r>
      <w:r w:rsidRPr="00E77249">
        <w:rPr>
          <w:rFonts w:asciiTheme="minorEastAsia" w:eastAsiaTheme="minorEastAsia" w:hAnsiTheme="minorEastAsia"/>
          <w:sz w:val="21"/>
          <w:szCs w:val="21"/>
        </w:rPr>
        <w:t>慈溪市智慧水利</w:t>
      </w:r>
      <w:r w:rsidRPr="00E77249">
        <w:rPr>
          <w:rFonts w:asciiTheme="minorEastAsia" w:eastAsiaTheme="minorEastAsia" w:hAnsiTheme="minorEastAsia" w:hint="eastAsia"/>
          <w:sz w:val="21"/>
          <w:szCs w:val="21"/>
        </w:rPr>
        <w:t>”对</w:t>
      </w:r>
      <w:r w:rsidRPr="00E77249">
        <w:rPr>
          <w:rFonts w:asciiTheme="minorEastAsia" w:eastAsiaTheme="minorEastAsia" w:hAnsiTheme="minorEastAsia"/>
          <w:sz w:val="21"/>
          <w:szCs w:val="21"/>
        </w:rPr>
        <w:t>闸</w:t>
      </w:r>
      <w:r w:rsidRPr="00E77249">
        <w:rPr>
          <w:rFonts w:asciiTheme="minorEastAsia" w:eastAsiaTheme="minorEastAsia" w:hAnsiTheme="minorEastAsia" w:hint="eastAsia"/>
          <w:sz w:val="21"/>
          <w:szCs w:val="21"/>
        </w:rPr>
        <w:t>泵站</w:t>
      </w:r>
      <w:r w:rsidRPr="00E77249">
        <w:rPr>
          <w:rFonts w:asciiTheme="minorEastAsia" w:eastAsiaTheme="minorEastAsia" w:hAnsiTheme="minorEastAsia"/>
          <w:sz w:val="21"/>
          <w:szCs w:val="21"/>
        </w:rPr>
        <w:t>统一调度控制的</w:t>
      </w:r>
      <w:r w:rsidRPr="00E77249">
        <w:rPr>
          <w:rFonts w:asciiTheme="minorEastAsia" w:eastAsiaTheme="minorEastAsia" w:hAnsiTheme="minorEastAsia" w:hint="eastAsia"/>
          <w:sz w:val="21"/>
          <w:szCs w:val="21"/>
        </w:rPr>
        <w:t>功能</w:t>
      </w:r>
      <w:r w:rsidRPr="00E77249">
        <w:rPr>
          <w:rFonts w:asciiTheme="minorEastAsia" w:eastAsiaTheme="minorEastAsia" w:hAnsiTheme="minorEastAsia"/>
          <w:sz w:val="21"/>
          <w:szCs w:val="21"/>
        </w:rPr>
        <w:t>需求</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为实现主城区的</w:t>
      </w:r>
      <w:r w:rsidRPr="00E77249">
        <w:rPr>
          <w:rFonts w:asciiTheme="minorEastAsia" w:eastAsiaTheme="minorEastAsia" w:hAnsiTheme="minorEastAsia" w:hint="eastAsia"/>
          <w:sz w:val="21"/>
          <w:szCs w:val="21"/>
        </w:rPr>
        <w:t>“智慧城河”调度，需要将剩余所有</w:t>
      </w:r>
      <w:r w:rsidRPr="00E77249">
        <w:rPr>
          <w:rFonts w:asciiTheme="minorEastAsia" w:eastAsiaTheme="minorEastAsia" w:hAnsiTheme="minorEastAsia"/>
          <w:sz w:val="21"/>
          <w:szCs w:val="21"/>
        </w:rPr>
        <w:t>闸站均接入调度中心</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对于现地站不满足条件的</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应进行现地自动化改造</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最终实现主城区的所有闸泵站在调度中心的</w:t>
      </w:r>
      <w:r w:rsidRPr="00E77249">
        <w:rPr>
          <w:rFonts w:asciiTheme="minorEastAsia" w:eastAsiaTheme="minorEastAsia" w:hAnsiTheme="minorEastAsia" w:hint="eastAsia"/>
          <w:sz w:val="21"/>
          <w:szCs w:val="21"/>
        </w:rPr>
        <w:t>集中控制。</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sz w:val="21"/>
          <w:szCs w:val="21"/>
        </w:rPr>
        <w:t>海闸</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慈溪全市现有1</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套海闸，现状如下表：</w:t>
      </w:r>
    </w:p>
    <w:tbl>
      <w:tblPr>
        <w:tblW w:w="8647" w:type="dxa"/>
        <w:tblInd w:w="133" w:type="dxa"/>
        <w:tblLook w:val="04A0"/>
      </w:tblPr>
      <w:tblGrid>
        <w:gridCol w:w="1080"/>
        <w:gridCol w:w="2040"/>
        <w:gridCol w:w="1246"/>
        <w:gridCol w:w="2268"/>
        <w:gridCol w:w="1021"/>
        <w:gridCol w:w="992"/>
      </w:tblGrid>
      <w:tr w:rsidR="00DC1CEB" w:rsidRPr="00E77249" w:rsidTr="003C2263">
        <w:trPr>
          <w:trHeight w:val="772"/>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bookmarkStart w:id="85" w:name="OLE_LINK10"/>
            <w:r w:rsidRPr="00E77249">
              <w:rPr>
                <w:rFonts w:asciiTheme="minorEastAsia" w:eastAsiaTheme="minorEastAsia" w:hAnsiTheme="minorEastAsia" w:cs="宋体" w:hint="eastAsia"/>
                <w:kern w:val="0"/>
                <w:sz w:val="21"/>
                <w:szCs w:val="21"/>
              </w:rPr>
              <w:t>序号</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水闸名称 </w:t>
            </w:r>
          </w:p>
        </w:tc>
        <w:tc>
          <w:tcPr>
            <w:tcW w:w="1246" w:type="dxa"/>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所在河流名称 </w:t>
            </w:r>
          </w:p>
        </w:tc>
        <w:tc>
          <w:tcPr>
            <w:tcW w:w="2268" w:type="dxa"/>
            <w:tcBorders>
              <w:top w:val="single" w:sz="4" w:space="0" w:color="auto"/>
              <w:left w:val="nil"/>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现状</w:t>
            </w:r>
          </w:p>
        </w:tc>
        <w:tc>
          <w:tcPr>
            <w:tcW w:w="2013" w:type="dxa"/>
            <w:gridSpan w:val="2"/>
            <w:tcBorders>
              <w:top w:val="single" w:sz="4" w:space="0" w:color="auto"/>
              <w:left w:val="nil"/>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一期 </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bookmarkStart w:id="86" w:name="_Hlk38635153"/>
            <w:r w:rsidRPr="00E77249">
              <w:rPr>
                <w:rFonts w:asciiTheme="minorEastAsia" w:eastAsiaTheme="minorEastAsia" w:hAnsiTheme="minorEastAsia" w:cs="宋体" w:hint="eastAsia"/>
                <w:kern w:val="0"/>
                <w:sz w:val="21"/>
                <w:szCs w:val="21"/>
              </w:rPr>
              <w:t>1</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镇龙浦十塘闸 </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镇龙浦</w:t>
            </w:r>
          </w:p>
        </w:tc>
        <w:tc>
          <w:tcPr>
            <w:tcW w:w="2268" w:type="dxa"/>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bookmarkStart w:id="87" w:name="OLE_LINK31"/>
            <w:bookmarkStart w:id="88" w:name="OLE_LINK12"/>
            <w:bookmarkStart w:id="89" w:name="OLE_LINK11"/>
            <w:bookmarkStart w:id="90" w:name="OLE_LINK26"/>
            <w:bookmarkStart w:id="91" w:name="OLE_LINK24"/>
            <w:bookmarkStart w:id="92" w:name="OLE_LINK29"/>
            <w:bookmarkStart w:id="93" w:name="OLE_LINK25"/>
            <w:bookmarkStart w:id="94" w:name="OLE_LINK27"/>
            <w:bookmarkStart w:id="95" w:name="OLE_LINK30"/>
            <w:bookmarkStart w:id="96" w:name="OLE_LINK28"/>
            <w:r w:rsidRPr="00E77249">
              <w:rPr>
                <w:rFonts w:asciiTheme="minorEastAsia" w:eastAsiaTheme="minorEastAsia" w:hAnsiTheme="minorEastAsia" w:cs="宋体" w:hint="eastAsia"/>
                <w:kern w:val="0"/>
                <w:sz w:val="21"/>
                <w:szCs w:val="21"/>
              </w:rPr>
              <w:t>工情数据</w:t>
            </w:r>
            <w:bookmarkEnd w:id="87"/>
            <w:bookmarkEnd w:id="88"/>
            <w:bookmarkEnd w:id="89"/>
            <w:bookmarkEnd w:id="90"/>
            <w:bookmarkEnd w:id="91"/>
            <w:bookmarkEnd w:id="92"/>
            <w:bookmarkEnd w:id="93"/>
            <w:bookmarkEnd w:id="94"/>
            <w:bookmarkEnd w:id="95"/>
            <w:bookmarkEnd w:id="96"/>
            <w:r w:rsidRPr="00E77249">
              <w:rPr>
                <w:rFonts w:asciiTheme="minorEastAsia" w:eastAsiaTheme="minorEastAsia" w:hAnsiTheme="minorEastAsia" w:cs="宋体" w:hint="eastAsia"/>
                <w:kern w:val="0"/>
                <w:sz w:val="21"/>
                <w:szCs w:val="21"/>
              </w:rPr>
              <w:t>通讯异常</w:t>
            </w:r>
          </w:p>
        </w:tc>
        <w:tc>
          <w:tcPr>
            <w:tcW w:w="1021" w:type="dxa"/>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已接入</w:t>
            </w:r>
          </w:p>
        </w:tc>
        <w:tc>
          <w:tcPr>
            <w:tcW w:w="992" w:type="dxa"/>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已改造</w:t>
            </w:r>
          </w:p>
        </w:tc>
      </w:tr>
      <w:bookmarkEnd w:id="86"/>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淡水泓十塘闸 </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淡水泓 </w:t>
            </w:r>
          </w:p>
        </w:tc>
        <w:tc>
          <w:tcPr>
            <w:tcW w:w="2268" w:type="dxa"/>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single" w:sz="4" w:space="0" w:color="auto"/>
              <w:left w:val="single" w:sz="4" w:space="0" w:color="auto"/>
              <w:bottom w:val="single" w:sz="4" w:space="0" w:color="auto"/>
              <w:right w:val="single" w:sz="4" w:space="0" w:color="auto"/>
            </w:tcBorders>
            <w:vAlign w:val="bottom"/>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single" w:sz="4" w:space="0" w:color="auto"/>
              <w:left w:val="single" w:sz="4" w:space="0" w:color="auto"/>
              <w:bottom w:val="single" w:sz="4" w:space="0" w:color="auto"/>
              <w:right w:val="single" w:sz="4" w:space="0" w:color="auto"/>
            </w:tcBorders>
            <w:vAlign w:val="bottom"/>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淞浦十塘闸 </w:t>
            </w:r>
          </w:p>
        </w:tc>
        <w:tc>
          <w:tcPr>
            <w:tcW w:w="12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淞浦 </w:t>
            </w:r>
          </w:p>
        </w:tc>
        <w:tc>
          <w:tcPr>
            <w:tcW w:w="2268"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高背浦十塘闸 </w:t>
            </w:r>
          </w:p>
        </w:tc>
        <w:tc>
          <w:tcPr>
            <w:tcW w:w="12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高背浦 </w:t>
            </w:r>
          </w:p>
        </w:tc>
        <w:tc>
          <w:tcPr>
            <w:tcW w:w="2268"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5</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徐家浦十塘闸</w:t>
            </w:r>
          </w:p>
        </w:tc>
        <w:tc>
          <w:tcPr>
            <w:tcW w:w="12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徐家浦 </w:t>
            </w:r>
          </w:p>
        </w:tc>
        <w:tc>
          <w:tcPr>
            <w:tcW w:w="2268"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6</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半掘浦十一塘闸 </w:t>
            </w:r>
          </w:p>
        </w:tc>
        <w:tc>
          <w:tcPr>
            <w:tcW w:w="12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半掘浦</w:t>
            </w:r>
          </w:p>
        </w:tc>
        <w:tc>
          <w:tcPr>
            <w:tcW w:w="2268"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7</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水云浦十一塘闸</w:t>
            </w:r>
          </w:p>
        </w:tc>
        <w:tc>
          <w:tcPr>
            <w:tcW w:w="12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水云浦 </w:t>
            </w:r>
          </w:p>
        </w:tc>
        <w:tc>
          <w:tcPr>
            <w:tcW w:w="2268"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8</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四灶浦十二塘闸</w:t>
            </w:r>
          </w:p>
        </w:tc>
        <w:tc>
          <w:tcPr>
            <w:tcW w:w="12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四灶浦</w:t>
            </w:r>
          </w:p>
        </w:tc>
        <w:tc>
          <w:tcPr>
            <w:tcW w:w="2268"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nil"/>
              <w:left w:val="single" w:sz="4" w:space="0" w:color="auto"/>
              <w:bottom w:val="single" w:sz="4" w:space="0" w:color="auto"/>
              <w:right w:val="single" w:sz="4" w:space="0" w:color="auto"/>
            </w:tcBorders>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nil"/>
              <w:left w:val="single" w:sz="4" w:space="0" w:color="auto"/>
              <w:bottom w:val="single" w:sz="4" w:space="0" w:color="auto"/>
              <w:right w:val="single" w:sz="4" w:space="0" w:color="auto"/>
            </w:tcBorders>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9</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陆中湾十一塘闸</w:t>
            </w:r>
          </w:p>
        </w:tc>
        <w:tc>
          <w:tcPr>
            <w:tcW w:w="12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陆中湾</w:t>
            </w:r>
          </w:p>
        </w:tc>
        <w:tc>
          <w:tcPr>
            <w:tcW w:w="2268"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nil"/>
              <w:left w:val="single" w:sz="4" w:space="0" w:color="auto"/>
              <w:bottom w:val="single" w:sz="4" w:space="0" w:color="auto"/>
              <w:right w:val="single" w:sz="4" w:space="0" w:color="auto"/>
            </w:tcBorders>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nil"/>
              <w:left w:val="single" w:sz="4" w:space="0" w:color="auto"/>
              <w:bottom w:val="single" w:sz="4" w:space="0" w:color="auto"/>
              <w:right w:val="single" w:sz="4" w:space="0" w:color="auto"/>
            </w:tcBorders>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10</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三八江十一塘闸</w:t>
            </w:r>
          </w:p>
        </w:tc>
        <w:tc>
          <w:tcPr>
            <w:tcW w:w="12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三八江</w:t>
            </w:r>
          </w:p>
        </w:tc>
        <w:tc>
          <w:tcPr>
            <w:tcW w:w="2268"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nil"/>
              <w:left w:val="single" w:sz="4" w:space="0" w:color="auto"/>
              <w:bottom w:val="single" w:sz="4" w:space="0" w:color="auto"/>
              <w:right w:val="single" w:sz="4" w:space="0" w:color="auto"/>
            </w:tcBorders>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nil"/>
              <w:left w:val="single" w:sz="4" w:space="0" w:color="auto"/>
              <w:bottom w:val="single" w:sz="4" w:space="0" w:color="auto"/>
              <w:right w:val="single" w:sz="4" w:space="0" w:color="auto"/>
            </w:tcBorders>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r w:rsidR="00DC1CEB" w:rsidRPr="00E77249" w:rsidTr="003C2263">
        <w:trPr>
          <w:trHeight w:val="405"/>
        </w:trPr>
        <w:tc>
          <w:tcPr>
            <w:tcW w:w="1080"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2040" w:type="dxa"/>
            <w:tcBorders>
              <w:top w:val="nil"/>
              <w:left w:val="nil"/>
              <w:bottom w:val="single" w:sz="4" w:space="0" w:color="auto"/>
              <w:right w:val="nil"/>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建塘江十一塘闸</w:t>
            </w:r>
          </w:p>
        </w:tc>
        <w:tc>
          <w:tcPr>
            <w:tcW w:w="12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建塘江</w:t>
            </w:r>
          </w:p>
        </w:tc>
        <w:tc>
          <w:tcPr>
            <w:tcW w:w="2268" w:type="dxa"/>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工情数据通讯异常</w:t>
            </w:r>
          </w:p>
        </w:tc>
        <w:tc>
          <w:tcPr>
            <w:tcW w:w="1021" w:type="dxa"/>
            <w:tcBorders>
              <w:top w:val="nil"/>
              <w:left w:val="single" w:sz="4" w:space="0" w:color="auto"/>
              <w:bottom w:val="single" w:sz="4" w:space="0" w:color="auto"/>
              <w:right w:val="single" w:sz="4" w:space="0" w:color="auto"/>
            </w:tcBorders>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c>
          <w:tcPr>
            <w:tcW w:w="992" w:type="dxa"/>
            <w:tcBorders>
              <w:top w:val="nil"/>
              <w:left w:val="single" w:sz="4" w:space="0" w:color="auto"/>
              <w:bottom w:val="single" w:sz="4" w:space="0" w:color="auto"/>
              <w:right w:val="single" w:sz="4" w:space="0" w:color="auto"/>
            </w:tcBorders>
          </w:tcPr>
          <w:p w:rsidR="00DC1CEB" w:rsidRPr="00E77249" w:rsidRDefault="00DC1CEB" w:rsidP="003C2263">
            <w:pPr>
              <w:widowControl/>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w:t>
            </w:r>
          </w:p>
        </w:tc>
      </w:tr>
    </w:tbl>
    <w:bookmarkEnd w:id="85"/>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sz w:val="21"/>
          <w:szCs w:val="21"/>
        </w:rPr>
        <w:t>水库</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慈溪全市共17座中小型水库，其中中型水库4座，小（一）型水库7座，小（二）型水库6座。</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现地自动化系统存在以下方面问题：</w:t>
      </w:r>
    </w:p>
    <w:p w:rsidR="00DC1CEB" w:rsidRPr="00E77249" w:rsidRDefault="00DC1CEB" w:rsidP="00DC1CEB">
      <w:pPr>
        <w:pStyle w:val="af4"/>
        <w:numPr>
          <w:ilvl w:val="0"/>
          <w:numId w:val="3"/>
        </w:numPr>
        <w:autoSpaceDE w:val="0"/>
        <w:autoSpaceDN w:val="0"/>
        <w:adjustRightInd w:val="0"/>
        <w:spacing w:line="240" w:lineRule="auto"/>
        <w:ind w:leftChars="100" w:left="28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水库安全监测主要分人工监测和自动化检测，自动化监测只有郑徐水库及梅湖水库有自动化监测设备，其他水库还是传统的人工监测，观测精度不满足规范要求，监测点数量不足。 </w:t>
      </w:r>
    </w:p>
    <w:p w:rsidR="00DC1CEB" w:rsidRPr="00E77249" w:rsidRDefault="00DC1CEB" w:rsidP="00DC1CEB">
      <w:pPr>
        <w:pStyle w:val="af4"/>
        <w:autoSpaceDE w:val="0"/>
        <w:autoSpaceDN w:val="0"/>
        <w:adjustRightInd w:val="0"/>
        <w:spacing w:line="240" w:lineRule="auto"/>
        <w:ind w:leftChars="100" w:left="280" w:firstLineChars="100" w:firstLine="21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上林湖水库：人工观测主要有土坝表面变形（水平、垂直位移）观测，坝体渗流（坝体渗透压力测压管）观测，坝基渗流（坝基渗透压力、排水减压井）观测，坝后排水棱体流量则以遥测观测。坝体、坝基排水棱体每日观测一次，表面变形每月观测一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里杜湖水库：大坝安全检测主要是人工和自动化相结合的方式进行。人工观测主要观测大坝坝体渗流量、坝基渗流量、减压井流量及大坝沉降、位移观测，其中大坝坝体、坝基渗流量、减压井流量每周一次，大坝沉降、位移观测一般每月观测一次，特殊情况增加观测次数。</w:t>
      </w:r>
    </w:p>
    <w:p w:rsidR="00DC1CEB" w:rsidRPr="00E77249" w:rsidRDefault="00DC1CEB" w:rsidP="00DC1CEB">
      <w:pPr>
        <w:pStyle w:val="af4"/>
        <w:autoSpaceDE w:val="0"/>
        <w:autoSpaceDN w:val="0"/>
        <w:adjustRightInd w:val="0"/>
        <w:spacing w:line="240" w:lineRule="auto"/>
        <w:ind w:leftChars="302" w:left="846"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各水库具体情况如下表：</w:t>
      </w:r>
    </w:p>
    <w:p w:rsidR="00DC1CEB" w:rsidRPr="00E77249" w:rsidRDefault="00DC1CEB" w:rsidP="00DC1CEB">
      <w:pPr>
        <w:pStyle w:val="af5"/>
        <w:ind w:leftChars="100" w:left="280"/>
        <w:rPr>
          <w:rFonts w:asciiTheme="minorEastAsia" w:eastAsiaTheme="minorEastAsia" w:hAnsiTheme="minorEastAsia"/>
          <w:b/>
          <w:color w:val="auto"/>
          <w:sz w:val="21"/>
          <w:szCs w:val="21"/>
        </w:rPr>
      </w:pPr>
      <w:r w:rsidRPr="00E77249">
        <w:rPr>
          <w:rFonts w:asciiTheme="minorEastAsia" w:eastAsiaTheme="minorEastAsia" w:hAnsiTheme="minorEastAsia" w:hint="eastAsia"/>
          <w:b/>
          <w:color w:val="auto"/>
          <w:sz w:val="21"/>
          <w:szCs w:val="21"/>
        </w:rPr>
        <w:t>水库安全</w:t>
      </w:r>
      <w:r w:rsidRPr="00E77249">
        <w:rPr>
          <w:rFonts w:asciiTheme="minorEastAsia" w:eastAsiaTheme="minorEastAsia" w:hAnsiTheme="minorEastAsia"/>
          <w:b/>
          <w:color w:val="auto"/>
          <w:sz w:val="21"/>
          <w:szCs w:val="21"/>
        </w:rPr>
        <w:t>监测</w:t>
      </w:r>
      <w:r w:rsidRPr="00E77249">
        <w:rPr>
          <w:rFonts w:asciiTheme="minorEastAsia" w:eastAsiaTheme="minorEastAsia" w:hAnsiTheme="minorEastAsia" w:hint="eastAsia"/>
          <w:b/>
          <w:color w:val="auto"/>
          <w:sz w:val="21"/>
          <w:szCs w:val="21"/>
        </w:rPr>
        <w:t>现状表</w:t>
      </w:r>
    </w:p>
    <w:tbl>
      <w:tblPr>
        <w:tblW w:w="7747" w:type="dxa"/>
        <w:tblInd w:w="701" w:type="dxa"/>
        <w:tblLayout w:type="fixed"/>
        <w:tblLook w:val="04A0"/>
      </w:tblPr>
      <w:tblGrid>
        <w:gridCol w:w="846"/>
        <w:gridCol w:w="1553"/>
        <w:gridCol w:w="1266"/>
        <w:gridCol w:w="1409"/>
        <w:gridCol w:w="2673"/>
      </w:tblGrid>
      <w:tr w:rsidR="00DC1CEB" w:rsidRPr="00E77249" w:rsidTr="003C2263">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序号</w:t>
            </w:r>
          </w:p>
        </w:tc>
        <w:tc>
          <w:tcPr>
            <w:tcW w:w="1553" w:type="dxa"/>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水库名称</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位置</w:t>
            </w:r>
          </w:p>
        </w:tc>
        <w:tc>
          <w:tcPr>
            <w:tcW w:w="1409" w:type="dxa"/>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水库级别</w:t>
            </w:r>
          </w:p>
        </w:tc>
        <w:tc>
          <w:tcPr>
            <w:tcW w:w="2673" w:type="dxa"/>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现状</w:t>
            </w:r>
          </w:p>
        </w:tc>
      </w:tr>
      <w:tr w:rsidR="00DC1CEB" w:rsidRPr="00E77249" w:rsidTr="003C2263">
        <w:trPr>
          <w:trHeight w:val="817"/>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郑徐水库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观海卫镇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中型水库</w:t>
            </w:r>
          </w:p>
        </w:tc>
        <w:tc>
          <w:tcPr>
            <w:tcW w:w="267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已建设大坝安全监测系统，可自动采集数据</w:t>
            </w:r>
          </w:p>
        </w:tc>
      </w:tr>
      <w:tr w:rsidR="00DC1CEB" w:rsidRPr="00E77249" w:rsidTr="003C2263">
        <w:trPr>
          <w:trHeight w:val="817"/>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2</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梅湖水库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横河镇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中型水库</w:t>
            </w:r>
          </w:p>
        </w:tc>
        <w:tc>
          <w:tcPr>
            <w:tcW w:w="267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已建设大坝安全监测系统，可自动采集数据</w:t>
            </w:r>
          </w:p>
        </w:tc>
      </w:tr>
      <w:tr w:rsidR="00DC1CEB" w:rsidRPr="00E77249" w:rsidTr="003C2263">
        <w:trPr>
          <w:trHeight w:val="686"/>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3</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里杜湖水库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观海卫镇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中型水库</w:t>
            </w:r>
          </w:p>
        </w:tc>
        <w:tc>
          <w:tcPr>
            <w:tcW w:w="267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r w:rsidR="00DC1CEB" w:rsidRPr="00E77249" w:rsidTr="003C2263">
        <w:trPr>
          <w:trHeight w:val="570"/>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4</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外杜湖水库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观海卫镇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小（一）型</w:t>
            </w:r>
          </w:p>
        </w:tc>
        <w:tc>
          <w:tcPr>
            <w:tcW w:w="2673"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r w:rsidR="00DC1CEB" w:rsidRPr="00E77249" w:rsidTr="003C2263">
        <w:trPr>
          <w:trHeight w:val="570"/>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5</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白洋湖水库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观海卫镇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小（一）型</w:t>
            </w:r>
          </w:p>
        </w:tc>
        <w:tc>
          <w:tcPr>
            <w:tcW w:w="2673"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r w:rsidR="00DC1CEB" w:rsidRPr="00E77249" w:rsidTr="003C2263">
        <w:trPr>
          <w:trHeight w:val="570"/>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6</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上林湖水库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匡堰镇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中型水库</w:t>
            </w:r>
          </w:p>
        </w:tc>
        <w:tc>
          <w:tcPr>
            <w:tcW w:w="2673"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r w:rsidR="00DC1CEB" w:rsidRPr="00E77249" w:rsidTr="003C2263">
        <w:trPr>
          <w:trHeight w:val="285"/>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7</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窖湖水库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龙山镇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小（一）型</w:t>
            </w:r>
          </w:p>
        </w:tc>
        <w:tc>
          <w:tcPr>
            <w:tcW w:w="2673"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r w:rsidR="00DC1CEB" w:rsidRPr="00E77249" w:rsidTr="003C2263">
        <w:trPr>
          <w:trHeight w:val="285"/>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8</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灵湖水库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龙山镇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小（一）型</w:t>
            </w:r>
          </w:p>
        </w:tc>
        <w:tc>
          <w:tcPr>
            <w:tcW w:w="2673"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r w:rsidR="00DC1CEB" w:rsidRPr="00E77249" w:rsidTr="003C2263">
        <w:trPr>
          <w:trHeight w:val="285"/>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9</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凤湖水库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龙山镇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小（一）型</w:t>
            </w:r>
          </w:p>
        </w:tc>
        <w:tc>
          <w:tcPr>
            <w:tcW w:w="2673"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r w:rsidR="00DC1CEB" w:rsidRPr="00E77249" w:rsidTr="003C2263">
        <w:trPr>
          <w:trHeight w:val="285"/>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10</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长溪水库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掌起镇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小（一）型</w:t>
            </w:r>
          </w:p>
        </w:tc>
        <w:tc>
          <w:tcPr>
            <w:tcW w:w="2673"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r w:rsidR="00DC1CEB" w:rsidRPr="00E77249" w:rsidTr="003C2263">
        <w:trPr>
          <w:trHeight w:val="285"/>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lastRenderedPageBreak/>
              <w:t>11</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邵岙水库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匡堰镇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小（一）型</w:t>
            </w:r>
          </w:p>
        </w:tc>
        <w:tc>
          <w:tcPr>
            <w:tcW w:w="2673"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r w:rsidR="00DC1CEB" w:rsidRPr="00E77249" w:rsidTr="003C2263">
        <w:trPr>
          <w:trHeight w:val="285"/>
        </w:trPr>
        <w:tc>
          <w:tcPr>
            <w:tcW w:w="84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12</w:t>
            </w:r>
          </w:p>
        </w:tc>
        <w:tc>
          <w:tcPr>
            <w:tcW w:w="1553"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游源水库</w:t>
            </w:r>
          </w:p>
        </w:tc>
        <w:tc>
          <w:tcPr>
            <w:tcW w:w="126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匡堰镇</w:t>
            </w:r>
          </w:p>
        </w:tc>
        <w:tc>
          <w:tcPr>
            <w:tcW w:w="14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小（二）型</w:t>
            </w:r>
          </w:p>
        </w:tc>
        <w:tc>
          <w:tcPr>
            <w:tcW w:w="2673"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人工观测</w:t>
            </w:r>
          </w:p>
        </w:tc>
      </w:tr>
    </w:tbl>
    <w:p w:rsidR="00DC1CEB" w:rsidRPr="00E77249" w:rsidRDefault="00DC1CEB" w:rsidP="00DC1CEB">
      <w:pPr>
        <w:pStyle w:val="af4"/>
        <w:numPr>
          <w:ilvl w:val="0"/>
          <w:numId w:val="3"/>
        </w:numPr>
        <w:autoSpaceDE w:val="0"/>
        <w:autoSpaceDN w:val="0"/>
        <w:adjustRightInd w:val="0"/>
        <w:spacing w:line="240" w:lineRule="auto"/>
        <w:ind w:leftChars="302" w:left="846"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水库的水闸及泵站缺乏自动化设备，大部分都无法实现远程控制，具体各水库闸泵设备统计表如下:</w:t>
      </w:r>
    </w:p>
    <w:p w:rsidR="00DC1CEB" w:rsidRPr="00E77249" w:rsidRDefault="00DC1CEB" w:rsidP="00DC1CEB">
      <w:pPr>
        <w:pStyle w:val="af5"/>
        <w:ind w:leftChars="100" w:left="280"/>
        <w:rPr>
          <w:rFonts w:asciiTheme="minorEastAsia" w:eastAsiaTheme="minorEastAsia" w:hAnsiTheme="minorEastAsia"/>
          <w:b/>
          <w:color w:val="auto"/>
          <w:sz w:val="21"/>
          <w:szCs w:val="21"/>
        </w:rPr>
      </w:pPr>
      <w:bookmarkStart w:id="97" w:name="_Toc6393261"/>
      <w:r w:rsidRPr="00E77249">
        <w:rPr>
          <w:rFonts w:asciiTheme="minorEastAsia" w:eastAsiaTheme="minorEastAsia" w:hAnsiTheme="minorEastAsia" w:hint="eastAsia"/>
          <w:b/>
          <w:color w:val="auto"/>
          <w:sz w:val="21"/>
          <w:szCs w:val="21"/>
        </w:rPr>
        <w:t>水库闸泵</w:t>
      </w:r>
      <w:r w:rsidRPr="00E77249">
        <w:rPr>
          <w:rFonts w:asciiTheme="minorEastAsia" w:eastAsiaTheme="minorEastAsia" w:hAnsiTheme="minorEastAsia"/>
          <w:b/>
          <w:color w:val="auto"/>
          <w:sz w:val="21"/>
          <w:szCs w:val="21"/>
        </w:rPr>
        <w:t>控制设备</w:t>
      </w:r>
      <w:r w:rsidRPr="00E77249">
        <w:rPr>
          <w:rFonts w:asciiTheme="minorEastAsia" w:eastAsiaTheme="minorEastAsia" w:hAnsiTheme="minorEastAsia" w:hint="eastAsia"/>
          <w:b/>
          <w:color w:val="auto"/>
          <w:sz w:val="21"/>
          <w:szCs w:val="21"/>
        </w:rPr>
        <w:t>表</w:t>
      </w:r>
      <w:bookmarkEnd w:id="97"/>
    </w:p>
    <w:tbl>
      <w:tblPr>
        <w:tblW w:w="7920" w:type="dxa"/>
        <w:jc w:val="center"/>
        <w:tblLayout w:type="fixed"/>
        <w:tblLook w:val="04A0"/>
      </w:tblPr>
      <w:tblGrid>
        <w:gridCol w:w="704"/>
        <w:gridCol w:w="1456"/>
        <w:gridCol w:w="1640"/>
        <w:gridCol w:w="1660"/>
        <w:gridCol w:w="2460"/>
      </w:tblGrid>
      <w:tr w:rsidR="00DC1CEB" w:rsidRPr="00E77249" w:rsidTr="003C2263">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序号</w:t>
            </w:r>
          </w:p>
        </w:tc>
        <w:tc>
          <w:tcPr>
            <w:tcW w:w="1456" w:type="dxa"/>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水库名称</w:t>
            </w:r>
          </w:p>
        </w:tc>
        <w:tc>
          <w:tcPr>
            <w:tcW w:w="1640" w:type="dxa"/>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管理单位</w:t>
            </w:r>
          </w:p>
        </w:tc>
        <w:tc>
          <w:tcPr>
            <w:tcW w:w="1660" w:type="dxa"/>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位置</w:t>
            </w:r>
          </w:p>
        </w:tc>
        <w:tc>
          <w:tcPr>
            <w:tcW w:w="2460" w:type="dxa"/>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现状</w:t>
            </w:r>
          </w:p>
        </w:tc>
      </w:tr>
      <w:tr w:rsidR="00DC1CEB" w:rsidRPr="00E77249" w:rsidTr="003C2263">
        <w:trPr>
          <w:trHeight w:val="85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w:t>
            </w:r>
          </w:p>
        </w:tc>
        <w:tc>
          <w:tcPr>
            <w:tcW w:w="145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郑徐水库</w:t>
            </w:r>
          </w:p>
        </w:tc>
        <w:tc>
          <w:tcPr>
            <w:tcW w:w="164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郑徐水库管理处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郑徐水库</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属于新建系统，运行状况良好，改造后，具备远控条件</w:t>
            </w:r>
          </w:p>
        </w:tc>
      </w:tr>
      <w:tr w:rsidR="00DC1CEB" w:rsidRPr="00E77249" w:rsidTr="003C2263">
        <w:trPr>
          <w:trHeight w:val="570"/>
          <w:jc w:val="center"/>
        </w:trPr>
        <w:tc>
          <w:tcPr>
            <w:tcW w:w="704"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2</w:t>
            </w:r>
          </w:p>
        </w:tc>
        <w:tc>
          <w:tcPr>
            <w:tcW w:w="1456"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里杜湖水库</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杜湖水库管理处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里杜湖水库发电放水闸室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里杜湖水库泄洪闸室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仅有电气控制箱，PLC控制柜基本停用</w:t>
            </w:r>
          </w:p>
        </w:tc>
      </w:tr>
      <w:tr w:rsidR="00DC1CEB" w:rsidRPr="00E77249" w:rsidTr="003C2263">
        <w:trPr>
          <w:trHeight w:val="570"/>
          <w:jc w:val="center"/>
        </w:trPr>
        <w:tc>
          <w:tcPr>
            <w:tcW w:w="704"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3</w:t>
            </w:r>
          </w:p>
        </w:tc>
        <w:tc>
          <w:tcPr>
            <w:tcW w:w="1456"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外杜湖水库</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杜湖水库管理处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外杜湖水库东门闸</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外杜湖水库中门闸</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外杜湖水库节制闸</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4</w:t>
            </w:r>
          </w:p>
        </w:tc>
        <w:tc>
          <w:tcPr>
            <w:tcW w:w="145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白洋湖水库</w:t>
            </w:r>
          </w:p>
        </w:tc>
        <w:tc>
          <w:tcPr>
            <w:tcW w:w="164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杜湖水库管理处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白洋湖水库液压闸</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5</w:t>
            </w:r>
          </w:p>
        </w:tc>
        <w:tc>
          <w:tcPr>
            <w:tcW w:w="1456"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梅湖水库</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梅湖水库管理处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梅湖水库供水口闸房</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梅湖水库上游泄洪闸房</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梅湖水库下游泄洪闸房</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6</w:t>
            </w:r>
          </w:p>
        </w:tc>
        <w:tc>
          <w:tcPr>
            <w:tcW w:w="1456"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上林湖水库</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上林湖水库管理处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上林湖水库上启闭机房</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上林湖水库下启闭机房</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7</w:t>
            </w:r>
          </w:p>
        </w:tc>
        <w:tc>
          <w:tcPr>
            <w:tcW w:w="1456"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窖湖水库</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慈东水库管理处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窖湖水库东泄洪闸室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窖湖水库西泄洪闸室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8</w:t>
            </w:r>
          </w:p>
        </w:tc>
        <w:tc>
          <w:tcPr>
            <w:tcW w:w="145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灵湖水库</w:t>
            </w:r>
          </w:p>
        </w:tc>
        <w:tc>
          <w:tcPr>
            <w:tcW w:w="164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慈东水库管理处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灵湖水库闸室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9</w:t>
            </w:r>
          </w:p>
        </w:tc>
        <w:tc>
          <w:tcPr>
            <w:tcW w:w="145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凤湖水库</w:t>
            </w:r>
          </w:p>
        </w:tc>
        <w:tc>
          <w:tcPr>
            <w:tcW w:w="164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慈东水库管理处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凤湖水库闸室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10</w:t>
            </w:r>
          </w:p>
        </w:tc>
        <w:tc>
          <w:tcPr>
            <w:tcW w:w="1456"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长溪水库</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慈东水库管理处</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长溪水库泄洪闸室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长溪水库放水闸室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长溪水库坝后阀室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lastRenderedPageBreak/>
              <w:t>11</w:t>
            </w:r>
          </w:p>
        </w:tc>
        <w:tc>
          <w:tcPr>
            <w:tcW w:w="1456"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邵岙水库</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邵岙水库管理所</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邵岙水库泄洪闸室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456"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40" w:type="dxa"/>
            <w:vMerge/>
            <w:tcBorders>
              <w:top w:val="nil"/>
              <w:left w:val="single" w:sz="4" w:space="0" w:color="auto"/>
              <w:bottom w:val="single" w:sz="4" w:space="0" w:color="000000"/>
              <w:right w:val="single" w:sz="4" w:space="0" w:color="auto"/>
            </w:tcBorders>
            <w:vAlign w:val="center"/>
          </w:tcPr>
          <w:p w:rsidR="00DC1CEB" w:rsidRPr="00E77249" w:rsidRDefault="00DC1CEB" w:rsidP="003C2263">
            <w:pPr>
              <w:pStyle w:val="af5"/>
              <w:rPr>
                <w:rFonts w:asciiTheme="minorEastAsia" w:eastAsiaTheme="minorEastAsia" w:hAnsiTheme="minorEastAsia"/>
                <w:color w:val="auto"/>
                <w:sz w:val="21"/>
                <w:szCs w:val="21"/>
              </w:rPr>
            </w:pP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邵岙水库坝后阀室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w:t>
            </w:r>
          </w:p>
        </w:tc>
      </w:tr>
      <w:tr w:rsidR="00DC1CEB" w:rsidRPr="00E77249" w:rsidTr="003C2263">
        <w:trPr>
          <w:trHeight w:val="57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12</w:t>
            </w:r>
          </w:p>
        </w:tc>
        <w:tc>
          <w:tcPr>
            <w:tcW w:w="1456"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游源水库</w:t>
            </w:r>
          </w:p>
        </w:tc>
        <w:tc>
          <w:tcPr>
            <w:tcW w:w="164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邵岙水库管理所</w:t>
            </w:r>
          </w:p>
        </w:tc>
        <w:tc>
          <w:tcPr>
            <w:tcW w:w="16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游源水库闸室</w:t>
            </w:r>
          </w:p>
        </w:tc>
        <w:tc>
          <w:tcPr>
            <w:tcW w:w="2460"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仅有电气控制箱，无市电，电机丢失</w:t>
            </w:r>
          </w:p>
        </w:tc>
      </w:tr>
    </w:tbl>
    <w:p w:rsidR="00DC1CEB" w:rsidRPr="00E77249" w:rsidRDefault="00DC1CEB" w:rsidP="00DC1CEB">
      <w:pPr>
        <w:pStyle w:val="af4"/>
        <w:numPr>
          <w:ilvl w:val="0"/>
          <w:numId w:val="3"/>
        </w:numPr>
        <w:autoSpaceDE w:val="0"/>
        <w:autoSpaceDN w:val="0"/>
        <w:adjustRightInd w:val="0"/>
        <w:spacing w:line="240" w:lineRule="auto"/>
        <w:ind w:leftChars="100" w:left="280" w:rightChars="-20" w:right="-56" w:firstLineChars="253" w:firstLine="531"/>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水库下游排洪河道行洪能力不足，普遍缺少自动化监测设备。</w:t>
      </w:r>
    </w:p>
    <w:p w:rsidR="00DC1CEB" w:rsidRPr="00E77249" w:rsidRDefault="00DC1CEB" w:rsidP="00DC1CEB">
      <w:pPr>
        <w:pStyle w:val="af4"/>
        <w:autoSpaceDE w:val="0"/>
        <w:autoSpaceDN w:val="0"/>
        <w:adjustRightInd w:val="0"/>
        <w:spacing w:line="240" w:lineRule="auto"/>
        <w:ind w:leftChars="100" w:left="280" w:rightChars="15" w:right="42"/>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梅湖水库以防洪、供水为主、结合灌溉、发电等综合利用，下游保护区主要控制断面为横河镇，目前河道的防洪排涝能力只有</w:t>
      </w:r>
      <w:r w:rsidRPr="00E77249">
        <w:rPr>
          <w:rFonts w:asciiTheme="minorEastAsia" w:eastAsiaTheme="minorEastAsia" w:hAnsiTheme="minorEastAsia"/>
          <w:sz w:val="21"/>
          <w:szCs w:val="21"/>
        </w:rPr>
        <w:t xml:space="preserve">5 </w:t>
      </w:r>
      <w:r w:rsidRPr="00E77249">
        <w:rPr>
          <w:rFonts w:asciiTheme="minorEastAsia" w:eastAsiaTheme="minorEastAsia" w:hAnsiTheme="minorEastAsia" w:hint="eastAsia"/>
          <w:sz w:val="21"/>
          <w:szCs w:val="21"/>
        </w:rPr>
        <w:t>年一遇左右标准，因而水库提前预泄腾出部分库容进行拦洪，确保下游安全。</w:t>
      </w:r>
    </w:p>
    <w:p w:rsidR="00DC1CEB" w:rsidRPr="00E77249" w:rsidRDefault="00DC1CEB" w:rsidP="00DC1CEB">
      <w:pPr>
        <w:pStyle w:val="af4"/>
        <w:autoSpaceDE w:val="0"/>
        <w:autoSpaceDN w:val="0"/>
        <w:adjustRightInd w:val="0"/>
        <w:spacing w:line="240" w:lineRule="auto"/>
        <w:ind w:leftChars="100" w:left="280" w:rightChars="15" w:right="42"/>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上林湖水库是以供水为主，结合防洪、水产养殖等综合利用的多年调节型水库。水库下游保护区主要是匡堰镇王家埭村，目前下游河道只有五年一遇洪水通过的能力，故水库的防洪调度方式为洪前预泄、洪期滞流、错峰调节。洪水来前根据库水位和天气预测，提前预泄一部分，使得水位保持较安全范围内。洪水期在区间洪峰达到主要控制断面时，水库尽量控制下泄流量、实施错峰调节泄洪，待区间洪峰退后，择机泄洪。</w:t>
      </w:r>
    </w:p>
    <w:p w:rsidR="00DC1CEB" w:rsidRPr="00E77249" w:rsidRDefault="00DC1CEB" w:rsidP="00DC1CEB">
      <w:pPr>
        <w:pStyle w:val="af4"/>
        <w:autoSpaceDE w:val="0"/>
        <w:autoSpaceDN w:val="0"/>
        <w:adjustRightInd w:val="0"/>
        <w:spacing w:line="240" w:lineRule="auto"/>
        <w:ind w:leftChars="100" w:left="280" w:rightChars="15" w:right="42"/>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以上两个水库都需要下泄流量进行精准的测量，现有系统仅安装坝上水位监测设备，无法实现对入库流量、出库流量的实时监测，无法实时准确获知水库实时的动态流量信息。</w:t>
      </w:r>
    </w:p>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综上所述，现有的水库自动化系统还无法满足水库的实时自动化监测和调度，现地自动化监测系统有待更新完善。</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98" w:name="_Toc47110264"/>
      <w:r w:rsidRPr="00E77249">
        <w:rPr>
          <w:rFonts w:asciiTheme="minorEastAsia" w:eastAsiaTheme="minorEastAsia" w:hAnsiTheme="minorEastAsia"/>
          <w:color w:val="auto"/>
          <w:sz w:val="21"/>
          <w:szCs w:val="21"/>
        </w:rPr>
        <w:t>水利业务应用系统</w:t>
      </w:r>
      <w:bookmarkEnd w:id="98"/>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慈溪市的水利信息化建设已经取得了一定的成就</w:t>
      </w:r>
      <w:r w:rsidRPr="00E77249">
        <w:rPr>
          <w:rFonts w:asciiTheme="minorEastAsia" w:eastAsiaTheme="minorEastAsia" w:hAnsiTheme="minorEastAsia" w:hint="eastAsia"/>
          <w:sz w:val="21"/>
          <w:szCs w:val="21"/>
        </w:rPr>
        <w:t>，已经建成了防汛管理工作平台、防汛视频监控系统、水利办公O</w:t>
      </w:r>
      <w:r w:rsidRPr="00E77249">
        <w:rPr>
          <w:rFonts w:asciiTheme="minorEastAsia" w:eastAsiaTheme="minorEastAsia" w:hAnsiTheme="minorEastAsia"/>
          <w:sz w:val="21"/>
          <w:szCs w:val="21"/>
        </w:rPr>
        <w:t>A系统</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汛情预警发布系统</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水政水事举报平台</w:t>
      </w:r>
      <w:r w:rsidRPr="00E77249">
        <w:rPr>
          <w:rFonts w:asciiTheme="minorEastAsia" w:eastAsiaTheme="minorEastAsia" w:hAnsiTheme="minorEastAsia" w:hint="eastAsia"/>
          <w:sz w:val="21"/>
          <w:szCs w:val="21"/>
        </w:rPr>
        <w:t>、取水口实时监测系统、洪水风险预报系统、水利工程标准化管理平台、水文管理平台等等水利信息化系统，</w:t>
      </w:r>
      <w:r w:rsidRPr="00E77249">
        <w:rPr>
          <w:rFonts w:asciiTheme="minorEastAsia" w:eastAsiaTheme="minorEastAsia" w:hAnsiTheme="minorEastAsia"/>
          <w:sz w:val="21"/>
          <w:szCs w:val="21"/>
        </w:rPr>
        <w:t>为</w:t>
      </w:r>
      <w:r w:rsidRPr="00E77249">
        <w:rPr>
          <w:rFonts w:asciiTheme="minorEastAsia" w:eastAsiaTheme="minorEastAsia" w:hAnsiTheme="minorEastAsia" w:hint="eastAsia"/>
          <w:sz w:val="21"/>
          <w:szCs w:val="21"/>
        </w:rPr>
        <w:t>防汛减灾、水利工程建设运行管理、行政办公等各项水利工作提供了重要支撑。并在2</w:t>
      </w:r>
      <w:r w:rsidRPr="00E77249">
        <w:rPr>
          <w:rFonts w:asciiTheme="minorEastAsia" w:eastAsiaTheme="minorEastAsia" w:hAnsiTheme="minorEastAsia"/>
          <w:sz w:val="21"/>
          <w:szCs w:val="21"/>
        </w:rPr>
        <w:t>019年度开展了慈溪市智慧水利项目（</w:t>
      </w:r>
      <w:r w:rsidRPr="00E77249">
        <w:rPr>
          <w:rFonts w:asciiTheme="minorEastAsia" w:eastAsiaTheme="minorEastAsia" w:hAnsiTheme="minorEastAsia" w:hint="eastAsia"/>
          <w:sz w:val="21"/>
          <w:szCs w:val="21"/>
        </w:rPr>
        <w:t>一期</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的</w:t>
      </w:r>
      <w:r w:rsidRPr="00E77249">
        <w:rPr>
          <w:rFonts w:asciiTheme="minorEastAsia" w:eastAsiaTheme="minorEastAsia" w:hAnsiTheme="minorEastAsia"/>
          <w:sz w:val="21"/>
          <w:szCs w:val="21"/>
        </w:rPr>
        <w:t>建设</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充分利用通信与计算机网络技术、信息采集技术、监视监控技术、数据汇集管理技术和信息应用技术，</w:t>
      </w:r>
      <w:r w:rsidRPr="00E77249">
        <w:rPr>
          <w:rFonts w:asciiTheme="minorEastAsia" w:eastAsiaTheme="minorEastAsia" w:hAnsiTheme="minorEastAsia" w:hint="eastAsia"/>
          <w:sz w:val="21"/>
          <w:szCs w:val="21"/>
        </w:rPr>
        <w:t>结</w:t>
      </w:r>
      <w:r w:rsidRPr="00E77249">
        <w:rPr>
          <w:rFonts w:asciiTheme="minorEastAsia" w:eastAsiaTheme="minorEastAsia" w:hAnsiTheme="minorEastAsia"/>
          <w:sz w:val="21"/>
          <w:szCs w:val="21"/>
        </w:rPr>
        <w:t>合相关河流</w:t>
      </w:r>
      <w:r w:rsidRPr="00E77249">
        <w:rPr>
          <w:rFonts w:asciiTheme="minorEastAsia" w:eastAsiaTheme="minorEastAsia" w:hAnsiTheme="minorEastAsia" w:hint="eastAsia"/>
          <w:sz w:val="21"/>
          <w:szCs w:val="21"/>
        </w:rPr>
        <w:t>闸</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泵</w:t>
      </w:r>
      <w:r w:rsidRPr="00E77249">
        <w:rPr>
          <w:rFonts w:asciiTheme="minorEastAsia" w:eastAsiaTheme="minorEastAsia" w:hAnsiTheme="minorEastAsia"/>
          <w:sz w:val="21"/>
          <w:szCs w:val="21"/>
        </w:rPr>
        <w:t>自</w:t>
      </w:r>
      <w:r w:rsidRPr="00E77249">
        <w:rPr>
          <w:rFonts w:asciiTheme="minorEastAsia" w:eastAsiaTheme="minorEastAsia" w:hAnsiTheme="minorEastAsia" w:hint="eastAsia"/>
          <w:sz w:val="21"/>
          <w:szCs w:val="21"/>
        </w:rPr>
        <w:t>动</w:t>
      </w:r>
      <w:r w:rsidRPr="00E77249">
        <w:rPr>
          <w:rFonts w:asciiTheme="minorEastAsia" w:eastAsiaTheme="minorEastAsia" w:hAnsiTheme="minorEastAsia"/>
          <w:sz w:val="21"/>
          <w:szCs w:val="21"/>
        </w:rPr>
        <w:t>控</w:t>
      </w:r>
      <w:r w:rsidRPr="00E77249">
        <w:rPr>
          <w:rFonts w:asciiTheme="minorEastAsia" w:eastAsiaTheme="minorEastAsia" w:hAnsiTheme="minorEastAsia" w:hint="eastAsia"/>
          <w:sz w:val="21"/>
          <w:szCs w:val="21"/>
        </w:rPr>
        <w:t>制系统</w:t>
      </w:r>
      <w:r w:rsidRPr="00E77249">
        <w:rPr>
          <w:rFonts w:asciiTheme="minorEastAsia" w:eastAsiaTheme="minorEastAsia" w:hAnsiTheme="minorEastAsia"/>
          <w:sz w:val="21"/>
          <w:szCs w:val="21"/>
        </w:rPr>
        <w:t>的建</w:t>
      </w:r>
      <w:r w:rsidRPr="00E77249">
        <w:rPr>
          <w:rFonts w:asciiTheme="minorEastAsia" w:eastAsiaTheme="minorEastAsia" w:hAnsiTheme="minorEastAsia" w:hint="eastAsia"/>
          <w:sz w:val="21"/>
          <w:szCs w:val="21"/>
        </w:rPr>
        <w:t>设，</w:t>
      </w:r>
      <w:r w:rsidRPr="00E77249">
        <w:rPr>
          <w:rFonts w:asciiTheme="minorEastAsia" w:eastAsiaTheme="minorEastAsia" w:hAnsiTheme="minorEastAsia"/>
          <w:sz w:val="21"/>
          <w:szCs w:val="21"/>
        </w:rPr>
        <w:t>实现了</w:t>
      </w:r>
      <w:r w:rsidRPr="00E77249">
        <w:rPr>
          <w:rFonts w:asciiTheme="minorEastAsia" w:eastAsiaTheme="minorEastAsia" w:hAnsiTheme="minorEastAsia" w:hint="eastAsia"/>
          <w:sz w:val="21"/>
          <w:szCs w:val="21"/>
        </w:rPr>
        <w:t>慈溪市重点</w:t>
      </w:r>
      <w:r w:rsidRPr="00E77249">
        <w:rPr>
          <w:rFonts w:asciiTheme="minorEastAsia" w:eastAsiaTheme="minorEastAsia" w:hAnsiTheme="minorEastAsia"/>
          <w:sz w:val="21"/>
          <w:szCs w:val="21"/>
        </w:rPr>
        <w:t>水利工程的信息采集、监测监视、</w:t>
      </w:r>
      <w:r w:rsidRPr="00E77249">
        <w:rPr>
          <w:rFonts w:asciiTheme="minorEastAsia" w:eastAsiaTheme="minorEastAsia" w:hAnsiTheme="minorEastAsia" w:hint="eastAsia"/>
          <w:sz w:val="21"/>
          <w:szCs w:val="21"/>
        </w:rPr>
        <w:t>自动化</w:t>
      </w:r>
      <w:r w:rsidRPr="00E77249">
        <w:rPr>
          <w:rFonts w:asciiTheme="minorEastAsia" w:eastAsiaTheme="minorEastAsia" w:hAnsiTheme="minorEastAsia"/>
          <w:sz w:val="21"/>
          <w:szCs w:val="21"/>
        </w:rPr>
        <w:t>控制</w:t>
      </w:r>
      <w:r w:rsidRPr="00E77249">
        <w:rPr>
          <w:rFonts w:asciiTheme="minorEastAsia" w:eastAsiaTheme="minorEastAsia" w:hAnsiTheme="minorEastAsia" w:hint="eastAsia"/>
          <w:sz w:val="21"/>
          <w:szCs w:val="21"/>
        </w:rPr>
        <w:t>与联合</w:t>
      </w:r>
      <w:r w:rsidRPr="00E77249">
        <w:rPr>
          <w:rFonts w:asciiTheme="minorEastAsia" w:eastAsiaTheme="minorEastAsia" w:hAnsiTheme="minorEastAsia"/>
          <w:sz w:val="21"/>
          <w:szCs w:val="21"/>
        </w:rPr>
        <w:t>调度，</w:t>
      </w:r>
      <w:r w:rsidRPr="00E77249">
        <w:rPr>
          <w:rFonts w:asciiTheme="minorEastAsia" w:eastAsiaTheme="minorEastAsia" w:hAnsiTheme="minorEastAsia" w:hint="eastAsia"/>
          <w:sz w:val="21"/>
          <w:szCs w:val="21"/>
        </w:rPr>
        <w:t>同时将数据资源</w:t>
      </w:r>
      <w:r w:rsidRPr="00E77249">
        <w:rPr>
          <w:rFonts w:asciiTheme="minorEastAsia" w:eastAsiaTheme="minorEastAsia" w:hAnsiTheme="minorEastAsia"/>
          <w:sz w:val="21"/>
          <w:szCs w:val="21"/>
        </w:rPr>
        <w:t>与各类业务应用的整合共享，建设了</w:t>
      </w:r>
      <w:r w:rsidRPr="00E77249">
        <w:rPr>
          <w:rFonts w:asciiTheme="minorEastAsia" w:eastAsiaTheme="minorEastAsia" w:hAnsiTheme="minorEastAsia" w:hint="eastAsia"/>
          <w:sz w:val="21"/>
          <w:szCs w:val="21"/>
        </w:rPr>
        <w:t>一个</w:t>
      </w:r>
      <w:r w:rsidRPr="00E77249">
        <w:rPr>
          <w:rFonts w:asciiTheme="minorEastAsia" w:eastAsiaTheme="minorEastAsia" w:hAnsiTheme="minorEastAsia"/>
          <w:sz w:val="21"/>
          <w:szCs w:val="21"/>
        </w:rPr>
        <w:t>统一</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协同的</w:t>
      </w:r>
      <w:r w:rsidRPr="00E77249">
        <w:rPr>
          <w:rFonts w:asciiTheme="minorEastAsia" w:eastAsiaTheme="minorEastAsia" w:hAnsiTheme="minorEastAsia" w:hint="eastAsia"/>
          <w:sz w:val="21"/>
          <w:szCs w:val="21"/>
        </w:rPr>
        <w:t>慈溪市智慧</w:t>
      </w:r>
      <w:r w:rsidRPr="00E77249">
        <w:rPr>
          <w:rFonts w:asciiTheme="minorEastAsia" w:eastAsiaTheme="minorEastAsia" w:hAnsiTheme="minorEastAsia"/>
          <w:sz w:val="21"/>
          <w:szCs w:val="21"/>
        </w:rPr>
        <w:t>城河综合应用</w:t>
      </w:r>
      <w:r w:rsidRPr="00E77249">
        <w:rPr>
          <w:rFonts w:asciiTheme="minorEastAsia" w:eastAsiaTheme="minorEastAsia" w:hAnsiTheme="minorEastAsia" w:hint="eastAsia"/>
          <w:sz w:val="21"/>
          <w:szCs w:val="21"/>
        </w:rPr>
        <w:t>门户，集成各类新建、已建系统，实现</w:t>
      </w:r>
      <w:bookmarkStart w:id="99" w:name="OLE_LINK3"/>
      <w:bookmarkStart w:id="100" w:name="OLE_LINK4"/>
      <w:r w:rsidRPr="00E77249">
        <w:rPr>
          <w:rFonts w:asciiTheme="minorEastAsia" w:eastAsiaTheme="minorEastAsia" w:hAnsiTheme="minorEastAsia" w:hint="eastAsia"/>
          <w:sz w:val="21"/>
          <w:szCs w:val="21"/>
        </w:rPr>
        <w:t>综合监测、水资源优化</w:t>
      </w:r>
      <w:r w:rsidRPr="00E77249">
        <w:rPr>
          <w:rFonts w:asciiTheme="minorEastAsia" w:eastAsiaTheme="minorEastAsia" w:hAnsiTheme="minorEastAsia"/>
          <w:sz w:val="21"/>
          <w:szCs w:val="21"/>
        </w:rPr>
        <w:t>调度</w:t>
      </w:r>
      <w:r w:rsidRPr="00E77249">
        <w:rPr>
          <w:rFonts w:asciiTheme="minorEastAsia" w:eastAsiaTheme="minorEastAsia" w:hAnsiTheme="minorEastAsia" w:hint="eastAsia"/>
          <w:sz w:val="21"/>
          <w:szCs w:val="21"/>
        </w:rPr>
        <w:t>、政务管理、</w:t>
      </w:r>
      <w:bookmarkEnd w:id="99"/>
      <w:bookmarkEnd w:id="100"/>
      <w:r w:rsidRPr="00E77249">
        <w:rPr>
          <w:rFonts w:asciiTheme="minorEastAsia" w:eastAsiaTheme="minorEastAsia" w:hAnsiTheme="minorEastAsia" w:hint="eastAsia"/>
          <w:sz w:val="21"/>
          <w:szCs w:val="21"/>
        </w:rPr>
        <w:t>公众服务等方面的业务应用，有效提升日常工作的业务能力、响应速度、执行效率和过程质量，初步建设</w:t>
      </w:r>
      <w:r w:rsidRPr="00E77249">
        <w:rPr>
          <w:rFonts w:asciiTheme="minorEastAsia" w:eastAsiaTheme="minorEastAsia" w:hAnsiTheme="minorEastAsia"/>
          <w:sz w:val="21"/>
          <w:szCs w:val="21"/>
        </w:rPr>
        <w:t>完成了</w:t>
      </w:r>
      <w:r w:rsidRPr="00E77249">
        <w:rPr>
          <w:rFonts w:asciiTheme="minorEastAsia" w:eastAsiaTheme="minorEastAsia" w:hAnsiTheme="minorEastAsia" w:hint="eastAsia"/>
          <w:sz w:val="21"/>
          <w:szCs w:val="21"/>
        </w:rPr>
        <w:t>慈溪市智慧</w:t>
      </w:r>
      <w:r w:rsidRPr="00E77249">
        <w:rPr>
          <w:rFonts w:asciiTheme="minorEastAsia" w:eastAsiaTheme="minorEastAsia" w:hAnsiTheme="minorEastAsia"/>
          <w:sz w:val="21"/>
          <w:szCs w:val="21"/>
        </w:rPr>
        <w:t>水利体系</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但一期的建设仅完成了</w:t>
      </w:r>
      <w:r w:rsidRPr="00E77249">
        <w:rPr>
          <w:rFonts w:asciiTheme="minorEastAsia" w:eastAsiaTheme="minorEastAsia" w:hAnsiTheme="minorEastAsia" w:hint="eastAsia"/>
          <w:sz w:val="21"/>
          <w:szCs w:val="21"/>
        </w:rPr>
        <w:t>《慈溪市智慧水利总体规划》（下称《规划》）中的部分近期目标，初步构建了智慧水利大框架，下一步应继续推进《规划》中的智慧水利目标实现，在中心城区智能化试点基础上，扩大重点水利基础设施的智能化范围，深化</w:t>
      </w:r>
      <w:r w:rsidRPr="00E77249">
        <w:rPr>
          <w:rFonts w:asciiTheme="minorEastAsia" w:eastAsiaTheme="minorEastAsia" w:hAnsiTheme="minorEastAsia"/>
          <w:sz w:val="21"/>
          <w:szCs w:val="21"/>
        </w:rPr>
        <w:t>业务应用系统</w:t>
      </w:r>
      <w:r w:rsidRPr="00E77249">
        <w:rPr>
          <w:rFonts w:asciiTheme="minorEastAsia" w:eastAsiaTheme="minorEastAsia" w:hAnsiTheme="minorEastAsia" w:hint="eastAsia"/>
          <w:sz w:val="21"/>
          <w:szCs w:val="21"/>
        </w:rPr>
        <w:t>监测感知化、管理高效化、决策智能化、政务协同化、服务泛在化，</w:t>
      </w:r>
      <w:r w:rsidRPr="00E77249">
        <w:rPr>
          <w:rFonts w:asciiTheme="minorEastAsia" w:eastAsiaTheme="minorEastAsia" w:hAnsiTheme="minorEastAsia"/>
          <w:sz w:val="21"/>
          <w:szCs w:val="21"/>
        </w:rPr>
        <w:t>强力推进智慧水利建设，从而实现从传统水利向现代水利的跨越</w:t>
      </w:r>
      <w:r w:rsidRPr="00E77249">
        <w:rPr>
          <w:rFonts w:asciiTheme="minorEastAsia" w:eastAsiaTheme="minorEastAsia" w:hAnsiTheme="minorEastAsia" w:hint="eastAsia"/>
          <w:sz w:val="21"/>
          <w:szCs w:val="21"/>
        </w:rPr>
        <w:t>。</w:t>
      </w:r>
    </w:p>
    <w:p w:rsidR="00DC1CEB" w:rsidRPr="00E77249" w:rsidRDefault="00DC1CEB" w:rsidP="00DC1CEB">
      <w:pPr>
        <w:pStyle w:val="3"/>
        <w:spacing w:beforeLines="0" w:afterLines="0" w:line="240" w:lineRule="auto"/>
        <w:ind w:leftChars="100" w:left="280"/>
        <w:rPr>
          <w:rFonts w:asciiTheme="minorEastAsia" w:eastAsiaTheme="minorEastAsia" w:hAnsiTheme="minorEastAsia"/>
          <w:color w:val="auto"/>
          <w:sz w:val="21"/>
          <w:szCs w:val="21"/>
        </w:rPr>
      </w:pPr>
      <w:bookmarkStart w:id="101" w:name="_Toc47110265"/>
      <w:bookmarkStart w:id="102" w:name="_Toc27550"/>
      <w:bookmarkStart w:id="103" w:name="_Toc20367"/>
      <w:bookmarkStart w:id="104" w:name="_Toc39769693"/>
      <w:bookmarkStart w:id="105" w:name="_Toc6839"/>
      <w:bookmarkStart w:id="106" w:name="_Toc414971211"/>
      <w:bookmarkStart w:id="107" w:name="_Toc414971208"/>
      <w:r w:rsidRPr="00E77249">
        <w:rPr>
          <w:rFonts w:asciiTheme="minorEastAsia" w:eastAsiaTheme="minorEastAsia" w:hAnsiTheme="minorEastAsia"/>
          <w:color w:val="auto"/>
          <w:sz w:val="21"/>
          <w:szCs w:val="21"/>
        </w:rPr>
        <w:t>慈溪市智慧水利项目（一期）建设情况</w:t>
      </w:r>
      <w:bookmarkEnd w:id="101"/>
    </w:p>
    <w:p w:rsidR="00DC1CEB" w:rsidRPr="00E77249" w:rsidRDefault="00DC1CEB" w:rsidP="00DC1CEB">
      <w:pPr>
        <w:adjustRightInd w:val="0"/>
        <w:spacing w:line="240" w:lineRule="auto"/>
        <w:ind w:leftChars="100" w:left="280" w:firstLineChars="0" w:firstLine="57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依据《慈溪市</w:t>
      </w:r>
      <w:r w:rsidRPr="00E77249">
        <w:rPr>
          <w:rFonts w:asciiTheme="minorEastAsia" w:eastAsiaTheme="minorEastAsia" w:hAnsiTheme="minorEastAsia"/>
          <w:sz w:val="21"/>
          <w:szCs w:val="21"/>
        </w:rPr>
        <w:t>智慧水利</w:t>
      </w:r>
      <w:r w:rsidRPr="00E77249">
        <w:rPr>
          <w:rFonts w:asciiTheme="minorEastAsia" w:eastAsiaTheme="minorEastAsia" w:hAnsiTheme="minorEastAsia" w:hint="eastAsia"/>
          <w:sz w:val="21"/>
          <w:szCs w:val="21"/>
        </w:rPr>
        <w:t>总体</w:t>
      </w:r>
      <w:r w:rsidRPr="00E77249">
        <w:rPr>
          <w:rFonts w:asciiTheme="minorEastAsia" w:eastAsiaTheme="minorEastAsia" w:hAnsiTheme="minorEastAsia"/>
          <w:sz w:val="21"/>
          <w:szCs w:val="21"/>
        </w:rPr>
        <w:t>规划</w:t>
      </w:r>
      <w:r w:rsidRPr="00E77249">
        <w:rPr>
          <w:rFonts w:asciiTheme="minorEastAsia" w:eastAsiaTheme="minorEastAsia" w:hAnsiTheme="minorEastAsia" w:hint="eastAsia"/>
          <w:sz w:val="21"/>
          <w:szCs w:val="21"/>
        </w:rPr>
        <w:t>》要求，</w:t>
      </w:r>
      <w:r w:rsidRPr="00E77249">
        <w:rPr>
          <w:rFonts w:asciiTheme="minorEastAsia" w:eastAsiaTheme="minorEastAsia" w:hAnsiTheme="minorEastAsia"/>
          <w:sz w:val="21"/>
          <w:szCs w:val="21"/>
        </w:rPr>
        <w:t>慈溪市智慧水利项目（</w:t>
      </w:r>
      <w:r w:rsidRPr="00E77249">
        <w:rPr>
          <w:rFonts w:asciiTheme="minorEastAsia" w:eastAsiaTheme="minorEastAsia" w:hAnsiTheme="minorEastAsia" w:hint="eastAsia"/>
          <w:sz w:val="21"/>
          <w:szCs w:val="21"/>
        </w:rPr>
        <w:t>一期</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的</w:t>
      </w:r>
      <w:r w:rsidRPr="00E77249">
        <w:rPr>
          <w:rFonts w:asciiTheme="minorEastAsia" w:eastAsiaTheme="minorEastAsia" w:hAnsiTheme="minorEastAsia"/>
          <w:sz w:val="21"/>
          <w:szCs w:val="21"/>
        </w:rPr>
        <w:t>建设目标为：基于</w:t>
      </w:r>
      <w:r w:rsidRPr="00E77249">
        <w:rPr>
          <w:rFonts w:asciiTheme="minorEastAsia" w:eastAsiaTheme="minorEastAsia" w:hAnsiTheme="minorEastAsia" w:hint="eastAsia"/>
          <w:sz w:val="21"/>
          <w:szCs w:val="21"/>
        </w:rPr>
        <w:t>慈溪市水利</w:t>
      </w:r>
      <w:r w:rsidRPr="00E77249">
        <w:rPr>
          <w:rFonts w:asciiTheme="minorEastAsia" w:eastAsiaTheme="minorEastAsia" w:hAnsiTheme="minorEastAsia"/>
          <w:sz w:val="21"/>
          <w:szCs w:val="21"/>
        </w:rPr>
        <w:t>信息化的建设现状和</w:t>
      </w:r>
      <w:r w:rsidRPr="00E77249">
        <w:rPr>
          <w:rFonts w:asciiTheme="minorEastAsia" w:eastAsiaTheme="minorEastAsia" w:hAnsiTheme="minorEastAsia" w:hint="eastAsia"/>
          <w:sz w:val="21"/>
          <w:szCs w:val="21"/>
        </w:rPr>
        <w:t>城区主干</w:t>
      </w:r>
      <w:r w:rsidRPr="00E77249">
        <w:rPr>
          <w:rFonts w:asciiTheme="minorEastAsia" w:eastAsiaTheme="minorEastAsia" w:hAnsiTheme="minorEastAsia"/>
          <w:sz w:val="21"/>
          <w:szCs w:val="21"/>
        </w:rPr>
        <w:t>河道</w:t>
      </w:r>
      <w:r w:rsidRPr="00E77249">
        <w:rPr>
          <w:rFonts w:asciiTheme="minorEastAsia" w:eastAsiaTheme="minorEastAsia" w:hAnsiTheme="minorEastAsia" w:hint="eastAsia"/>
          <w:sz w:val="21"/>
          <w:szCs w:val="21"/>
        </w:rPr>
        <w:t>水利</w:t>
      </w:r>
      <w:r w:rsidRPr="00E77249">
        <w:rPr>
          <w:rFonts w:asciiTheme="minorEastAsia" w:eastAsiaTheme="minorEastAsia" w:hAnsiTheme="minorEastAsia"/>
          <w:sz w:val="21"/>
          <w:szCs w:val="21"/>
        </w:rPr>
        <w:t>工程监控与</w:t>
      </w:r>
      <w:r w:rsidRPr="00E77249">
        <w:rPr>
          <w:rFonts w:asciiTheme="minorEastAsia" w:eastAsiaTheme="minorEastAsia" w:hAnsiTheme="minorEastAsia" w:hint="eastAsia"/>
          <w:sz w:val="21"/>
          <w:szCs w:val="21"/>
        </w:rPr>
        <w:t>配水</w:t>
      </w:r>
      <w:r w:rsidRPr="00E77249">
        <w:rPr>
          <w:rFonts w:asciiTheme="minorEastAsia" w:eastAsiaTheme="minorEastAsia" w:hAnsiTheme="minorEastAsia"/>
          <w:sz w:val="21"/>
          <w:szCs w:val="21"/>
        </w:rPr>
        <w:t>调度的实际需求，以提高配</w:t>
      </w:r>
      <w:r w:rsidRPr="00E77249">
        <w:rPr>
          <w:rFonts w:asciiTheme="minorEastAsia" w:eastAsiaTheme="minorEastAsia" w:hAnsiTheme="minorEastAsia"/>
          <w:sz w:val="21"/>
          <w:szCs w:val="21"/>
        </w:rPr>
        <w:lastRenderedPageBreak/>
        <w:t>水工程综合监测、调度、控制、管理和决策水平为最终目标，充分利用先进的通信与计算机网络技术、信息采集技术、监视监控技术、数据汇集管理技术和信息应用技术，</w:t>
      </w:r>
      <w:r w:rsidRPr="00E77249">
        <w:rPr>
          <w:rFonts w:asciiTheme="minorEastAsia" w:eastAsiaTheme="minorEastAsia" w:hAnsiTheme="minorEastAsia" w:hint="eastAsia"/>
          <w:sz w:val="21"/>
          <w:szCs w:val="21"/>
        </w:rPr>
        <w:t>结</w:t>
      </w:r>
      <w:r w:rsidRPr="00E77249">
        <w:rPr>
          <w:rFonts w:asciiTheme="minorEastAsia" w:eastAsiaTheme="minorEastAsia" w:hAnsiTheme="minorEastAsia"/>
          <w:sz w:val="21"/>
          <w:szCs w:val="21"/>
        </w:rPr>
        <w:t>合相关河流</w:t>
      </w:r>
      <w:r w:rsidRPr="00E77249">
        <w:rPr>
          <w:rFonts w:asciiTheme="minorEastAsia" w:eastAsiaTheme="minorEastAsia" w:hAnsiTheme="minorEastAsia" w:hint="eastAsia"/>
          <w:sz w:val="21"/>
          <w:szCs w:val="21"/>
        </w:rPr>
        <w:t>闸</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泵</w:t>
      </w:r>
      <w:r w:rsidRPr="00E77249">
        <w:rPr>
          <w:rFonts w:asciiTheme="minorEastAsia" w:eastAsiaTheme="minorEastAsia" w:hAnsiTheme="minorEastAsia"/>
          <w:sz w:val="21"/>
          <w:szCs w:val="21"/>
        </w:rPr>
        <w:t>自</w:t>
      </w:r>
      <w:r w:rsidRPr="00E77249">
        <w:rPr>
          <w:rFonts w:asciiTheme="minorEastAsia" w:eastAsiaTheme="minorEastAsia" w:hAnsiTheme="minorEastAsia" w:hint="eastAsia"/>
          <w:sz w:val="21"/>
          <w:szCs w:val="21"/>
        </w:rPr>
        <w:t>动</w:t>
      </w:r>
      <w:r w:rsidRPr="00E77249">
        <w:rPr>
          <w:rFonts w:asciiTheme="minorEastAsia" w:eastAsiaTheme="minorEastAsia" w:hAnsiTheme="minorEastAsia"/>
          <w:sz w:val="21"/>
          <w:szCs w:val="21"/>
        </w:rPr>
        <w:t>控</w:t>
      </w:r>
      <w:r w:rsidRPr="00E77249">
        <w:rPr>
          <w:rFonts w:asciiTheme="minorEastAsia" w:eastAsiaTheme="minorEastAsia" w:hAnsiTheme="minorEastAsia" w:hint="eastAsia"/>
          <w:sz w:val="21"/>
          <w:szCs w:val="21"/>
        </w:rPr>
        <w:t>制系统</w:t>
      </w:r>
      <w:r w:rsidRPr="00E77249">
        <w:rPr>
          <w:rFonts w:asciiTheme="minorEastAsia" w:eastAsiaTheme="minorEastAsia" w:hAnsiTheme="minorEastAsia"/>
          <w:sz w:val="21"/>
          <w:szCs w:val="21"/>
        </w:rPr>
        <w:t>的建</w:t>
      </w:r>
      <w:r w:rsidRPr="00E77249">
        <w:rPr>
          <w:rFonts w:asciiTheme="minorEastAsia" w:eastAsiaTheme="minorEastAsia" w:hAnsiTheme="minorEastAsia" w:hint="eastAsia"/>
          <w:sz w:val="21"/>
          <w:szCs w:val="21"/>
        </w:rPr>
        <w:t>设，</w:t>
      </w:r>
      <w:r w:rsidRPr="00E77249">
        <w:rPr>
          <w:rFonts w:asciiTheme="minorEastAsia" w:eastAsiaTheme="minorEastAsia" w:hAnsiTheme="minorEastAsia"/>
          <w:sz w:val="21"/>
          <w:szCs w:val="21"/>
        </w:rPr>
        <w:t>实现</w:t>
      </w:r>
      <w:r w:rsidRPr="00E77249">
        <w:rPr>
          <w:rFonts w:asciiTheme="minorEastAsia" w:eastAsiaTheme="minorEastAsia" w:hAnsiTheme="minorEastAsia" w:hint="eastAsia"/>
          <w:sz w:val="21"/>
          <w:szCs w:val="21"/>
        </w:rPr>
        <w:t>慈溪市重点</w:t>
      </w:r>
      <w:r w:rsidRPr="00E77249">
        <w:rPr>
          <w:rFonts w:asciiTheme="minorEastAsia" w:eastAsiaTheme="minorEastAsia" w:hAnsiTheme="minorEastAsia"/>
          <w:sz w:val="21"/>
          <w:szCs w:val="21"/>
        </w:rPr>
        <w:t>水利工程的信息采集、监测监视、</w:t>
      </w:r>
      <w:r w:rsidRPr="00E77249">
        <w:rPr>
          <w:rFonts w:asciiTheme="minorEastAsia" w:eastAsiaTheme="minorEastAsia" w:hAnsiTheme="minorEastAsia" w:hint="eastAsia"/>
          <w:sz w:val="21"/>
          <w:szCs w:val="21"/>
        </w:rPr>
        <w:t>自动化</w:t>
      </w:r>
      <w:r w:rsidRPr="00E77249">
        <w:rPr>
          <w:rFonts w:asciiTheme="minorEastAsia" w:eastAsiaTheme="minorEastAsia" w:hAnsiTheme="minorEastAsia"/>
          <w:sz w:val="21"/>
          <w:szCs w:val="21"/>
        </w:rPr>
        <w:t>控制</w:t>
      </w:r>
      <w:r w:rsidRPr="00E77249">
        <w:rPr>
          <w:rFonts w:asciiTheme="minorEastAsia" w:eastAsiaTheme="minorEastAsia" w:hAnsiTheme="minorEastAsia" w:hint="eastAsia"/>
          <w:sz w:val="21"/>
          <w:szCs w:val="21"/>
        </w:rPr>
        <w:t>与联合</w:t>
      </w:r>
      <w:r w:rsidRPr="00E77249">
        <w:rPr>
          <w:rFonts w:asciiTheme="minorEastAsia" w:eastAsiaTheme="minorEastAsia" w:hAnsiTheme="minorEastAsia"/>
          <w:sz w:val="21"/>
          <w:szCs w:val="21"/>
        </w:rPr>
        <w:t>调度，</w:t>
      </w:r>
      <w:r w:rsidRPr="00E77249">
        <w:rPr>
          <w:rFonts w:asciiTheme="minorEastAsia" w:eastAsiaTheme="minorEastAsia" w:hAnsiTheme="minorEastAsia" w:hint="eastAsia"/>
          <w:sz w:val="21"/>
          <w:szCs w:val="21"/>
        </w:rPr>
        <w:t>同时强化数据资源</w:t>
      </w:r>
      <w:r w:rsidRPr="00E77249">
        <w:rPr>
          <w:rFonts w:asciiTheme="minorEastAsia" w:eastAsiaTheme="minorEastAsia" w:hAnsiTheme="minorEastAsia"/>
          <w:sz w:val="21"/>
          <w:szCs w:val="21"/>
        </w:rPr>
        <w:t>与业务应用的整合共享，建设</w:t>
      </w:r>
      <w:r w:rsidRPr="00E77249">
        <w:rPr>
          <w:rFonts w:asciiTheme="minorEastAsia" w:eastAsiaTheme="minorEastAsia" w:hAnsiTheme="minorEastAsia" w:hint="eastAsia"/>
          <w:sz w:val="21"/>
          <w:szCs w:val="21"/>
        </w:rPr>
        <w:t>一个</w:t>
      </w:r>
      <w:r w:rsidRPr="00E77249">
        <w:rPr>
          <w:rFonts w:asciiTheme="minorEastAsia" w:eastAsiaTheme="minorEastAsia" w:hAnsiTheme="minorEastAsia"/>
          <w:sz w:val="21"/>
          <w:szCs w:val="21"/>
        </w:rPr>
        <w:t>统一</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协同的</w:t>
      </w:r>
      <w:r w:rsidRPr="00E77249">
        <w:rPr>
          <w:rFonts w:asciiTheme="minorEastAsia" w:eastAsiaTheme="minorEastAsia" w:hAnsiTheme="minorEastAsia" w:hint="eastAsia"/>
          <w:sz w:val="21"/>
          <w:szCs w:val="21"/>
        </w:rPr>
        <w:t>慈溪市智慧</w:t>
      </w:r>
      <w:r w:rsidRPr="00E77249">
        <w:rPr>
          <w:rFonts w:asciiTheme="minorEastAsia" w:eastAsiaTheme="minorEastAsia" w:hAnsiTheme="minorEastAsia"/>
          <w:sz w:val="21"/>
          <w:szCs w:val="21"/>
        </w:rPr>
        <w:t>城河综合应用系统</w:t>
      </w:r>
      <w:r w:rsidRPr="00E77249">
        <w:rPr>
          <w:rFonts w:asciiTheme="minorEastAsia" w:eastAsiaTheme="minorEastAsia" w:hAnsiTheme="minorEastAsia" w:hint="eastAsia"/>
          <w:sz w:val="21"/>
          <w:szCs w:val="21"/>
        </w:rPr>
        <w:t>，实现综合监测、水资源优化</w:t>
      </w:r>
      <w:r w:rsidRPr="00E77249">
        <w:rPr>
          <w:rFonts w:asciiTheme="minorEastAsia" w:eastAsiaTheme="minorEastAsia" w:hAnsiTheme="minorEastAsia"/>
          <w:sz w:val="21"/>
          <w:szCs w:val="21"/>
        </w:rPr>
        <w:t>调度</w:t>
      </w:r>
      <w:r w:rsidRPr="00E77249">
        <w:rPr>
          <w:rFonts w:asciiTheme="minorEastAsia" w:eastAsiaTheme="minorEastAsia" w:hAnsiTheme="minorEastAsia" w:hint="eastAsia"/>
          <w:sz w:val="21"/>
          <w:szCs w:val="21"/>
        </w:rPr>
        <w:t>、政务管理、公众服务等方面的业务应用，有效提升日常工作的业务能力、响应速度、执行效率和过程质量，初步建设</w:t>
      </w:r>
      <w:r w:rsidRPr="00E77249">
        <w:rPr>
          <w:rFonts w:asciiTheme="minorEastAsia" w:eastAsiaTheme="minorEastAsia" w:hAnsiTheme="minorEastAsia"/>
          <w:sz w:val="21"/>
          <w:szCs w:val="21"/>
        </w:rPr>
        <w:t>完成</w:t>
      </w:r>
      <w:r w:rsidRPr="00E77249">
        <w:rPr>
          <w:rFonts w:asciiTheme="minorEastAsia" w:eastAsiaTheme="minorEastAsia" w:hAnsiTheme="minorEastAsia" w:hint="eastAsia"/>
          <w:sz w:val="21"/>
          <w:szCs w:val="21"/>
        </w:rPr>
        <w:t>慈溪市智慧</w:t>
      </w:r>
      <w:r w:rsidRPr="00E77249">
        <w:rPr>
          <w:rFonts w:asciiTheme="minorEastAsia" w:eastAsiaTheme="minorEastAsia" w:hAnsiTheme="minorEastAsia"/>
          <w:sz w:val="21"/>
          <w:szCs w:val="21"/>
        </w:rPr>
        <w:t>水利体系</w:t>
      </w:r>
      <w:r w:rsidRPr="00E77249">
        <w:rPr>
          <w:rFonts w:asciiTheme="minorEastAsia" w:eastAsiaTheme="minorEastAsia" w:hAnsiTheme="minorEastAsia" w:hint="eastAsia"/>
          <w:sz w:val="21"/>
          <w:szCs w:val="21"/>
        </w:rPr>
        <w:t>，实现监测感知化、管理高效化、决策智能化、政务协同化、服务泛在化。具体建设内容如下表所示：</w:t>
      </w:r>
    </w:p>
    <w:tbl>
      <w:tblPr>
        <w:tblW w:w="8800" w:type="dxa"/>
        <w:jc w:val="center"/>
        <w:tblLook w:val="04A0"/>
      </w:tblPr>
      <w:tblGrid>
        <w:gridCol w:w="816"/>
        <w:gridCol w:w="1985"/>
        <w:gridCol w:w="4582"/>
        <w:gridCol w:w="709"/>
        <w:gridCol w:w="708"/>
      </w:tblGrid>
      <w:tr w:rsidR="00DC1CEB" w:rsidRPr="00E77249" w:rsidTr="003C2263">
        <w:trPr>
          <w:trHeight w:val="270"/>
          <w:jc w:val="center"/>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cs="宋体" w:hint="eastAsia"/>
                <w:b/>
                <w:bCs/>
                <w:sz w:val="21"/>
                <w:szCs w:val="21"/>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cs="宋体" w:hint="eastAsia"/>
                <w:b/>
                <w:bCs/>
                <w:sz w:val="21"/>
                <w:szCs w:val="21"/>
              </w:rPr>
              <w:t>名称</w:t>
            </w:r>
          </w:p>
        </w:tc>
        <w:tc>
          <w:tcPr>
            <w:tcW w:w="4582" w:type="dxa"/>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cs="宋体" w:hint="eastAsia"/>
                <w:b/>
                <w:bCs/>
                <w:sz w:val="21"/>
                <w:szCs w:val="21"/>
              </w:rPr>
              <w:t>规格及参数</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cs="宋体" w:hint="eastAsia"/>
                <w:b/>
                <w:bCs/>
                <w:sz w:val="21"/>
                <w:szCs w:val="21"/>
              </w:rPr>
              <w:t>单位</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cs="宋体" w:hint="eastAsia"/>
                <w:b/>
                <w:bCs/>
                <w:sz w:val="21"/>
                <w:szCs w:val="21"/>
              </w:rPr>
              <w:t>数量</w:t>
            </w:r>
          </w:p>
        </w:tc>
      </w:tr>
      <w:tr w:rsidR="00DC1CEB" w:rsidRPr="00E77249" w:rsidTr="003C2263">
        <w:trPr>
          <w:trHeight w:val="270"/>
          <w:jc w:val="center"/>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一</w:t>
            </w:r>
          </w:p>
        </w:tc>
        <w:tc>
          <w:tcPr>
            <w:tcW w:w="1985" w:type="dxa"/>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现地监测监控系统</w:t>
            </w:r>
          </w:p>
        </w:tc>
        <w:tc>
          <w:tcPr>
            <w:tcW w:w="4582" w:type="dxa"/>
            <w:tcBorders>
              <w:top w:val="single" w:sz="4" w:space="0" w:color="auto"/>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b/>
                <w:bCs/>
                <w:sz w:val="21"/>
                <w:szCs w:val="21"/>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流量监测</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b/>
                <w:bCs/>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漾山路江闸固定式ADCP测流</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包括H-ADCP、RTU、太阳能板、蓄电池、通信模块、资费卡、施工及安装、率定等。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711"/>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周家路江闸固定式ADCP测流</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包括H-ADCP、RTU、太阳能板、蓄电池、通信模块、资费卡、施工及安装、率定等。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607"/>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六灶江闸固定式ADCP测流</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包括H-ADCP、RTU、太阳能板、蓄电池、通信模块、资费卡、施工及安装、率定等。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501"/>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1.4</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虞波江闸固定式ADCP测流</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包括H-ADCP、RTU、太阳能板、蓄电池、通信模块、资费卡、施工及安装、率定等。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99"/>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1.5</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五灶江闸固定式ADCP测流</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包括H-ADCP、RTU、太阳能板、蓄电池、通信模块、资费卡、施工及安装、率定等。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708"/>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1.6</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浒山江闸固定式ADCP测流</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包括H-ADCP、RTU、太阳能板、蓄电池、通信模块、资费卡、施工及安装、率定等。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1.7</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徐家浦十塘闸</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包括H-ADCP、RTU、太阳能板、蓄电池、通信模块、资费卡、施工及安装、率定等。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水库大坝安全监测系统接入</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b/>
                <w:bCs/>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梅湖水库</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梅湖水库已建安全监测系统数据接入、同步、展示、分析、应用等，应充分考虑原实施单位配合费用。</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郑徐水库</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郑徐水库已建安全监测系统数据接入数据接入、同步、展示、分析、应用等，应充分考虑原实施单位配合费用。</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二</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调度中心机房（云中心）</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b/>
                <w:bCs/>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超融合一体机</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CPU 4颗 Xeon Gold 5120,512G内存，24*3.5</w:t>
            </w:r>
            <w:r w:rsidRPr="00E77249">
              <w:rPr>
                <w:rFonts w:asciiTheme="minorEastAsia" w:eastAsiaTheme="minorEastAsia" w:hAnsiTheme="minorEastAsia" w:hint="eastAsia"/>
                <w:sz w:val="21"/>
                <w:szCs w:val="21"/>
              </w:rPr>
              <w:lastRenderedPageBreak/>
              <w:t>寸盘位，默认2*128G系统盘，2* 960G-SSD，6*4T SATA， 6个GE电口，4个万兆光口</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台</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4</w:t>
            </w:r>
          </w:p>
        </w:tc>
      </w:tr>
      <w:tr w:rsidR="00DC1CEB" w:rsidRPr="00E77249" w:rsidTr="003C2263">
        <w:trPr>
          <w:trHeight w:val="397"/>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超融合软件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超融合授权，3年软件版本升级服务</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个</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16</w:t>
            </w:r>
          </w:p>
        </w:tc>
      </w:tr>
      <w:tr w:rsidR="00DC1CEB" w:rsidRPr="00E77249" w:rsidTr="003C2263">
        <w:trPr>
          <w:trHeight w:val="378"/>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交换机</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24个GE口，4个10GE光口</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台</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4</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交换机</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15个万兆SFP+光口，8个GE口，1个千兆SFP光口</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台</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w:t>
            </w:r>
          </w:p>
        </w:tc>
      </w:tr>
      <w:tr w:rsidR="00DC1CEB" w:rsidRPr="00E77249" w:rsidTr="003C2263">
        <w:trPr>
          <w:trHeight w:val="688"/>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万兆多模模块</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SFP+ 万兆模块(850nm,300m,LC)</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个</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40</w:t>
            </w:r>
          </w:p>
        </w:tc>
      </w:tr>
      <w:tr w:rsidR="00DC1CEB" w:rsidRPr="00E77249" w:rsidTr="003C2263">
        <w:trPr>
          <w:trHeight w:val="439"/>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6</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万兆多模光纤条线</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 xml:space="preserve"> LC-LC-3M</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20</w:t>
            </w:r>
          </w:p>
        </w:tc>
      </w:tr>
      <w:tr w:rsidR="00DC1CEB" w:rsidRPr="00E77249" w:rsidTr="003C2263">
        <w:trPr>
          <w:trHeight w:val="367"/>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7</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数据备份软件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目前现有11个业务系统，实际需要根据“智慧水利”新开发建设的业务平台情况，来组建门户层、数据层、业务层等数据同步备份软件。</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8</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运维接入平台</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标准1U设备，4个千兆电口，防火墙吞吐量≥600Mbps，最大并发会话数≥700000，SSLVPN并发用户数≥600人，SSLVPN加密速度≥220Mbps，IPSecVPN加密速度≥90Mbps，支持故障时Bypass。其中包含远程应用发布功能。带100个SSL VPN并发连接授权。</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台</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454"/>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三</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综合通信网络系统</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泵闸监控系统专线</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3年租用费</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条</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视频与安防监控专线</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3年租用费</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条</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正向隔离装置</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台</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4</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反向隔离装置</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台</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462"/>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四</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数据资源中心建设</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b/>
                <w:bCs/>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408"/>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操作系统</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windows sever2018，提供正版授权</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数据库软件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Oracle或同类数据库软件，数据库因安全漏洞、版本缺陷等问题影响系统性能时，投标人应主动、及时对数据库做升级更新维护，保证系统安全、可靠、稳定运行。</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w:t>
            </w:r>
          </w:p>
        </w:tc>
      </w:tr>
      <w:tr w:rsidR="00DC1CEB" w:rsidRPr="00E77249" w:rsidTr="003C2263">
        <w:trPr>
          <w:trHeight w:val="359"/>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数据采集与交换平台</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627"/>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通讯网络整体模型建立与管理</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对平台中的终端，以节点的形式进行配置，并定义它们属性，实现所有节点、通讯链路的统一的配置和管理。可添加、删除新的节点及链路，也</w:t>
            </w:r>
            <w:r w:rsidRPr="00E77249">
              <w:rPr>
                <w:rFonts w:asciiTheme="minorEastAsia" w:eastAsiaTheme="minorEastAsia" w:hAnsiTheme="minorEastAsia" w:hint="eastAsia"/>
                <w:sz w:val="21"/>
                <w:szCs w:val="21"/>
              </w:rPr>
              <w:lastRenderedPageBreak/>
              <w:t>可对节点按照区块或功能进行分区，使每个区域都拥有独立统一的实时数据库。通信网络模型建立与管理应采用组态的配置模式。</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388"/>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3.2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现地通信总线服务</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支持各类监控、监测自动化现地设备通过组件化通讯驱动服务接入总线服务，支持各类行业主流通讯测控协议，实现闸门、泵站、水情、安全监测等接入设备的远程监测监控；</w:t>
            </w:r>
            <w:r w:rsidRPr="00E77249">
              <w:rPr>
                <w:rFonts w:asciiTheme="minorEastAsia" w:eastAsiaTheme="minorEastAsia" w:hAnsiTheme="minorEastAsia" w:hint="eastAsia"/>
                <w:sz w:val="21"/>
                <w:szCs w:val="21"/>
              </w:rPr>
              <w:br/>
              <w:t>支持组件化扩展，可任意添加各类新增自动化设备接入，实现远程监测监控</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监控类通信驱动组件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满足泵闸监控等现地设备的信息采集与控制指令下发。监控类通信驱动组件通过总线服务发布各类实时数据（包括数据变化、报警、节点状态等）以及本分区的数据结构（即测点信息），其它服务器在加载本区域的自动化配置资源后，能够根据分区配置从数据总线接收需要监视的区域对应实时数据并及时更新对应分区的测点信息。</w:t>
            </w:r>
            <w:r w:rsidRPr="00E77249">
              <w:rPr>
                <w:rFonts w:asciiTheme="minorEastAsia" w:eastAsiaTheme="minorEastAsia" w:hAnsiTheme="minorEastAsia" w:hint="eastAsia"/>
                <w:sz w:val="21"/>
                <w:szCs w:val="21"/>
              </w:rPr>
              <w:br/>
              <w:t>支持单机单网、单机双网、双机双网等多种通讯模式。应能对单独的一个测点配置报警的限值、类型，以及对测点品质的评判等。对于模拟量应能支持生值对码值的自由变化。</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3.4</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遥测类通信驱动组件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spacing w:val="-4"/>
                <w:sz w:val="21"/>
                <w:szCs w:val="21"/>
              </w:rPr>
            </w:pPr>
            <w:r w:rsidRPr="00E77249">
              <w:rPr>
                <w:rFonts w:asciiTheme="minorEastAsia" w:eastAsiaTheme="minorEastAsia" w:hAnsiTheme="minorEastAsia" w:hint="eastAsia"/>
                <w:spacing w:val="-4"/>
                <w:sz w:val="21"/>
                <w:szCs w:val="21"/>
              </w:rPr>
              <w:t>应能满足水情监测、工程安全监测、水质监测等各类生产数据的采集处理与交互。水情类通信组件应能支持水雨情数据采集各类传感器的组态接入，安全监测类通信组件应能支持压阻仪器、弦式仪器等不同类型的设备的组态接入，以方便设备及测点的后期维护和管理。</w:t>
            </w:r>
          </w:p>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应能根据RTU或DAU的配置对遥测单元以及测点进行分类管理，能够设置单个测点的报警的限值、类型等。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3.5</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通讯过程管理中间件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讯过程管理中间件应能对各总线驱动组件通信状态及采集的数据等信息进行监视，对各类组态的现地监测监控通讯链路的状态、数据进行管理，可满足本系统内部监测监控管理以及本系统与外部系统的数据通讯监管需求。</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3.6</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通信协议管理组件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通信协议管理组件至少应能支持ModBus，远动</w:t>
            </w:r>
            <w:r w:rsidRPr="00E77249">
              <w:rPr>
                <w:rFonts w:asciiTheme="minorEastAsia" w:eastAsiaTheme="minorEastAsia" w:hAnsiTheme="minorEastAsia" w:hint="eastAsia"/>
                <w:sz w:val="21"/>
                <w:szCs w:val="21"/>
              </w:rPr>
              <w:lastRenderedPageBreak/>
              <w:t>CDT规约通信、101规约通信、104规约通信、继电保护103规约通信等。对外通讯管理组件应能通过组态方式配置遥信、遥测、遥控、遥调、电度量等类型的测点。</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lastRenderedPageBreak/>
              <w:t>4</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数据资源管理平台</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4.1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水利数据资源目录建设</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遵照IEC61850模型标准，参考SL323实时雨水情、SL324基础水文、SL325水质数据模型、安全监测相关行业习惯，扩充其在水利工程信息自动化相关专业领域的属性和模型，同时设计时尽量考虑兼容传统计算机监控、水情测报、安全监测等自动化系统之前积累的相关业务模型，构建统一的模型库及各专业数据主题库，建立统一水利数据资源目录。</w:t>
            </w:r>
            <w:r w:rsidRPr="00E77249">
              <w:rPr>
                <w:rFonts w:asciiTheme="minorEastAsia" w:eastAsiaTheme="minorEastAsia" w:hAnsiTheme="minorEastAsia" w:hint="eastAsia"/>
                <w:sz w:val="21"/>
                <w:szCs w:val="21"/>
              </w:rPr>
              <w:br/>
              <w:t>梳理现有水利业务部门数据建设的条件下，融合现有各类自动化资源，进行数据中心建设统一管理，实现“一数一源”及中心自动化监测监控的模型集中管控。</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54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4.2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数据库建设与管理</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对系统中的相关信息进行标准化，制定信息代码标准编制规则；根据业务要求设计公用模型资源数据库、水文测报数据库、调度数据库、工程防汛管理数据库、闸泵监控数据库、综合管理数据库、工程安全监测数据库、工程基础数据库、系统管理数据库、视频数据库等类数据库并设计业务专用数据存储表，并通过业务对象内部通信和数据对外服务机制，构建一体化的工程信息化系统数据库</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82"/>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4.3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数据资源通用访问</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过数据资源通用访问屏蔽各专业数据库的访问接口差异，提供通用的数据访问技术框架，可灵活的获取各类异构数据源的数据信息，实现通用数据访问，为各类实时、历史数据访问业务组件提供基础数据库通用访问框架；提供实时数据管理与服务；提供历史数据管理与服务；对各类非结构化的数据进行管理，同时提供非结构化数据访问服务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4.4</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数据更新与维护</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通过规范制度的建设，明确数据的责任单位，建立数据更新与维护管理平台，提供责任单位及时</w:t>
            </w:r>
            <w:r w:rsidRPr="00E77249">
              <w:rPr>
                <w:rFonts w:asciiTheme="minorEastAsia" w:eastAsiaTheme="minorEastAsia" w:hAnsiTheme="minorEastAsia" w:hint="eastAsia"/>
                <w:sz w:val="21"/>
                <w:szCs w:val="21"/>
              </w:rPr>
              <w:lastRenderedPageBreak/>
              <w:t>对相关数据进行更新的平台，保障数据中心的数据及时、准确。</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63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4.5</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数据治理</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从组织架构、管理制度、操作规范、IT应用技术、绩效考核支持等多个维度对组织的数据资产全生命周期等各方面进行全面的梳理、建设、以及持续改进的体系，实现数据地图、数据模型、数据质量的建设。</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568"/>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4.6</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数据安全交换</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根据控制区调度中心与管理区分中心数据双向安全交换的需要，按网络分区建立相应网络安全区的数据管理平台，以实现闸泵站监控数据、水情测报数据、工程监测信息、调度信息在不同安全大区中数据交互与传输。</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492"/>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5</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应用支撑平台</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提供一体化的支撑平台，主要包括数据处理、权限管理、数据查询、报表、图形框架、综合报警、综合展示、数据通讯、控制服务等功能。</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558"/>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开放式人机交互框架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过应用支撑平台提供的单个图元或多个图元的组合实现慈溪水利应用需要的实时数据监视、实时或历史图形和数据列表查询。图形编辑子系统作为图形系统的支撑软件，用图元组合在多层画面上，用户无需编程，按照自己的要求形成丰富多彩图形文件</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496"/>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应用模型建立与管理模块</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将应用系统涉及的模型按照统一标准进行建立和管理，实现应用系统的协同工作，支撑应用系统的正常运行</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575"/>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SOA组件服务发布与管理中间件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为各应用服务组件提供基于不同协议的服务接口发布</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5.4</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工作流管理与服务中间件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应主要包括工作流模板的定义，工作流模板的运行管理</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8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5.5</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分布式数据库中间件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提供一个统一的数据库访问接口，多库多表的路由和结果合并过程对于访问端是透明的；能够提供针对第三方系统访问的虚拟数据库服务，该服务能无差别的针对提交的sql请求自动对数据库记录进行分库分表；分库分表策略可以实现动态扩展，策略可以根据工程情况进行定制和二次开发；应能支持大部分通用的sql函数，比如AVG，</w:t>
            </w:r>
            <w:r w:rsidRPr="00E77249">
              <w:rPr>
                <w:rFonts w:asciiTheme="minorEastAsia" w:eastAsiaTheme="minorEastAsia" w:hAnsiTheme="minorEastAsia" w:hint="eastAsia"/>
                <w:sz w:val="21"/>
                <w:szCs w:val="21"/>
              </w:rPr>
              <w:lastRenderedPageBreak/>
              <w:t>MAX，MIN，COUNT等等；分库分表应该能支持大多数主流数据库，包括oracle，mysql，sqlserver等等</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684"/>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5.6</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结构化文档模块</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具备一个便捷的结构化文档组态平台，可以方便地为word文档设置占位符，占位符可以查看占位的数据来源；可以实时查看文档运行后的结果，运行态的文档需要跟编辑态的文档保持一致，真正做到所见即所得，运行数据自适应扩展；真正可以实现将数据源展现样式和数据无差别替换到目标文件中，包括字体大小、表格样式、图形图片等等；数据源内容需要包含图形、报表中的各类动态数据、图片和表格等等，目标文档可以编辑静态文本内容。文档生成过程可以选择数据源产生时间并指定环境参数，根据选择的时间、参数等动态获取相应数据进行替换，实现文档结构不变，数据动态更新</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48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5.7</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消息服务与管理中间件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在系统的后台与前台之间，前台应用组件间进行消息的推送与交互。</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830"/>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5.8</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系统监视与管理</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对整个系统的传输、网络、服务器、存储、数据交换、业务应用等方面进行监控，实时掌握整个系统的运行情况，分析统计各类指标、及时进行指标或故障预警，辅助进行系统的管理与监控，从而保障系统的稳定运行，支撑系统运行维护</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5.9</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业务应用服务组件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根据前台业务对数据接口进行逻辑封装，加工后的服务接口满足各类应用的数据需求，应支持各方间的服务交互。各组件仅负责各自业务，通过服务容器的管理内核实现动态注册、调用、生命周期控制等功能。</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5.10</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GIS后台服务</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为系统提供GIS前端功能所需的各类基础、业务功能后台地图服务，空间数据分析与查询，为全景监控、综合信息展示提供GIS后台服务</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57"/>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5.11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通用计算服务</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实现数据整编、数据整编质量检查、入库数据校验等，监控业务、水情业务、安全监测业务等</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315"/>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5.12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权限管理与服务中间件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提供用户、组、角色等不同维度的权限管理功能以及系统通用配置功能，可设置不同的安全等级</w:t>
            </w:r>
            <w:r w:rsidRPr="00E77249">
              <w:rPr>
                <w:rFonts w:asciiTheme="minorEastAsia" w:eastAsiaTheme="minorEastAsia" w:hAnsiTheme="minorEastAsia" w:hint="eastAsia"/>
                <w:sz w:val="21"/>
                <w:szCs w:val="21"/>
              </w:rPr>
              <w:lastRenderedPageBreak/>
              <w:t>对访问和操作权限进行控制与管理，并可对用户访问和操作进行审查，也可以通过权限管理实现水利工程各自动化系统的单点登录</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322"/>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5.13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报表与图形管理与服务中间件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分为报表模板组态环境和报表模板运行环境</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838"/>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5.14</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报警与控制管理服务模块</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应在现地通信总线驱动的基础上，封装应用和现地自动化装置的监测、监控数据。应提供通用的报警消息规范，接收符合该规范的报警信息，统一处理后根据指定要求发送至对应的报警消息处理者，支持短信报警、声音报警、屏幕报警等多种形式</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1291"/>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5.15</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缓存管理组件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构建缓存管理组件，系统的客户端通过统一的代理访问服务，在客户端代理层，系统通过对服务调用返回结果进行拦截，同时将拦截到相关信息通过消息中间件发送到消息服务中转站上</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5.16</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第三方服务接口发布与管理</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应提供完整Web Service和rest支持，通过SOA组件服务发布与管理中间件发布相应接口，支持基于WebService的封装，支持rest服务发布规范，实现信息共享、交换和流程处理、业务流转等功能和服务</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5.17</w:t>
            </w:r>
          </w:p>
        </w:tc>
        <w:tc>
          <w:tcPr>
            <w:tcW w:w="1985"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数据同步中间件</w:t>
            </w:r>
          </w:p>
        </w:tc>
        <w:tc>
          <w:tcPr>
            <w:tcW w:w="4582"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能够兼容和整合已建系统，通过配置异构数据源及信息服务接口规则，实现分散在各类已建系统中的数据汇总，将其重点数据逐步迁移到新架构下的系统平台中；</w:t>
            </w:r>
            <w:r w:rsidRPr="00E77249">
              <w:rPr>
                <w:rFonts w:asciiTheme="minorEastAsia" w:eastAsiaTheme="minorEastAsia" w:hAnsiTheme="minorEastAsia" w:hint="eastAsia"/>
                <w:sz w:val="21"/>
                <w:szCs w:val="21"/>
              </w:rPr>
              <w:br/>
              <w:t>针对未来新建系统，能够支持插拔式的信息系统数据接入扩展和替换；</w:t>
            </w:r>
            <w:r w:rsidRPr="00E77249">
              <w:rPr>
                <w:rFonts w:asciiTheme="minorEastAsia" w:eastAsiaTheme="minorEastAsia" w:hAnsiTheme="minorEastAsia" w:hint="eastAsia"/>
                <w:sz w:val="21"/>
                <w:szCs w:val="21"/>
              </w:rPr>
              <w:br/>
              <w:t>能设置同步频率与同步机制，高效、迅速、低负载地同步至目标系统；</w:t>
            </w:r>
            <w:r w:rsidRPr="00E77249">
              <w:rPr>
                <w:rFonts w:asciiTheme="minorEastAsia" w:eastAsiaTheme="minorEastAsia" w:hAnsiTheme="minorEastAsia" w:hint="eastAsia"/>
                <w:sz w:val="21"/>
                <w:szCs w:val="21"/>
              </w:rPr>
              <w:br/>
              <w:t>通过数据同步中间件，实现已建系统数据同步至本项目数据资源管理平台。</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套</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5.18</w:t>
            </w:r>
          </w:p>
        </w:tc>
        <w:tc>
          <w:tcPr>
            <w:tcW w:w="1985"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平台集成服务</w:t>
            </w:r>
          </w:p>
        </w:tc>
        <w:tc>
          <w:tcPr>
            <w:tcW w:w="4582"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提供基于平台的信息发布及第三方信息集成成统一门户，实现统一登录，即可以访问所有其拥有访问权限的门户服务功能</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五</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应用系统建设</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b/>
                <w:bCs/>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水利一张图</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以宁波市水利地理信息服务系统为基础，通过及</w:t>
            </w:r>
            <w:r w:rsidRPr="00E77249">
              <w:rPr>
                <w:rFonts w:asciiTheme="minorEastAsia" w:eastAsiaTheme="minorEastAsia" w:hAnsiTheme="minorEastAsia" w:hint="eastAsia"/>
                <w:sz w:val="21"/>
                <w:szCs w:val="21"/>
              </w:rPr>
              <w:lastRenderedPageBreak/>
              <w:t>时获取测绘部门、自然资源局部门的最新高分辨率影像图（卫星遥感影像图、无人机航拍影像图）、数字高程模型以及公共基础信息等资料，依托GIS平台服务，采用二维GIS、B/S结构、遥感影像分析技术等，结合慈溪市最新的水利要素信息，构建各类水利专题地图服务，并对相关的地图服务进行发布，实现水利地理信息资源共享、使用、管理和更新，为水利综合信息展示提供可视化地图支撑</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1.1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地理数据资源建设</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344"/>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1.1.1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基础地理数据获取与处理</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已由其他项目实施，本次要求进行基础地理数据数据成果处理</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83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1.1.2</w:t>
            </w:r>
          </w:p>
        </w:tc>
        <w:tc>
          <w:tcPr>
            <w:tcW w:w="1985"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专题地理数据收集与处理</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已由其他项目实施，本次要求进行专题地理数据数据成果处理</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1.1.3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地图服务发布</w:t>
            </w:r>
          </w:p>
        </w:tc>
        <w:tc>
          <w:tcPr>
            <w:tcW w:w="4582" w:type="dxa"/>
            <w:tcBorders>
              <w:top w:val="nil"/>
              <w:left w:val="nil"/>
              <w:bottom w:val="single" w:sz="4" w:space="0" w:color="auto"/>
              <w:right w:val="single" w:sz="4" w:space="0" w:color="auto"/>
            </w:tcBorders>
            <w:shd w:val="clear" w:color="auto" w:fill="auto"/>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（1）基础底图</w:t>
            </w:r>
            <w:r w:rsidRPr="00E77249">
              <w:rPr>
                <w:rFonts w:asciiTheme="minorEastAsia" w:eastAsiaTheme="minorEastAsia" w:hAnsiTheme="minorEastAsia" w:hint="eastAsia"/>
                <w:sz w:val="21"/>
                <w:szCs w:val="21"/>
              </w:rPr>
              <w:br/>
              <w:t>调整现有基础地理信息矢量数据及其属性，通过叠加不同的数据制作不同主题的底图。根据基础要素类别，将要素按照居民地、河流、水闸、泵站、引水线路等分类分层切片发布，图层可控，应实现对图层进行开关，以实现图层自由组合显示。</w:t>
            </w:r>
            <w:r w:rsidRPr="00E77249">
              <w:rPr>
                <w:rFonts w:asciiTheme="minorEastAsia" w:eastAsiaTheme="minorEastAsia" w:hAnsiTheme="minorEastAsia" w:hint="eastAsia"/>
                <w:sz w:val="21"/>
                <w:szCs w:val="21"/>
              </w:rPr>
              <w:br/>
              <w:t>（2）专题地图</w:t>
            </w:r>
            <w:r w:rsidRPr="00E77249">
              <w:rPr>
                <w:rFonts w:asciiTheme="minorEastAsia" w:eastAsiaTheme="minorEastAsia" w:hAnsiTheme="minorEastAsia" w:hint="eastAsia"/>
                <w:sz w:val="21"/>
                <w:szCs w:val="21"/>
              </w:rPr>
              <w:br/>
              <w:t>在基础底图的基础上对本系统各类不同专题应用图层进行加工处理，实现本系统各类监控、调度等应用图层的构建。专题地图可根据不同业务部门特色及需要，按需定制，可扩展。包括工程总布置图、水情监测站点分布图、安防工程布置图、视频监控站点分布图、闸站分布图、通讯工程分布图等。</w:t>
            </w:r>
            <w:r w:rsidRPr="00E77249">
              <w:rPr>
                <w:rFonts w:asciiTheme="minorEastAsia" w:eastAsiaTheme="minorEastAsia" w:hAnsiTheme="minorEastAsia" w:hint="eastAsia"/>
                <w:sz w:val="21"/>
                <w:szCs w:val="21"/>
              </w:rPr>
              <w:br/>
              <w:t>（3）地图发布</w:t>
            </w:r>
            <w:r w:rsidRPr="00E77249">
              <w:rPr>
                <w:rFonts w:asciiTheme="minorEastAsia" w:eastAsiaTheme="minorEastAsia" w:hAnsiTheme="minorEastAsia" w:hint="eastAsia"/>
                <w:sz w:val="21"/>
                <w:szCs w:val="21"/>
              </w:rPr>
              <w:br/>
              <w:t>在整合基础地理数据、水利地理数据、系统应用地理数据等信息，根据实际工作需求和业务需要，在制作的基础底图、专题地图的基础上，构建综合地图服务，通过服务的形式对外提供统一的针对智慧水利业务应用需求的数据资源访问</w:t>
            </w:r>
            <w:r w:rsidRPr="00E77249">
              <w:rPr>
                <w:rFonts w:asciiTheme="minorEastAsia" w:eastAsiaTheme="minorEastAsia" w:hAnsiTheme="minorEastAsia" w:hint="eastAsia"/>
                <w:sz w:val="21"/>
                <w:szCs w:val="21"/>
              </w:rPr>
              <w:lastRenderedPageBreak/>
              <w:t>服务、专题图服务和应用开发接口（API）三类服务。</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679"/>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1.2</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二维GIS引擎</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支持高性能、内核级跨平台（C++内核），支持32位和64位多种操作系统尤其国产操作系统，支持主流的中间件技术，支持多种不同格式源数据的转入转出：能管理TB级的数据量，建立海量、无缝空间数据库；支持主流大型商用关系型数据库，具有一体化存储和管理空间大数据的能力。</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1114"/>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1.3</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WebGIS客户端</w:t>
            </w:r>
          </w:p>
        </w:tc>
        <w:tc>
          <w:tcPr>
            <w:tcW w:w="4582" w:type="dxa"/>
            <w:tcBorders>
              <w:top w:val="nil"/>
              <w:left w:val="nil"/>
              <w:bottom w:val="single" w:sz="4" w:space="0" w:color="auto"/>
              <w:right w:val="single" w:sz="4" w:space="0" w:color="auto"/>
            </w:tcBorders>
            <w:shd w:val="clear" w:color="000000" w:fill="FFFFFF"/>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支持GIS专题组件二次开发，可组态配置GIS专题菜单、GIS容器工具、GIS图层等组件；</w:t>
            </w:r>
            <w:r w:rsidRPr="00E77249">
              <w:rPr>
                <w:rFonts w:asciiTheme="minorEastAsia" w:eastAsiaTheme="minorEastAsia" w:hAnsiTheme="minorEastAsia" w:hint="eastAsia"/>
                <w:sz w:val="21"/>
                <w:szCs w:val="21"/>
              </w:rPr>
              <w:br/>
              <w:t>支持GIS专题可视化组态配置，专题站点图标、点击站点弹出过程线的配置，可根据测点数据分级显示不同的标注；</w:t>
            </w:r>
            <w:r w:rsidRPr="00E77249">
              <w:rPr>
                <w:rFonts w:asciiTheme="minorEastAsia" w:eastAsiaTheme="minorEastAsia" w:hAnsiTheme="minorEastAsia" w:hint="eastAsia"/>
                <w:sz w:val="21"/>
                <w:szCs w:val="21"/>
              </w:rPr>
              <w:br/>
              <w:t>支持等值线、面动态实时绘制，要求计算时间在5秒内；</w:t>
            </w:r>
            <w:r w:rsidRPr="00E77249">
              <w:rPr>
                <w:rFonts w:asciiTheme="minorEastAsia" w:eastAsiaTheme="minorEastAsia" w:hAnsiTheme="minorEastAsia" w:hint="eastAsia"/>
                <w:sz w:val="21"/>
                <w:szCs w:val="21"/>
              </w:rPr>
              <w:br/>
              <w:t>支持Echarts飞线图、流体图、热力图、散点图、柱状图叠加显示；</w:t>
            </w:r>
            <w:r w:rsidRPr="00E77249">
              <w:rPr>
                <w:rFonts w:asciiTheme="minorEastAsia" w:eastAsiaTheme="minorEastAsia" w:hAnsiTheme="minorEastAsia" w:hint="eastAsia"/>
                <w:sz w:val="21"/>
                <w:szCs w:val="21"/>
              </w:rPr>
              <w:br/>
              <w:t>支持分区定位、分区域图层数据过滤筛选；</w:t>
            </w:r>
            <w:r w:rsidRPr="00E77249">
              <w:rPr>
                <w:rFonts w:asciiTheme="minorEastAsia" w:eastAsiaTheme="minorEastAsia" w:hAnsiTheme="minorEastAsia" w:hint="eastAsia"/>
                <w:sz w:val="21"/>
                <w:szCs w:val="21"/>
              </w:rPr>
              <w:br/>
              <w:t>支持全局数据检索、过滤；</w:t>
            </w:r>
            <w:r w:rsidRPr="00E77249">
              <w:rPr>
                <w:rFonts w:asciiTheme="minorEastAsia" w:eastAsiaTheme="minorEastAsia" w:hAnsiTheme="minorEastAsia" w:hint="eastAsia"/>
                <w:sz w:val="21"/>
                <w:szCs w:val="21"/>
              </w:rPr>
              <w:br/>
              <w:t>支持离线空间分析，包括裁剪、交叉、曲线平滑、距离量测等；</w:t>
            </w:r>
            <w:r w:rsidRPr="00E77249">
              <w:rPr>
                <w:rFonts w:asciiTheme="minorEastAsia" w:eastAsiaTheme="minorEastAsia" w:hAnsiTheme="minorEastAsia" w:hint="eastAsia"/>
                <w:sz w:val="21"/>
                <w:szCs w:val="21"/>
              </w:rPr>
              <w:br/>
              <w:t>支持地图标绘，包括点、线、面、手绘曲线、箭头、多边形等；</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1243"/>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1.4</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水利专题图层应用</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在地图服务发布基础上，完成水资源信息监测、水域岸线动态监测、水雨情信息监测、工程安全信息监测、气象信息监测、闸泵站工情信息、巡查信息、视频图像监视等多个专题图应用功能构建</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41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2</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多源全景监控</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417"/>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2.1</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基础监控与控制</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2.1.1</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闸站集中监控</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实现12座闸泵站集中监控，能迅速可靠、准确有效地完成对各闸站的安全监视和集中控制以及对整个系统的运行管理，可与调度系统互动</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27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2.1.2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水情监测</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应提供对水情水调数据的处理、报警、权限管理、数据传输等模块，并且可以通过系统提供的业务</w:t>
            </w:r>
            <w:r w:rsidRPr="00E77249">
              <w:rPr>
                <w:rFonts w:asciiTheme="minorEastAsia" w:eastAsiaTheme="minorEastAsia" w:hAnsiTheme="minorEastAsia" w:hint="eastAsia"/>
                <w:sz w:val="21"/>
                <w:szCs w:val="21"/>
              </w:rPr>
              <w:lastRenderedPageBreak/>
              <w:t>常规应用，完成各类常规业务管理工作</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796"/>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2.1.3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工程安全监测</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应包括工程安全监测报表统计、工程安全监测信息查询、工程安全评估综合信息查询、工程安全评估综合分析结果查询等主要功能</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989"/>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2.1.4</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视频监控</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整合本工程全线的已建视频监视系统，实现集中展示与控制，并为其他应用系统提供视频展示的接口，支持与闸站监控系统互动</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988"/>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全景联合监测与控制</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对分散在不同载体（文档、图片、表格、数据库、视频）上的信息进行收集、组织、存储。以多种方式向用户提供全面、及时、易用的信息。</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797"/>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2.2.1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全景联合监测与控制通讯与服务</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应能够获取各类现地自动化测控实时通讯的信息，各类实时、历史信息进行各类主题实时数据展示，提供现地设备的控制交互</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83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2.2.2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全景联合监测与控制功能</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应能够全面的提供各类现地自动化测控单元的远程监测监控功能组态定制功能，将传统系统的泵闸监控、水情监测、安全监测等技术专业独立的应用有机融合起来，提供面向业务的全景监控定制与发布功能</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90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3</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智慧城河</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通过建立水质水量耦合模型、闸站联合调度模型以及对模型的模拟分析，为城河区域河道防洪排涝调度及精准配水提供集“实时监视、模拟分析、方案制定、调度控制”于一体的决策支撑和科学调度，实现区域日常水可引、应急水可排的目标</w:t>
            </w: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34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3.1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模型系统构建</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p>
        </w:tc>
        <w:tc>
          <w:tcPr>
            <w:tcW w:w="709"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1408"/>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3.1.1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资料收集与处理</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pacing w:val="-4"/>
                <w:sz w:val="21"/>
                <w:szCs w:val="21"/>
              </w:rPr>
            </w:pPr>
            <w:r w:rsidRPr="00E77249">
              <w:rPr>
                <w:rFonts w:asciiTheme="minorEastAsia" w:eastAsiaTheme="minorEastAsia" w:hAnsiTheme="minorEastAsia" w:hint="eastAsia"/>
                <w:spacing w:val="-4"/>
                <w:sz w:val="21"/>
                <w:szCs w:val="21"/>
              </w:rPr>
              <w:t>针对水量模型、调度模型等研制与开发，开展基础地理信息、气象、水文、水质、河道、水利工程及工程调度、下垫面、社会经济数据等资料的收集、整理与入库，需概化慈溪市漾山路江、九塘江、潮塘横江、东横河及其相关支流、闸门、排污口等要素</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81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3.1.2</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模型系统构建</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新建中心城区水质水量耦合模型（包含闸站联合调度模型），基于对模型运行服务平台各边界条件的设定（或是各闸站的联合运行情况），模拟计算城区范围内各河道的不同流速、水位，进而模拟水质的变化情况，再根据已有资料确定水</w:t>
            </w:r>
            <w:r w:rsidRPr="00E77249">
              <w:rPr>
                <w:rFonts w:asciiTheme="minorEastAsia" w:eastAsiaTheme="minorEastAsia" w:hAnsiTheme="minorEastAsia" w:hint="eastAsia"/>
                <w:sz w:val="21"/>
                <w:szCs w:val="21"/>
              </w:rPr>
              <w:lastRenderedPageBreak/>
              <w:t>文、水动力、水质参数，若有必要需进行水文水质同步监测、试验，以此对模型参数进行率定和验证，确保模型能够较好地反应原型的实际情况。</w:t>
            </w:r>
          </w:p>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闸站联合调度模型除在引水环通状态下包含在水质水量耦合模型中以外，又应包括在防洪排涝情况下，模拟不同的闸站运行工况、不同的水雨情信息与城区河道水位（洪峰）的关系。</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项</w:t>
            </w: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54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3.1.3</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模型运行服务平台</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基于GIS技术对模型数据进行可视化，同时基于WebService接口的模型服务封装，提供模型库、损失评估方案库等管理与编辑功能；提供工程调度逻辑控制、边界条件、损失评估参数、模型计算运行控制的实时动态修改和更新功能。</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54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3.2</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b/>
                <w:bCs/>
                <w:sz w:val="21"/>
                <w:szCs w:val="21"/>
              </w:rPr>
            </w:pPr>
            <w:r w:rsidRPr="00E77249">
              <w:rPr>
                <w:rFonts w:asciiTheme="minorEastAsia" w:eastAsiaTheme="minorEastAsia" w:hAnsiTheme="minorEastAsia" w:hint="eastAsia"/>
                <w:b/>
                <w:bCs/>
                <w:sz w:val="21"/>
                <w:szCs w:val="21"/>
              </w:rPr>
              <w:t>防洪排涝及精准配水调度</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中心城区防洪排涝及精准配水调度平台应能够自动获取实时水雨情、水利设施工情及水环境监测数据，实现基于实时水情信息、流量信息、闸站工情等进行快速模拟计算</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p>
        </w:tc>
      </w:tr>
      <w:tr w:rsidR="00DC1CEB" w:rsidRPr="00E77249" w:rsidTr="003C2263">
        <w:trPr>
          <w:trHeight w:val="263"/>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3.2.1</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实时监视</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系统应能实现配水调度（防洪排涝调度）区域河道水情信息、闸站工情信息的查询与展示，实现对监测信息的实时监视及超限告警功能，为调度方案的制定提供基础数据支撑</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722"/>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3.2.2</w:t>
            </w:r>
          </w:p>
        </w:tc>
        <w:tc>
          <w:tcPr>
            <w:tcW w:w="1985"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调度方案模拟</w:t>
            </w:r>
          </w:p>
        </w:tc>
        <w:tc>
          <w:tcPr>
            <w:tcW w:w="4582"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基于调度在线模拟系统，基于降雨预测、各排污口排污量、河道水位特征进行不同时段内河道水位、水量、流速及河道水质情况的模拟分析。</w:t>
            </w:r>
          </w:p>
        </w:tc>
        <w:tc>
          <w:tcPr>
            <w:tcW w:w="709"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auto" w:fill="auto"/>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651"/>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3.2.3</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调度方案制定</w:t>
            </w:r>
          </w:p>
        </w:tc>
        <w:tc>
          <w:tcPr>
            <w:tcW w:w="4582" w:type="dxa"/>
            <w:tcBorders>
              <w:top w:val="nil"/>
              <w:left w:val="nil"/>
              <w:bottom w:val="single" w:sz="4" w:space="0" w:color="auto"/>
              <w:right w:val="single" w:sz="4" w:space="0" w:color="auto"/>
            </w:tcBorders>
            <w:shd w:val="clear" w:color="000000" w:fill="FFFFFF"/>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根据闸站当前的状态（流量、水位等数据），输入调度目标（包括目标水质、闸站水量、闸站流量等要求），调用后台水量水质耦合调度模型（包括闸站联合调度模型）演算制定出调度方案，结合闸站当前开度、金属结构和机电设备控制要求等工程实际情况进行调整，生成最优调度方案</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563"/>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3.2.4</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调度执行与跟踪</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将最优调度方案转换成可操作的调度指令，并在用户二次确认安全性和可操作性的前提下，将调度指令下发至现地自动控制系统执行。</w:t>
            </w:r>
            <w:r w:rsidRPr="00E77249">
              <w:rPr>
                <w:rFonts w:asciiTheme="minorEastAsia" w:eastAsiaTheme="minorEastAsia" w:hAnsiTheme="minorEastAsia" w:hint="eastAsia"/>
                <w:sz w:val="21"/>
                <w:szCs w:val="21"/>
              </w:rPr>
              <w:br/>
              <w:t>现地自动化系统动作过程中，系统能接受现地监测监控系统发送的调度运行反馈信息，对城区配</w:t>
            </w:r>
            <w:r w:rsidRPr="00E77249">
              <w:rPr>
                <w:rFonts w:asciiTheme="minorEastAsia" w:eastAsiaTheme="minorEastAsia" w:hAnsiTheme="minorEastAsia" w:hint="eastAsia"/>
                <w:sz w:val="21"/>
                <w:szCs w:val="21"/>
              </w:rPr>
              <w:lastRenderedPageBreak/>
              <w:t>水（防洪排涝调度）过程实施全过程监视。</w:t>
            </w:r>
            <w:r w:rsidRPr="00E77249">
              <w:rPr>
                <w:rFonts w:asciiTheme="minorEastAsia" w:eastAsiaTheme="minorEastAsia" w:hAnsiTheme="minorEastAsia" w:hint="eastAsia"/>
                <w:sz w:val="21"/>
                <w:szCs w:val="21"/>
              </w:rPr>
              <w:br/>
              <w:t>通过本系统实时跟踪各河道、各重要控制站的引水（防洪排涝调度）实况、调度指令的执行情况、全线水情信息以及通过对比分析及时发现问题等提供支持。</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项</w:t>
            </w: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r w:rsidR="00DC1CEB" w:rsidRPr="00E77249" w:rsidTr="003C2263">
        <w:trPr>
          <w:trHeight w:val="656"/>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lastRenderedPageBreak/>
              <w:t>3.2.5</w:t>
            </w:r>
          </w:p>
        </w:tc>
        <w:tc>
          <w:tcPr>
            <w:tcW w:w="1985"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调度方案管理</w:t>
            </w:r>
          </w:p>
        </w:tc>
        <w:tc>
          <w:tcPr>
            <w:tcW w:w="4582"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left"/>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系统应能实现执行方案的存档、历史方案比较分析评价，为以后的配水调度提供方案知识库支撑</w:t>
            </w:r>
          </w:p>
        </w:tc>
        <w:tc>
          <w:tcPr>
            <w:tcW w:w="709"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项</w:t>
            </w:r>
          </w:p>
        </w:tc>
        <w:tc>
          <w:tcPr>
            <w:tcW w:w="708" w:type="dxa"/>
            <w:tcBorders>
              <w:top w:val="nil"/>
              <w:left w:val="nil"/>
              <w:bottom w:val="single" w:sz="4" w:space="0" w:color="auto"/>
              <w:right w:val="single" w:sz="4" w:space="0" w:color="auto"/>
            </w:tcBorders>
            <w:shd w:val="clear" w:color="000000" w:fill="FFFFFF"/>
            <w:vAlign w:val="center"/>
          </w:tcPr>
          <w:p w:rsidR="00DC1CEB" w:rsidRPr="00E77249" w:rsidRDefault="00DC1CEB" w:rsidP="003C2263">
            <w:pPr>
              <w:spacing w:line="240" w:lineRule="auto"/>
              <w:ind w:firstLineChars="0" w:firstLine="0"/>
              <w:jc w:val="center"/>
              <w:rPr>
                <w:rFonts w:asciiTheme="minorEastAsia" w:eastAsiaTheme="minorEastAsia" w:hAnsiTheme="minorEastAsia" w:cs="宋体"/>
                <w:sz w:val="21"/>
                <w:szCs w:val="21"/>
              </w:rPr>
            </w:pPr>
            <w:r w:rsidRPr="00E77249">
              <w:rPr>
                <w:rFonts w:asciiTheme="minorEastAsia" w:eastAsiaTheme="minorEastAsia" w:hAnsiTheme="minorEastAsia" w:hint="eastAsia"/>
                <w:sz w:val="21"/>
                <w:szCs w:val="21"/>
              </w:rPr>
              <w:t>1</w:t>
            </w:r>
          </w:p>
        </w:tc>
      </w:tr>
    </w:tbl>
    <w:p w:rsidR="00DC1CEB" w:rsidRPr="00E77249" w:rsidRDefault="00DC1CEB" w:rsidP="00DC1CEB">
      <w:pPr>
        <w:adjustRightInd w:val="0"/>
        <w:spacing w:line="240" w:lineRule="auto"/>
        <w:ind w:leftChars="100" w:left="280" w:firstLineChars="0" w:firstLine="0"/>
        <w:rPr>
          <w:rFonts w:asciiTheme="minorEastAsia" w:eastAsiaTheme="minorEastAsia" w:hAnsiTheme="minorEastAsia"/>
          <w:sz w:val="21"/>
          <w:szCs w:val="21"/>
        </w:rPr>
      </w:pPr>
    </w:p>
    <w:p w:rsidR="00DC1CEB" w:rsidRPr="00E77249" w:rsidRDefault="00DC1CEB" w:rsidP="00DC1CEB">
      <w:pPr>
        <w:pStyle w:val="10"/>
        <w:spacing w:beforeLines="0" w:afterLines="0" w:line="240" w:lineRule="auto"/>
        <w:ind w:leftChars="100" w:left="280"/>
        <w:rPr>
          <w:rFonts w:asciiTheme="minorEastAsia" w:eastAsiaTheme="minorEastAsia" w:hAnsiTheme="minorEastAsia"/>
          <w:sz w:val="21"/>
          <w:szCs w:val="21"/>
        </w:rPr>
      </w:pPr>
      <w:bookmarkStart w:id="108" w:name="_Toc46867028"/>
      <w:bookmarkStart w:id="109" w:name="_Toc47110266"/>
      <w:r w:rsidRPr="00E77249">
        <w:rPr>
          <w:rFonts w:asciiTheme="minorEastAsia" w:eastAsiaTheme="minorEastAsia" w:hAnsiTheme="minorEastAsia" w:hint="eastAsia"/>
          <w:sz w:val="21"/>
          <w:szCs w:val="21"/>
        </w:rPr>
        <w:lastRenderedPageBreak/>
        <w:t>指导</w:t>
      </w:r>
      <w:r w:rsidRPr="00E77249">
        <w:rPr>
          <w:rFonts w:asciiTheme="minorEastAsia" w:eastAsiaTheme="minorEastAsia" w:hAnsiTheme="minorEastAsia"/>
          <w:sz w:val="21"/>
          <w:szCs w:val="21"/>
        </w:rPr>
        <w:t>思想及原则</w:t>
      </w:r>
      <w:bookmarkEnd w:id="102"/>
      <w:bookmarkEnd w:id="103"/>
      <w:bookmarkEnd w:id="104"/>
      <w:bookmarkEnd w:id="105"/>
      <w:bookmarkEnd w:id="108"/>
      <w:bookmarkEnd w:id="109"/>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10" w:name="_Toc10718"/>
      <w:bookmarkStart w:id="111" w:name="_Toc39769694"/>
      <w:bookmarkStart w:id="112" w:name="_Toc11682"/>
      <w:bookmarkStart w:id="113" w:name="_Toc23382"/>
      <w:bookmarkStart w:id="114" w:name="_Toc46867029"/>
      <w:bookmarkStart w:id="115" w:name="_Toc47110267"/>
      <w:r w:rsidRPr="00E77249">
        <w:rPr>
          <w:rFonts w:asciiTheme="minorEastAsia" w:eastAsiaTheme="minorEastAsia" w:hAnsiTheme="minorEastAsia" w:hint="eastAsia"/>
          <w:sz w:val="21"/>
          <w:szCs w:val="21"/>
        </w:rPr>
        <w:t>指导</w:t>
      </w:r>
      <w:r w:rsidRPr="00E77249">
        <w:rPr>
          <w:rFonts w:asciiTheme="minorEastAsia" w:eastAsiaTheme="minorEastAsia" w:hAnsiTheme="minorEastAsia"/>
          <w:sz w:val="21"/>
          <w:szCs w:val="21"/>
        </w:rPr>
        <w:t>思想</w:t>
      </w:r>
      <w:bookmarkEnd w:id="110"/>
      <w:bookmarkEnd w:id="111"/>
      <w:bookmarkEnd w:id="112"/>
      <w:bookmarkEnd w:id="113"/>
      <w:bookmarkEnd w:id="114"/>
      <w:bookmarkEnd w:id="115"/>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全面贯彻落实中央新时期水利工作方针，深入落实“节水优先、空间均衡、系统治理、两手发力”的治水思路，紧紧围绕国家和区域发展战略部署，进一步深化慈溪市水利</w:t>
      </w:r>
      <w:r w:rsidRPr="00E77249">
        <w:rPr>
          <w:rFonts w:asciiTheme="minorEastAsia" w:eastAsiaTheme="minorEastAsia" w:hAnsiTheme="minorEastAsia"/>
          <w:sz w:val="21"/>
          <w:szCs w:val="21"/>
          <w:lang w:val="zh-CN"/>
        </w:rPr>
        <w:t>局</w:t>
      </w:r>
      <w:r w:rsidRPr="00E77249">
        <w:rPr>
          <w:rFonts w:asciiTheme="minorEastAsia" w:eastAsiaTheme="minorEastAsia" w:hAnsiTheme="minorEastAsia" w:hint="eastAsia"/>
          <w:sz w:val="21"/>
          <w:szCs w:val="21"/>
          <w:lang w:val="zh-CN"/>
        </w:rPr>
        <w:t>管理职能履行，不断推动“水利工程补短板、水利行业强监管”的水利改革发展总基调向纵深发展，尽快补齐信息化短板，抓好智慧水利顶层设计，在水利信息化建设上提档升级，构建安全实用、智慧高效的智慧水利大系统，以水利信息化驱动水利现代化，为新时代水利改革发展提供技术支撑。</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16" w:name="_Toc39769695"/>
      <w:bookmarkStart w:id="117" w:name="_Toc2487"/>
      <w:bookmarkStart w:id="118" w:name="_Toc30923"/>
      <w:bookmarkStart w:id="119" w:name="_Toc25124"/>
      <w:bookmarkStart w:id="120" w:name="_Toc46867030"/>
      <w:bookmarkStart w:id="121" w:name="_Toc47110268"/>
      <w:r w:rsidRPr="00E77249">
        <w:rPr>
          <w:rFonts w:asciiTheme="minorEastAsia" w:eastAsiaTheme="minorEastAsia" w:hAnsiTheme="minorEastAsia" w:hint="eastAsia"/>
          <w:sz w:val="21"/>
          <w:szCs w:val="21"/>
        </w:rPr>
        <w:t>规划</w:t>
      </w:r>
      <w:r w:rsidRPr="00E77249">
        <w:rPr>
          <w:rFonts w:asciiTheme="minorEastAsia" w:eastAsiaTheme="minorEastAsia" w:hAnsiTheme="minorEastAsia"/>
          <w:sz w:val="21"/>
          <w:szCs w:val="21"/>
        </w:rPr>
        <w:t>原则</w:t>
      </w:r>
      <w:bookmarkEnd w:id="116"/>
      <w:bookmarkEnd w:id="117"/>
      <w:bookmarkEnd w:id="118"/>
      <w:bookmarkEnd w:id="119"/>
      <w:bookmarkEnd w:id="120"/>
      <w:bookmarkEnd w:id="121"/>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（1）遵循“</w:t>
      </w:r>
      <w:r w:rsidRPr="00E77249">
        <w:rPr>
          <w:rFonts w:asciiTheme="minorEastAsia" w:eastAsiaTheme="minorEastAsia" w:hAnsiTheme="minorEastAsia"/>
          <w:sz w:val="21"/>
          <w:szCs w:val="21"/>
          <w:lang w:val="zh-CN"/>
        </w:rPr>
        <w:t>科学规划、因地制宜</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的原则</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科学设计</w:t>
      </w:r>
      <w:r w:rsidRPr="00E77249">
        <w:rPr>
          <w:rFonts w:asciiTheme="minorEastAsia" w:eastAsiaTheme="minorEastAsia" w:hAnsiTheme="minorEastAsia"/>
          <w:sz w:val="21"/>
          <w:szCs w:val="21"/>
          <w:lang w:val="zh-CN"/>
        </w:rPr>
        <w:t>是对水利信息化</w:t>
      </w:r>
      <w:r w:rsidRPr="00E77249">
        <w:rPr>
          <w:rFonts w:asciiTheme="minorEastAsia" w:eastAsiaTheme="minorEastAsia" w:hAnsiTheme="minorEastAsia" w:hint="eastAsia"/>
          <w:sz w:val="21"/>
          <w:szCs w:val="21"/>
          <w:lang w:val="zh-CN"/>
        </w:rPr>
        <w:t>建设</w:t>
      </w:r>
      <w:r w:rsidRPr="00E77249">
        <w:rPr>
          <w:rFonts w:asciiTheme="minorEastAsia" w:eastAsiaTheme="minorEastAsia" w:hAnsiTheme="minorEastAsia"/>
          <w:sz w:val="21"/>
          <w:szCs w:val="21"/>
          <w:lang w:val="zh-CN"/>
        </w:rPr>
        <w:t>作出统筹安排，是</w:t>
      </w:r>
      <w:r w:rsidRPr="00E77249">
        <w:rPr>
          <w:rFonts w:asciiTheme="minorEastAsia" w:eastAsiaTheme="minorEastAsia" w:hAnsiTheme="minorEastAsia" w:hint="eastAsia"/>
          <w:sz w:val="21"/>
          <w:szCs w:val="21"/>
          <w:lang w:val="zh-CN"/>
        </w:rPr>
        <w:t>智慧水利</w:t>
      </w:r>
      <w:r w:rsidRPr="00E77249">
        <w:rPr>
          <w:rFonts w:asciiTheme="minorEastAsia" w:eastAsiaTheme="minorEastAsia" w:hAnsiTheme="minorEastAsia"/>
          <w:sz w:val="21"/>
          <w:szCs w:val="21"/>
          <w:lang w:val="zh-CN"/>
        </w:rPr>
        <w:t>建设的第一道保障，信息化设计是否科学</w:t>
      </w:r>
      <w:r w:rsidRPr="00E77249">
        <w:rPr>
          <w:rFonts w:asciiTheme="minorEastAsia" w:eastAsiaTheme="minorEastAsia" w:hAnsiTheme="minorEastAsia" w:hint="eastAsia"/>
          <w:sz w:val="21"/>
          <w:szCs w:val="21"/>
          <w:lang w:val="zh-CN"/>
        </w:rPr>
        <w:t>关系</w:t>
      </w:r>
      <w:r w:rsidRPr="00E77249">
        <w:rPr>
          <w:rFonts w:asciiTheme="minorEastAsia" w:eastAsiaTheme="minorEastAsia" w:hAnsiTheme="minorEastAsia"/>
          <w:sz w:val="21"/>
          <w:szCs w:val="21"/>
          <w:lang w:val="zh-CN"/>
        </w:rPr>
        <w:t>到信息建设的成败。与此同时</w:t>
      </w:r>
      <w:r w:rsidRPr="00E77249">
        <w:rPr>
          <w:rFonts w:asciiTheme="minorEastAsia" w:eastAsiaTheme="minorEastAsia" w:hAnsiTheme="minorEastAsia" w:hint="eastAsia"/>
          <w:sz w:val="21"/>
          <w:szCs w:val="21"/>
          <w:lang w:val="zh-CN"/>
        </w:rPr>
        <w:t>，编制</w:t>
      </w:r>
      <w:r w:rsidRPr="00E77249">
        <w:rPr>
          <w:rFonts w:asciiTheme="minorEastAsia" w:eastAsiaTheme="minorEastAsia" w:hAnsiTheme="minorEastAsia"/>
          <w:sz w:val="21"/>
          <w:szCs w:val="21"/>
          <w:lang w:val="zh-CN"/>
        </w:rPr>
        <w:t>信息化设计时，要</w:t>
      </w:r>
      <w:r w:rsidRPr="00E77249">
        <w:rPr>
          <w:rFonts w:asciiTheme="minorEastAsia" w:eastAsiaTheme="minorEastAsia" w:hAnsiTheme="minorEastAsia" w:hint="eastAsia"/>
          <w:sz w:val="21"/>
          <w:szCs w:val="21"/>
          <w:lang w:val="zh-CN"/>
        </w:rPr>
        <w:t>因地制宜</w:t>
      </w:r>
      <w:r w:rsidRPr="00E77249">
        <w:rPr>
          <w:rFonts w:asciiTheme="minorEastAsia" w:eastAsiaTheme="minorEastAsia" w:hAnsiTheme="minorEastAsia"/>
          <w:sz w:val="21"/>
          <w:szCs w:val="21"/>
          <w:lang w:val="zh-CN"/>
        </w:rPr>
        <w:t>、重在</w:t>
      </w:r>
      <w:r w:rsidRPr="00E77249">
        <w:rPr>
          <w:rFonts w:asciiTheme="minorEastAsia" w:eastAsiaTheme="minorEastAsia" w:hAnsiTheme="minorEastAsia" w:hint="eastAsia"/>
          <w:sz w:val="21"/>
          <w:szCs w:val="21"/>
          <w:lang w:val="zh-CN"/>
        </w:rPr>
        <w:t>实用</w:t>
      </w:r>
      <w:r w:rsidRPr="00E77249">
        <w:rPr>
          <w:rFonts w:asciiTheme="minorEastAsia" w:eastAsiaTheme="minorEastAsia" w:hAnsiTheme="minorEastAsia"/>
          <w:sz w:val="21"/>
          <w:szCs w:val="21"/>
          <w:lang w:val="zh-CN"/>
        </w:rPr>
        <w:t>，切实满足水利部门管理的实际需要，切忌盲目追求“</w:t>
      </w:r>
      <w:r w:rsidRPr="00E77249">
        <w:rPr>
          <w:rFonts w:asciiTheme="minorEastAsia" w:eastAsiaTheme="minorEastAsia" w:hAnsiTheme="minorEastAsia" w:hint="eastAsia"/>
          <w:sz w:val="21"/>
          <w:szCs w:val="21"/>
          <w:lang w:val="zh-CN"/>
        </w:rPr>
        <w:t>自动化</w:t>
      </w:r>
      <w:r w:rsidRPr="00E77249">
        <w:rPr>
          <w:rFonts w:asciiTheme="minorEastAsia" w:eastAsiaTheme="minorEastAsia" w:hAnsiTheme="minorEastAsia"/>
          <w:sz w:val="21"/>
          <w:szCs w:val="21"/>
          <w:lang w:val="zh-CN"/>
        </w:rPr>
        <w:t>”</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w:t>
      </w:r>
      <w:r w:rsidRPr="00E77249">
        <w:rPr>
          <w:rFonts w:asciiTheme="minorEastAsia" w:eastAsiaTheme="minorEastAsia" w:hAnsiTheme="minorEastAsia" w:hint="eastAsia"/>
          <w:sz w:val="21"/>
          <w:szCs w:val="21"/>
          <w:lang w:val="zh-CN"/>
        </w:rPr>
        <w:t>现代化</w:t>
      </w:r>
      <w:r w:rsidRPr="00E77249">
        <w:rPr>
          <w:rFonts w:asciiTheme="minorEastAsia" w:eastAsiaTheme="minorEastAsia" w:hAnsiTheme="minorEastAsia"/>
          <w:sz w:val="21"/>
          <w:szCs w:val="21"/>
          <w:lang w:val="zh-CN"/>
        </w:rPr>
        <w:t>”</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不讲效益的倾向。</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（2）遵循“统筹兼顾</w:t>
      </w:r>
      <w:r w:rsidRPr="00E77249">
        <w:rPr>
          <w:rFonts w:asciiTheme="minorEastAsia" w:eastAsiaTheme="minorEastAsia" w:hAnsiTheme="minorEastAsia"/>
          <w:sz w:val="21"/>
          <w:szCs w:val="21"/>
          <w:lang w:val="zh-CN"/>
        </w:rPr>
        <w:t>、</w:t>
      </w:r>
      <w:r w:rsidRPr="00E77249">
        <w:rPr>
          <w:rFonts w:asciiTheme="minorEastAsia" w:eastAsiaTheme="minorEastAsia" w:hAnsiTheme="minorEastAsia" w:hint="eastAsia"/>
          <w:sz w:val="21"/>
          <w:szCs w:val="21"/>
          <w:lang w:val="zh-CN"/>
        </w:rPr>
        <w:t>资源最大</w:t>
      </w:r>
      <w:r w:rsidRPr="00E77249">
        <w:rPr>
          <w:rFonts w:asciiTheme="minorEastAsia" w:eastAsiaTheme="minorEastAsia" w:hAnsiTheme="minorEastAsia"/>
          <w:sz w:val="21"/>
          <w:szCs w:val="21"/>
          <w:lang w:val="zh-CN"/>
        </w:rPr>
        <w:t>共享</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的原则</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在</w:t>
      </w:r>
      <w:r w:rsidRPr="00E77249">
        <w:rPr>
          <w:rFonts w:asciiTheme="minorEastAsia" w:eastAsiaTheme="minorEastAsia" w:hAnsiTheme="minorEastAsia"/>
          <w:sz w:val="21"/>
          <w:szCs w:val="21"/>
          <w:lang w:val="zh-CN"/>
        </w:rPr>
        <w:t>进行信息化</w:t>
      </w:r>
      <w:r w:rsidRPr="00E77249">
        <w:rPr>
          <w:rFonts w:asciiTheme="minorEastAsia" w:eastAsiaTheme="minorEastAsia" w:hAnsiTheme="minorEastAsia" w:hint="eastAsia"/>
          <w:sz w:val="21"/>
          <w:szCs w:val="21"/>
          <w:lang w:val="zh-CN"/>
        </w:rPr>
        <w:t>设计</w:t>
      </w:r>
      <w:r w:rsidRPr="00E77249">
        <w:rPr>
          <w:rFonts w:asciiTheme="minorEastAsia" w:eastAsiaTheme="minorEastAsia" w:hAnsiTheme="minorEastAsia"/>
          <w:sz w:val="21"/>
          <w:szCs w:val="21"/>
          <w:lang w:val="zh-CN"/>
        </w:rPr>
        <w:t>时，要充分考虑</w:t>
      </w:r>
      <w:r w:rsidRPr="00E77249">
        <w:rPr>
          <w:rFonts w:asciiTheme="minorEastAsia" w:eastAsiaTheme="minorEastAsia" w:hAnsiTheme="minorEastAsia" w:hint="eastAsia"/>
          <w:sz w:val="21"/>
          <w:szCs w:val="21"/>
          <w:lang w:val="zh-CN"/>
        </w:rPr>
        <w:t>已有</w:t>
      </w:r>
      <w:r w:rsidRPr="00E77249">
        <w:rPr>
          <w:rFonts w:asciiTheme="minorEastAsia" w:eastAsiaTheme="minorEastAsia" w:hAnsiTheme="minorEastAsia"/>
          <w:sz w:val="21"/>
          <w:szCs w:val="21"/>
          <w:lang w:val="zh-CN"/>
        </w:rPr>
        <w:t>信息化项目各方面的具体情况</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统筹兼顾，以实现水利部门内部水利信息资源最大化共享，避免信息孤岛的出现，实现网络资源与信息资源的最大共享。</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（3）遵循“实用、</w:t>
      </w:r>
      <w:r w:rsidRPr="00E77249">
        <w:rPr>
          <w:rFonts w:asciiTheme="minorEastAsia" w:eastAsiaTheme="minorEastAsia" w:hAnsiTheme="minorEastAsia"/>
          <w:sz w:val="21"/>
          <w:szCs w:val="21"/>
          <w:lang w:val="zh-CN"/>
        </w:rPr>
        <w:t>可靠、先进、标准、开放</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的原则</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实用性</w:t>
      </w:r>
      <w:r w:rsidRPr="00E77249">
        <w:rPr>
          <w:rFonts w:asciiTheme="minorEastAsia" w:eastAsiaTheme="minorEastAsia" w:hAnsiTheme="minorEastAsia"/>
          <w:sz w:val="21"/>
          <w:szCs w:val="21"/>
          <w:lang w:val="zh-CN"/>
        </w:rPr>
        <w:t>：</w:t>
      </w:r>
      <w:r w:rsidRPr="00E77249">
        <w:rPr>
          <w:rFonts w:asciiTheme="minorEastAsia" w:eastAsiaTheme="minorEastAsia" w:hAnsiTheme="minorEastAsia" w:hint="eastAsia"/>
          <w:sz w:val="21"/>
          <w:szCs w:val="21"/>
          <w:lang w:val="zh-CN"/>
        </w:rPr>
        <w:t>系统的实用性</w:t>
      </w:r>
      <w:r w:rsidRPr="00E77249">
        <w:rPr>
          <w:rFonts w:asciiTheme="minorEastAsia" w:eastAsiaTheme="minorEastAsia" w:hAnsiTheme="minorEastAsia"/>
          <w:sz w:val="21"/>
          <w:szCs w:val="21"/>
          <w:lang w:val="zh-CN"/>
        </w:rPr>
        <w:t>和可操作性是首要考虑的因素，根据实际需要设计系统</w:t>
      </w:r>
      <w:r w:rsidRPr="00E77249">
        <w:rPr>
          <w:rFonts w:asciiTheme="minorEastAsia" w:eastAsiaTheme="minorEastAsia" w:hAnsiTheme="minorEastAsia" w:hint="eastAsia"/>
          <w:sz w:val="21"/>
          <w:szCs w:val="21"/>
          <w:lang w:val="zh-CN"/>
        </w:rPr>
        <w:t>方案</w:t>
      </w:r>
      <w:r w:rsidRPr="00E77249">
        <w:rPr>
          <w:rFonts w:asciiTheme="minorEastAsia" w:eastAsiaTheme="minorEastAsia" w:hAnsiTheme="minorEastAsia"/>
          <w:sz w:val="21"/>
          <w:szCs w:val="21"/>
          <w:lang w:val="zh-CN"/>
        </w:rPr>
        <w:t>，并充分利用现有资源，避免重复建设</w:t>
      </w:r>
      <w:r w:rsidRPr="00E77249">
        <w:rPr>
          <w:rFonts w:asciiTheme="minorEastAsia" w:eastAsiaTheme="minorEastAsia" w:hAnsiTheme="minorEastAsia" w:hint="eastAsia"/>
          <w:sz w:val="21"/>
          <w:szCs w:val="21"/>
          <w:lang w:val="zh-CN"/>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可靠性</w:t>
      </w:r>
      <w:r w:rsidRPr="00E77249">
        <w:rPr>
          <w:rFonts w:asciiTheme="minorEastAsia" w:eastAsiaTheme="minorEastAsia" w:hAnsiTheme="minorEastAsia"/>
          <w:sz w:val="21"/>
          <w:szCs w:val="21"/>
          <w:lang w:val="zh-CN"/>
        </w:rPr>
        <w:t>：要求在汛期恶劣条件下、在</w:t>
      </w:r>
      <w:r w:rsidRPr="00E77249">
        <w:rPr>
          <w:rFonts w:asciiTheme="minorEastAsia" w:eastAsiaTheme="minorEastAsia" w:hAnsiTheme="minorEastAsia" w:hint="eastAsia"/>
          <w:sz w:val="21"/>
          <w:szCs w:val="21"/>
          <w:lang w:val="zh-CN"/>
        </w:rPr>
        <w:t>地理</w:t>
      </w:r>
      <w:r w:rsidRPr="00E77249">
        <w:rPr>
          <w:rFonts w:asciiTheme="minorEastAsia" w:eastAsiaTheme="minorEastAsia" w:hAnsiTheme="minorEastAsia"/>
          <w:sz w:val="21"/>
          <w:szCs w:val="21"/>
          <w:lang w:val="zh-CN"/>
        </w:rPr>
        <w:t>位置偏僻的地方、在各种</w:t>
      </w:r>
      <w:r w:rsidRPr="00E77249">
        <w:rPr>
          <w:rFonts w:asciiTheme="minorEastAsia" w:eastAsiaTheme="minorEastAsia" w:hAnsiTheme="minorEastAsia" w:hint="eastAsia"/>
          <w:sz w:val="21"/>
          <w:szCs w:val="21"/>
          <w:lang w:val="zh-CN"/>
        </w:rPr>
        <w:t>突发</w:t>
      </w:r>
      <w:r w:rsidRPr="00E77249">
        <w:rPr>
          <w:rFonts w:asciiTheme="minorEastAsia" w:eastAsiaTheme="minorEastAsia" w:hAnsiTheme="minorEastAsia"/>
          <w:sz w:val="21"/>
          <w:szCs w:val="21"/>
          <w:lang w:val="zh-CN"/>
        </w:rPr>
        <w:t>事件的状况下，</w:t>
      </w:r>
      <w:r w:rsidRPr="00E77249">
        <w:rPr>
          <w:rFonts w:asciiTheme="minorEastAsia" w:eastAsiaTheme="minorEastAsia" w:hAnsiTheme="minorEastAsia" w:hint="eastAsia"/>
          <w:sz w:val="21"/>
          <w:szCs w:val="21"/>
          <w:lang w:val="zh-CN"/>
        </w:rPr>
        <w:t>确保</w:t>
      </w:r>
      <w:r w:rsidRPr="00E77249">
        <w:rPr>
          <w:rFonts w:asciiTheme="minorEastAsia" w:eastAsiaTheme="minorEastAsia" w:hAnsiTheme="minorEastAsia"/>
          <w:sz w:val="21"/>
          <w:szCs w:val="21"/>
          <w:lang w:val="zh-CN"/>
        </w:rPr>
        <w:t>系统能正常运转；</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先进性：</w:t>
      </w:r>
      <w:r w:rsidRPr="00E77249">
        <w:rPr>
          <w:rFonts w:asciiTheme="minorEastAsia" w:eastAsiaTheme="minorEastAsia" w:hAnsiTheme="minorEastAsia"/>
          <w:sz w:val="21"/>
          <w:szCs w:val="21"/>
          <w:lang w:val="zh-CN"/>
        </w:rPr>
        <w:t>在满足实用性和可靠性的基础上，要求采用的技术起点要高，尽量选用当前相对先进的软件、硬件及通信技术，采用先进的管理方法，确保系统高效运行；</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标准性</w:t>
      </w:r>
      <w:r w:rsidRPr="00E77249">
        <w:rPr>
          <w:rFonts w:asciiTheme="minorEastAsia" w:eastAsiaTheme="minorEastAsia" w:hAnsiTheme="minorEastAsia"/>
          <w:sz w:val="21"/>
          <w:szCs w:val="21"/>
          <w:lang w:val="zh-CN"/>
        </w:rPr>
        <w:t>：各类信息、系统之间的接口应遵循统一标准，以便能够</w:t>
      </w:r>
      <w:r w:rsidRPr="00E77249">
        <w:rPr>
          <w:rFonts w:asciiTheme="minorEastAsia" w:eastAsiaTheme="minorEastAsia" w:hAnsiTheme="minorEastAsia" w:hint="eastAsia"/>
          <w:sz w:val="21"/>
          <w:szCs w:val="21"/>
          <w:lang w:val="zh-CN"/>
        </w:rPr>
        <w:t>集成</w:t>
      </w:r>
      <w:r w:rsidRPr="00E77249">
        <w:rPr>
          <w:rFonts w:asciiTheme="minorEastAsia" w:eastAsiaTheme="minorEastAsia" w:hAnsiTheme="minorEastAsia"/>
          <w:sz w:val="21"/>
          <w:szCs w:val="21"/>
          <w:lang w:val="zh-CN"/>
        </w:rPr>
        <w:t>一个有机整体；</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开放性</w:t>
      </w:r>
      <w:r w:rsidRPr="00E77249">
        <w:rPr>
          <w:rFonts w:asciiTheme="minorEastAsia" w:eastAsiaTheme="minorEastAsia" w:hAnsiTheme="minorEastAsia"/>
          <w:sz w:val="21"/>
          <w:szCs w:val="21"/>
          <w:lang w:val="zh-CN"/>
        </w:rPr>
        <w:t>：在统一的开放标准下建设系统，使之结构化、模块化和标准化，以利于调整和扩展，做到界面清晰，接口标准，</w:t>
      </w:r>
      <w:r w:rsidRPr="00E77249">
        <w:rPr>
          <w:rFonts w:asciiTheme="minorEastAsia" w:eastAsiaTheme="minorEastAsia" w:hAnsiTheme="minorEastAsia" w:hint="eastAsia"/>
          <w:sz w:val="21"/>
          <w:szCs w:val="21"/>
          <w:lang w:val="zh-CN"/>
        </w:rPr>
        <w:t>链接</w:t>
      </w:r>
      <w:r w:rsidRPr="00E77249">
        <w:rPr>
          <w:rFonts w:asciiTheme="minorEastAsia" w:eastAsiaTheme="minorEastAsia" w:hAnsiTheme="minorEastAsia"/>
          <w:sz w:val="21"/>
          <w:szCs w:val="21"/>
          <w:lang w:val="zh-CN"/>
        </w:rPr>
        <w:t>畅通，既有完整性，也有灵活性。</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（4）遵循“整合资源、智能决策”原则</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融合新一代信息技术，加强水利信息化基础设施、数据资源、业务应用的整合与成果复用，实现全面互联和充分共享，加快推进水利大数据应用，促进业务流程优化升级和业务模式创新，全面提升综合智能决策能力。</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22" w:name="_Toc7047"/>
      <w:bookmarkStart w:id="123" w:name="_Toc13081"/>
      <w:bookmarkStart w:id="124" w:name="_Toc12021"/>
      <w:bookmarkStart w:id="125" w:name="_Toc39769696"/>
      <w:bookmarkStart w:id="126" w:name="_Toc46867031"/>
      <w:bookmarkStart w:id="127" w:name="_Toc47110269"/>
      <w:r w:rsidRPr="00E77249">
        <w:rPr>
          <w:rFonts w:asciiTheme="minorEastAsia" w:eastAsiaTheme="minorEastAsia" w:hAnsiTheme="minorEastAsia" w:hint="eastAsia"/>
          <w:sz w:val="21"/>
          <w:szCs w:val="21"/>
        </w:rPr>
        <w:t>规划</w:t>
      </w:r>
      <w:r w:rsidRPr="00E77249">
        <w:rPr>
          <w:rFonts w:asciiTheme="minorEastAsia" w:eastAsiaTheme="minorEastAsia" w:hAnsiTheme="minorEastAsia"/>
          <w:sz w:val="21"/>
          <w:szCs w:val="21"/>
        </w:rPr>
        <w:t>依据</w:t>
      </w:r>
      <w:bookmarkEnd w:id="122"/>
      <w:bookmarkEnd w:id="123"/>
      <w:bookmarkEnd w:id="124"/>
      <w:bookmarkEnd w:id="125"/>
      <w:bookmarkEnd w:id="126"/>
      <w:bookmarkEnd w:id="127"/>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128" w:name="_Toc480983073"/>
      <w:bookmarkStart w:id="129" w:name="_Toc480902669"/>
      <w:bookmarkStart w:id="130" w:name="_Toc1982067"/>
      <w:bookmarkStart w:id="131" w:name="_Toc47110270"/>
      <w:r w:rsidRPr="00E77249">
        <w:rPr>
          <w:rFonts w:asciiTheme="minorEastAsia" w:eastAsiaTheme="minorEastAsia" w:hAnsiTheme="minorEastAsia" w:hint="eastAsia"/>
          <w:color w:val="auto"/>
          <w:sz w:val="21"/>
          <w:szCs w:val="21"/>
        </w:rPr>
        <w:t>国</w:t>
      </w:r>
      <w:r w:rsidRPr="00E77249">
        <w:rPr>
          <w:rFonts w:asciiTheme="minorEastAsia" w:eastAsiaTheme="minorEastAsia" w:hAnsiTheme="minorEastAsia"/>
          <w:color w:val="auto"/>
          <w:sz w:val="21"/>
          <w:szCs w:val="21"/>
        </w:rPr>
        <w:t>家</w:t>
      </w:r>
      <w:r w:rsidRPr="00E77249">
        <w:rPr>
          <w:rFonts w:asciiTheme="minorEastAsia" w:eastAsiaTheme="minorEastAsia" w:hAnsiTheme="minorEastAsia" w:hint="eastAsia"/>
          <w:color w:val="auto"/>
          <w:sz w:val="21"/>
          <w:szCs w:val="21"/>
        </w:rPr>
        <w:t>及</w:t>
      </w:r>
      <w:r w:rsidRPr="00E77249">
        <w:rPr>
          <w:rFonts w:asciiTheme="minorEastAsia" w:eastAsiaTheme="minorEastAsia" w:hAnsiTheme="minorEastAsia"/>
          <w:color w:val="auto"/>
          <w:sz w:val="21"/>
          <w:szCs w:val="21"/>
        </w:rPr>
        <w:t>部委</w:t>
      </w:r>
      <w:r w:rsidRPr="00E77249">
        <w:rPr>
          <w:rFonts w:asciiTheme="minorEastAsia" w:eastAsiaTheme="minorEastAsia" w:hAnsiTheme="minorEastAsia" w:hint="eastAsia"/>
          <w:color w:val="auto"/>
          <w:sz w:val="21"/>
          <w:szCs w:val="21"/>
        </w:rPr>
        <w:t>相关</w:t>
      </w:r>
      <w:r w:rsidRPr="00E77249">
        <w:rPr>
          <w:rFonts w:asciiTheme="minorEastAsia" w:eastAsiaTheme="minorEastAsia" w:hAnsiTheme="minorEastAsia"/>
          <w:color w:val="auto"/>
          <w:sz w:val="21"/>
          <w:szCs w:val="21"/>
        </w:rPr>
        <w:t>依据</w:t>
      </w:r>
      <w:bookmarkEnd w:id="128"/>
      <w:bookmarkEnd w:id="129"/>
      <w:bookmarkEnd w:id="130"/>
      <w:bookmarkEnd w:id="131"/>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《中共中央国务院关于加快水利改革发展的决定》（2011年中央一号文件）</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《关于实行最严格水资源管理制度的意见》（国发〔2012〕3号）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《国务院关于积极推进我互联网+”行动的指导意见》（国发〔2015〕40号）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《国务院关于印发促进大数据发展行动纲要的通知》（国发〔2015〕50号）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《关于加强和完善国家电子政务工程建设管理的意见》（发改高技〔2013〕266号）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《关于进一步加强政务部门信息共享建设管理的指导意见》（发改高技〔2013〕733号）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《关于数据中心建设布局的指导意见》（工信部联通〔2013〕13号）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《中华人民共和国国民经济和社会发展第十三个五年规划纲要》（2016年3月）</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《国家信息化发展战略纲要》（2016年7月）</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《关于印发水利信息化顶层设计的通知》（水文〔2010〕100号）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《水利部关于深化水利改革的指导意见》（2014年1月）</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《水利部关于印发&lt;水利信息化资源整合共享顶层设计&gt;的通知》（水信息[2015]169号）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《水利部印发&lt;关于推进水利大数据发展战略的指导意见&gt;》（水信息[2017]178号）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《水利信息化发展“十三五”规划》</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《加快推进新时代水利现代化的指导意见》</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《水利网信水平提升三年行动方案（2019-2021年》</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《水利部办公厅关于印发2020年水利工程建设工作要点的通知》（办建设〔2020〕41号）</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132" w:name="_Toc1982068"/>
      <w:bookmarkStart w:id="133" w:name="_Toc480983074"/>
      <w:bookmarkStart w:id="134" w:name="_Toc480902670"/>
      <w:bookmarkStart w:id="135" w:name="_Toc47110271"/>
      <w:r w:rsidRPr="00E77249">
        <w:rPr>
          <w:rFonts w:asciiTheme="minorEastAsia" w:eastAsiaTheme="minorEastAsia" w:hAnsiTheme="minorEastAsia" w:hint="eastAsia"/>
          <w:color w:val="auto"/>
          <w:sz w:val="21"/>
          <w:szCs w:val="21"/>
        </w:rPr>
        <w:t>浙江省相关</w:t>
      </w:r>
      <w:r w:rsidRPr="00E77249">
        <w:rPr>
          <w:rFonts w:asciiTheme="minorEastAsia" w:eastAsiaTheme="minorEastAsia" w:hAnsiTheme="minorEastAsia"/>
          <w:color w:val="auto"/>
          <w:sz w:val="21"/>
          <w:szCs w:val="21"/>
        </w:rPr>
        <w:t>依据</w:t>
      </w:r>
      <w:bookmarkEnd w:id="132"/>
      <w:bookmarkEnd w:id="133"/>
      <w:bookmarkEnd w:id="134"/>
      <w:bookmarkEnd w:id="135"/>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《浙江省水利现代化建设纲要》；</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《浙江省水利厅关于印发浙江省水利信息化建设“十三五”规划的通知》；</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《浙江省人民政府关于印发浙江省促进大数据发展实施计划的通知》；</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《浙江省智慧水利顶层设计》</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《关于全面推行水利工程标准化管理的意见》</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浙政办发﹝</w:t>
      </w:r>
      <w:r w:rsidRPr="00E77249">
        <w:rPr>
          <w:rFonts w:asciiTheme="minorEastAsia" w:eastAsiaTheme="minorEastAsia" w:hAnsiTheme="minorEastAsia"/>
          <w:sz w:val="21"/>
          <w:szCs w:val="21"/>
        </w:rPr>
        <w:t>2016</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《全面推进水利工程标准化管理实施方案（</w:t>
      </w:r>
      <w:r w:rsidRPr="00E77249">
        <w:rPr>
          <w:rFonts w:asciiTheme="minorEastAsia" w:eastAsiaTheme="minorEastAsia" w:hAnsiTheme="minorEastAsia"/>
          <w:sz w:val="21"/>
          <w:szCs w:val="21"/>
        </w:rPr>
        <w:t>2016~2020</w:t>
      </w:r>
      <w:r w:rsidRPr="00E77249">
        <w:rPr>
          <w:rFonts w:asciiTheme="minorEastAsia" w:eastAsiaTheme="minorEastAsia" w:hAnsiTheme="minorEastAsia" w:hint="eastAsia"/>
          <w:sz w:val="21"/>
          <w:szCs w:val="21"/>
        </w:rPr>
        <w:t>年）》；</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《全面推进水利工程标准化管理</w:t>
      </w:r>
      <w:r w:rsidRPr="00E77249">
        <w:rPr>
          <w:rFonts w:asciiTheme="minorEastAsia" w:eastAsiaTheme="minorEastAsia" w:hAnsiTheme="minorEastAsia"/>
          <w:sz w:val="21"/>
          <w:szCs w:val="21"/>
        </w:rPr>
        <w:t>2016</w:t>
      </w:r>
      <w:r w:rsidRPr="00E77249">
        <w:rPr>
          <w:rFonts w:asciiTheme="minorEastAsia" w:eastAsiaTheme="minorEastAsia" w:hAnsiTheme="minorEastAsia" w:hint="eastAsia"/>
          <w:sz w:val="21"/>
          <w:szCs w:val="21"/>
        </w:rPr>
        <w:t>年度工作方案》；</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《浙江省水利工程标准化管理和监督服务平台总体设计方案》；</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136" w:name="_Toc1982069"/>
      <w:bookmarkStart w:id="137" w:name="_Toc47110272"/>
      <w:r w:rsidRPr="00E77249">
        <w:rPr>
          <w:rFonts w:asciiTheme="minorEastAsia" w:eastAsiaTheme="minorEastAsia" w:hAnsiTheme="minorEastAsia" w:hint="eastAsia"/>
          <w:color w:val="auto"/>
          <w:sz w:val="21"/>
          <w:szCs w:val="21"/>
        </w:rPr>
        <w:t>宁波市相关</w:t>
      </w:r>
      <w:r w:rsidRPr="00E77249">
        <w:rPr>
          <w:rFonts w:asciiTheme="minorEastAsia" w:eastAsiaTheme="minorEastAsia" w:hAnsiTheme="minorEastAsia"/>
          <w:color w:val="auto"/>
          <w:sz w:val="21"/>
          <w:szCs w:val="21"/>
        </w:rPr>
        <w:t>依据</w:t>
      </w:r>
      <w:bookmarkEnd w:id="136"/>
      <w:bookmarkEnd w:id="137"/>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《宁波市委市政府关于建设智慧城市的决定》；</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《宁波市水利现代化规划》（</w:t>
      </w:r>
      <w:r w:rsidRPr="00E77249">
        <w:rPr>
          <w:rFonts w:asciiTheme="minorEastAsia" w:eastAsiaTheme="minorEastAsia" w:hAnsiTheme="minorEastAsia"/>
          <w:sz w:val="21"/>
          <w:szCs w:val="21"/>
        </w:rPr>
        <w:t>2011-2020</w:t>
      </w:r>
      <w:r w:rsidRPr="00E77249">
        <w:rPr>
          <w:rFonts w:asciiTheme="minorEastAsia" w:eastAsiaTheme="minorEastAsia" w:hAnsiTheme="minorEastAsia" w:hint="eastAsia"/>
          <w:sz w:val="21"/>
          <w:szCs w:val="21"/>
        </w:rPr>
        <w:t>年）；</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《宁波智慧水利建设实施方案（2019-2021年）》；</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《宁波市“十三五”水利发展规划》；</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《宁波市智慧城市发展总体规划》；</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《宁波市人民政府关于加快发展信息经济的实施意见》；</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《宁波市智慧水利建设“十三五”专项规划》（</w:t>
      </w:r>
      <w:r w:rsidRPr="00E77249">
        <w:rPr>
          <w:rFonts w:asciiTheme="minorEastAsia" w:eastAsiaTheme="minorEastAsia" w:hAnsiTheme="minorEastAsia"/>
          <w:sz w:val="21"/>
          <w:szCs w:val="21"/>
        </w:rPr>
        <w:t>2016-2020</w:t>
      </w:r>
      <w:r w:rsidRPr="00E77249">
        <w:rPr>
          <w:rFonts w:asciiTheme="minorEastAsia" w:eastAsiaTheme="minorEastAsia" w:hAnsiTheme="minorEastAsia" w:hint="eastAsia"/>
          <w:sz w:val="21"/>
          <w:szCs w:val="21"/>
        </w:rPr>
        <w:t>年）</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《宁波市智慧水利先行先试实施方案》</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138" w:name="_Toc1982070"/>
      <w:bookmarkStart w:id="139" w:name="_Toc47110273"/>
      <w:r w:rsidRPr="00E77249">
        <w:rPr>
          <w:rFonts w:asciiTheme="minorEastAsia" w:eastAsiaTheme="minorEastAsia" w:hAnsiTheme="minorEastAsia" w:hint="eastAsia"/>
          <w:color w:val="auto"/>
          <w:sz w:val="21"/>
          <w:szCs w:val="21"/>
        </w:rPr>
        <w:t>慈溪市相关</w:t>
      </w:r>
      <w:r w:rsidRPr="00E77249">
        <w:rPr>
          <w:rFonts w:asciiTheme="minorEastAsia" w:eastAsiaTheme="minorEastAsia" w:hAnsiTheme="minorEastAsia"/>
          <w:color w:val="auto"/>
          <w:sz w:val="21"/>
          <w:szCs w:val="21"/>
        </w:rPr>
        <w:t>依据</w:t>
      </w:r>
      <w:bookmarkEnd w:id="138"/>
      <w:bookmarkEnd w:id="139"/>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《关于印发慈溪市“十三五”水利发展规划的通知》慈政办发〔2016〕151号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《关于印发慈溪市水污染防治五年规划（2017—2021年）的通知》慈政发〔2017〕</w:t>
      </w:r>
      <w:r w:rsidRPr="00E77249">
        <w:rPr>
          <w:rFonts w:asciiTheme="minorEastAsia" w:eastAsiaTheme="minorEastAsia" w:hAnsiTheme="minorEastAsia" w:hint="eastAsia"/>
          <w:sz w:val="21"/>
          <w:szCs w:val="21"/>
        </w:rPr>
        <w:lastRenderedPageBreak/>
        <w:t>77号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《慈溪市地质灾害防治与地质环境保护“十三五”规划》</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《慈溪市骨干河网总体规划》</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《慈溪市滩涂</w:t>
      </w:r>
      <w:r w:rsidRPr="00E77249">
        <w:rPr>
          <w:rFonts w:asciiTheme="minorEastAsia" w:eastAsiaTheme="minorEastAsia" w:hAnsiTheme="minorEastAsia"/>
          <w:sz w:val="21"/>
          <w:szCs w:val="21"/>
        </w:rPr>
        <w:t>围垦总体规划</w:t>
      </w:r>
      <w:r w:rsidRPr="00E77249">
        <w:rPr>
          <w:rFonts w:asciiTheme="minorEastAsia" w:eastAsiaTheme="minorEastAsia" w:hAnsiTheme="minorEastAsia" w:hint="eastAsia"/>
          <w:sz w:val="21"/>
          <w:szCs w:val="21"/>
        </w:rPr>
        <w:t>》</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《慈溪市引水环通及中心城区排涝能力提升规划》</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《关于印发慈溪市“十三五”重大建设项目规划的通知》慈政办发〔2017〕57号</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《关于印发慈溪市水土保持规划（2015—2030）的通知》</w:t>
      </w:r>
    </w:p>
    <w:p w:rsidR="00DC1CEB" w:rsidRPr="00E77249" w:rsidRDefault="00DC1CEB" w:rsidP="00DC1CEB">
      <w:pPr>
        <w:numPr>
          <w:ilvl w:val="0"/>
          <w:numId w:val="4"/>
        </w:numPr>
        <w:spacing w:line="240" w:lineRule="auto"/>
        <w:ind w:leftChars="479" w:left="176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《慈溪市智慧水利总体规划》</w:t>
      </w:r>
    </w:p>
    <w:p w:rsidR="00DC1CEB" w:rsidRPr="00E77249" w:rsidRDefault="00DC1CEB" w:rsidP="00DC1CEB">
      <w:pPr>
        <w:pStyle w:val="10"/>
        <w:spacing w:beforeLines="0" w:afterLines="0" w:line="240" w:lineRule="auto"/>
        <w:ind w:leftChars="100" w:left="280"/>
        <w:rPr>
          <w:rFonts w:asciiTheme="minorEastAsia" w:eastAsiaTheme="minorEastAsia" w:hAnsiTheme="minorEastAsia"/>
          <w:sz w:val="21"/>
          <w:szCs w:val="21"/>
        </w:rPr>
      </w:pPr>
      <w:bookmarkStart w:id="140" w:name="_Toc1587"/>
      <w:bookmarkStart w:id="141" w:name="_Toc39769697"/>
      <w:bookmarkStart w:id="142" w:name="_Toc15236"/>
      <w:bookmarkStart w:id="143" w:name="_Toc3330"/>
      <w:bookmarkStart w:id="144" w:name="_Toc46867032"/>
      <w:bookmarkStart w:id="145" w:name="_Toc47110274"/>
      <w:r w:rsidRPr="00E77249">
        <w:rPr>
          <w:rFonts w:asciiTheme="minorEastAsia" w:eastAsiaTheme="minorEastAsia" w:hAnsiTheme="minorEastAsia"/>
          <w:sz w:val="21"/>
          <w:szCs w:val="21"/>
        </w:rPr>
        <w:lastRenderedPageBreak/>
        <w:t>建设目标及</w:t>
      </w:r>
      <w:bookmarkEnd w:id="106"/>
      <w:r w:rsidRPr="00E77249">
        <w:rPr>
          <w:rFonts w:asciiTheme="minorEastAsia" w:eastAsiaTheme="minorEastAsia" w:hAnsiTheme="minorEastAsia" w:hint="eastAsia"/>
          <w:sz w:val="21"/>
          <w:szCs w:val="21"/>
        </w:rPr>
        <w:t>任务</w:t>
      </w:r>
      <w:bookmarkEnd w:id="140"/>
      <w:bookmarkEnd w:id="141"/>
      <w:bookmarkEnd w:id="142"/>
      <w:bookmarkEnd w:id="143"/>
      <w:bookmarkEnd w:id="144"/>
      <w:bookmarkEnd w:id="145"/>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46" w:name="_Toc4156"/>
      <w:bookmarkStart w:id="147" w:name="_Toc16648"/>
      <w:bookmarkStart w:id="148" w:name="_Toc39769698"/>
      <w:bookmarkStart w:id="149" w:name="_Toc253"/>
      <w:bookmarkStart w:id="150" w:name="_Toc414971212"/>
      <w:bookmarkStart w:id="151" w:name="_Toc46867033"/>
      <w:bookmarkStart w:id="152" w:name="_Toc47110275"/>
      <w:r w:rsidRPr="00E77249">
        <w:rPr>
          <w:rFonts w:asciiTheme="minorEastAsia" w:eastAsiaTheme="minorEastAsia" w:hAnsiTheme="minorEastAsia"/>
          <w:sz w:val="21"/>
          <w:szCs w:val="21"/>
        </w:rPr>
        <w:t>建设目标</w:t>
      </w:r>
      <w:bookmarkEnd w:id="146"/>
      <w:bookmarkEnd w:id="147"/>
      <w:bookmarkEnd w:id="148"/>
      <w:bookmarkEnd w:id="149"/>
      <w:bookmarkEnd w:id="150"/>
      <w:bookmarkEnd w:id="151"/>
      <w:bookmarkEnd w:id="152"/>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lang w:val="zh-CN"/>
        </w:rPr>
        <w:t>依据《规划》的</w:t>
      </w:r>
      <w:r w:rsidRPr="00E77249">
        <w:rPr>
          <w:rFonts w:asciiTheme="minorEastAsia" w:eastAsiaTheme="minorEastAsia" w:hAnsiTheme="minorEastAsia"/>
          <w:sz w:val="21"/>
          <w:szCs w:val="21"/>
          <w:lang w:val="zh-CN"/>
        </w:rPr>
        <w:t>建设要求，慈溪市智慧水利项目（</w:t>
      </w:r>
      <w:r w:rsidRPr="00E77249">
        <w:rPr>
          <w:rFonts w:asciiTheme="minorEastAsia" w:eastAsiaTheme="minorEastAsia" w:hAnsiTheme="minorEastAsia" w:hint="eastAsia"/>
          <w:sz w:val="21"/>
          <w:szCs w:val="21"/>
          <w:lang w:val="zh-CN"/>
        </w:rPr>
        <w:t>二期</w:t>
      </w:r>
      <w:r w:rsidRPr="00E77249">
        <w:rPr>
          <w:rFonts w:asciiTheme="minorEastAsia" w:eastAsiaTheme="minorEastAsia" w:hAnsiTheme="minorEastAsia"/>
          <w:sz w:val="21"/>
          <w:szCs w:val="21"/>
          <w:lang w:val="zh-CN"/>
        </w:rPr>
        <w:t>）</w:t>
      </w:r>
      <w:r w:rsidRPr="00E77249">
        <w:rPr>
          <w:rFonts w:asciiTheme="minorEastAsia" w:eastAsiaTheme="minorEastAsia" w:hAnsiTheme="minorEastAsia" w:hint="eastAsia"/>
          <w:sz w:val="21"/>
          <w:szCs w:val="21"/>
          <w:lang w:val="zh-CN"/>
        </w:rPr>
        <w:t>的</w:t>
      </w:r>
      <w:r w:rsidRPr="00E77249">
        <w:rPr>
          <w:rFonts w:asciiTheme="minorEastAsia" w:eastAsiaTheme="minorEastAsia" w:hAnsiTheme="minorEastAsia"/>
          <w:sz w:val="21"/>
          <w:szCs w:val="21"/>
          <w:lang w:val="zh-CN"/>
        </w:rPr>
        <w:t>建设目标为</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hint="eastAsia"/>
          <w:sz w:val="21"/>
          <w:szCs w:val="21"/>
        </w:rPr>
        <w:t>进一步完善智慧水利框架，在中心城区智能化试点基础上，扩大重点水利基础设施的智能化范围，建设覆盖全要素动态感知的水利监测体系，推动互联网、大数据、云计算、卫星遥感、人工智能等高新技术与水利工作深度融合，构建智慧感知、智慧监控、智慧海闸等创新协同的智能应用，有效提升日常工作的业务能力、响应速度、执行效率和过程质量，助推慈溪市水治理体系、水治理能力和水治理水平现代化进程。</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53" w:name="_Toc46867034"/>
      <w:bookmarkStart w:id="154" w:name="_Toc47110276"/>
      <w:r w:rsidRPr="00E77249">
        <w:rPr>
          <w:rFonts w:asciiTheme="minorEastAsia" w:eastAsiaTheme="minorEastAsia" w:hAnsiTheme="minorEastAsia" w:hint="eastAsia"/>
          <w:sz w:val="21"/>
          <w:szCs w:val="21"/>
        </w:rPr>
        <w:t>建设展望</w:t>
      </w:r>
      <w:bookmarkEnd w:id="153"/>
      <w:bookmarkEnd w:id="154"/>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通过</w:t>
      </w:r>
      <w:r w:rsidRPr="00E77249">
        <w:rPr>
          <w:rFonts w:asciiTheme="minorEastAsia" w:eastAsiaTheme="minorEastAsia" w:hAnsiTheme="minorEastAsia"/>
          <w:sz w:val="21"/>
          <w:szCs w:val="21"/>
          <w:lang w:val="zh-CN"/>
        </w:rPr>
        <w:t>慈溪市智慧水利项目（</w:t>
      </w:r>
      <w:r w:rsidRPr="00E77249">
        <w:rPr>
          <w:rFonts w:asciiTheme="minorEastAsia" w:eastAsiaTheme="minorEastAsia" w:hAnsiTheme="minorEastAsia" w:hint="eastAsia"/>
          <w:sz w:val="21"/>
          <w:szCs w:val="21"/>
          <w:lang w:val="zh-CN"/>
        </w:rPr>
        <w:t>二期</w:t>
      </w:r>
      <w:r w:rsidRPr="00E77249">
        <w:rPr>
          <w:rFonts w:asciiTheme="minorEastAsia" w:eastAsiaTheme="minorEastAsia" w:hAnsiTheme="minorEastAsia"/>
          <w:sz w:val="21"/>
          <w:szCs w:val="21"/>
          <w:lang w:val="zh-CN"/>
        </w:rPr>
        <w:t>）</w:t>
      </w:r>
      <w:r w:rsidRPr="00E77249">
        <w:rPr>
          <w:rFonts w:asciiTheme="minorEastAsia" w:eastAsiaTheme="minorEastAsia" w:hAnsiTheme="minorEastAsia" w:hint="eastAsia"/>
          <w:sz w:val="21"/>
          <w:szCs w:val="21"/>
          <w:lang w:val="zh-CN"/>
        </w:rPr>
        <w:t>的</w:t>
      </w:r>
      <w:r w:rsidRPr="00E77249">
        <w:rPr>
          <w:rFonts w:asciiTheme="minorEastAsia" w:eastAsiaTheme="minorEastAsia" w:hAnsiTheme="minorEastAsia"/>
          <w:sz w:val="21"/>
          <w:szCs w:val="21"/>
          <w:lang w:val="zh-CN"/>
        </w:rPr>
        <w:t>建设</w:t>
      </w:r>
      <w:r w:rsidRPr="00E77249">
        <w:rPr>
          <w:rFonts w:asciiTheme="minorEastAsia" w:eastAsiaTheme="minorEastAsia" w:hAnsiTheme="minorEastAsia" w:hint="eastAsia"/>
          <w:sz w:val="21"/>
          <w:szCs w:val="21"/>
        </w:rPr>
        <w:t>进一步达到《规划》中的中期目标，以“扩充、提升、健全”为宗旨，进一步完善智慧水利框架，通过构建“天空地网”一体化全天时、多类型的智能感知体系，建设覆盖全要素动态感知的水利监测体系，建立多源、多维度的云服务中心，使慈溪市智慧水利建设“齐头并进，全面开花”。逐步实现以下阶段目标：</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（1）大力推进智慧水利基础设施建设与完善</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（2）强化数据资源与业务应用的整合共享</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（3）全面开展智慧调度水利业务应用系统建设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（4）进一步深化信息保障环境建设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55" w:name="_Toc414971213"/>
      <w:bookmarkStart w:id="156" w:name="_Toc25232"/>
      <w:bookmarkStart w:id="157" w:name="_Toc20077"/>
      <w:bookmarkStart w:id="158" w:name="_Toc39769699"/>
      <w:bookmarkStart w:id="159" w:name="_Toc4450"/>
      <w:bookmarkStart w:id="160" w:name="_Toc46867035"/>
      <w:bookmarkStart w:id="161" w:name="_Toc47110277"/>
      <w:r w:rsidRPr="00E77249">
        <w:rPr>
          <w:rFonts w:asciiTheme="minorEastAsia" w:eastAsiaTheme="minorEastAsia" w:hAnsiTheme="minorEastAsia"/>
          <w:sz w:val="21"/>
          <w:szCs w:val="21"/>
        </w:rPr>
        <w:t>建设</w:t>
      </w:r>
      <w:bookmarkEnd w:id="155"/>
      <w:r w:rsidRPr="00E77249">
        <w:rPr>
          <w:rFonts w:asciiTheme="minorEastAsia" w:eastAsiaTheme="minorEastAsia" w:hAnsiTheme="minorEastAsia" w:hint="eastAsia"/>
          <w:sz w:val="21"/>
          <w:szCs w:val="21"/>
        </w:rPr>
        <w:t>任务</w:t>
      </w:r>
      <w:bookmarkEnd w:id="156"/>
      <w:bookmarkEnd w:id="157"/>
      <w:bookmarkEnd w:id="158"/>
      <w:bookmarkEnd w:id="159"/>
      <w:bookmarkEnd w:id="160"/>
      <w:bookmarkEnd w:id="161"/>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162" w:name="_Toc47110278"/>
      <w:r w:rsidRPr="00E77249">
        <w:rPr>
          <w:rFonts w:asciiTheme="minorEastAsia" w:eastAsiaTheme="minorEastAsia" w:hAnsiTheme="minorEastAsia"/>
          <w:color w:val="auto"/>
          <w:sz w:val="21"/>
          <w:szCs w:val="21"/>
        </w:rPr>
        <w:t>现地感知测控建设</w:t>
      </w:r>
      <w:bookmarkEnd w:id="162"/>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现地监测监控</w:t>
      </w:r>
      <w:r w:rsidRPr="00E77249">
        <w:rPr>
          <w:rFonts w:asciiTheme="minorEastAsia" w:eastAsiaTheme="minorEastAsia" w:hAnsiTheme="minorEastAsia"/>
          <w:sz w:val="21"/>
          <w:szCs w:val="21"/>
        </w:rPr>
        <w:t>系统主要</w:t>
      </w:r>
      <w:r w:rsidRPr="00E77249">
        <w:rPr>
          <w:rFonts w:asciiTheme="minorEastAsia" w:eastAsiaTheme="minorEastAsia" w:hAnsiTheme="minorEastAsia" w:hint="eastAsia"/>
          <w:sz w:val="21"/>
          <w:szCs w:val="21"/>
        </w:rPr>
        <w:t>任务是：梳理现地监测监控系统建设现状，</w:t>
      </w:r>
      <w:r w:rsidRPr="00E77249">
        <w:rPr>
          <w:rFonts w:asciiTheme="minorEastAsia" w:eastAsiaTheme="minorEastAsia" w:hAnsiTheme="minorEastAsia"/>
          <w:sz w:val="21"/>
          <w:szCs w:val="21"/>
        </w:rPr>
        <w:t>完成水情</w:t>
      </w:r>
      <w:r w:rsidRPr="00E77249">
        <w:rPr>
          <w:rFonts w:asciiTheme="minorEastAsia" w:eastAsiaTheme="minorEastAsia" w:hAnsiTheme="minorEastAsia" w:hint="eastAsia"/>
          <w:sz w:val="21"/>
          <w:szCs w:val="21"/>
        </w:rPr>
        <w:t>、闸站（含海闸）、水库自动化、流量监测及视频监测</w:t>
      </w:r>
      <w:r w:rsidRPr="00E77249">
        <w:rPr>
          <w:rFonts w:asciiTheme="minorEastAsia" w:eastAsiaTheme="minorEastAsia" w:hAnsiTheme="minorEastAsia"/>
          <w:sz w:val="21"/>
          <w:szCs w:val="21"/>
        </w:rPr>
        <w:t>等</w:t>
      </w:r>
      <w:r w:rsidRPr="00E77249">
        <w:rPr>
          <w:rFonts w:asciiTheme="minorEastAsia" w:eastAsiaTheme="minorEastAsia" w:hAnsiTheme="minorEastAsia" w:hint="eastAsia"/>
          <w:sz w:val="21"/>
          <w:szCs w:val="21"/>
        </w:rPr>
        <w:t>旧系统改造和新建工作，实现</w:t>
      </w:r>
      <w:r w:rsidRPr="00E77249">
        <w:rPr>
          <w:rFonts w:asciiTheme="minorEastAsia" w:eastAsiaTheme="minorEastAsia" w:hAnsiTheme="minorEastAsia"/>
          <w:sz w:val="21"/>
          <w:szCs w:val="21"/>
        </w:rPr>
        <w:t>数据采集与</w:t>
      </w:r>
      <w:r w:rsidRPr="00E77249">
        <w:rPr>
          <w:rFonts w:asciiTheme="minorEastAsia" w:eastAsiaTheme="minorEastAsia" w:hAnsiTheme="minorEastAsia" w:hint="eastAsia"/>
          <w:sz w:val="21"/>
          <w:szCs w:val="21"/>
        </w:rPr>
        <w:t>接入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现地</w:t>
      </w:r>
      <w:r w:rsidRPr="00E77249">
        <w:rPr>
          <w:rFonts w:asciiTheme="minorEastAsia" w:eastAsiaTheme="minorEastAsia" w:hAnsiTheme="minorEastAsia"/>
          <w:sz w:val="21"/>
          <w:szCs w:val="21"/>
        </w:rPr>
        <w:t>和远程自动化控制</w:t>
      </w:r>
      <w:r w:rsidRPr="00E77249">
        <w:rPr>
          <w:rFonts w:asciiTheme="minorEastAsia" w:eastAsiaTheme="minorEastAsia" w:hAnsiTheme="minorEastAsia" w:hint="eastAsia"/>
          <w:sz w:val="21"/>
          <w:szCs w:val="21"/>
        </w:rPr>
        <w:t>，进一步扩大城市水利监测体系的覆盖范围和提升自动化、智能化水平。</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163" w:name="_Toc47110279"/>
      <w:r w:rsidRPr="00E77249">
        <w:rPr>
          <w:rFonts w:asciiTheme="minorEastAsia" w:eastAsiaTheme="minorEastAsia" w:hAnsiTheme="minorEastAsia"/>
          <w:color w:val="auto"/>
          <w:sz w:val="21"/>
          <w:szCs w:val="21"/>
        </w:rPr>
        <w:t>数据中心建设</w:t>
      </w:r>
      <w:bookmarkEnd w:id="163"/>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数据中心</w:t>
      </w:r>
      <w:r w:rsidRPr="00E77249">
        <w:rPr>
          <w:rFonts w:asciiTheme="minorEastAsia" w:eastAsiaTheme="minorEastAsia" w:hAnsiTheme="minorEastAsia" w:hint="eastAsia"/>
          <w:sz w:val="21"/>
          <w:szCs w:val="21"/>
        </w:rPr>
        <w:t>是</w:t>
      </w:r>
      <w:r w:rsidRPr="00E77249">
        <w:rPr>
          <w:rFonts w:asciiTheme="minorEastAsia" w:eastAsiaTheme="minorEastAsia" w:hAnsiTheme="minorEastAsia"/>
          <w:sz w:val="21"/>
          <w:szCs w:val="21"/>
        </w:rPr>
        <w:t>实现</w:t>
      </w:r>
      <w:r w:rsidRPr="00E77249">
        <w:rPr>
          <w:rFonts w:asciiTheme="minorEastAsia" w:eastAsiaTheme="minorEastAsia" w:hAnsiTheme="minorEastAsia" w:hint="eastAsia"/>
          <w:sz w:val="21"/>
          <w:szCs w:val="21"/>
        </w:rPr>
        <w:t>水利</w:t>
      </w:r>
      <w:r w:rsidRPr="00E77249">
        <w:rPr>
          <w:rFonts w:asciiTheme="minorEastAsia" w:eastAsiaTheme="minorEastAsia" w:hAnsiTheme="minorEastAsia"/>
          <w:sz w:val="21"/>
          <w:szCs w:val="21"/>
        </w:rPr>
        <w:t>基础信息的共享存储、集中交换和综合服务的重要信息</w:t>
      </w:r>
      <w:r w:rsidRPr="00E77249">
        <w:rPr>
          <w:rFonts w:asciiTheme="minorEastAsia" w:eastAsiaTheme="minorEastAsia" w:hAnsiTheme="minorEastAsia" w:hint="eastAsia"/>
          <w:sz w:val="21"/>
          <w:szCs w:val="21"/>
        </w:rPr>
        <w:t>基础</w:t>
      </w:r>
      <w:r w:rsidRPr="00E77249">
        <w:rPr>
          <w:rFonts w:asciiTheme="minorEastAsia" w:eastAsiaTheme="minorEastAsia" w:hAnsiTheme="minorEastAsia"/>
          <w:sz w:val="21"/>
          <w:szCs w:val="21"/>
        </w:rPr>
        <w:t>设施，是实现水利信息资源综合开发和利用的基础，是水利信息</w:t>
      </w:r>
      <w:r w:rsidRPr="00E77249">
        <w:rPr>
          <w:rFonts w:asciiTheme="minorEastAsia" w:eastAsiaTheme="minorEastAsia" w:hAnsiTheme="minorEastAsia" w:hint="eastAsia"/>
          <w:sz w:val="21"/>
          <w:szCs w:val="21"/>
        </w:rPr>
        <w:t>化</w:t>
      </w:r>
      <w:r w:rsidRPr="00E77249">
        <w:rPr>
          <w:rFonts w:asciiTheme="minorEastAsia" w:eastAsiaTheme="minorEastAsia" w:hAnsiTheme="minorEastAsia"/>
          <w:sz w:val="21"/>
          <w:szCs w:val="21"/>
        </w:rPr>
        <w:t>建设</w:t>
      </w:r>
      <w:r w:rsidRPr="00E77249">
        <w:rPr>
          <w:rFonts w:asciiTheme="minorEastAsia" w:eastAsiaTheme="minorEastAsia" w:hAnsiTheme="minorEastAsia" w:hint="eastAsia"/>
          <w:sz w:val="21"/>
          <w:szCs w:val="21"/>
        </w:rPr>
        <w:t>与</w:t>
      </w:r>
      <w:r w:rsidRPr="00E77249">
        <w:rPr>
          <w:rFonts w:asciiTheme="minorEastAsia" w:eastAsiaTheme="minorEastAsia" w:hAnsiTheme="minorEastAsia"/>
          <w:sz w:val="21"/>
          <w:szCs w:val="21"/>
        </w:rPr>
        <w:t>发展的</w:t>
      </w:r>
      <w:r w:rsidRPr="00E77249">
        <w:rPr>
          <w:rFonts w:asciiTheme="minorEastAsia" w:eastAsiaTheme="minorEastAsia" w:hAnsiTheme="minorEastAsia" w:hint="eastAsia"/>
          <w:sz w:val="21"/>
          <w:szCs w:val="21"/>
        </w:rPr>
        <w:t>核心</w:t>
      </w:r>
      <w:r w:rsidRPr="00E77249">
        <w:rPr>
          <w:rFonts w:asciiTheme="minorEastAsia" w:eastAsiaTheme="minorEastAsia" w:hAnsiTheme="minorEastAsia"/>
          <w:sz w:val="21"/>
          <w:szCs w:val="21"/>
        </w:rPr>
        <w:t>工程</w:t>
      </w:r>
      <w:r w:rsidRPr="00E77249">
        <w:rPr>
          <w:rFonts w:asciiTheme="minorEastAsia" w:eastAsiaTheme="minorEastAsia" w:hAnsiTheme="minorEastAsia" w:hint="eastAsia"/>
          <w:sz w:val="21"/>
          <w:szCs w:val="21"/>
        </w:rPr>
        <w:t>。智慧水利一期建设项目已完成了</w:t>
      </w:r>
      <w:r w:rsidRPr="00E77249">
        <w:rPr>
          <w:rFonts w:asciiTheme="minorEastAsia" w:eastAsiaTheme="minorEastAsia" w:hAnsiTheme="minorEastAsia"/>
          <w:sz w:val="21"/>
          <w:szCs w:val="21"/>
        </w:rPr>
        <w:t>数据采集与交换平台、</w:t>
      </w:r>
      <w:r w:rsidRPr="00E77249">
        <w:rPr>
          <w:rFonts w:asciiTheme="minorEastAsia" w:eastAsiaTheme="minorEastAsia" w:hAnsiTheme="minorEastAsia" w:hint="eastAsia"/>
          <w:sz w:val="21"/>
          <w:szCs w:val="21"/>
        </w:rPr>
        <w:t>数据</w:t>
      </w:r>
      <w:r w:rsidRPr="00E77249">
        <w:rPr>
          <w:rFonts w:asciiTheme="minorEastAsia" w:eastAsiaTheme="minorEastAsia" w:hAnsiTheme="minorEastAsia"/>
          <w:sz w:val="21"/>
          <w:szCs w:val="21"/>
        </w:rPr>
        <w:t>资源管理平台和应用支撑平台的建设</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本期将进一步整合</w:t>
      </w:r>
      <w:r w:rsidRPr="00E77249">
        <w:rPr>
          <w:rFonts w:asciiTheme="minorEastAsia" w:eastAsiaTheme="minorEastAsia" w:hAnsiTheme="minorEastAsia" w:hint="eastAsia"/>
          <w:sz w:val="21"/>
          <w:szCs w:val="21"/>
        </w:rPr>
        <w:t>全市</w:t>
      </w:r>
      <w:r w:rsidRPr="00E77249">
        <w:rPr>
          <w:rFonts w:asciiTheme="minorEastAsia" w:eastAsiaTheme="minorEastAsia" w:hAnsiTheme="minorEastAsia"/>
          <w:sz w:val="21"/>
          <w:szCs w:val="21"/>
        </w:rPr>
        <w:t>水利信息资源</w:t>
      </w:r>
      <w:r w:rsidRPr="00E77249">
        <w:rPr>
          <w:rFonts w:asciiTheme="minorEastAsia" w:eastAsiaTheme="minorEastAsia" w:hAnsiTheme="minorEastAsia" w:hint="eastAsia"/>
          <w:sz w:val="21"/>
          <w:szCs w:val="21"/>
        </w:rPr>
        <w:t>，并进行大数据分析与应用建设，</w:t>
      </w:r>
      <w:r w:rsidRPr="00E77249">
        <w:rPr>
          <w:rFonts w:asciiTheme="minorEastAsia" w:eastAsiaTheme="minorEastAsia" w:hAnsiTheme="minorEastAsia" w:hint="eastAsia"/>
          <w:snapToGrid w:val="0"/>
          <w:sz w:val="21"/>
          <w:szCs w:val="21"/>
        </w:rPr>
        <w:t>通过对海量数据信息进行及时分析与处理，从而获得解决业务问题的应用算法，将这些算法集成到软件平台上应用，使数据分析结果发挥</w:t>
      </w:r>
      <w:r w:rsidRPr="00E77249">
        <w:rPr>
          <w:rFonts w:asciiTheme="minorEastAsia" w:eastAsiaTheme="minorEastAsia" w:hAnsiTheme="minorEastAsia"/>
          <w:snapToGrid w:val="0"/>
          <w:sz w:val="21"/>
          <w:szCs w:val="21"/>
        </w:rPr>
        <w:t>“</w:t>
      </w:r>
      <w:r w:rsidRPr="00E77249">
        <w:rPr>
          <w:rFonts w:asciiTheme="minorEastAsia" w:eastAsiaTheme="minorEastAsia" w:hAnsiTheme="minorEastAsia" w:hint="eastAsia"/>
          <w:snapToGrid w:val="0"/>
          <w:sz w:val="21"/>
          <w:szCs w:val="21"/>
        </w:rPr>
        <w:t>大脑</w:t>
      </w:r>
      <w:r w:rsidRPr="00E77249">
        <w:rPr>
          <w:rFonts w:asciiTheme="minorEastAsia" w:eastAsiaTheme="minorEastAsia" w:hAnsiTheme="minorEastAsia"/>
          <w:snapToGrid w:val="0"/>
          <w:sz w:val="21"/>
          <w:szCs w:val="21"/>
        </w:rPr>
        <w:t>”</w:t>
      </w:r>
      <w:r w:rsidRPr="00E77249">
        <w:rPr>
          <w:rFonts w:asciiTheme="minorEastAsia" w:eastAsiaTheme="minorEastAsia" w:hAnsiTheme="minorEastAsia" w:hint="eastAsia"/>
          <w:snapToGrid w:val="0"/>
          <w:sz w:val="21"/>
          <w:szCs w:val="21"/>
        </w:rPr>
        <w:t>的作用，起到预警、预测等效果，实现更加精细和动态的管理方式以支持水系统的整个生产、管理和服务流程。</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164" w:name="_Toc47110280"/>
      <w:r w:rsidRPr="00E77249">
        <w:rPr>
          <w:rFonts w:asciiTheme="minorEastAsia" w:eastAsiaTheme="minorEastAsia" w:hAnsiTheme="minorEastAsia"/>
          <w:color w:val="auto"/>
          <w:sz w:val="21"/>
          <w:szCs w:val="21"/>
        </w:rPr>
        <w:t>应用系统建设</w:t>
      </w:r>
      <w:bookmarkEnd w:id="164"/>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慈溪智慧水利二期项目的应用系统建设任务是</w:t>
      </w:r>
      <w:r w:rsidRPr="00E77249">
        <w:rPr>
          <w:rFonts w:asciiTheme="minorEastAsia" w:eastAsiaTheme="minorEastAsia" w:hAnsiTheme="minorEastAsia" w:hint="eastAsia"/>
          <w:sz w:val="21"/>
          <w:szCs w:val="21"/>
        </w:rPr>
        <w:t>进一步提升综合监测、智慧分析与调度等方面的基础能力，实现监测感知化、管理高效化、决策智能化、政务协同化、服务泛在化，具体建设内容主要包括智能监控、智慧海闸等应用系统。通过建立主城区与海闸之间的水动力学模型，实现海闸上游闸前水位的预测预判，并借助潮位预报模型，最终实现闸门调度决策的智能化。有效提升日常工作的业务能力、响应速度、执行效率和过程质量，助推慈溪市水治理体系、水治理能</w:t>
      </w:r>
      <w:r w:rsidRPr="00E77249">
        <w:rPr>
          <w:rFonts w:asciiTheme="minorEastAsia" w:eastAsiaTheme="minorEastAsia" w:hAnsiTheme="minorEastAsia" w:hint="eastAsia"/>
          <w:sz w:val="21"/>
          <w:szCs w:val="21"/>
        </w:rPr>
        <w:lastRenderedPageBreak/>
        <w:t>力和水治理水平现代化进程。</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65" w:name="_Toc414971214"/>
      <w:bookmarkStart w:id="166" w:name="_Toc3472"/>
      <w:bookmarkStart w:id="167" w:name="_Toc29793"/>
      <w:bookmarkStart w:id="168" w:name="_Toc8510"/>
      <w:bookmarkStart w:id="169" w:name="_Toc39769700"/>
      <w:bookmarkStart w:id="170" w:name="_Toc46867036"/>
      <w:bookmarkStart w:id="171" w:name="_Toc47110281"/>
      <w:r w:rsidRPr="00E77249">
        <w:rPr>
          <w:rFonts w:asciiTheme="minorEastAsia" w:eastAsiaTheme="minorEastAsia" w:hAnsiTheme="minorEastAsia"/>
          <w:sz w:val="21"/>
          <w:szCs w:val="21"/>
        </w:rPr>
        <w:t>建设</w:t>
      </w:r>
      <w:bookmarkEnd w:id="165"/>
      <w:r w:rsidRPr="00E77249">
        <w:rPr>
          <w:rFonts w:asciiTheme="minorEastAsia" w:eastAsiaTheme="minorEastAsia" w:hAnsiTheme="minorEastAsia" w:hint="eastAsia"/>
          <w:sz w:val="21"/>
          <w:szCs w:val="21"/>
        </w:rPr>
        <w:t>原则</w:t>
      </w:r>
      <w:bookmarkEnd w:id="166"/>
      <w:bookmarkEnd w:id="167"/>
      <w:bookmarkEnd w:id="168"/>
      <w:bookmarkEnd w:id="169"/>
      <w:bookmarkEnd w:id="170"/>
      <w:bookmarkEnd w:id="171"/>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（1）技术先进，理念领先</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为慈溪“智慧水利”打造一套先进一流的水利信息化系统，需要从各个专业领域应用当前最新技术，结合工程特点和地域环境，在应用方面合理创新。本次项目设计根据工程快速发展的需要，把先进的理念融入到本工程中，按照“智慧管理综合平台”的理念建设调度信息化系统，实现工程的“精细化运行调度、精益化运营管理、精准化分析评估”，打造出“智慧水利”理念的典型工程。</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（2）统一平台、资源共享</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采用统一应用平台的设计，建立统一数据中心和统一管控平台，集成各类信息化系统，打通信息孤岛；提供统一的访问机制，实现不同权限用户的数据访问和业务应用，达到信息资源共享和业务协同的目标；采用开放的架构，可集成不同厂家产品，灵活扩展后期的业务应用。基于平台，打破专业界限，高效整合信息资源，进行业务应用整合，构建各类智慧应用，提升系统运行效率。</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（3）集中部署、分级应用</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在提高通信网络系统可靠性的前提下，采用集中部署、分级应用的模式，将服务器等信息化系统主要设备集中在调度中心部署，现场仅安装必要的信息采集控制设备，在管理所等业务应用单位，采取客户端或浏览器等方式访问业务应用软件，最大限度减轻现场维护难度，提高系统运维效率。</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（4）统一标准、资源开放</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标准，是系统建设的基础，标准体系，是规范、统一系统建设管理和运行管理的重要基础，也是系统信息和软、硬件资源共享、系统有效开发和顺利集成、系统安全运行和平稳更新完善，以及后续扩展升级的重要保证，系统建设标准先行，对于国家、部委标准规范没有涵盖的内容将在实施过程中组织专门力量编制相应的标准。</w:t>
      </w:r>
    </w:p>
    <w:p w:rsidR="00DC1CEB" w:rsidRPr="00E77249" w:rsidRDefault="00DC1CEB" w:rsidP="00DC1CEB">
      <w:pPr>
        <w:pStyle w:val="10"/>
        <w:spacing w:beforeLines="0" w:afterLines="0" w:line="240" w:lineRule="auto"/>
        <w:ind w:leftChars="100" w:left="280"/>
        <w:rPr>
          <w:rFonts w:asciiTheme="minorEastAsia" w:eastAsiaTheme="minorEastAsia" w:hAnsiTheme="minorEastAsia"/>
          <w:sz w:val="21"/>
          <w:szCs w:val="21"/>
        </w:rPr>
      </w:pPr>
      <w:bookmarkStart w:id="172" w:name="_Toc39769701"/>
      <w:bookmarkStart w:id="173" w:name="_Toc11354"/>
      <w:bookmarkStart w:id="174" w:name="_Toc17216"/>
      <w:bookmarkStart w:id="175" w:name="_Toc22972"/>
      <w:bookmarkStart w:id="176" w:name="_Toc46867037"/>
      <w:bookmarkStart w:id="177" w:name="_Toc47110282"/>
      <w:bookmarkEnd w:id="107"/>
      <w:r w:rsidRPr="00E77249">
        <w:rPr>
          <w:rFonts w:asciiTheme="minorEastAsia" w:eastAsiaTheme="minorEastAsia" w:hAnsiTheme="minorEastAsia" w:hint="eastAsia"/>
          <w:sz w:val="21"/>
          <w:szCs w:val="21"/>
        </w:rPr>
        <w:lastRenderedPageBreak/>
        <w:t>总体设计</w:t>
      </w:r>
      <w:bookmarkEnd w:id="172"/>
      <w:bookmarkEnd w:id="173"/>
      <w:bookmarkEnd w:id="174"/>
      <w:bookmarkEnd w:id="175"/>
      <w:bookmarkEnd w:id="176"/>
      <w:bookmarkEnd w:id="177"/>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78" w:name="_Toc39769702"/>
      <w:bookmarkStart w:id="179" w:name="_Toc30625"/>
      <w:bookmarkStart w:id="180" w:name="_Toc972"/>
      <w:bookmarkStart w:id="181" w:name="_Toc11644"/>
      <w:bookmarkStart w:id="182" w:name="_Toc46867038"/>
      <w:bookmarkStart w:id="183" w:name="_Toc47110283"/>
      <w:r w:rsidRPr="00E77249">
        <w:rPr>
          <w:rFonts w:asciiTheme="minorEastAsia" w:eastAsiaTheme="minorEastAsia" w:hAnsiTheme="minorEastAsia" w:hint="eastAsia"/>
          <w:sz w:val="21"/>
          <w:szCs w:val="21"/>
        </w:rPr>
        <w:t>总体</w:t>
      </w:r>
      <w:r w:rsidRPr="00E77249">
        <w:rPr>
          <w:rFonts w:asciiTheme="minorEastAsia" w:eastAsiaTheme="minorEastAsia" w:hAnsiTheme="minorEastAsia"/>
          <w:sz w:val="21"/>
          <w:szCs w:val="21"/>
        </w:rPr>
        <w:t>架构</w:t>
      </w:r>
      <w:bookmarkEnd w:id="178"/>
      <w:bookmarkEnd w:id="179"/>
      <w:bookmarkEnd w:id="180"/>
      <w:bookmarkEnd w:id="181"/>
      <w:bookmarkEnd w:id="182"/>
      <w:bookmarkEnd w:id="183"/>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系统总体以慈溪市水利局为调度中心，将各类应用业务统一到一个中心平台，根据不同用户权限分配相应功能，实现集中部署、分级应用的系统架构。整体框架采用</w:t>
      </w:r>
      <w:r w:rsidRPr="00E77249">
        <w:rPr>
          <w:rFonts w:asciiTheme="minorEastAsia" w:eastAsiaTheme="minorEastAsia" w:hAnsiTheme="minorEastAsia"/>
          <w:sz w:val="21"/>
          <w:szCs w:val="21"/>
        </w:rPr>
        <w:t>信息化建设常见的分层结构设计，</w:t>
      </w:r>
      <w:r w:rsidRPr="00E77249">
        <w:rPr>
          <w:rFonts w:asciiTheme="minorEastAsia" w:eastAsiaTheme="minorEastAsia" w:hAnsiTheme="minorEastAsia" w:hint="eastAsia"/>
          <w:sz w:val="21"/>
          <w:szCs w:val="21"/>
        </w:rPr>
        <w:t>通过系统需求分析，根据系统总体方案的基本设计思路，借鉴目前国内外同类系统开发经验，系统开发建设采用先进的、科学的信息技术，搭建系统总体框架，尽可能地避免未来的重复建设，为系统开发建设和运行维护打下坚实的基础。系统逻辑构成包括：现地采集传输层、数据</w:t>
      </w:r>
      <w:r w:rsidRPr="00E77249">
        <w:rPr>
          <w:rFonts w:asciiTheme="minorEastAsia" w:eastAsiaTheme="minorEastAsia" w:hAnsiTheme="minorEastAsia"/>
          <w:sz w:val="21"/>
          <w:szCs w:val="21"/>
        </w:rPr>
        <w:t>资源管理</w:t>
      </w:r>
      <w:r w:rsidRPr="00E77249">
        <w:rPr>
          <w:rFonts w:asciiTheme="minorEastAsia" w:eastAsiaTheme="minorEastAsia" w:hAnsiTheme="minorEastAsia" w:hint="eastAsia"/>
          <w:sz w:val="21"/>
          <w:szCs w:val="21"/>
        </w:rPr>
        <w:t>层</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应用</w:t>
      </w:r>
      <w:r w:rsidRPr="00E77249">
        <w:rPr>
          <w:rFonts w:asciiTheme="minorEastAsia" w:eastAsiaTheme="minorEastAsia" w:hAnsiTheme="minorEastAsia"/>
          <w:sz w:val="21"/>
          <w:szCs w:val="21"/>
        </w:rPr>
        <w:t>支撑平台层、</w:t>
      </w:r>
      <w:r w:rsidRPr="00E77249">
        <w:rPr>
          <w:rFonts w:asciiTheme="minorEastAsia" w:eastAsiaTheme="minorEastAsia" w:hAnsiTheme="minorEastAsia" w:hint="eastAsia"/>
          <w:sz w:val="21"/>
          <w:szCs w:val="21"/>
        </w:rPr>
        <w:t>业务</w:t>
      </w:r>
      <w:r w:rsidRPr="00E77249">
        <w:rPr>
          <w:rFonts w:asciiTheme="minorEastAsia" w:eastAsiaTheme="minorEastAsia" w:hAnsiTheme="minorEastAsia"/>
          <w:sz w:val="21"/>
          <w:szCs w:val="21"/>
        </w:rPr>
        <w:t>应用层、</w:t>
      </w:r>
      <w:r w:rsidRPr="00E77249">
        <w:rPr>
          <w:rFonts w:asciiTheme="minorEastAsia" w:eastAsiaTheme="minorEastAsia" w:hAnsiTheme="minorEastAsia" w:hint="eastAsia"/>
          <w:sz w:val="21"/>
          <w:szCs w:val="21"/>
        </w:rPr>
        <w:t>交互层安全体系、标准规范体系、建设运行管理体系、系统实体运行环境等部分，系统总体框架如下图所示。</w:t>
      </w:r>
    </w:p>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noProof/>
          <w:sz w:val="21"/>
          <w:szCs w:val="21"/>
        </w:rPr>
        <w:drawing>
          <wp:inline distT="0" distB="0" distL="114300" distR="114300">
            <wp:extent cx="5269230" cy="5342255"/>
            <wp:effectExtent l="0" t="0" r="7620" b="10795"/>
            <wp:docPr id="3" name="图片 4" descr="总体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总体框架"/>
                    <pic:cNvPicPr>
                      <a:picLocks noChangeAspect="1"/>
                    </pic:cNvPicPr>
                  </pic:nvPicPr>
                  <pic:blipFill>
                    <a:blip r:embed="rId30" cstate="print"/>
                    <a:stretch>
                      <a:fillRect/>
                    </a:stretch>
                  </pic:blipFill>
                  <pic:spPr>
                    <a:xfrm>
                      <a:off x="0" y="0"/>
                      <a:ext cx="5269230" cy="5342255"/>
                    </a:xfrm>
                    <a:prstGeom prst="rect">
                      <a:avLst/>
                    </a:prstGeom>
                  </pic:spPr>
                </pic:pic>
              </a:graphicData>
            </a:graphic>
          </wp:inline>
        </w:drawing>
      </w:r>
    </w:p>
    <w:p w:rsidR="00DC1CEB" w:rsidRPr="00E77249" w:rsidRDefault="00DC1CEB" w:rsidP="00DC1CEB">
      <w:pPr>
        <w:spacing w:line="240" w:lineRule="auto"/>
        <w:ind w:leftChars="100" w:left="280" w:firstLineChars="0" w:firstLine="0"/>
        <w:jc w:val="center"/>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总体架构图</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（1）</w:t>
      </w:r>
      <w:r w:rsidRPr="00E77249">
        <w:rPr>
          <w:rFonts w:asciiTheme="minorEastAsia" w:eastAsiaTheme="minorEastAsia" w:hAnsiTheme="minorEastAsia"/>
          <w:sz w:val="21"/>
          <w:szCs w:val="21"/>
          <w:lang w:val="zh-CN"/>
        </w:rPr>
        <w:t>现地采集交互层</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hint="eastAsia"/>
          <w:sz w:val="21"/>
          <w:szCs w:val="21"/>
        </w:rPr>
        <w:t>梳理现地监测监控系统建设现状，</w:t>
      </w:r>
      <w:r w:rsidRPr="00E77249">
        <w:rPr>
          <w:rFonts w:asciiTheme="minorEastAsia" w:eastAsiaTheme="minorEastAsia" w:hAnsiTheme="minorEastAsia"/>
          <w:sz w:val="21"/>
          <w:szCs w:val="21"/>
        </w:rPr>
        <w:t>完成水情</w:t>
      </w:r>
      <w:r w:rsidRPr="00E77249">
        <w:rPr>
          <w:rFonts w:asciiTheme="minorEastAsia" w:eastAsiaTheme="minorEastAsia" w:hAnsiTheme="minorEastAsia" w:hint="eastAsia"/>
          <w:sz w:val="21"/>
          <w:szCs w:val="21"/>
        </w:rPr>
        <w:t>、海闸、闸站、水库自动化、流量监测及视频监测</w:t>
      </w:r>
      <w:r w:rsidRPr="00E77249">
        <w:rPr>
          <w:rFonts w:asciiTheme="minorEastAsia" w:eastAsiaTheme="minorEastAsia" w:hAnsiTheme="minorEastAsia"/>
          <w:sz w:val="21"/>
          <w:szCs w:val="21"/>
        </w:rPr>
        <w:t>等</w:t>
      </w:r>
      <w:r w:rsidRPr="00E77249">
        <w:rPr>
          <w:rFonts w:asciiTheme="minorEastAsia" w:eastAsiaTheme="minorEastAsia" w:hAnsiTheme="minorEastAsia" w:hint="eastAsia"/>
          <w:sz w:val="21"/>
          <w:szCs w:val="21"/>
        </w:rPr>
        <w:t>旧系统改造和新建工作，实现</w:t>
      </w:r>
      <w:r w:rsidRPr="00E77249">
        <w:rPr>
          <w:rFonts w:asciiTheme="minorEastAsia" w:eastAsiaTheme="minorEastAsia" w:hAnsiTheme="minorEastAsia"/>
          <w:sz w:val="21"/>
          <w:szCs w:val="21"/>
        </w:rPr>
        <w:t>数据采集与</w:t>
      </w:r>
      <w:r w:rsidRPr="00E77249">
        <w:rPr>
          <w:rFonts w:asciiTheme="minorEastAsia" w:eastAsiaTheme="minorEastAsia" w:hAnsiTheme="minorEastAsia" w:hint="eastAsia"/>
          <w:sz w:val="21"/>
          <w:szCs w:val="21"/>
        </w:rPr>
        <w:t>接入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现地</w:t>
      </w:r>
      <w:r w:rsidRPr="00E77249">
        <w:rPr>
          <w:rFonts w:asciiTheme="minorEastAsia" w:eastAsiaTheme="minorEastAsia" w:hAnsiTheme="minorEastAsia"/>
          <w:sz w:val="21"/>
          <w:szCs w:val="21"/>
        </w:rPr>
        <w:t>和远程自动化控制</w:t>
      </w:r>
      <w:r w:rsidRPr="00E77249">
        <w:rPr>
          <w:rFonts w:asciiTheme="minorEastAsia" w:eastAsiaTheme="minorEastAsia" w:hAnsiTheme="minorEastAsia" w:hint="eastAsia"/>
          <w:sz w:val="21"/>
          <w:szCs w:val="21"/>
        </w:rPr>
        <w:t>，进一步扩大城市水利监测体系的覆盖范围和提升自动化、智能化水平。</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lastRenderedPageBreak/>
        <w:t>（</w:t>
      </w:r>
      <w:r w:rsidRPr="00E77249">
        <w:rPr>
          <w:rFonts w:asciiTheme="minorEastAsia" w:eastAsiaTheme="minorEastAsia" w:hAnsiTheme="minorEastAsia"/>
          <w:sz w:val="21"/>
          <w:szCs w:val="21"/>
          <w:lang w:val="zh-CN"/>
        </w:rPr>
        <w:t>2</w:t>
      </w:r>
      <w:r w:rsidRPr="00E77249">
        <w:rPr>
          <w:rFonts w:asciiTheme="minorEastAsia" w:eastAsiaTheme="minorEastAsia" w:hAnsiTheme="minorEastAsia" w:hint="eastAsia"/>
          <w:sz w:val="21"/>
          <w:szCs w:val="21"/>
          <w:lang w:val="zh-CN"/>
        </w:rPr>
        <w:t>）数据</w:t>
      </w:r>
      <w:r w:rsidRPr="00E77249">
        <w:rPr>
          <w:rFonts w:asciiTheme="minorEastAsia" w:eastAsiaTheme="minorEastAsia" w:hAnsiTheme="minorEastAsia"/>
          <w:sz w:val="21"/>
          <w:szCs w:val="21"/>
          <w:lang w:val="zh-CN"/>
        </w:rPr>
        <w:t>资源层：包括软件基础运行环境和硬件基础运行环境、通信网络建设等，为智慧水利业务应用提供必要计算、存储等资源。</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3</w:t>
      </w:r>
      <w:r w:rsidRPr="00E77249">
        <w:rPr>
          <w:rFonts w:asciiTheme="minorEastAsia" w:eastAsiaTheme="minorEastAsia" w:hAnsiTheme="minorEastAsia" w:hint="eastAsia"/>
          <w:sz w:val="21"/>
          <w:szCs w:val="21"/>
          <w:lang w:val="zh-CN"/>
        </w:rPr>
        <w:t>）应用</w:t>
      </w:r>
      <w:r w:rsidRPr="00E77249">
        <w:rPr>
          <w:rFonts w:asciiTheme="minorEastAsia" w:eastAsiaTheme="minorEastAsia" w:hAnsiTheme="minorEastAsia"/>
          <w:sz w:val="21"/>
          <w:szCs w:val="21"/>
          <w:lang w:val="zh-CN"/>
        </w:rPr>
        <w:t>支撑平台层：即数据资源综合管理平台，实现数据资源的有效和安全共享，为业务应用提供数据支撑、为开展大数据分析奠定基础，并预留与行业外部互连互通的接口，是智慧水利建设的核心。</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4</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业务应用层</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围绕</w:t>
      </w:r>
      <w:r w:rsidRPr="00E77249">
        <w:rPr>
          <w:rFonts w:asciiTheme="minorEastAsia" w:eastAsiaTheme="minorEastAsia" w:hAnsiTheme="minorEastAsia" w:hint="eastAsia"/>
          <w:sz w:val="21"/>
          <w:szCs w:val="21"/>
        </w:rPr>
        <w:t>“水资源</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shd w:val="clear" w:color="auto" w:fill="FFFFFF"/>
        </w:rPr>
        <w:t>水安全、水监管、水行政、水事务、水服务</w:t>
      </w:r>
      <w:r w:rsidRPr="00E77249">
        <w:rPr>
          <w:rFonts w:asciiTheme="minorEastAsia" w:eastAsiaTheme="minorEastAsia" w:hAnsiTheme="minorEastAsia" w:hint="eastAsia"/>
          <w:sz w:val="21"/>
          <w:szCs w:val="21"/>
        </w:rPr>
        <w:t>”方方面面，慈溪</w:t>
      </w:r>
      <w:r w:rsidRPr="00E77249">
        <w:rPr>
          <w:rFonts w:asciiTheme="minorEastAsia" w:eastAsiaTheme="minorEastAsia" w:hAnsiTheme="minorEastAsia"/>
          <w:sz w:val="21"/>
          <w:szCs w:val="21"/>
        </w:rPr>
        <w:t>智慧水利二期的建设应当丰富</w:t>
      </w:r>
      <w:r w:rsidRPr="00E77249">
        <w:rPr>
          <w:rFonts w:asciiTheme="minorEastAsia" w:eastAsiaTheme="minorEastAsia" w:hAnsiTheme="minorEastAsia" w:hint="eastAsia"/>
          <w:sz w:val="21"/>
          <w:szCs w:val="21"/>
        </w:rPr>
        <w:t>业务</w:t>
      </w:r>
      <w:r w:rsidRPr="00E77249">
        <w:rPr>
          <w:rFonts w:asciiTheme="minorEastAsia" w:eastAsiaTheme="minorEastAsia" w:hAnsiTheme="minorEastAsia"/>
          <w:sz w:val="21"/>
          <w:szCs w:val="21"/>
        </w:rPr>
        <w:t>应用建设</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主要包括智能监控</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智慧海闸等应用模块</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满足不同用户</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不同场景的水利业务需求</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（5）</w:t>
      </w:r>
      <w:r w:rsidRPr="00E77249">
        <w:rPr>
          <w:rFonts w:asciiTheme="minorEastAsia" w:eastAsiaTheme="minorEastAsia" w:hAnsiTheme="minorEastAsia"/>
          <w:sz w:val="21"/>
          <w:szCs w:val="21"/>
          <w:lang w:val="zh-CN"/>
        </w:rPr>
        <w:t>交互层</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面向</w:t>
      </w:r>
      <w:r w:rsidRPr="00E77249">
        <w:rPr>
          <w:rFonts w:asciiTheme="minorEastAsia" w:eastAsiaTheme="minorEastAsia" w:hAnsiTheme="minorEastAsia" w:hint="eastAsia"/>
          <w:sz w:val="21"/>
          <w:szCs w:val="21"/>
          <w:lang w:val="zh-CN"/>
        </w:rPr>
        <w:t>全市水利系统、各级政府部门以及社会公众，</w:t>
      </w:r>
      <w:r w:rsidRPr="00E77249">
        <w:rPr>
          <w:rFonts w:asciiTheme="minorEastAsia" w:eastAsiaTheme="minorEastAsia" w:hAnsiTheme="minorEastAsia"/>
          <w:sz w:val="21"/>
          <w:szCs w:val="21"/>
          <w:lang w:val="zh-CN"/>
        </w:rPr>
        <w:t>满足决策层</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管理层、执行层以及社会公众不同层级</w:t>
      </w:r>
      <w:r w:rsidRPr="00E77249">
        <w:rPr>
          <w:rFonts w:asciiTheme="minorEastAsia" w:eastAsiaTheme="minorEastAsia" w:hAnsiTheme="minorEastAsia" w:hint="eastAsia"/>
          <w:sz w:val="21"/>
          <w:szCs w:val="21"/>
          <w:lang w:val="zh-CN"/>
        </w:rPr>
        <w:t>、</w:t>
      </w:r>
      <w:r w:rsidRPr="00E77249">
        <w:rPr>
          <w:rFonts w:asciiTheme="minorEastAsia" w:eastAsiaTheme="minorEastAsia" w:hAnsiTheme="minorEastAsia"/>
          <w:sz w:val="21"/>
          <w:szCs w:val="21"/>
          <w:lang w:val="zh-CN"/>
        </w:rPr>
        <w:t>不同角色的个性化需求，从</w:t>
      </w:r>
      <w:r w:rsidRPr="00E77249">
        <w:rPr>
          <w:rFonts w:asciiTheme="minorEastAsia" w:eastAsiaTheme="minorEastAsia" w:hAnsiTheme="minorEastAsia" w:hint="eastAsia"/>
          <w:sz w:val="21"/>
          <w:szCs w:val="21"/>
          <w:lang w:val="zh-CN"/>
        </w:rPr>
        <w:t>电脑</w:t>
      </w:r>
      <w:r w:rsidRPr="00E77249">
        <w:rPr>
          <w:rFonts w:asciiTheme="minorEastAsia" w:eastAsiaTheme="minorEastAsia" w:hAnsiTheme="minorEastAsia"/>
          <w:sz w:val="21"/>
          <w:szCs w:val="21"/>
          <w:lang w:val="zh-CN"/>
        </w:rPr>
        <w:t>端、移动端等多种终端</w:t>
      </w:r>
      <w:r w:rsidRPr="00E77249">
        <w:rPr>
          <w:rFonts w:asciiTheme="minorEastAsia" w:eastAsiaTheme="minorEastAsia" w:hAnsiTheme="minorEastAsia" w:hint="eastAsia"/>
          <w:sz w:val="21"/>
          <w:szCs w:val="21"/>
          <w:lang w:val="zh-CN"/>
        </w:rPr>
        <w:t>辅助</w:t>
      </w:r>
      <w:r w:rsidRPr="00E77249">
        <w:rPr>
          <w:rFonts w:asciiTheme="minorEastAsia" w:eastAsiaTheme="minorEastAsia" w:hAnsiTheme="minorEastAsia"/>
          <w:sz w:val="21"/>
          <w:szCs w:val="21"/>
          <w:lang w:val="zh-CN"/>
        </w:rPr>
        <w:t>用户</w:t>
      </w:r>
      <w:r w:rsidRPr="00E77249">
        <w:rPr>
          <w:rFonts w:asciiTheme="minorEastAsia" w:eastAsiaTheme="minorEastAsia" w:hAnsiTheme="minorEastAsia" w:hint="eastAsia"/>
          <w:sz w:val="21"/>
          <w:szCs w:val="21"/>
          <w:lang w:val="zh-CN"/>
        </w:rPr>
        <w:t>办公</w:t>
      </w:r>
      <w:r w:rsidRPr="00E77249">
        <w:rPr>
          <w:rFonts w:asciiTheme="minorEastAsia" w:eastAsiaTheme="minorEastAsia" w:hAnsiTheme="minorEastAsia"/>
          <w:sz w:val="21"/>
          <w:szCs w:val="21"/>
          <w:lang w:val="zh-CN"/>
        </w:rPr>
        <w:t>，实现良好的人机交互。</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（6）</w:t>
      </w:r>
      <w:r w:rsidRPr="00E77249">
        <w:rPr>
          <w:rFonts w:asciiTheme="minorEastAsia" w:eastAsiaTheme="minorEastAsia" w:hAnsiTheme="minorEastAsia"/>
          <w:sz w:val="21"/>
          <w:szCs w:val="21"/>
          <w:lang w:val="zh-CN"/>
        </w:rPr>
        <w:t>保障体系：包括水利网络与信息安全体系和运维保障体系，保障智慧水利健康、可持续发展，确保发挥水利信息系统应用效益。</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84" w:name="_Toc39769703"/>
      <w:bookmarkStart w:id="185" w:name="_Toc31050"/>
      <w:bookmarkStart w:id="186" w:name="_Toc26745"/>
      <w:bookmarkStart w:id="187" w:name="_Toc28396"/>
      <w:bookmarkStart w:id="188" w:name="_Toc46867039"/>
      <w:bookmarkStart w:id="189" w:name="_Toc47110284"/>
      <w:r w:rsidRPr="00E77249">
        <w:rPr>
          <w:rFonts w:asciiTheme="minorEastAsia" w:eastAsiaTheme="minorEastAsia" w:hAnsiTheme="minorEastAsia" w:hint="eastAsia"/>
          <w:sz w:val="21"/>
          <w:szCs w:val="21"/>
        </w:rPr>
        <w:t>部署</w:t>
      </w:r>
      <w:r w:rsidRPr="00E77249">
        <w:rPr>
          <w:rFonts w:asciiTheme="minorEastAsia" w:eastAsiaTheme="minorEastAsia" w:hAnsiTheme="minorEastAsia"/>
          <w:sz w:val="21"/>
          <w:szCs w:val="21"/>
        </w:rPr>
        <w:t>架构</w:t>
      </w:r>
      <w:bookmarkEnd w:id="184"/>
      <w:bookmarkEnd w:id="185"/>
      <w:bookmarkEnd w:id="186"/>
      <w:bookmarkEnd w:id="187"/>
      <w:bookmarkEnd w:id="188"/>
      <w:bookmarkEnd w:id="189"/>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本工程信息自动化系统结构简单明了，采取纵向分层、横向分区的层次结构。</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（1）纵向上，分为三级：</w:t>
      </w:r>
    </w:p>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第一级：中心层，即调度中心，部署于慈溪市水利局调度中心，负责整个工程调度及管理，全局性的生产决策、办公业务。</w:t>
      </w:r>
    </w:p>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第二级：分中心，即东河区、中河区、西河区分中心。负责所辖范围内具体的运行及管理，包括闸门、泵组的运行控制，及接受调度决策层的统一调度。</w:t>
      </w:r>
    </w:p>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第三级：现场层，即闸门控制设备及泵站控制设备，包括泵站、闸室、安全监测站及视频点等布设的现地自动化系统。</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）横向上，按安全等级的不同分为控制专网区、业务内网区、业务外网区3个区域。</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控制专网区用于承载实时性要求最强、安全性要求最高的闸门、泵站监控信息。控制专网区内分布的是本工程运行监控类的生产应用，业务内网区分布的则是本工程运行监测类的应用，前者的安全级别高于后者，因此两区需进行物理隔离，以避免低安全区系统影响高安全区系统的正常运行。考虑到业务内网上承载的部分的业务系统需要与控制专网上承载的闸门、泵站监控系统信息进行一定的数据交互，因而在控制区与管理区之间通过单向隔离设备进行联通，严格控制区间流量的信息交换，保证控制安全。</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业务内网区用于承载智能报告、智慧海闸等相关的各项业务应用系统的信息。</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业务外网区主要提供互联网接入业务，用于门户服务、日常办公下载文件、网上信息查询等。纵向各级用户通过调度中心提供的Internet三层交换机访问互联网，外网与内网的管理区接口，但通过配置强隔离设备，确保各类监控系统的安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系统横向结构见下图所示：</w:t>
      </w:r>
    </w:p>
    <w:p w:rsidR="00DC1CEB" w:rsidRPr="00E77249" w:rsidRDefault="00DC1CEB" w:rsidP="00DC1CEB">
      <w:pPr>
        <w:spacing w:line="240" w:lineRule="auto"/>
        <w:ind w:leftChars="100" w:left="280"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lastRenderedPageBreak/>
        <w:drawing>
          <wp:inline distT="0" distB="0" distL="0" distR="0">
            <wp:extent cx="4365625" cy="239014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65625" cy="2390140"/>
                    </a:xfrm>
                    <a:prstGeom prst="rect">
                      <a:avLst/>
                    </a:prstGeom>
                    <a:noFill/>
                    <a:ln>
                      <a:noFill/>
                    </a:ln>
                  </pic:spPr>
                </pic:pic>
              </a:graphicData>
            </a:graphic>
          </wp:inline>
        </w:drawing>
      </w:r>
    </w:p>
    <w:p w:rsidR="00DC1CEB" w:rsidRPr="00E77249" w:rsidRDefault="00DC1CEB" w:rsidP="00DC1CEB">
      <w:pPr>
        <w:spacing w:line="240" w:lineRule="auto"/>
        <w:ind w:leftChars="100" w:left="280"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b/>
          <w:kern w:val="0"/>
          <w:sz w:val="21"/>
          <w:szCs w:val="21"/>
        </w:rPr>
        <w:t>横向</w:t>
      </w:r>
      <w:r w:rsidRPr="00E77249">
        <w:rPr>
          <w:rFonts w:asciiTheme="minorEastAsia" w:eastAsiaTheme="minorEastAsia" w:hAnsiTheme="minorEastAsia"/>
          <w:b/>
          <w:kern w:val="0"/>
          <w:sz w:val="21"/>
          <w:szCs w:val="21"/>
        </w:rPr>
        <w:t>分区</w:t>
      </w:r>
      <w:r w:rsidRPr="00E77249">
        <w:rPr>
          <w:rFonts w:asciiTheme="minorEastAsia" w:eastAsiaTheme="minorEastAsia" w:hAnsiTheme="minorEastAsia" w:hint="eastAsia"/>
          <w:b/>
          <w:kern w:val="0"/>
          <w:sz w:val="21"/>
          <w:szCs w:val="21"/>
        </w:rPr>
        <w:t>示意图</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90" w:name="_Toc23585"/>
      <w:bookmarkStart w:id="191" w:name="_Toc3577"/>
      <w:bookmarkStart w:id="192" w:name="_Toc39769704"/>
      <w:bookmarkStart w:id="193" w:name="_Toc9752"/>
      <w:bookmarkStart w:id="194" w:name="_Toc46867040"/>
      <w:bookmarkStart w:id="195" w:name="_Toc47110285"/>
      <w:r w:rsidRPr="00E77249">
        <w:rPr>
          <w:rFonts w:asciiTheme="minorEastAsia" w:eastAsiaTheme="minorEastAsia" w:hAnsiTheme="minorEastAsia"/>
          <w:sz w:val="21"/>
          <w:szCs w:val="21"/>
        </w:rPr>
        <w:t>业务架构</w:t>
      </w:r>
      <w:bookmarkEnd w:id="190"/>
      <w:bookmarkEnd w:id="191"/>
      <w:bookmarkEnd w:id="192"/>
      <w:bookmarkEnd w:id="193"/>
      <w:bookmarkEnd w:id="194"/>
      <w:bookmarkEnd w:id="195"/>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根据</w:t>
      </w:r>
      <w:r w:rsidRPr="00E77249">
        <w:rPr>
          <w:rFonts w:asciiTheme="minorEastAsia" w:eastAsiaTheme="minorEastAsia" w:hAnsiTheme="minorEastAsia" w:hint="eastAsia"/>
          <w:sz w:val="21"/>
          <w:szCs w:val="21"/>
        </w:rPr>
        <w:t>慈溪市水利局职能</w:t>
      </w:r>
      <w:r w:rsidRPr="00E77249">
        <w:rPr>
          <w:rFonts w:asciiTheme="minorEastAsia" w:eastAsiaTheme="minorEastAsia" w:hAnsiTheme="minorEastAsia"/>
          <w:sz w:val="21"/>
          <w:szCs w:val="21"/>
        </w:rPr>
        <w:t>和</w:t>
      </w:r>
      <w:r w:rsidRPr="00E77249">
        <w:rPr>
          <w:rFonts w:asciiTheme="minorEastAsia" w:eastAsiaTheme="minorEastAsia" w:hAnsiTheme="minorEastAsia" w:hint="eastAsia"/>
          <w:sz w:val="21"/>
          <w:szCs w:val="21"/>
        </w:rPr>
        <w:t>水利</w:t>
      </w:r>
      <w:r w:rsidRPr="00E77249">
        <w:rPr>
          <w:rFonts w:asciiTheme="minorEastAsia" w:eastAsiaTheme="minorEastAsia" w:hAnsiTheme="minorEastAsia"/>
          <w:sz w:val="21"/>
          <w:szCs w:val="21"/>
        </w:rPr>
        <w:t>业务的实际需要，二期规划业务应用主要概况为</w:t>
      </w:r>
      <w:r w:rsidRPr="00E77249">
        <w:rPr>
          <w:rFonts w:asciiTheme="minorEastAsia" w:eastAsiaTheme="minorEastAsia" w:hAnsiTheme="minorEastAsia" w:hint="eastAsia"/>
          <w:sz w:val="21"/>
          <w:szCs w:val="21"/>
        </w:rPr>
        <w:t>智能监控、智慧海闸等功能模块。具体业务架构图如下所示：</w:t>
      </w:r>
    </w:p>
    <w:p w:rsidR="00DC1CEB" w:rsidRPr="00E77249" w:rsidRDefault="00DC1CEB" w:rsidP="00DC1CEB">
      <w:pPr>
        <w:spacing w:line="240" w:lineRule="auto"/>
        <w:ind w:leftChars="100" w:left="280"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114300" distR="114300">
            <wp:extent cx="4181475" cy="3009900"/>
            <wp:effectExtent l="0" t="0" r="9525" b="0"/>
            <wp:docPr id="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5"/>
                    <pic:cNvPicPr>
                      <a:picLocks noChangeAspect="1"/>
                    </pic:cNvPicPr>
                  </pic:nvPicPr>
                  <pic:blipFill>
                    <a:blip r:embed="rId32" cstate="print"/>
                    <a:stretch>
                      <a:fillRect/>
                    </a:stretch>
                  </pic:blipFill>
                  <pic:spPr>
                    <a:xfrm>
                      <a:off x="0" y="0"/>
                      <a:ext cx="4181475" cy="3009900"/>
                    </a:xfrm>
                    <a:prstGeom prst="rect">
                      <a:avLst/>
                    </a:prstGeom>
                    <a:noFill/>
                    <a:ln>
                      <a:noFill/>
                    </a:ln>
                  </pic:spPr>
                </pic:pic>
              </a:graphicData>
            </a:graphic>
          </wp:inline>
        </w:drawing>
      </w:r>
    </w:p>
    <w:p w:rsidR="00DC1CEB" w:rsidRPr="00E77249" w:rsidRDefault="00DC1CEB" w:rsidP="00DC1CEB">
      <w:pPr>
        <w:spacing w:line="240" w:lineRule="auto"/>
        <w:ind w:leftChars="100" w:left="280" w:firstLineChars="0" w:firstLine="0"/>
        <w:jc w:val="center"/>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业务架构图</w:t>
      </w:r>
    </w:p>
    <w:p w:rsidR="00DC1CEB" w:rsidRPr="00E77249" w:rsidRDefault="00DC1CEB" w:rsidP="00DC1CEB">
      <w:pPr>
        <w:pStyle w:val="af4"/>
        <w:numPr>
          <w:ilvl w:val="0"/>
          <w:numId w:val="5"/>
        </w:numPr>
        <w:spacing w:line="240" w:lineRule="auto"/>
        <w:ind w:leftChars="100" w:left="1030" w:firstLineChars="0"/>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智能监控</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充分利用物联网和互联网</w:t>
      </w:r>
      <w:r w:rsidRPr="00E77249">
        <w:rPr>
          <w:rFonts w:asciiTheme="minorEastAsia" w:eastAsiaTheme="minorEastAsia" w:hAnsiTheme="minorEastAsia" w:hint="eastAsia"/>
          <w:sz w:val="21"/>
          <w:szCs w:val="21"/>
        </w:rPr>
        <w:t>+技术，基于现地智能感知层的数据，对水利综合信息进行全方位动态监控，实现多要素感知监控、预测预警、视频联动、智能报告等功能。为水文、水务、工情、视频等各类监测要素提供详细的监测监控信息；实现对影响全河网工程安全运行的因素进行提前预测预警，以便全方位掌握工程的运行状况并提前采取相应的预防措施，</w:t>
      </w:r>
      <w:r w:rsidRPr="00E77249">
        <w:rPr>
          <w:rFonts w:asciiTheme="minorEastAsia" w:eastAsiaTheme="minorEastAsia" w:hAnsiTheme="minorEastAsia"/>
          <w:sz w:val="21"/>
          <w:szCs w:val="21"/>
        </w:rPr>
        <w:t>确保主要建筑物、关键设备运行的安全</w:t>
      </w:r>
      <w:r w:rsidRPr="00E77249">
        <w:rPr>
          <w:rFonts w:asciiTheme="minorEastAsia" w:eastAsiaTheme="minorEastAsia" w:hAnsiTheme="minorEastAsia" w:hint="eastAsia"/>
          <w:sz w:val="21"/>
          <w:szCs w:val="21"/>
        </w:rPr>
        <w:t>；使预测预警系统与视频监控保持联动关系，为运行调度人员提供故障处理的决策支持；通过智能报告应用，辅助用户快速掌握水利工程运行管理过程中的关键数据。</w:t>
      </w:r>
    </w:p>
    <w:p w:rsidR="00DC1CEB" w:rsidRPr="00E77249" w:rsidRDefault="00DC1CEB" w:rsidP="00DC1CEB">
      <w:pPr>
        <w:pStyle w:val="af4"/>
        <w:numPr>
          <w:ilvl w:val="0"/>
          <w:numId w:val="5"/>
        </w:numPr>
        <w:spacing w:line="240" w:lineRule="auto"/>
        <w:ind w:leftChars="100" w:left="1030" w:firstLineChars="0"/>
        <w:rPr>
          <w:rFonts w:asciiTheme="minorEastAsia" w:eastAsiaTheme="minorEastAsia" w:hAnsiTheme="minorEastAsia"/>
          <w:b/>
          <w:sz w:val="21"/>
          <w:szCs w:val="21"/>
        </w:rPr>
      </w:pPr>
      <w:r w:rsidRPr="00E77249">
        <w:rPr>
          <w:rFonts w:asciiTheme="minorEastAsia" w:eastAsiaTheme="minorEastAsia" w:hAnsiTheme="minorEastAsia"/>
          <w:b/>
          <w:sz w:val="21"/>
          <w:szCs w:val="21"/>
        </w:rPr>
        <w:t>智慧海闸</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智慧海闸”是综合利用闸站的上游水位、雨量、流量及本地水质资料，根据防汛抗旱、水资源管理和工程调度的要求，通过水情预报、潮位预报和闸门调度自动化计算，实现将闸前水位控制在预定范围内的目的，从而提高水利设施的现代化管理水平，降低系统运行费用，提升系统管理效益。</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196" w:name="_Toc39769705"/>
      <w:bookmarkStart w:id="197" w:name="_Toc16348"/>
      <w:bookmarkStart w:id="198" w:name="_Toc10789"/>
      <w:bookmarkStart w:id="199" w:name="_Toc25657"/>
      <w:bookmarkStart w:id="200" w:name="_Toc46867041"/>
      <w:bookmarkStart w:id="201" w:name="_Toc47110286"/>
      <w:r w:rsidRPr="00E77249">
        <w:rPr>
          <w:rFonts w:asciiTheme="minorEastAsia" w:eastAsiaTheme="minorEastAsia" w:hAnsiTheme="minorEastAsia" w:hint="eastAsia"/>
          <w:sz w:val="21"/>
          <w:szCs w:val="21"/>
        </w:rPr>
        <w:t>系统集成</w:t>
      </w:r>
      <w:bookmarkEnd w:id="196"/>
      <w:bookmarkEnd w:id="197"/>
      <w:bookmarkEnd w:id="198"/>
      <w:bookmarkEnd w:id="199"/>
      <w:bookmarkEnd w:id="200"/>
      <w:bookmarkEnd w:id="201"/>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项目集成的主要目标是保证本标段的建设内容在相应环境中正常部署和运行；实现总调中心、现地站网络、业务系统等的互联互通；所有计算机系统和设备正常运转、所有软件能够正常运行；保证本项目的所有建设内容能在统一的环境中有序运行。</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02" w:name="_Toc874942"/>
      <w:bookmarkStart w:id="203" w:name="_Toc874937"/>
      <w:bookmarkStart w:id="204" w:name="_Toc874941"/>
      <w:bookmarkStart w:id="205" w:name="_Toc874943"/>
      <w:bookmarkStart w:id="206" w:name="_Toc874938"/>
      <w:bookmarkStart w:id="207" w:name="_Toc874939"/>
      <w:bookmarkStart w:id="208" w:name="_Toc874940"/>
      <w:bookmarkStart w:id="209" w:name="_Toc3534932"/>
      <w:bookmarkStart w:id="210" w:name="_Toc36221023"/>
      <w:bookmarkStart w:id="211" w:name="_Toc4421506"/>
      <w:bookmarkStart w:id="212" w:name="_Toc47110287"/>
      <w:bookmarkStart w:id="213" w:name="_Toc361415560"/>
      <w:bookmarkStart w:id="214" w:name="_Toc1133020"/>
      <w:bookmarkStart w:id="215" w:name="_Toc513212054"/>
      <w:bookmarkStart w:id="216" w:name="_Toc375001183"/>
      <w:bookmarkStart w:id="217" w:name="_Toc874945"/>
      <w:bookmarkEnd w:id="202"/>
      <w:bookmarkEnd w:id="203"/>
      <w:bookmarkEnd w:id="204"/>
      <w:bookmarkEnd w:id="205"/>
      <w:bookmarkEnd w:id="206"/>
      <w:bookmarkEnd w:id="207"/>
      <w:bookmarkEnd w:id="208"/>
      <w:r w:rsidRPr="00E77249">
        <w:rPr>
          <w:rFonts w:asciiTheme="minorEastAsia" w:eastAsiaTheme="minorEastAsia" w:hAnsiTheme="minorEastAsia"/>
          <w:color w:val="auto"/>
          <w:sz w:val="21"/>
          <w:szCs w:val="21"/>
        </w:rPr>
        <w:t>数据资源集成</w:t>
      </w:r>
      <w:bookmarkEnd w:id="209"/>
      <w:bookmarkEnd w:id="210"/>
      <w:bookmarkEnd w:id="211"/>
      <w:bookmarkEnd w:id="212"/>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本期项目建设应依据对现有数据源及数据库建设现状分析，采用面向对象的方法构建面向水利行业的统一数据模型，整合各类数据，构建信息资源目录体系，并根据</w:t>
      </w:r>
      <w:r w:rsidRPr="00E77249">
        <w:rPr>
          <w:rFonts w:asciiTheme="minorEastAsia" w:eastAsiaTheme="minorEastAsia" w:hAnsiTheme="minorEastAsia"/>
          <w:sz w:val="21"/>
          <w:szCs w:val="21"/>
        </w:rPr>
        <w:t>数据获取方式</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使用</w:t>
      </w:r>
      <w:r w:rsidRPr="00E77249">
        <w:rPr>
          <w:rFonts w:asciiTheme="minorEastAsia" w:eastAsiaTheme="minorEastAsia" w:hAnsiTheme="minorEastAsia" w:hint="eastAsia"/>
          <w:sz w:val="21"/>
          <w:szCs w:val="21"/>
        </w:rPr>
        <w:t>频度</w:t>
      </w:r>
      <w:r w:rsidRPr="00E77249">
        <w:rPr>
          <w:rFonts w:asciiTheme="minorEastAsia" w:eastAsiaTheme="minorEastAsia" w:hAnsiTheme="minorEastAsia"/>
          <w:sz w:val="21"/>
          <w:szCs w:val="21"/>
        </w:rPr>
        <w:t>，建设集中存储的统一基础和业务共享数据库。</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通过数据访问</w:t>
      </w:r>
      <w:r w:rsidRPr="00E77249">
        <w:rPr>
          <w:rFonts w:asciiTheme="minorEastAsia" w:eastAsiaTheme="minorEastAsia" w:hAnsiTheme="minorEastAsia" w:hint="eastAsia"/>
          <w:sz w:val="21"/>
          <w:szCs w:val="21"/>
        </w:rPr>
        <w:t>中间件</w:t>
      </w:r>
      <w:r w:rsidRPr="00E77249">
        <w:rPr>
          <w:rFonts w:asciiTheme="minorEastAsia" w:eastAsiaTheme="minorEastAsia" w:hAnsiTheme="minorEastAsia"/>
          <w:sz w:val="21"/>
          <w:szCs w:val="21"/>
        </w:rPr>
        <w:t>实现已有及新建系统间的数据共享</w:t>
      </w:r>
      <w:r w:rsidRPr="00E77249">
        <w:rPr>
          <w:rFonts w:asciiTheme="minorEastAsia" w:eastAsiaTheme="minorEastAsia" w:hAnsiTheme="minorEastAsia" w:hint="eastAsia"/>
          <w:sz w:val="21"/>
          <w:szCs w:val="21"/>
        </w:rPr>
        <w:t>。对于符合</w:t>
      </w:r>
      <w:r w:rsidRPr="00E77249">
        <w:rPr>
          <w:rFonts w:asciiTheme="minorEastAsia" w:eastAsiaTheme="minorEastAsia" w:hAnsiTheme="minorEastAsia"/>
          <w:sz w:val="21"/>
          <w:szCs w:val="21"/>
        </w:rPr>
        <w:t>水利部水</w:t>
      </w:r>
      <w:r w:rsidRPr="00E77249">
        <w:rPr>
          <w:rFonts w:asciiTheme="minorEastAsia" w:eastAsiaTheme="minorEastAsia" w:hAnsiTheme="minorEastAsia" w:hint="eastAsia"/>
          <w:sz w:val="21"/>
          <w:szCs w:val="21"/>
        </w:rPr>
        <w:t>雨情</w:t>
      </w:r>
      <w:r w:rsidRPr="00E77249">
        <w:rPr>
          <w:rFonts w:asciiTheme="minorEastAsia" w:eastAsiaTheme="minorEastAsia" w:hAnsiTheme="minorEastAsia"/>
          <w:sz w:val="21"/>
          <w:szCs w:val="21"/>
        </w:rPr>
        <w:t>标准的数据信息可以直接利用水利部水雨情</w:t>
      </w:r>
      <w:r w:rsidRPr="00E77249">
        <w:rPr>
          <w:rFonts w:asciiTheme="minorEastAsia" w:eastAsiaTheme="minorEastAsia" w:hAnsiTheme="minorEastAsia" w:hint="eastAsia"/>
          <w:sz w:val="21"/>
          <w:szCs w:val="21"/>
        </w:rPr>
        <w:t>交换</w:t>
      </w:r>
      <w:r w:rsidRPr="00E77249">
        <w:rPr>
          <w:rFonts w:asciiTheme="minorEastAsia" w:eastAsiaTheme="minorEastAsia" w:hAnsiTheme="minorEastAsia"/>
          <w:sz w:val="21"/>
          <w:szCs w:val="21"/>
        </w:rPr>
        <w:t>软件</w:t>
      </w:r>
      <w:r w:rsidRPr="00E77249">
        <w:rPr>
          <w:rFonts w:asciiTheme="minorEastAsia" w:eastAsiaTheme="minorEastAsia" w:hAnsiTheme="minorEastAsia" w:hint="eastAsia"/>
          <w:sz w:val="21"/>
          <w:szCs w:val="21"/>
        </w:rPr>
        <w:t>进行</w:t>
      </w:r>
      <w:r w:rsidRPr="00E77249">
        <w:rPr>
          <w:rFonts w:asciiTheme="minorEastAsia" w:eastAsiaTheme="minorEastAsia" w:hAnsiTheme="minorEastAsia"/>
          <w:sz w:val="21"/>
          <w:szCs w:val="21"/>
        </w:rPr>
        <w:t>数据接入。对不</w:t>
      </w:r>
      <w:r w:rsidRPr="00E77249">
        <w:rPr>
          <w:rFonts w:asciiTheme="minorEastAsia" w:eastAsiaTheme="minorEastAsia" w:hAnsiTheme="minorEastAsia" w:hint="eastAsia"/>
          <w:sz w:val="21"/>
          <w:szCs w:val="21"/>
        </w:rPr>
        <w:t>符合</w:t>
      </w:r>
      <w:r w:rsidRPr="00E77249">
        <w:rPr>
          <w:rFonts w:asciiTheme="minorEastAsia" w:eastAsiaTheme="minorEastAsia" w:hAnsiTheme="minorEastAsia"/>
          <w:sz w:val="21"/>
          <w:szCs w:val="21"/>
        </w:rPr>
        <w:t>该标准的</w:t>
      </w:r>
      <w:r w:rsidRPr="00E77249">
        <w:rPr>
          <w:rFonts w:asciiTheme="minorEastAsia" w:eastAsiaTheme="minorEastAsia" w:hAnsiTheme="minorEastAsia" w:hint="eastAsia"/>
          <w:sz w:val="21"/>
          <w:szCs w:val="21"/>
        </w:rPr>
        <w:t>数据信息</w:t>
      </w:r>
      <w:r w:rsidRPr="00E77249">
        <w:rPr>
          <w:rFonts w:asciiTheme="minorEastAsia" w:eastAsiaTheme="minorEastAsia" w:hAnsiTheme="minorEastAsia"/>
          <w:sz w:val="21"/>
          <w:szCs w:val="21"/>
        </w:rPr>
        <w:t>，将开发统一的</w:t>
      </w:r>
      <w:r w:rsidRPr="00E77249">
        <w:rPr>
          <w:rFonts w:asciiTheme="minorEastAsia" w:eastAsiaTheme="minorEastAsia" w:hAnsiTheme="minorEastAsia" w:hint="eastAsia"/>
          <w:sz w:val="21"/>
          <w:szCs w:val="21"/>
        </w:rPr>
        <w:t>数据</w:t>
      </w:r>
      <w:r w:rsidRPr="00E77249">
        <w:rPr>
          <w:rFonts w:asciiTheme="minorEastAsia" w:eastAsiaTheme="minorEastAsia" w:hAnsiTheme="minorEastAsia"/>
          <w:sz w:val="21"/>
          <w:szCs w:val="21"/>
        </w:rPr>
        <w:t>汇集</w:t>
      </w:r>
      <w:r w:rsidRPr="00E77249">
        <w:rPr>
          <w:rFonts w:asciiTheme="minorEastAsia" w:eastAsiaTheme="minorEastAsia" w:hAnsiTheme="minorEastAsia" w:hint="eastAsia"/>
          <w:sz w:val="21"/>
          <w:szCs w:val="21"/>
        </w:rPr>
        <w:t>平台</w:t>
      </w:r>
      <w:r w:rsidRPr="00E77249">
        <w:rPr>
          <w:rFonts w:asciiTheme="minorEastAsia" w:eastAsiaTheme="minorEastAsia" w:hAnsiTheme="minorEastAsia"/>
          <w:sz w:val="21"/>
          <w:szCs w:val="21"/>
        </w:rPr>
        <w:t>实现信息的接入共享。</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在对慈溪市水利基础和业务共享数据库梳理的基础上。采用水利数据模型驱动的方式建立共享数据库。通过统一的信息资源目录体系，实现慈溪市各级水利部门之间、各应用系统之间的统一数据交换与共享。</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18" w:name="_Toc47110288"/>
      <w:r w:rsidRPr="00E77249">
        <w:rPr>
          <w:rFonts w:asciiTheme="minorEastAsia" w:eastAsiaTheme="minorEastAsia" w:hAnsiTheme="minorEastAsia"/>
          <w:color w:val="auto"/>
          <w:sz w:val="21"/>
          <w:szCs w:val="21"/>
        </w:rPr>
        <w:t>业务应用集成</w:t>
      </w:r>
      <w:bookmarkEnd w:id="218"/>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通过对共用功能的提炼、业务流程对接、显示表达协调等，实现统一用户管理、基础服务、门户集成，为水利信息化平台提供功能完善、接口开放、交互友好的平台支撑。</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期业务应用集成是集成水利专题图、智能监控、智慧海闸等核心业务应用，复用工作流中间件、空间引擎服务、数据库访问管理、报表制作、全文检索引擎等基础工具，推进不同系统间的统一用户管理、地图服务、数据交换、门户集成，进而提供业务共享服务。</w:t>
      </w:r>
      <w:bookmarkStart w:id="219" w:name="_Toc36221022"/>
      <w:bookmarkStart w:id="220" w:name="_Toc513212053"/>
      <w:bookmarkStart w:id="221" w:name="_Toc874944"/>
      <w:bookmarkStart w:id="222" w:name="_Toc361415559"/>
      <w:bookmarkStart w:id="223" w:name="_Toc1133019"/>
      <w:bookmarkStart w:id="224" w:name="_Toc375001182"/>
      <w:bookmarkStart w:id="225" w:name="_Toc4421504"/>
      <w:bookmarkEnd w:id="213"/>
      <w:bookmarkEnd w:id="214"/>
      <w:bookmarkEnd w:id="215"/>
      <w:bookmarkEnd w:id="216"/>
      <w:bookmarkEnd w:id="217"/>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26" w:name="_Toc47110289"/>
      <w:r w:rsidRPr="00E77249">
        <w:rPr>
          <w:rFonts w:asciiTheme="minorEastAsia" w:eastAsiaTheme="minorEastAsia" w:hAnsiTheme="minorEastAsia"/>
          <w:color w:val="auto"/>
          <w:sz w:val="21"/>
          <w:szCs w:val="21"/>
        </w:rPr>
        <w:t>网络系统集成</w:t>
      </w:r>
      <w:bookmarkEnd w:id="219"/>
      <w:bookmarkEnd w:id="220"/>
      <w:bookmarkEnd w:id="221"/>
      <w:bookmarkEnd w:id="222"/>
      <w:bookmarkEnd w:id="223"/>
      <w:bookmarkEnd w:id="224"/>
      <w:bookmarkEnd w:id="225"/>
      <w:bookmarkEnd w:id="226"/>
    </w:p>
    <w:p w:rsidR="00DC1CEB" w:rsidRPr="00E77249" w:rsidRDefault="00DC1CEB" w:rsidP="00DC1CEB">
      <w:pPr>
        <w:adjustRightInd w:val="0"/>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本次建设业务应用基于慈溪市水利局现有网络架构</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应符合原有计算机网络集成要求</w:t>
      </w:r>
      <w:r w:rsidRPr="00E77249">
        <w:rPr>
          <w:rFonts w:asciiTheme="minorEastAsia" w:eastAsiaTheme="minorEastAsia" w:hAnsiTheme="minorEastAsia" w:hint="eastAsia"/>
          <w:sz w:val="21"/>
          <w:szCs w:val="21"/>
        </w:rPr>
        <w:t>。对于</w:t>
      </w:r>
      <w:r w:rsidRPr="00E77249">
        <w:rPr>
          <w:rFonts w:asciiTheme="minorEastAsia" w:eastAsiaTheme="minorEastAsia" w:hAnsiTheme="minorEastAsia" w:hint="eastAsia"/>
          <w:sz w:val="21"/>
          <w:szCs w:val="21"/>
          <w:lang w:val="zh-CN"/>
        </w:rPr>
        <w:t>闸门、泵站等现地监测监控系统应集成接入原控制专网区；对于智能报告、智慧海闸等相关的各项业务应用系统应集成接入业务内网区，</w:t>
      </w:r>
      <w:r w:rsidRPr="00E77249">
        <w:rPr>
          <w:rFonts w:asciiTheme="minorEastAsia" w:eastAsiaTheme="minorEastAsia" w:hAnsiTheme="minorEastAsia" w:hint="eastAsia"/>
          <w:sz w:val="21"/>
          <w:szCs w:val="21"/>
        </w:rPr>
        <w:t>依托在用业务</w:t>
      </w:r>
      <w:r w:rsidRPr="00E77249">
        <w:rPr>
          <w:rFonts w:asciiTheme="minorEastAsia" w:eastAsiaTheme="minorEastAsia" w:hAnsiTheme="minorEastAsia"/>
          <w:sz w:val="21"/>
          <w:szCs w:val="21"/>
        </w:rPr>
        <w:t>系统</w:t>
      </w:r>
      <w:r w:rsidRPr="00E77249">
        <w:rPr>
          <w:rFonts w:asciiTheme="minorEastAsia" w:eastAsiaTheme="minorEastAsia" w:hAnsiTheme="minorEastAsia" w:hint="eastAsia"/>
          <w:sz w:val="21"/>
          <w:szCs w:val="21"/>
        </w:rPr>
        <w:t>等完善水利业务网，并根据需要利用电子政务外网等资源，逐步实现与水利系统管理的水利工程单位的连通。实现与涉水单位的互联网全覆盖。</w:t>
      </w:r>
    </w:p>
    <w:p w:rsidR="00DC1CEB" w:rsidRPr="00E77249" w:rsidRDefault="00DC1CEB" w:rsidP="00DC1CEB">
      <w:pPr>
        <w:pStyle w:val="10"/>
        <w:spacing w:beforeLines="0" w:afterLines="0" w:line="240" w:lineRule="auto"/>
        <w:ind w:leftChars="100" w:left="280"/>
        <w:rPr>
          <w:rFonts w:asciiTheme="minorEastAsia" w:eastAsiaTheme="minorEastAsia" w:hAnsiTheme="minorEastAsia"/>
          <w:sz w:val="21"/>
          <w:szCs w:val="21"/>
        </w:rPr>
      </w:pPr>
      <w:bookmarkStart w:id="227" w:name="_Toc25490"/>
      <w:bookmarkStart w:id="228" w:name="_Toc22281"/>
      <w:bookmarkStart w:id="229" w:name="_Toc16547"/>
      <w:bookmarkStart w:id="230" w:name="_Toc39769706"/>
      <w:bookmarkStart w:id="231" w:name="_Toc46867042"/>
      <w:bookmarkStart w:id="232" w:name="_Toc47110290"/>
      <w:r w:rsidRPr="00E77249">
        <w:rPr>
          <w:rFonts w:asciiTheme="minorEastAsia" w:eastAsiaTheme="minorEastAsia" w:hAnsiTheme="minorEastAsia" w:hint="eastAsia"/>
          <w:sz w:val="21"/>
          <w:szCs w:val="21"/>
        </w:rPr>
        <w:lastRenderedPageBreak/>
        <w:t>分项</w:t>
      </w:r>
      <w:bookmarkEnd w:id="227"/>
      <w:bookmarkEnd w:id="228"/>
      <w:bookmarkEnd w:id="229"/>
      <w:bookmarkEnd w:id="230"/>
      <w:r w:rsidRPr="00E77249">
        <w:rPr>
          <w:rFonts w:asciiTheme="minorEastAsia" w:eastAsiaTheme="minorEastAsia" w:hAnsiTheme="minorEastAsia" w:hint="eastAsia"/>
          <w:sz w:val="21"/>
          <w:szCs w:val="21"/>
        </w:rPr>
        <w:t>设计</w:t>
      </w:r>
      <w:bookmarkEnd w:id="231"/>
      <w:bookmarkEnd w:id="232"/>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233" w:name="_Toc110"/>
      <w:bookmarkStart w:id="234" w:name="_Toc30520"/>
      <w:bookmarkStart w:id="235" w:name="_Toc28868"/>
      <w:bookmarkStart w:id="236" w:name="_Toc46867043"/>
      <w:bookmarkStart w:id="237" w:name="_Toc47110291"/>
      <w:r w:rsidRPr="00E77249">
        <w:rPr>
          <w:rFonts w:asciiTheme="minorEastAsia" w:eastAsiaTheme="minorEastAsia" w:hAnsiTheme="minorEastAsia" w:hint="eastAsia"/>
          <w:sz w:val="21"/>
          <w:szCs w:val="21"/>
        </w:rPr>
        <w:t>现地监测监控系统建设</w:t>
      </w:r>
      <w:bookmarkEnd w:id="233"/>
      <w:bookmarkEnd w:id="234"/>
      <w:bookmarkEnd w:id="235"/>
      <w:bookmarkEnd w:id="236"/>
      <w:bookmarkEnd w:id="237"/>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慈溪市智慧水利基础感知2020年建设任务计划表</w:t>
      </w:r>
    </w:p>
    <w:tbl>
      <w:tblPr>
        <w:tblStyle w:val="13"/>
        <w:tblW w:w="9351" w:type="dxa"/>
        <w:jc w:val="center"/>
        <w:tblLayout w:type="fixed"/>
        <w:tblLook w:val="04A0"/>
      </w:tblPr>
      <w:tblGrid>
        <w:gridCol w:w="708"/>
        <w:gridCol w:w="1130"/>
        <w:gridCol w:w="1985"/>
        <w:gridCol w:w="850"/>
        <w:gridCol w:w="709"/>
        <w:gridCol w:w="709"/>
        <w:gridCol w:w="850"/>
        <w:gridCol w:w="709"/>
        <w:gridCol w:w="1701"/>
      </w:tblGrid>
      <w:tr w:rsidR="00DC1CEB" w:rsidRPr="00E77249" w:rsidTr="003C2263">
        <w:trPr>
          <w:trHeight w:hRule="exact" w:val="567"/>
          <w:jc w:val="center"/>
        </w:trPr>
        <w:tc>
          <w:tcPr>
            <w:tcW w:w="708" w:type="dxa"/>
            <w:vMerge w:val="restart"/>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序号</w:t>
            </w:r>
          </w:p>
        </w:tc>
        <w:tc>
          <w:tcPr>
            <w:tcW w:w="1130" w:type="dxa"/>
            <w:vMerge w:val="restart"/>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工程类型</w:t>
            </w:r>
          </w:p>
        </w:tc>
        <w:tc>
          <w:tcPr>
            <w:tcW w:w="1985" w:type="dxa"/>
            <w:vMerge w:val="restart"/>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工程名称</w:t>
            </w:r>
          </w:p>
        </w:tc>
        <w:tc>
          <w:tcPr>
            <w:tcW w:w="3827" w:type="dxa"/>
            <w:gridSpan w:val="5"/>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建设任务</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备注</w:t>
            </w:r>
          </w:p>
        </w:tc>
      </w:tr>
      <w:tr w:rsidR="00DC1CEB" w:rsidRPr="00E77249" w:rsidTr="003C2263">
        <w:trPr>
          <w:trHeight w:hRule="exact" w:val="567"/>
          <w:jc w:val="center"/>
        </w:trPr>
        <w:tc>
          <w:tcPr>
            <w:tcW w:w="708" w:type="dxa"/>
            <w:vMerge/>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c>
          <w:tcPr>
            <w:tcW w:w="1985" w:type="dxa"/>
            <w:vMerge/>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c>
          <w:tcPr>
            <w:tcW w:w="1559" w:type="dxa"/>
            <w:gridSpan w:val="2"/>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流量</w:t>
            </w:r>
          </w:p>
        </w:tc>
        <w:tc>
          <w:tcPr>
            <w:tcW w:w="709" w:type="dxa"/>
            <w:vMerge w:val="restart"/>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工情</w:t>
            </w:r>
          </w:p>
        </w:tc>
        <w:tc>
          <w:tcPr>
            <w:tcW w:w="850" w:type="dxa"/>
            <w:vMerge w:val="restart"/>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自动化控制</w:t>
            </w:r>
          </w:p>
        </w:tc>
        <w:tc>
          <w:tcPr>
            <w:tcW w:w="709" w:type="dxa"/>
            <w:vMerge w:val="restart"/>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视频</w:t>
            </w:r>
          </w:p>
        </w:tc>
        <w:tc>
          <w:tcPr>
            <w:tcW w:w="1701" w:type="dxa"/>
            <w:vMerge w:val="restart"/>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r>
      <w:tr w:rsidR="00DC1CEB" w:rsidRPr="00E77249" w:rsidTr="003C2263">
        <w:trPr>
          <w:trHeight w:hRule="exact" w:val="567"/>
          <w:jc w:val="center"/>
        </w:trPr>
        <w:tc>
          <w:tcPr>
            <w:tcW w:w="708" w:type="dxa"/>
            <w:vMerge/>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c>
          <w:tcPr>
            <w:tcW w:w="1985" w:type="dxa"/>
            <w:vMerge/>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ADCP</w:t>
            </w: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率定</w:t>
            </w:r>
          </w:p>
        </w:tc>
        <w:tc>
          <w:tcPr>
            <w:tcW w:w="709" w:type="dxa"/>
            <w:vMerge/>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c>
          <w:tcPr>
            <w:tcW w:w="850" w:type="dxa"/>
            <w:vMerge/>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c>
          <w:tcPr>
            <w:tcW w:w="709" w:type="dxa"/>
            <w:vMerge/>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c>
          <w:tcPr>
            <w:tcW w:w="1701" w:type="dxa"/>
            <w:vMerge/>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r>
      <w:tr w:rsidR="00DC1CEB" w:rsidRPr="00E77249" w:rsidTr="003C2263">
        <w:trPr>
          <w:trHeight w:hRule="exact" w:val="417"/>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w:t>
            </w:r>
          </w:p>
        </w:tc>
        <w:tc>
          <w:tcPr>
            <w:tcW w:w="113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中型水库</w:t>
            </w: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郑徐水库</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2</w:t>
            </w:r>
          </w:p>
        </w:tc>
        <w:tc>
          <w:tcPr>
            <w:tcW w:w="1130" w:type="dxa"/>
            <w:vMerge w:val="restart"/>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小（二）型水库</w:t>
            </w: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平石水库</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坝顶</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3</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牛头岙水库</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坝顶</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4</w:t>
            </w:r>
          </w:p>
        </w:tc>
        <w:tc>
          <w:tcPr>
            <w:tcW w:w="1130" w:type="dxa"/>
            <w:vMerge w:val="restart"/>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中型水闸</w:t>
            </w: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镇龙浦十塘闸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5</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淡水泓十塘闸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6</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淞浦十塘闸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7</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高背浦十塘闸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工情恢复+远控</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8</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徐家浦十塘闸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9</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半掘浦十一塘闸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r w:rsidRPr="00E77249">
              <w:rPr>
                <w:rFonts w:asciiTheme="minorEastAsia" w:eastAsiaTheme="minorEastAsia" w:hAnsiTheme="minorEastAsia"/>
                <w:sz w:val="21"/>
                <w:szCs w:val="21"/>
              </w:rPr>
              <w:t>0</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水云浦十一塘闸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r w:rsidRPr="00E77249">
              <w:rPr>
                <w:rFonts w:asciiTheme="minorEastAsia" w:eastAsiaTheme="minorEastAsia" w:hAnsiTheme="minorEastAsia"/>
                <w:sz w:val="21"/>
                <w:szCs w:val="21"/>
              </w:rPr>
              <w:t>1</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四灶浦十二塘闸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r w:rsidRPr="00E77249">
              <w:rPr>
                <w:rFonts w:asciiTheme="minorEastAsia" w:eastAsiaTheme="minorEastAsia" w:hAnsiTheme="minorEastAsia"/>
                <w:sz w:val="21"/>
                <w:szCs w:val="21"/>
              </w:rPr>
              <w:t>2</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陆中湾十一塘闸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r w:rsidRPr="00E77249">
              <w:rPr>
                <w:rFonts w:asciiTheme="minorEastAsia" w:eastAsiaTheme="minorEastAsia" w:hAnsiTheme="minorEastAsia"/>
                <w:sz w:val="21"/>
                <w:szCs w:val="21"/>
              </w:rPr>
              <w:t>3</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三八江十一塘闸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r w:rsidRPr="00E77249">
              <w:rPr>
                <w:rFonts w:asciiTheme="minorEastAsia" w:eastAsiaTheme="minorEastAsia" w:hAnsiTheme="minorEastAsia"/>
                <w:sz w:val="21"/>
                <w:szCs w:val="21"/>
              </w:rPr>
              <w:t>4</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建塘江十一塘闸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4</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工情恢复</w:t>
            </w:r>
          </w:p>
        </w:tc>
      </w:tr>
      <w:tr w:rsidR="00DC1CEB" w:rsidRPr="00E77249" w:rsidTr="003C2263">
        <w:trPr>
          <w:trHeight w:hRule="exact" w:val="454"/>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15</w:t>
            </w:r>
          </w:p>
        </w:tc>
        <w:tc>
          <w:tcPr>
            <w:tcW w:w="1130" w:type="dxa"/>
            <w:vMerge w:val="restart"/>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小型水闸</w:t>
            </w: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人民闸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85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709"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w:t>
            </w:r>
          </w:p>
        </w:tc>
      </w:tr>
      <w:tr w:rsidR="00DC1CEB" w:rsidRPr="00E77249" w:rsidTr="003C2263">
        <w:trPr>
          <w:trHeight w:hRule="exact" w:val="1098"/>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16</w:t>
            </w:r>
          </w:p>
        </w:tc>
        <w:tc>
          <w:tcPr>
            <w:tcW w:w="1130" w:type="dxa"/>
            <w:vMerge/>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洋塘江节制闸（船闸）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t>1</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远控+工情+放水预警</w:t>
            </w:r>
          </w:p>
        </w:tc>
      </w:tr>
      <w:tr w:rsidR="00DC1CEB" w:rsidRPr="00E77249" w:rsidTr="003C2263">
        <w:trPr>
          <w:trHeight w:hRule="exact" w:val="531"/>
          <w:jc w:val="center"/>
        </w:trPr>
        <w:tc>
          <w:tcPr>
            <w:tcW w:w="708"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1130"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c>
          <w:tcPr>
            <w:tcW w:w="1985"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大塘江闸</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sz w:val="21"/>
                <w:szCs w:val="21"/>
              </w:rPr>
            </w:pPr>
          </w:p>
        </w:tc>
      </w:tr>
      <w:tr w:rsidR="00DC1CEB" w:rsidRPr="00E77249" w:rsidTr="003C2263">
        <w:trPr>
          <w:trHeight w:hRule="exact" w:val="567"/>
          <w:jc w:val="center"/>
        </w:trPr>
        <w:tc>
          <w:tcPr>
            <w:tcW w:w="3823" w:type="dxa"/>
            <w:gridSpan w:val="3"/>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小 计</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b/>
                <w:bCs/>
                <w:sz w:val="21"/>
                <w:szCs w:val="21"/>
              </w:rPr>
              <w:t>12</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1</w:t>
            </w:r>
            <w:r w:rsidRPr="00E77249">
              <w:rPr>
                <w:rFonts w:asciiTheme="minorEastAsia" w:eastAsiaTheme="minorEastAsia" w:hAnsiTheme="minorEastAsia"/>
                <w:b/>
                <w:bCs/>
                <w:sz w:val="21"/>
                <w:szCs w:val="21"/>
              </w:rPr>
              <w:t>2</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b/>
                <w:bCs/>
                <w:sz w:val="21"/>
                <w:szCs w:val="21"/>
              </w:rPr>
              <w:t>12</w:t>
            </w:r>
          </w:p>
        </w:tc>
        <w:tc>
          <w:tcPr>
            <w:tcW w:w="850" w:type="dxa"/>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b/>
                <w:bCs/>
                <w:sz w:val="21"/>
                <w:szCs w:val="21"/>
              </w:rPr>
              <w:t>2</w:t>
            </w:r>
          </w:p>
        </w:tc>
        <w:tc>
          <w:tcPr>
            <w:tcW w:w="709" w:type="dxa"/>
          </w:tcPr>
          <w:p w:rsidR="00DC1CEB" w:rsidRPr="00E77249" w:rsidRDefault="00DC1CEB" w:rsidP="003C2263">
            <w:pPr>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b/>
                <w:bCs/>
                <w:sz w:val="21"/>
                <w:szCs w:val="21"/>
              </w:rPr>
              <w:t>48</w:t>
            </w:r>
          </w:p>
        </w:tc>
        <w:tc>
          <w:tcPr>
            <w:tcW w:w="1701" w:type="dxa"/>
          </w:tcPr>
          <w:p w:rsidR="00DC1CEB" w:rsidRPr="00E77249" w:rsidRDefault="00DC1CEB" w:rsidP="003C2263">
            <w:pPr>
              <w:spacing w:line="240" w:lineRule="auto"/>
              <w:ind w:firstLineChars="0" w:firstLine="0"/>
              <w:rPr>
                <w:rFonts w:asciiTheme="minorEastAsia" w:eastAsiaTheme="minorEastAsia" w:hAnsiTheme="minorEastAsia"/>
                <w:b/>
                <w:bCs/>
                <w:sz w:val="21"/>
                <w:szCs w:val="21"/>
              </w:rPr>
            </w:pPr>
          </w:p>
        </w:tc>
      </w:tr>
    </w:tbl>
    <w:p w:rsidR="00DC1CEB" w:rsidRPr="00E77249" w:rsidRDefault="00DC1CEB" w:rsidP="00DC1CEB">
      <w:pPr>
        <w:pStyle w:val="3"/>
        <w:numPr>
          <w:ilvl w:val="0"/>
          <w:numId w:val="0"/>
        </w:numPr>
        <w:spacing w:beforeLines="0" w:afterLines="0" w:line="240" w:lineRule="auto"/>
        <w:ind w:leftChars="100" w:left="280"/>
        <w:rPr>
          <w:rFonts w:asciiTheme="minorEastAsia" w:eastAsiaTheme="minorEastAsia" w:hAnsiTheme="minorEastAsia"/>
          <w:color w:val="auto"/>
          <w:sz w:val="21"/>
          <w:szCs w:val="21"/>
        </w:rPr>
      </w:pPr>
      <w:bookmarkStart w:id="238" w:name="_Toc47110292"/>
      <w:r w:rsidRPr="00E77249">
        <w:rPr>
          <w:rFonts w:asciiTheme="minorEastAsia" w:eastAsiaTheme="minorEastAsia" w:hAnsiTheme="minorEastAsia"/>
          <w:color w:val="auto"/>
          <w:sz w:val="21"/>
          <w:szCs w:val="21"/>
        </w:rPr>
        <w:t>5.1.1  流</w:t>
      </w:r>
      <w:r w:rsidRPr="00E77249">
        <w:rPr>
          <w:rFonts w:asciiTheme="minorEastAsia" w:eastAsiaTheme="minorEastAsia" w:hAnsiTheme="minorEastAsia" w:hint="eastAsia"/>
          <w:color w:val="auto"/>
          <w:sz w:val="21"/>
          <w:szCs w:val="21"/>
        </w:rPr>
        <w:t>量</w:t>
      </w:r>
      <w:r w:rsidRPr="00E77249">
        <w:rPr>
          <w:rFonts w:asciiTheme="minorEastAsia" w:eastAsiaTheme="minorEastAsia" w:hAnsiTheme="minorEastAsia"/>
          <w:color w:val="auto"/>
          <w:sz w:val="21"/>
          <w:szCs w:val="21"/>
        </w:rPr>
        <w:t>监测系统</w:t>
      </w:r>
      <w:bookmarkEnd w:id="238"/>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概述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作为浙江省防汛防汛管理平台流量监测点的建设的补充，本系统建设的目标是实现</w:t>
      </w:r>
      <w:r w:rsidRPr="00E77249">
        <w:rPr>
          <w:rFonts w:asciiTheme="minorEastAsia" w:eastAsiaTheme="minorEastAsia" w:hAnsiTheme="minorEastAsia"/>
          <w:sz w:val="21"/>
          <w:szCs w:val="21"/>
        </w:rPr>
        <w:t>流量</w:t>
      </w:r>
      <w:r w:rsidRPr="00E77249">
        <w:rPr>
          <w:rFonts w:asciiTheme="minorEastAsia" w:eastAsiaTheme="minorEastAsia" w:hAnsiTheme="minorEastAsia" w:hint="eastAsia"/>
          <w:sz w:val="21"/>
          <w:szCs w:val="21"/>
        </w:rPr>
        <w:t>监测信息的集中采集、实时显示和分析，</w:t>
      </w:r>
      <w:r w:rsidRPr="00E77249">
        <w:rPr>
          <w:rFonts w:asciiTheme="minorEastAsia" w:eastAsiaTheme="minorEastAsia" w:hAnsiTheme="minorEastAsia"/>
          <w:sz w:val="21"/>
          <w:szCs w:val="21"/>
        </w:rPr>
        <w:t>使运行管理人员能够</w:t>
      </w:r>
      <w:r w:rsidRPr="00E77249">
        <w:rPr>
          <w:rFonts w:asciiTheme="minorEastAsia" w:eastAsiaTheme="minorEastAsia" w:hAnsiTheme="minorEastAsia" w:hint="eastAsia"/>
          <w:sz w:val="21"/>
          <w:szCs w:val="21"/>
        </w:rPr>
        <w:t>及时了解慈溪河道的流量状况为城区防汛和水量调度提供数据支撑，并实现接入浙江省防汛管理平台。</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建设</w:t>
      </w:r>
      <w:r w:rsidRPr="00E77249">
        <w:rPr>
          <w:rFonts w:asciiTheme="minorEastAsia" w:eastAsiaTheme="minorEastAsia" w:hAnsiTheme="minorEastAsia"/>
          <w:sz w:val="21"/>
          <w:szCs w:val="21"/>
        </w:rPr>
        <w:t>内容</w:t>
      </w:r>
      <w:r w:rsidRPr="00E77249">
        <w:rPr>
          <w:rFonts w:asciiTheme="minorEastAsia" w:eastAsiaTheme="minorEastAsia" w:hAnsiTheme="minorEastAsia" w:hint="eastAsia"/>
          <w:sz w:val="21"/>
          <w:szCs w:val="21"/>
        </w:rPr>
        <w:t>与规模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流量监测系统统一采用国际标准的网络通讯协议，能够实现与上级和同级单位网络的对接，方便监测系统工作和数据共享。</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流量</w:t>
      </w:r>
      <w:r w:rsidRPr="00E77249">
        <w:rPr>
          <w:rFonts w:asciiTheme="minorEastAsia" w:eastAsiaTheme="minorEastAsia" w:hAnsiTheme="minorEastAsia"/>
          <w:sz w:val="21"/>
          <w:szCs w:val="21"/>
        </w:rPr>
        <w:t>监测系统主要用于对重要</w:t>
      </w:r>
      <w:r w:rsidRPr="00E77249">
        <w:rPr>
          <w:rFonts w:asciiTheme="minorEastAsia" w:eastAsiaTheme="minorEastAsia" w:hAnsiTheme="minorEastAsia" w:hint="eastAsia"/>
          <w:sz w:val="21"/>
          <w:szCs w:val="21"/>
        </w:rPr>
        <w:t>河道</w:t>
      </w:r>
      <w:r w:rsidRPr="00E77249">
        <w:rPr>
          <w:rFonts w:asciiTheme="minorEastAsia" w:eastAsiaTheme="minorEastAsia" w:hAnsiTheme="minorEastAsia"/>
          <w:sz w:val="21"/>
          <w:szCs w:val="21"/>
        </w:rPr>
        <w:t>的</w:t>
      </w:r>
      <w:r w:rsidRPr="00E77249">
        <w:rPr>
          <w:rFonts w:asciiTheme="minorEastAsia" w:eastAsiaTheme="minorEastAsia" w:hAnsiTheme="minorEastAsia" w:hint="eastAsia"/>
          <w:sz w:val="21"/>
          <w:szCs w:val="21"/>
        </w:rPr>
        <w:t>流量</w:t>
      </w:r>
      <w:r w:rsidRPr="00E77249">
        <w:rPr>
          <w:rFonts w:asciiTheme="minorEastAsia" w:eastAsiaTheme="minorEastAsia" w:hAnsiTheme="minorEastAsia"/>
          <w:sz w:val="21"/>
          <w:szCs w:val="21"/>
        </w:rPr>
        <w:t>数据的采集、显示与远传，服务</w:t>
      </w:r>
      <w:r w:rsidRPr="00E77249">
        <w:rPr>
          <w:rFonts w:asciiTheme="minorEastAsia" w:eastAsiaTheme="minorEastAsia" w:hAnsiTheme="minorEastAsia" w:hint="eastAsia"/>
          <w:sz w:val="21"/>
          <w:szCs w:val="21"/>
        </w:rPr>
        <w:t>于</w:t>
      </w:r>
      <w:r w:rsidRPr="00E77249">
        <w:rPr>
          <w:rFonts w:asciiTheme="minorEastAsia" w:eastAsiaTheme="minorEastAsia" w:hAnsiTheme="minorEastAsia"/>
          <w:sz w:val="21"/>
          <w:szCs w:val="21"/>
        </w:rPr>
        <w:t>水旱灾害防御、水环境的监测预警、防洪治涝</w:t>
      </w:r>
      <w:r w:rsidRPr="00E77249">
        <w:rPr>
          <w:rFonts w:asciiTheme="minorEastAsia" w:eastAsiaTheme="minorEastAsia" w:hAnsiTheme="minorEastAsia" w:hint="eastAsia"/>
          <w:sz w:val="21"/>
          <w:szCs w:val="21"/>
        </w:rPr>
        <w:t>等</w:t>
      </w:r>
      <w:r w:rsidRPr="00E77249">
        <w:rPr>
          <w:rFonts w:asciiTheme="minorEastAsia" w:eastAsiaTheme="minorEastAsia" w:hAnsiTheme="minorEastAsia"/>
          <w:sz w:val="21"/>
          <w:szCs w:val="21"/>
        </w:rPr>
        <w:t>，根据</w:t>
      </w:r>
      <w:r w:rsidRPr="00E77249">
        <w:rPr>
          <w:rFonts w:asciiTheme="minorEastAsia" w:eastAsiaTheme="minorEastAsia" w:hAnsiTheme="minorEastAsia" w:hint="eastAsia"/>
          <w:sz w:val="21"/>
          <w:szCs w:val="21"/>
        </w:rPr>
        <w:t>各水库、河道</w:t>
      </w:r>
      <w:r w:rsidRPr="00E77249">
        <w:rPr>
          <w:rFonts w:asciiTheme="minorEastAsia" w:eastAsiaTheme="minorEastAsia" w:hAnsiTheme="minorEastAsia"/>
          <w:sz w:val="21"/>
          <w:szCs w:val="21"/>
        </w:rPr>
        <w:t>现状，在</w:t>
      </w:r>
      <w:r w:rsidRPr="00E77249">
        <w:rPr>
          <w:rFonts w:asciiTheme="minorEastAsia" w:eastAsiaTheme="minorEastAsia" w:hAnsiTheme="minorEastAsia" w:hint="eastAsia"/>
          <w:sz w:val="21"/>
          <w:szCs w:val="21"/>
        </w:rPr>
        <w:t>合适</w:t>
      </w:r>
      <w:r w:rsidRPr="00E77249">
        <w:rPr>
          <w:rFonts w:asciiTheme="minorEastAsia" w:eastAsiaTheme="minorEastAsia" w:hAnsiTheme="minorEastAsia"/>
          <w:sz w:val="21"/>
          <w:szCs w:val="21"/>
        </w:rPr>
        <w:t>断面</w:t>
      </w:r>
      <w:r w:rsidRPr="00E77249">
        <w:rPr>
          <w:rFonts w:asciiTheme="minorEastAsia" w:eastAsiaTheme="minorEastAsia" w:hAnsiTheme="minorEastAsia" w:hint="eastAsia"/>
          <w:sz w:val="21"/>
          <w:szCs w:val="21"/>
        </w:rPr>
        <w:t>建设流量</w:t>
      </w:r>
      <w:r w:rsidRPr="00E77249">
        <w:rPr>
          <w:rFonts w:asciiTheme="minorEastAsia" w:eastAsiaTheme="minorEastAsia" w:hAnsiTheme="minorEastAsia"/>
          <w:sz w:val="21"/>
          <w:szCs w:val="21"/>
        </w:rPr>
        <w:t>测站，实现</w:t>
      </w:r>
      <w:r w:rsidRPr="00E77249">
        <w:rPr>
          <w:rFonts w:asciiTheme="minorEastAsia" w:eastAsiaTheme="minorEastAsia" w:hAnsiTheme="minorEastAsia" w:hint="eastAsia"/>
          <w:sz w:val="21"/>
          <w:szCs w:val="21"/>
        </w:rPr>
        <w:t>水库、河道的流量</w:t>
      </w:r>
      <w:r w:rsidRPr="00E77249">
        <w:rPr>
          <w:rFonts w:asciiTheme="minorEastAsia" w:eastAsiaTheme="minorEastAsia" w:hAnsiTheme="minorEastAsia"/>
          <w:sz w:val="21"/>
          <w:szCs w:val="21"/>
        </w:rPr>
        <w:t>监测</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地区平原河网地势低平，水流平缓。流向顺逆不定，相同水位对应不同流量。根据平原水文巡测的经验，采用多普勒测流仪连时序法测流，能够控制通过固定断面水量，且精度满足规定要求。安装水位设施和水平固定ADCP，实时自动监测水位流量，采用走航式ADCP巡测率定和校核。</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主要站点如下表：</w:t>
      </w:r>
    </w:p>
    <w:p w:rsidR="00DC1CEB" w:rsidRPr="00E77249" w:rsidRDefault="00DC1CEB" w:rsidP="00DC1CEB">
      <w:pPr>
        <w:spacing w:line="240" w:lineRule="auto"/>
        <w:ind w:leftChars="100" w:left="280" w:firstLine="422"/>
        <w:jc w:val="center"/>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流量监测设备布设表</w:t>
      </w:r>
    </w:p>
    <w:p w:rsidR="00DC1CEB" w:rsidRPr="00E77249" w:rsidRDefault="00DC1CEB" w:rsidP="00DC1CEB">
      <w:pPr>
        <w:spacing w:line="240" w:lineRule="auto"/>
        <w:ind w:leftChars="100" w:left="280" w:firstLine="422"/>
        <w:jc w:val="right"/>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表</w:t>
      </w:r>
      <w:r w:rsidRPr="00E77249">
        <w:rPr>
          <w:rFonts w:asciiTheme="minorEastAsia" w:eastAsiaTheme="minorEastAsia" w:hAnsiTheme="minorEastAsia"/>
          <w:b/>
          <w:sz w:val="21"/>
          <w:szCs w:val="21"/>
        </w:rPr>
        <w:t>5.1</w:t>
      </w:r>
      <w:r w:rsidRPr="00E77249">
        <w:rPr>
          <w:rFonts w:asciiTheme="minorEastAsia" w:eastAsiaTheme="minorEastAsia" w:hAnsiTheme="minorEastAsia" w:hint="eastAsia"/>
          <w:b/>
          <w:sz w:val="21"/>
          <w:szCs w:val="21"/>
        </w:rPr>
        <w:t>.</w:t>
      </w:r>
      <w:r w:rsidRPr="00E77249">
        <w:rPr>
          <w:rFonts w:asciiTheme="minorEastAsia" w:eastAsiaTheme="minorEastAsia" w:hAnsiTheme="minorEastAsia"/>
          <w:b/>
          <w:sz w:val="21"/>
          <w:szCs w:val="21"/>
        </w:rPr>
        <w:t>1-1</w:t>
      </w:r>
    </w:p>
    <w:tbl>
      <w:tblPr>
        <w:tblW w:w="5000" w:type="pct"/>
        <w:tblInd w:w="128" w:type="dxa"/>
        <w:tblLook w:val="04A0"/>
      </w:tblPr>
      <w:tblGrid>
        <w:gridCol w:w="762"/>
        <w:gridCol w:w="2566"/>
        <w:gridCol w:w="1680"/>
        <w:gridCol w:w="1082"/>
        <w:gridCol w:w="1355"/>
        <w:gridCol w:w="1899"/>
      </w:tblGrid>
      <w:tr w:rsidR="00DC1CEB" w:rsidRPr="00E77249" w:rsidTr="003C2263">
        <w:trPr>
          <w:trHeight w:val="397"/>
        </w:trPr>
        <w:tc>
          <w:tcPr>
            <w:tcW w:w="408" w:type="pct"/>
            <w:tcBorders>
              <w:top w:val="single" w:sz="8" w:space="0" w:color="auto"/>
              <w:left w:val="single" w:sz="8"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序号</w:t>
            </w:r>
          </w:p>
        </w:tc>
        <w:tc>
          <w:tcPr>
            <w:tcW w:w="1373"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站点名称</w:t>
            </w:r>
          </w:p>
        </w:tc>
        <w:tc>
          <w:tcPr>
            <w:tcW w:w="899"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测站类型</w:t>
            </w:r>
          </w:p>
        </w:tc>
        <w:tc>
          <w:tcPr>
            <w:tcW w:w="579" w:type="pct"/>
            <w:tcBorders>
              <w:top w:val="single" w:sz="8" w:space="0" w:color="auto"/>
              <w:left w:val="single" w:sz="4"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流量计</w:t>
            </w:r>
          </w:p>
        </w:tc>
        <w:tc>
          <w:tcPr>
            <w:tcW w:w="725"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计算率定</w:t>
            </w:r>
          </w:p>
        </w:tc>
        <w:tc>
          <w:tcPr>
            <w:tcW w:w="1016" w:type="pct"/>
            <w:tcBorders>
              <w:top w:val="single" w:sz="8" w:space="0" w:color="auto"/>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300" w:firstLine="630"/>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备注</w:t>
            </w:r>
          </w:p>
        </w:tc>
      </w:tr>
      <w:tr w:rsidR="00DC1CEB" w:rsidRPr="00E77249" w:rsidTr="003C2263">
        <w:trPr>
          <w:trHeight w:val="397"/>
        </w:trPr>
        <w:tc>
          <w:tcPr>
            <w:tcW w:w="408" w:type="pct"/>
            <w:tcBorders>
              <w:top w:val="single" w:sz="8" w:space="0" w:color="auto"/>
              <w:left w:val="single" w:sz="8"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1373"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郑徐水库</w:t>
            </w:r>
          </w:p>
        </w:tc>
        <w:tc>
          <w:tcPr>
            <w:tcW w:w="899"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中型水库</w:t>
            </w:r>
          </w:p>
        </w:tc>
        <w:tc>
          <w:tcPr>
            <w:tcW w:w="579" w:type="pct"/>
            <w:tcBorders>
              <w:top w:val="single" w:sz="8" w:space="0" w:color="auto"/>
              <w:left w:val="single" w:sz="4"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725"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1016" w:type="pct"/>
            <w:tcBorders>
              <w:top w:val="single" w:sz="8" w:space="0" w:color="auto"/>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2</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镇龙浦十塘闸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3</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淡水泓十塘闸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4</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淞浦十塘闸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5</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高背浦十塘闸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6</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半掘浦十一塘闸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7</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水云浦十一塘闸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0" w:firstLine="0"/>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8</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陆中湾十一塘闸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9</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三八江十一塘闸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10</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建塘江十一塘闸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11</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洋塘节制闸（船闸</w:t>
            </w:r>
            <w:r w:rsidRPr="00E77249">
              <w:rPr>
                <w:rFonts w:asciiTheme="minorEastAsia" w:eastAsiaTheme="minorEastAsia" w:hAnsiTheme="minorEastAsia" w:hint="eastAsia"/>
                <w:sz w:val="21"/>
                <w:szCs w:val="21"/>
              </w:rPr>
              <w:t>）</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hint="eastAsia"/>
                <w:kern w:val="0"/>
                <w:sz w:val="21"/>
                <w:szCs w:val="21"/>
              </w:rPr>
              <w:t>小型水闸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408"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12</w:t>
            </w:r>
          </w:p>
        </w:tc>
        <w:tc>
          <w:tcPr>
            <w:tcW w:w="1373"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人民闸</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小型水闸</w:t>
            </w: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1781" w:type="pct"/>
            <w:gridSpan w:val="2"/>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总计</w:t>
            </w:r>
          </w:p>
        </w:tc>
        <w:tc>
          <w:tcPr>
            <w:tcW w:w="89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cs="宋体"/>
                <w:kern w:val="0"/>
                <w:sz w:val="21"/>
                <w:szCs w:val="21"/>
              </w:rPr>
            </w:pPr>
          </w:p>
        </w:tc>
        <w:tc>
          <w:tcPr>
            <w:tcW w:w="57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r w:rsidRPr="00E77249">
              <w:rPr>
                <w:rFonts w:asciiTheme="minorEastAsia" w:eastAsiaTheme="minorEastAsia" w:hAnsiTheme="minorEastAsia"/>
                <w:kern w:val="0"/>
                <w:sz w:val="21"/>
                <w:szCs w:val="21"/>
              </w:rPr>
              <w:t>2</w:t>
            </w:r>
          </w:p>
        </w:tc>
        <w:tc>
          <w:tcPr>
            <w:tcW w:w="725"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r w:rsidRPr="00E77249">
              <w:rPr>
                <w:rFonts w:asciiTheme="minorEastAsia" w:eastAsiaTheme="minorEastAsia" w:hAnsiTheme="minorEastAsia"/>
                <w:kern w:val="0"/>
                <w:sz w:val="21"/>
                <w:szCs w:val="21"/>
              </w:rPr>
              <w:t>2</w:t>
            </w:r>
          </w:p>
        </w:tc>
        <w:tc>
          <w:tcPr>
            <w:tcW w:w="1016" w:type="pct"/>
            <w:tcBorders>
              <w:top w:val="nil"/>
              <w:left w:val="single" w:sz="4" w:space="0" w:color="auto"/>
              <w:bottom w:val="single" w:sz="4" w:space="0" w:color="auto"/>
              <w:right w:val="single" w:sz="8"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bl>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系统组成及结构</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本工程主要监测各河道、水库流量，以达到实时了解流域内水库信息，做好防洪、调度的数据支撑工作，对传输延时要求高。拟采用水平固定式声学多普勒流速剖面仪。</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流量计安装位置尽可能选择在水流流态均匀稳定的位置，同时还需要考虑避免受到横江的影响，如果现场按照位置流态较差或顺直位置较短，则应当采取必要的措施或方法减少影响提高测量精度。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系统应能够长期稳定运行，采用太阳能供电及</w:t>
      </w:r>
      <w:r w:rsidRPr="00E77249">
        <w:rPr>
          <w:rFonts w:asciiTheme="minorEastAsia" w:eastAsiaTheme="minorEastAsia" w:hAnsiTheme="minorEastAsia"/>
          <w:sz w:val="21"/>
          <w:szCs w:val="21"/>
        </w:rPr>
        <w:t>GPRS/CDMA/4G</w:t>
      </w:r>
      <w:r w:rsidRPr="00E77249">
        <w:rPr>
          <w:rFonts w:asciiTheme="minorEastAsia" w:eastAsiaTheme="minorEastAsia" w:hAnsiTheme="minorEastAsia" w:hint="eastAsia"/>
          <w:sz w:val="21"/>
          <w:szCs w:val="21"/>
        </w:rPr>
        <w:t>通信方式，配置100Ah蓄电池、100w太阳能板，以满足阴雨天长时间不间断运行的要求。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流量监测系统主要由ADCP流量计、通信模块、电源系统及数据采集装置等组成。</w:t>
      </w:r>
      <w:r w:rsidRPr="00E77249">
        <w:rPr>
          <w:rFonts w:asciiTheme="minorEastAsia" w:eastAsiaTheme="minorEastAsia" w:hAnsiTheme="minorEastAsia"/>
          <w:sz w:val="21"/>
          <w:szCs w:val="21"/>
        </w:rPr>
        <w:t>由</w:t>
      </w:r>
      <w:r w:rsidRPr="00E77249">
        <w:rPr>
          <w:rFonts w:asciiTheme="minorEastAsia" w:eastAsiaTheme="minorEastAsia" w:hAnsiTheme="minorEastAsia" w:hint="eastAsia"/>
          <w:sz w:val="21"/>
          <w:szCs w:val="21"/>
        </w:rPr>
        <w:t>数据采集装置采集流量</w:t>
      </w:r>
      <w:r w:rsidRPr="00E77249">
        <w:rPr>
          <w:rFonts w:asciiTheme="minorEastAsia" w:eastAsiaTheme="minorEastAsia" w:hAnsiTheme="minorEastAsia"/>
          <w:sz w:val="21"/>
          <w:szCs w:val="21"/>
        </w:rPr>
        <w:t>传感器的数据</w:t>
      </w:r>
      <w:r w:rsidRPr="00E77249">
        <w:rPr>
          <w:rFonts w:asciiTheme="minorEastAsia" w:eastAsiaTheme="minorEastAsia" w:hAnsiTheme="minorEastAsia" w:hint="eastAsia"/>
          <w:sz w:val="21"/>
          <w:szCs w:val="21"/>
        </w:rPr>
        <w:t>，通过通信模块上送中心站应用</w:t>
      </w:r>
      <w:r w:rsidRPr="00E77249">
        <w:rPr>
          <w:rFonts w:asciiTheme="minorEastAsia" w:eastAsiaTheme="minorEastAsia" w:hAnsiTheme="minorEastAsia"/>
          <w:sz w:val="21"/>
          <w:szCs w:val="21"/>
        </w:rPr>
        <w:t>系统</w:t>
      </w:r>
      <w:r w:rsidRPr="00E77249">
        <w:rPr>
          <w:rFonts w:asciiTheme="minorEastAsia" w:eastAsiaTheme="minorEastAsia" w:hAnsiTheme="minorEastAsia" w:hint="eastAsia"/>
          <w:sz w:val="21"/>
          <w:szCs w:val="21"/>
        </w:rPr>
        <w:t>，对水库、河道的流量</w:t>
      </w:r>
      <w:r w:rsidRPr="00E77249">
        <w:rPr>
          <w:rFonts w:asciiTheme="minorEastAsia" w:eastAsiaTheme="minorEastAsia" w:hAnsiTheme="minorEastAsia"/>
          <w:sz w:val="21"/>
          <w:szCs w:val="21"/>
        </w:rPr>
        <w:t>信息进行实时监测</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系统结构如下图所示：</w:t>
      </w:r>
    </w:p>
    <w:p w:rsidR="00DC1CEB" w:rsidRPr="00E77249" w:rsidRDefault="00DC1CEB" w:rsidP="00DC1CEB">
      <w:pPr>
        <w:pStyle w:val="a3"/>
        <w:ind w:leftChars="100" w:left="280" w:firstLine="0"/>
        <w:jc w:val="left"/>
        <w:rPr>
          <w:rFonts w:asciiTheme="minorEastAsia" w:eastAsiaTheme="minorEastAsia" w:hAnsiTheme="minorEastAsia"/>
          <w:sz w:val="21"/>
        </w:rPr>
      </w:pPr>
      <w:r w:rsidRPr="00E77249">
        <w:rPr>
          <w:rFonts w:asciiTheme="minorEastAsia" w:eastAsiaTheme="minorEastAsia" w:hAnsiTheme="minorEastAsia"/>
          <w:noProof/>
          <w:sz w:val="21"/>
        </w:rPr>
        <w:drawing>
          <wp:inline distT="0" distB="0" distL="0" distR="0">
            <wp:extent cx="5793105" cy="2296795"/>
            <wp:effectExtent l="0" t="0" r="17145" b="825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10206" cy="2303728"/>
                    </a:xfrm>
                    <a:prstGeom prst="rect">
                      <a:avLst/>
                    </a:prstGeom>
                    <a:noFill/>
                    <a:ln>
                      <a:noFill/>
                    </a:ln>
                  </pic:spPr>
                </pic:pic>
              </a:graphicData>
            </a:graphic>
          </wp:inline>
        </w:drawing>
      </w:r>
    </w:p>
    <w:p w:rsidR="00DC1CEB" w:rsidRPr="00E77249" w:rsidRDefault="00DC1CEB" w:rsidP="00DC1CEB">
      <w:pPr>
        <w:spacing w:line="240" w:lineRule="auto"/>
        <w:ind w:leftChars="100" w:left="280" w:firstLineChars="1600" w:firstLine="3360"/>
        <w:rPr>
          <w:rFonts w:asciiTheme="minorEastAsia" w:eastAsiaTheme="minorEastAsia" w:hAnsiTheme="minorEastAsia"/>
          <w:sz w:val="21"/>
          <w:szCs w:val="21"/>
        </w:rPr>
      </w:pPr>
      <w:r w:rsidRPr="00E77249">
        <w:rPr>
          <w:rFonts w:asciiTheme="minorEastAsia" w:eastAsiaTheme="minorEastAsia" w:hAnsiTheme="minorEastAsia" w:cs="CIDFont+F1" w:hint="eastAsia"/>
          <w:kern w:val="0"/>
          <w:sz w:val="21"/>
          <w:szCs w:val="21"/>
        </w:rPr>
        <w:t>流量监测系统结构图</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安装方式</w:t>
      </w:r>
    </w:p>
    <w:p w:rsidR="00DC1CEB" w:rsidRPr="00E77249" w:rsidRDefault="00DC1CEB" w:rsidP="00DC1CEB">
      <w:pPr>
        <w:autoSpaceDE w:val="0"/>
        <w:autoSpaceDN w:val="0"/>
        <w:adjustRightInd w:val="0"/>
        <w:spacing w:line="240" w:lineRule="auto"/>
        <w:ind w:leftChars="100" w:left="280" w:firstLineChars="300" w:firstLine="630"/>
        <w:jc w:val="left"/>
        <w:rPr>
          <w:rFonts w:asciiTheme="minorEastAsia" w:eastAsiaTheme="minorEastAsia" w:hAnsiTheme="minorEastAsia" w:cs="宋体"/>
          <w:kern w:val="24"/>
          <w:sz w:val="21"/>
          <w:szCs w:val="21"/>
        </w:rPr>
      </w:pPr>
      <w:r w:rsidRPr="00E77249">
        <w:rPr>
          <w:rFonts w:asciiTheme="minorEastAsia" w:eastAsiaTheme="minorEastAsia" w:hAnsiTheme="minorEastAsia" w:hint="eastAsia"/>
          <w:sz w:val="21"/>
          <w:szCs w:val="21"/>
        </w:rPr>
        <w:t>水平固定式ADCP</w:t>
      </w:r>
      <w:r w:rsidRPr="00E77249">
        <w:rPr>
          <w:rFonts w:asciiTheme="minorEastAsia" w:eastAsiaTheme="minorEastAsia" w:hAnsiTheme="minorEastAsia" w:cs="宋体" w:hint="eastAsia"/>
          <w:kern w:val="24"/>
          <w:sz w:val="21"/>
          <w:szCs w:val="21"/>
          <w:lang w:val="zh-CN"/>
        </w:rPr>
        <w:t>利用声学多普勒效应进行测流。它的换能器发射出一定频率的超声脉冲,该超声脉冲碰到水体中的悬浮物质后产生后向散射回波信号,该信号被流速仪所接收。由于水中悬浮物质随水流漂移,使该回波信号频率与发射频率之间产生一个频差,即多普勒频移。根据这一频移的大小和符号(正负),即能计算出水中悬浮物的流速和流向，此流速和流向和水流流速流向一致。根据超声波传输距离的不同，流速仪将断面划分为多个测量单元，分别测量多个测量单元中的平均流速，见下图。</w:t>
      </w:r>
    </w:p>
    <w:p w:rsidR="00DC1CEB" w:rsidRPr="00E77249" w:rsidRDefault="00DC1CEB" w:rsidP="00DC1CEB">
      <w:pPr>
        <w:spacing w:line="240" w:lineRule="auto"/>
        <w:ind w:leftChars="100" w:left="28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anchor distT="0" distB="0" distL="114300" distR="114300" simplePos="0" relativeHeight="251659264" behindDoc="0" locked="0" layoutInCell="1" allowOverlap="0">
            <wp:simplePos x="0" y="0"/>
            <wp:positionH relativeFrom="column">
              <wp:posOffset>742950</wp:posOffset>
            </wp:positionH>
            <wp:positionV relativeFrom="paragraph">
              <wp:posOffset>26670</wp:posOffset>
            </wp:positionV>
            <wp:extent cx="3867150" cy="2114550"/>
            <wp:effectExtent l="0" t="0" r="0" b="0"/>
            <wp:wrapSquare wrapText="bothSides"/>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867150" cy="2114550"/>
                    </a:xfrm>
                    <a:prstGeom prst="rect">
                      <a:avLst/>
                    </a:prstGeom>
                    <a:noFill/>
                    <a:ln>
                      <a:noFill/>
                    </a:ln>
                  </pic:spPr>
                </pic:pic>
              </a:graphicData>
            </a:graphic>
          </wp:anchor>
        </w:drawing>
      </w:r>
    </w:p>
    <w:p w:rsidR="00DC1CEB" w:rsidRPr="00E77249" w:rsidRDefault="00DC1CEB" w:rsidP="00DC1CEB">
      <w:pPr>
        <w:autoSpaceDE w:val="0"/>
        <w:autoSpaceDN w:val="0"/>
        <w:adjustRightInd w:val="0"/>
        <w:spacing w:line="240" w:lineRule="auto"/>
        <w:ind w:leftChars="100" w:left="280" w:firstLineChars="83" w:firstLine="174"/>
        <w:jc w:val="left"/>
        <w:rPr>
          <w:rFonts w:asciiTheme="minorEastAsia" w:eastAsiaTheme="minorEastAsia" w:hAnsiTheme="minorEastAsia" w:cs="宋体"/>
          <w:kern w:val="24"/>
          <w:sz w:val="21"/>
          <w:szCs w:val="21"/>
        </w:rPr>
      </w:pPr>
    </w:p>
    <w:p w:rsidR="00DC1CEB" w:rsidRPr="00E77249" w:rsidRDefault="00DC1CEB" w:rsidP="00DC1CEB">
      <w:pPr>
        <w:autoSpaceDE w:val="0"/>
        <w:autoSpaceDN w:val="0"/>
        <w:adjustRightInd w:val="0"/>
        <w:spacing w:line="240" w:lineRule="auto"/>
        <w:ind w:leftChars="100" w:left="280" w:firstLineChars="83" w:firstLine="174"/>
        <w:jc w:val="left"/>
        <w:rPr>
          <w:rFonts w:asciiTheme="minorEastAsia" w:eastAsiaTheme="minorEastAsia" w:hAnsiTheme="minorEastAsia" w:cs="宋体"/>
          <w:kern w:val="24"/>
          <w:sz w:val="21"/>
          <w:szCs w:val="21"/>
        </w:rPr>
      </w:pPr>
    </w:p>
    <w:p w:rsidR="00DC1CEB" w:rsidRPr="00E77249" w:rsidRDefault="00DC1CEB" w:rsidP="00DC1CEB">
      <w:pPr>
        <w:autoSpaceDE w:val="0"/>
        <w:autoSpaceDN w:val="0"/>
        <w:adjustRightInd w:val="0"/>
        <w:spacing w:line="240" w:lineRule="auto"/>
        <w:ind w:leftChars="100" w:left="280" w:firstLineChars="83" w:firstLine="174"/>
        <w:jc w:val="left"/>
        <w:rPr>
          <w:rFonts w:asciiTheme="minorEastAsia" w:eastAsiaTheme="minorEastAsia" w:hAnsiTheme="minorEastAsia" w:cs="宋体"/>
          <w:kern w:val="24"/>
          <w:sz w:val="21"/>
          <w:szCs w:val="21"/>
        </w:rPr>
      </w:pPr>
    </w:p>
    <w:p w:rsidR="00DC1CEB" w:rsidRPr="00E77249" w:rsidRDefault="00DC1CEB" w:rsidP="00DC1CEB">
      <w:pPr>
        <w:autoSpaceDE w:val="0"/>
        <w:autoSpaceDN w:val="0"/>
        <w:adjustRightInd w:val="0"/>
        <w:spacing w:line="240" w:lineRule="auto"/>
        <w:ind w:leftChars="100" w:left="280" w:firstLineChars="83" w:firstLine="174"/>
        <w:jc w:val="left"/>
        <w:rPr>
          <w:rFonts w:asciiTheme="minorEastAsia" w:eastAsiaTheme="minorEastAsia" w:hAnsiTheme="minorEastAsia" w:cs="宋体"/>
          <w:kern w:val="24"/>
          <w:sz w:val="21"/>
          <w:szCs w:val="21"/>
        </w:rPr>
      </w:pPr>
    </w:p>
    <w:p w:rsidR="00DC1CEB" w:rsidRPr="00E77249" w:rsidRDefault="00DC1CEB" w:rsidP="00DC1CEB">
      <w:pPr>
        <w:pStyle w:val="RDD"/>
        <w:spacing w:line="240" w:lineRule="auto"/>
        <w:ind w:leftChars="100" w:left="280" w:firstLine="420"/>
        <w:rPr>
          <w:rFonts w:asciiTheme="minorEastAsia" w:hAnsiTheme="minorEastAsia"/>
          <w:sz w:val="21"/>
          <w:szCs w:val="21"/>
        </w:rPr>
      </w:pPr>
    </w:p>
    <w:p w:rsidR="00DC1CEB" w:rsidRPr="00E77249" w:rsidRDefault="00DC1CEB" w:rsidP="00DC1CEB">
      <w:pPr>
        <w:pStyle w:val="RDD"/>
        <w:spacing w:line="240" w:lineRule="auto"/>
        <w:ind w:leftChars="100" w:left="280" w:firstLine="420"/>
        <w:rPr>
          <w:rFonts w:asciiTheme="minorEastAsia" w:hAnsiTheme="minorEastAsia" w:cs="宋体"/>
          <w:kern w:val="24"/>
          <w:sz w:val="21"/>
          <w:szCs w:val="21"/>
          <w:lang w:val="zh-CN"/>
        </w:rPr>
      </w:pPr>
      <w:r w:rsidRPr="00E77249">
        <w:rPr>
          <w:rFonts w:asciiTheme="minorEastAsia" w:hAnsiTheme="minorEastAsia" w:cs="宋体" w:hint="eastAsia"/>
          <w:kern w:val="24"/>
          <w:sz w:val="21"/>
          <w:szCs w:val="21"/>
        </w:rPr>
        <w:t>水</w:t>
      </w:r>
      <w:r w:rsidRPr="00E77249">
        <w:rPr>
          <w:rFonts w:asciiTheme="minorEastAsia" w:hAnsiTheme="minorEastAsia" w:cs="宋体" w:hint="eastAsia"/>
          <w:kern w:val="24"/>
          <w:sz w:val="21"/>
          <w:szCs w:val="21"/>
          <w:lang w:val="zh-CN"/>
        </w:rPr>
        <w:t>平固定式ADCP安装方式与安装位置的地形有关，不同地形采用不同的安装方法。基本要求：</w:t>
      </w:r>
    </w:p>
    <w:p w:rsidR="00DC1CEB" w:rsidRPr="00E77249" w:rsidRDefault="00DC1CEB" w:rsidP="00DC1CEB">
      <w:pPr>
        <w:pStyle w:val="RDD"/>
        <w:spacing w:line="240" w:lineRule="auto"/>
        <w:ind w:leftChars="100" w:left="280" w:firstLine="420"/>
        <w:rPr>
          <w:rFonts w:asciiTheme="minorEastAsia" w:hAnsiTheme="minorEastAsia" w:cs="宋体"/>
          <w:kern w:val="24"/>
          <w:sz w:val="21"/>
          <w:szCs w:val="21"/>
          <w:lang w:val="zh-CN"/>
        </w:rPr>
      </w:pPr>
      <w:r w:rsidRPr="00E77249">
        <w:rPr>
          <w:rFonts w:asciiTheme="minorEastAsia" w:hAnsiTheme="minorEastAsia" w:cs="宋体" w:hint="eastAsia"/>
          <w:kern w:val="24"/>
          <w:sz w:val="21"/>
          <w:szCs w:val="21"/>
          <w:lang w:val="zh-CN"/>
        </w:rPr>
        <w:t>1.仪器安装在设计测流区域，断面规则；</w:t>
      </w:r>
    </w:p>
    <w:p w:rsidR="00DC1CEB" w:rsidRPr="00E77249" w:rsidRDefault="00DC1CEB" w:rsidP="00DC1CEB">
      <w:pPr>
        <w:pStyle w:val="RDD"/>
        <w:spacing w:line="240" w:lineRule="auto"/>
        <w:ind w:leftChars="100" w:left="280" w:firstLine="420"/>
        <w:rPr>
          <w:rFonts w:asciiTheme="minorEastAsia" w:hAnsiTheme="minorEastAsia" w:cs="宋体"/>
          <w:kern w:val="24"/>
          <w:sz w:val="21"/>
          <w:szCs w:val="21"/>
          <w:lang w:val="zh-CN"/>
        </w:rPr>
      </w:pPr>
      <w:r w:rsidRPr="00E77249">
        <w:rPr>
          <w:rFonts w:asciiTheme="minorEastAsia" w:hAnsiTheme="minorEastAsia" w:cs="宋体" w:hint="eastAsia"/>
          <w:kern w:val="24"/>
          <w:sz w:val="21"/>
          <w:szCs w:val="21"/>
          <w:lang w:val="zh-CN"/>
        </w:rPr>
        <w:t>2.安装点前后水流平稳，上下游水流平稳区≥10m；</w:t>
      </w:r>
    </w:p>
    <w:p w:rsidR="00DC1CEB" w:rsidRPr="00E77249" w:rsidRDefault="00DC1CEB" w:rsidP="00DC1CEB">
      <w:pPr>
        <w:pStyle w:val="RDD"/>
        <w:spacing w:line="240" w:lineRule="auto"/>
        <w:ind w:leftChars="100" w:left="280" w:firstLine="420"/>
        <w:rPr>
          <w:rFonts w:asciiTheme="minorEastAsia" w:hAnsiTheme="minorEastAsia" w:cs="宋体"/>
          <w:kern w:val="24"/>
          <w:sz w:val="21"/>
          <w:szCs w:val="21"/>
          <w:lang w:val="zh-CN"/>
        </w:rPr>
      </w:pPr>
      <w:r w:rsidRPr="00E77249">
        <w:rPr>
          <w:rFonts w:asciiTheme="minorEastAsia" w:hAnsiTheme="minorEastAsia" w:cs="宋体" w:hint="eastAsia"/>
          <w:kern w:val="24"/>
          <w:sz w:val="21"/>
          <w:szCs w:val="21"/>
          <w:lang w:val="zh-CN"/>
        </w:rPr>
        <w:t>3.仪器安装要求水平，中轴线垂直于水流方向，俯仰角（围绕X轴旋转）、侧倾角（围绕Z轴旋转）、翻滚角（围绕Y轴旋转）都在</w:t>
      </w:r>
      <w:r w:rsidRPr="00E77249">
        <w:rPr>
          <w:rFonts w:asciiTheme="minorEastAsia" w:hAnsiTheme="minorEastAsia" w:hint="eastAsia"/>
          <w:sz w:val="21"/>
          <w:szCs w:val="21"/>
        </w:rPr>
        <w:t>±</w:t>
      </w:r>
      <w:r w:rsidRPr="00E77249">
        <w:rPr>
          <w:rFonts w:asciiTheme="minorEastAsia" w:hAnsiTheme="minorEastAsia"/>
          <w:sz w:val="21"/>
          <w:szCs w:val="21"/>
        </w:rPr>
        <w:t>0.3</w:t>
      </w:r>
      <w:r w:rsidRPr="00E77249">
        <w:rPr>
          <w:rFonts w:asciiTheme="minorEastAsia" w:hAnsiTheme="minorEastAsia"/>
          <w:sz w:val="21"/>
          <w:szCs w:val="21"/>
          <w:vertAlign w:val="superscript"/>
        </w:rPr>
        <w:t>o</w:t>
      </w:r>
      <w:r w:rsidRPr="00E77249">
        <w:rPr>
          <w:rFonts w:asciiTheme="minorEastAsia" w:hAnsiTheme="minorEastAsia" w:hint="eastAsia"/>
          <w:sz w:val="21"/>
          <w:szCs w:val="21"/>
        </w:rPr>
        <w:t>内</w:t>
      </w:r>
      <w:r w:rsidRPr="00E77249">
        <w:rPr>
          <w:rFonts w:asciiTheme="minorEastAsia" w:hAnsiTheme="minorEastAsia" w:cs="宋体" w:hint="eastAsia"/>
          <w:kern w:val="24"/>
          <w:sz w:val="21"/>
          <w:szCs w:val="21"/>
          <w:lang w:val="zh-CN"/>
        </w:rPr>
        <w:t>；</w:t>
      </w:r>
    </w:p>
    <w:p w:rsidR="00DC1CEB" w:rsidRPr="00E77249" w:rsidRDefault="00DC1CEB" w:rsidP="00DC1CEB">
      <w:pPr>
        <w:pStyle w:val="RDD"/>
        <w:spacing w:line="240" w:lineRule="auto"/>
        <w:ind w:leftChars="100" w:left="280" w:firstLine="420"/>
        <w:rPr>
          <w:rFonts w:asciiTheme="minorEastAsia" w:hAnsiTheme="minorEastAsia" w:cs="宋体"/>
          <w:kern w:val="24"/>
          <w:sz w:val="21"/>
          <w:szCs w:val="21"/>
          <w:lang w:val="zh-CN"/>
        </w:rPr>
      </w:pPr>
      <w:r w:rsidRPr="00E77249">
        <w:rPr>
          <w:rFonts w:asciiTheme="minorEastAsia" w:hAnsiTheme="minorEastAsia" w:cs="宋体"/>
          <w:kern w:val="24"/>
          <w:sz w:val="21"/>
          <w:szCs w:val="21"/>
          <w:lang w:val="zh-CN"/>
        </w:rPr>
        <w:lastRenderedPageBreak/>
        <w:t>4.</w:t>
      </w:r>
      <w:r w:rsidRPr="00E77249">
        <w:rPr>
          <w:rFonts w:asciiTheme="minorEastAsia" w:hAnsiTheme="minorEastAsia" w:cs="宋体" w:hint="eastAsia"/>
          <w:kern w:val="24"/>
          <w:sz w:val="21"/>
          <w:szCs w:val="21"/>
          <w:lang w:val="zh-CN"/>
        </w:rPr>
        <w:t>电缆出线方向向上，上面无遮挡；</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按照用途的不同，流量监测系统功能主要分为基本功能、扩展功能和报警监控功能。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（1）基本功能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基本功能是指系统应该具备的功能，包括以下几项：</w:t>
      </w:r>
    </w:p>
    <w:p w:rsidR="00DC1CEB" w:rsidRPr="00E77249" w:rsidRDefault="00DC1CEB" w:rsidP="00DC1CEB">
      <w:pPr>
        <w:pStyle w:val="af4"/>
        <w:numPr>
          <w:ilvl w:val="0"/>
          <w:numId w:val="6"/>
        </w:numPr>
        <w:spacing w:line="240" w:lineRule="auto"/>
        <w:ind w:leftChars="300" w:left="120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ab/>
        <w:t>采集、传输功能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流量自动采集：按水文资料整编规范要求，采集流量数据，采样间隔可编程，并具有数字滤波功能，根据实际情况，采样间隔最小为1min。</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定时自报：按预先设置的定时间隔，通过传输网络向调度中心发送当前的流量数据，还包括测站站号、时间、报文类型等参数。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事件自报：在规定的时段内流量变化量超过设定值（时段、变化量可编程），且设定的定时自报时间未到时，可自动向调度中心报送数据。</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应答查询：可响应中心站的查询，并按接收到的指令报送实时数据或批量数据。</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定时应答：可设定每天某一时刻可接收中心站发送的更改流量及定时报的时间参数。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当流量变化没有达到设定的上报条件时，遥测站不予发送，但数据应存储，待定时报时将上述参数一帧上报。</w:t>
      </w:r>
    </w:p>
    <w:p w:rsidR="00DC1CEB" w:rsidRPr="00E77249" w:rsidRDefault="00DC1CEB" w:rsidP="00DC1CEB">
      <w:pPr>
        <w:pStyle w:val="af4"/>
        <w:numPr>
          <w:ilvl w:val="0"/>
          <w:numId w:val="6"/>
        </w:numPr>
        <w:spacing w:line="240" w:lineRule="auto"/>
        <w:ind w:leftChars="300" w:left="120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存贮功能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采集的流量应现场带时标要求存储，存储间隔可编程。</w:t>
      </w:r>
    </w:p>
    <w:p w:rsidR="00DC1CEB" w:rsidRPr="00E77249" w:rsidRDefault="00DC1CEB" w:rsidP="00DC1CEB">
      <w:pPr>
        <w:pStyle w:val="af4"/>
        <w:numPr>
          <w:ilvl w:val="0"/>
          <w:numId w:val="6"/>
        </w:numPr>
        <w:spacing w:line="240" w:lineRule="auto"/>
        <w:ind w:leftChars="300" w:left="120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数据处理功能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中心站应具备对接收的数据进行检查、纠错、插补、分类、格式化处理，加注时标，建立计算用表和数据库，查询和检索数据，显示、打印和绘制流量图表等数据处理功能。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有安全、保密的数据维护功能，提供数据备份，以确保数据安全。</w:t>
      </w:r>
    </w:p>
    <w:p w:rsidR="00DC1CEB" w:rsidRPr="00E77249" w:rsidRDefault="00DC1CEB" w:rsidP="00DC1CEB">
      <w:pPr>
        <w:pStyle w:val="af4"/>
        <w:numPr>
          <w:ilvl w:val="0"/>
          <w:numId w:val="6"/>
        </w:numPr>
        <w:spacing w:line="240" w:lineRule="auto"/>
        <w:ind w:leftChars="300" w:left="120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 防护功能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流量监测站点应具备过电压保护，以使设备在遭受雷击时不易损毁。对安装在室外的设备设施，应具有防破坏和防盗功能。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（2）扩展功能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中心站需具有接收、处理流量监测站发送的报文和其它监测系统传送数据和资料，通过报文解析和数据格式转换，并纳入本监测系统的数据库的功能。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（3）报警监控功能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①流量要素越限报警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当流量等越过某一规定数值之后即进行报警。</w:t>
      </w:r>
    </w:p>
    <w:p w:rsidR="00DC1CEB" w:rsidRPr="00E77249" w:rsidRDefault="00DC1CEB" w:rsidP="00DC1CEB">
      <w:pPr>
        <w:spacing w:line="240" w:lineRule="auto"/>
        <w:ind w:leftChars="100" w:left="280" w:firstLineChars="221" w:firstLine="464"/>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②供电不足报警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设备供电不足，电压下降，尤其流量监测站点电压低于设定的门限值时即进行报警。</w:t>
      </w:r>
    </w:p>
    <w:p w:rsidR="00DC1CEB" w:rsidRPr="00E77249" w:rsidRDefault="00DC1CEB" w:rsidP="00DC1CEB">
      <w:pPr>
        <w:spacing w:line="240" w:lineRule="auto"/>
        <w:ind w:leftChars="100" w:left="280" w:firstLineChars="221" w:firstLine="464"/>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③设备事故报警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某一设备出现事故立即自动报警。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流量监测站校正时钟。</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流量监测站点能够与中心站通信服务器对时，确保系统时钟正常。</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系统性能参数</w:t>
      </w:r>
    </w:p>
    <w:p w:rsidR="00DC1CEB" w:rsidRPr="00E77249" w:rsidRDefault="00DC1CEB" w:rsidP="00DC1CEB">
      <w:pPr>
        <w:spacing w:line="240" w:lineRule="auto"/>
        <w:ind w:leftChars="100" w:left="280" w:firstLineChars="71" w:firstLine="149"/>
        <w:rPr>
          <w:rFonts w:asciiTheme="minorEastAsia" w:eastAsiaTheme="minorEastAsia" w:hAnsiTheme="minorEastAsia"/>
          <w:b/>
          <w:bCs/>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ADCP</w:t>
      </w:r>
      <w:r w:rsidRPr="00E77249">
        <w:rPr>
          <w:rFonts w:asciiTheme="minorEastAsia" w:eastAsiaTheme="minorEastAsia" w:hAnsiTheme="minorEastAsia" w:hint="eastAsia"/>
          <w:sz w:val="21"/>
          <w:szCs w:val="21"/>
        </w:rPr>
        <w:t>流量监测</w:t>
      </w:r>
    </w:p>
    <w:p w:rsidR="00DC1CEB" w:rsidRPr="00E77249" w:rsidRDefault="00DC1CEB" w:rsidP="00DC1CEB">
      <w:pPr>
        <w:spacing w:line="240" w:lineRule="auto"/>
        <w:ind w:leftChars="100" w:left="280" w:firstLineChars="271" w:firstLine="569"/>
        <w:rPr>
          <w:rFonts w:asciiTheme="minorEastAsia" w:eastAsiaTheme="minorEastAsia" w:hAnsiTheme="minorEastAsia"/>
          <w:sz w:val="21"/>
          <w:szCs w:val="21"/>
        </w:rPr>
      </w:pPr>
      <w:r w:rsidRPr="00E77249">
        <w:rPr>
          <w:rFonts w:asciiTheme="minorEastAsia" w:eastAsiaTheme="minorEastAsia" w:hAnsiTheme="minorEastAsia"/>
          <w:sz w:val="21"/>
          <w:szCs w:val="21"/>
        </w:rPr>
        <w:t>ADCP</w:t>
      </w:r>
      <w:r w:rsidRPr="00E77249">
        <w:rPr>
          <w:rFonts w:asciiTheme="minorEastAsia" w:eastAsiaTheme="minorEastAsia" w:hAnsiTheme="minorEastAsia" w:hint="eastAsia"/>
          <w:sz w:val="21"/>
          <w:szCs w:val="21"/>
        </w:rPr>
        <w:t>性能参数如下：</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剖面范围：0.5m-25m</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流速测量范围：±10m/s</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流速测量精度：±1% 或 ± 0. 5 cm/s</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分辨率：1mm/s</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单元数目：50</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最小单元大小：0.5m</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最小盲区：0.5m</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换能器夹角：±22.5°</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声束角：2.2°</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温度测量：量程：-5℃~+40℃</w:t>
      </w:r>
    </w:p>
    <w:p w:rsidR="00DC1CEB" w:rsidRPr="00E77249" w:rsidRDefault="00DC1CEB" w:rsidP="00DC1CEB">
      <w:pPr>
        <w:pStyle w:val="af4"/>
        <w:spacing w:line="240" w:lineRule="auto"/>
        <w:ind w:leftChars="550" w:left="154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精度：±0.5℃</w:t>
      </w:r>
    </w:p>
    <w:p w:rsidR="00DC1CEB" w:rsidRPr="00E77249" w:rsidRDefault="00DC1CEB" w:rsidP="00DC1CEB">
      <w:pPr>
        <w:pStyle w:val="af4"/>
        <w:spacing w:line="240" w:lineRule="auto"/>
        <w:ind w:leftChars="550" w:left="154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分辨率：0.125℃</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倾斜测量：量程：±15°</w:t>
      </w:r>
    </w:p>
    <w:p w:rsidR="00DC1CEB" w:rsidRPr="00E77249" w:rsidRDefault="00DC1CEB" w:rsidP="00DC1CEB">
      <w:pPr>
        <w:pStyle w:val="af4"/>
        <w:spacing w:line="240" w:lineRule="auto"/>
        <w:ind w:leftChars="550" w:left="154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精度：±0.2°</w:t>
      </w:r>
    </w:p>
    <w:p w:rsidR="00DC1CEB" w:rsidRPr="00E77249" w:rsidRDefault="00DC1CEB" w:rsidP="00DC1CEB">
      <w:pPr>
        <w:pStyle w:val="af4"/>
        <w:spacing w:line="240" w:lineRule="auto"/>
        <w:ind w:leftChars="550" w:left="154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分辨率：0.035°</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水压测量：量程：10m</w:t>
      </w:r>
    </w:p>
    <w:p w:rsidR="00DC1CEB" w:rsidRPr="00E77249" w:rsidRDefault="00DC1CEB" w:rsidP="00DC1CEB">
      <w:pPr>
        <w:pStyle w:val="af4"/>
        <w:spacing w:line="240" w:lineRule="auto"/>
        <w:ind w:leftChars="550" w:left="154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精度：±0.5%FS</w:t>
      </w:r>
    </w:p>
    <w:p w:rsidR="00DC1CEB" w:rsidRPr="00E77249" w:rsidRDefault="00DC1CEB" w:rsidP="00DC1CEB">
      <w:pPr>
        <w:pStyle w:val="af4"/>
        <w:spacing w:line="240" w:lineRule="auto"/>
        <w:ind w:leftChars="550" w:left="154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分辨率：10mm</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水位测量：量程：10m</w:t>
      </w:r>
    </w:p>
    <w:p w:rsidR="00DC1CEB" w:rsidRPr="00E77249" w:rsidRDefault="00DC1CEB" w:rsidP="00DC1CEB">
      <w:pPr>
        <w:pStyle w:val="af4"/>
        <w:spacing w:line="240" w:lineRule="auto"/>
        <w:ind w:leftChars="550" w:left="154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精度：±0.1%FS 或±3mm</w:t>
      </w:r>
    </w:p>
    <w:p w:rsidR="00DC1CEB" w:rsidRPr="00E77249" w:rsidRDefault="00DC1CEB" w:rsidP="00DC1CEB">
      <w:pPr>
        <w:pStyle w:val="af4"/>
        <w:spacing w:line="240" w:lineRule="auto"/>
        <w:ind w:leftChars="550" w:left="1540"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分辨率：1mm</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防护等级：IP68</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供电：10-18VDC</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工作温度：-5℃-40℃</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cs="宋体"/>
          <w:kern w:val="24"/>
          <w:sz w:val="21"/>
          <w:szCs w:val="21"/>
          <w:lang w:val="zh-CN"/>
        </w:rPr>
      </w:pPr>
      <w:r w:rsidRPr="00E77249">
        <w:rPr>
          <w:rFonts w:asciiTheme="minorEastAsia" w:eastAsiaTheme="minorEastAsia" w:hAnsiTheme="minorEastAsia" w:hint="eastAsia"/>
          <w:sz w:val="21"/>
          <w:szCs w:val="21"/>
        </w:rPr>
        <w:t>安装特点：侧视式安装</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数据输出格式：RS232，SDI-12，RS485，RS</w:t>
      </w:r>
      <w:r w:rsidRPr="00E77249">
        <w:rPr>
          <w:rFonts w:asciiTheme="minorEastAsia" w:eastAsiaTheme="minorEastAsia" w:hAnsiTheme="minorEastAsia"/>
          <w:sz w:val="21"/>
          <w:szCs w:val="21"/>
        </w:rPr>
        <w:t>422</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20</w:t>
      </w:r>
      <w:r w:rsidRPr="00E77249">
        <w:rPr>
          <w:rFonts w:asciiTheme="minorEastAsia" w:eastAsiaTheme="minorEastAsia" w:hAnsiTheme="minorEastAsia" w:hint="eastAsia"/>
          <w:sz w:val="21"/>
          <w:szCs w:val="21"/>
        </w:rPr>
        <w:t>mA</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传输方式：电缆、光纤、无线</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数据输出：实时水位、单元流速、断面面积、流量、水量等</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内存：不小于4M（存储超过2</w:t>
      </w:r>
      <w:r w:rsidRPr="00E77249">
        <w:rPr>
          <w:rFonts w:asciiTheme="minorEastAsia" w:eastAsiaTheme="minorEastAsia" w:hAnsiTheme="minorEastAsia"/>
          <w:sz w:val="21"/>
          <w:szCs w:val="21"/>
        </w:rPr>
        <w:t>000000</w:t>
      </w:r>
      <w:r w:rsidRPr="00E77249">
        <w:rPr>
          <w:rFonts w:asciiTheme="minorEastAsia" w:eastAsiaTheme="minorEastAsia" w:hAnsiTheme="minorEastAsia" w:hint="eastAsia"/>
          <w:sz w:val="21"/>
          <w:szCs w:val="21"/>
        </w:rPr>
        <w:t>个数据），断电时数据不丢失</w:t>
      </w:r>
    </w:p>
    <w:p w:rsidR="00DC1CEB" w:rsidRPr="00E77249" w:rsidRDefault="00DC1CEB" w:rsidP="00DC1CEB">
      <w:pPr>
        <w:pStyle w:val="af4"/>
        <w:numPr>
          <w:ilvl w:val="0"/>
          <w:numId w:val="7"/>
        </w:numPr>
        <w:spacing w:line="240" w:lineRule="auto"/>
        <w:ind w:leftChars="400" w:left="154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内置时钟</w:t>
      </w:r>
    </w:p>
    <w:p w:rsidR="00DC1CEB" w:rsidRPr="00E77249" w:rsidRDefault="00DC1CEB" w:rsidP="00DC1CEB">
      <w:pPr>
        <w:pStyle w:val="af4"/>
        <w:numPr>
          <w:ilvl w:val="0"/>
          <w:numId w:val="8"/>
        </w:numPr>
        <w:spacing w:line="240" w:lineRule="auto"/>
        <w:ind w:leftChars="404" w:left="155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软件：WinH-ADCP软件、PlanCV软件，测量控制、数据采集、数理统计、绘图、制表等</w:t>
      </w:r>
    </w:p>
    <w:p w:rsidR="00DC1CEB" w:rsidRPr="00E77249" w:rsidRDefault="00DC1CEB" w:rsidP="00DC1CEB">
      <w:pPr>
        <w:spacing w:line="240" w:lineRule="auto"/>
        <w:ind w:leftChars="100" w:left="28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推荐品牌：南京水研CKH600、RDI WHS600、桑泰克M9、南瑞NDCP3025H；或其他满足本项目需求，且技术性能相当于推荐品牌的产品。</w:t>
      </w:r>
    </w:p>
    <w:p w:rsidR="00DC1CEB" w:rsidRPr="00E77249" w:rsidRDefault="00DC1CEB" w:rsidP="00DC1CEB">
      <w:pPr>
        <w:spacing w:line="240" w:lineRule="auto"/>
        <w:ind w:leftChars="100" w:left="280" w:firstLineChars="82" w:firstLine="172"/>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（2）遥测系统</w:t>
      </w:r>
    </w:p>
    <w:p w:rsidR="00DC1CEB" w:rsidRPr="00E77249" w:rsidRDefault="00DC1CEB" w:rsidP="00DC1CEB">
      <w:pPr>
        <w:spacing w:line="240" w:lineRule="auto"/>
        <w:ind w:leftChars="100" w:left="280" w:firstLineChars="182" w:firstLine="382"/>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根据浙水文【2020】6号文件要求，遥测系统须适用于长期远程连续监测，实时收发数据，数据远传至浙江省防汛管理平台，符合省防汛管理平台数据及准入标准。主要包含以下部分：</w:t>
      </w:r>
    </w:p>
    <w:p w:rsidR="00DC1CEB" w:rsidRPr="00E77249" w:rsidRDefault="00DC1CEB" w:rsidP="00DC1CEB">
      <w:pPr>
        <w:pStyle w:val="af4"/>
        <w:numPr>
          <w:ilvl w:val="0"/>
          <w:numId w:val="9"/>
        </w:numPr>
        <w:spacing w:line="240" w:lineRule="auto"/>
        <w:ind w:leftChars="151" w:left="84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数据采集器，用于编程采样程序，输入测站地点、日期、时间等要素，可预置各参数的上下限值，并对超出设置的参数发出报警信号。并具备如下参数：</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接受中心站远程设置和控制指令。实时时钟自动校对和调整功能。可连接多种传感器，包括水位计、雨量计、风向风速仪等各种水文、气象传感器。支持多种通信方式，如GSM短信、GPRS/CDMA、北斗卫星等。太阳能供电，保证在无人值守条件下的长期稳定运行。可灵活配置的模块化结构，以适应各种不同的需求；</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支持浙江防汛平台，支持浙江水文防汛通信平台；</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符合SL651-2014《水文数据监测通信规约》；</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遥测终端机必须有显示屏和按键，可以现场手动设置各种运行模式和参数；</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全面支持4G全网通通信功能，向下兼容3G/2G通信模式，支持三大运营商。同时根据现场的网络情况，提供灵活的频段锁定功能，保证现场网络通信的可靠；</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符合SL180-2015《水文自动测报系统系统设备遥测终端机》</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静态值守电流≤0.3mA，工作电流≤25mA；</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实时时钟自动校对和调整功能；</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可连接多种传感器，包括水位计、雨量计、风向风速仪等各种水文、气象传感器；</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支持多种通信方式，如GSM短信、GPRS/CDMA、北斗卫星等；</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太阳能供电，保证在无人值守条件下的长期稳定运行；</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可灵活配置的模块化结构，以适应各种不同的需求；</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工作温度：-10℃至+5</w:t>
      </w:r>
      <w:r w:rsidRPr="00E77249">
        <w:rPr>
          <w:rFonts w:asciiTheme="minorEastAsia" w:eastAsiaTheme="minorEastAsia" w:hAnsiTheme="minorEastAsia" w:cs="宋体"/>
          <w:kern w:val="0"/>
          <w:sz w:val="21"/>
          <w:szCs w:val="21"/>
        </w:rPr>
        <w:t>5</w:t>
      </w:r>
      <w:r w:rsidRPr="00E77249">
        <w:rPr>
          <w:rFonts w:asciiTheme="minorEastAsia" w:eastAsiaTheme="minorEastAsia" w:hAnsiTheme="minorEastAsia" w:cs="宋体" w:hint="eastAsia"/>
          <w:kern w:val="0"/>
          <w:sz w:val="21"/>
          <w:szCs w:val="21"/>
        </w:rPr>
        <w:t>℃；</w:t>
      </w:r>
    </w:p>
    <w:p w:rsidR="00DC1CEB" w:rsidRPr="00E77249" w:rsidRDefault="00DC1CEB" w:rsidP="00DC1CEB">
      <w:pPr>
        <w:pStyle w:val="af4"/>
        <w:numPr>
          <w:ilvl w:val="0"/>
          <w:numId w:val="10"/>
        </w:numPr>
        <w:spacing w:line="240" w:lineRule="auto"/>
        <w:ind w:leftChars="301" w:left="1263" w:firstLineChars="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工作湿度：0-95%，不结露；</w:t>
      </w:r>
    </w:p>
    <w:p w:rsidR="00DC1CEB" w:rsidRPr="00E77249" w:rsidRDefault="00DC1CEB" w:rsidP="00DC1CEB">
      <w:pPr>
        <w:pStyle w:val="af4"/>
        <w:numPr>
          <w:ilvl w:val="0"/>
          <w:numId w:val="10"/>
        </w:numPr>
        <w:spacing w:line="240" w:lineRule="auto"/>
        <w:ind w:leftChars="301" w:left="843"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平均无故障工作时间：≥50000h；</w:t>
      </w:r>
    </w:p>
    <w:p w:rsidR="00DC1CEB" w:rsidRPr="00E77249" w:rsidRDefault="00DC1CEB" w:rsidP="00DC1CEB">
      <w:pPr>
        <w:pStyle w:val="af4"/>
        <w:numPr>
          <w:ilvl w:val="0"/>
          <w:numId w:val="10"/>
        </w:numPr>
        <w:spacing w:line="240" w:lineRule="auto"/>
        <w:ind w:leftChars="300" w:left="840"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推荐品牌：语润YR3000，语润YR4000，天禹TY8100；</w:t>
      </w:r>
      <w:r w:rsidRPr="00E77249">
        <w:rPr>
          <w:rFonts w:asciiTheme="minorEastAsia" w:eastAsiaTheme="minorEastAsia" w:hAnsiTheme="minorEastAsia" w:hint="eastAsia"/>
          <w:sz w:val="21"/>
          <w:szCs w:val="21"/>
        </w:rPr>
        <w:t>或其他满足本项目需求，且技术性能相当于推荐品牌的产品。</w:t>
      </w:r>
    </w:p>
    <w:p w:rsidR="00DC1CEB" w:rsidRPr="00E77249" w:rsidRDefault="00DC1CEB" w:rsidP="00DC1CEB">
      <w:pPr>
        <w:pStyle w:val="af4"/>
        <w:numPr>
          <w:ilvl w:val="0"/>
          <w:numId w:val="9"/>
        </w:numPr>
        <w:spacing w:line="240" w:lineRule="auto"/>
        <w:ind w:leftChars="151" w:left="84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无线传输系统，可选用GPRS/CDMA/4G 等当前通用的通信方式，远程控制通断电，并可以远程设置参数，更改测量频率等。具备如下参数：</w:t>
      </w:r>
    </w:p>
    <w:p w:rsidR="00DC1CEB" w:rsidRPr="00E77249" w:rsidRDefault="00DC1CEB" w:rsidP="00DC1CEB">
      <w:pPr>
        <w:pStyle w:val="af4"/>
        <w:numPr>
          <w:ilvl w:val="0"/>
          <w:numId w:val="11"/>
        </w:numPr>
        <w:spacing w:line="240" w:lineRule="auto"/>
        <w:ind w:leftChars="301" w:left="126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平均电流：＜70mA/12V</w:t>
      </w:r>
    </w:p>
    <w:p w:rsidR="00DC1CEB" w:rsidRPr="00E77249" w:rsidRDefault="00DC1CEB" w:rsidP="00DC1CEB">
      <w:pPr>
        <w:pStyle w:val="af4"/>
        <w:numPr>
          <w:ilvl w:val="0"/>
          <w:numId w:val="11"/>
        </w:numPr>
        <w:spacing w:line="240" w:lineRule="auto"/>
        <w:ind w:leftChars="301" w:left="126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频率误差：≤0.1ppm</w:t>
      </w:r>
    </w:p>
    <w:p w:rsidR="00DC1CEB" w:rsidRPr="00E77249" w:rsidRDefault="00DC1CEB" w:rsidP="00DC1CEB">
      <w:pPr>
        <w:pStyle w:val="af4"/>
        <w:numPr>
          <w:ilvl w:val="0"/>
          <w:numId w:val="11"/>
        </w:numPr>
        <w:spacing w:line="240" w:lineRule="auto"/>
        <w:ind w:leftChars="301" w:left="126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工作功耗（mA@12V）：≤150mA（工作），≤10 mA（空闲）。</w:t>
      </w:r>
    </w:p>
    <w:p w:rsidR="00DC1CEB" w:rsidRPr="00E77249" w:rsidRDefault="00DC1CEB" w:rsidP="00DC1CEB">
      <w:pPr>
        <w:pStyle w:val="af4"/>
        <w:numPr>
          <w:ilvl w:val="0"/>
          <w:numId w:val="11"/>
        </w:numPr>
        <w:spacing w:line="240" w:lineRule="auto"/>
        <w:ind w:leftChars="301" w:left="126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工作温度：-10℃～50℃</w:t>
      </w:r>
    </w:p>
    <w:p w:rsidR="00DC1CEB" w:rsidRPr="00E77249" w:rsidRDefault="00DC1CEB" w:rsidP="00DC1CEB">
      <w:pPr>
        <w:pStyle w:val="af4"/>
        <w:numPr>
          <w:ilvl w:val="0"/>
          <w:numId w:val="11"/>
        </w:numPr>
        <w:spacing w:line="240" w:lineRule="auto"/>
        <w:ind w:leftChars="301" w:left="126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工作湿度：不大于95%RH(40℃凝露)</w:t>
      </w:r>
    </w:p>
    <w:p w:rsidR="00DC1CEB" w:rsidRPr="00E77249" w:rsidRDefault="00DC1CEB" w:rsidP="00DC1CEB">
      <w:pPr>
        <w:pStyle w:val="af4"/>
        <w:spacing w:line="240" w:lineRule="auto"/>
        <w:ind w:leftChars="301" w:left="843" w:firstLineChars="0" w:firstLine="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推荐品牌：与遥测终端机相匹配，可集成在遥测终端内，符合《水文遥测通信专用组件通</w:t>
      </w:r>
      <w:r w:rsidRPr="00E77249">
        <w:rPr>
          <w:rFonts w:asciiTheme="minorEastAsia" w:eastAsiaTheme="minorEastAsia" w:hAnsiTheme="minorEastAsia" w:hint="eastAsia"/>
          <w:sz w:val="21"/>
          <w:szCs w:val="21"/>
        </w:rPr>
        <w:lastRenderedPageBreak/>
        <w:t>用技术条件》DB33/T816-2010标准。</w:t>
      </w:r>
    </w:p>
    <w:p w:rsidR="00DC1CEB" w:rsidRPr="00E77249" w:rsidRDefault="00DC1CEB" w:rsidP="00DC1CEB">
      <w:pPr>
        <w:pStyle w:val="af4"/>
        <w:numPr>
          <w:ilvl w:val="0"/>
          <w:numId w:val="9"/>
        </w:numPr>
        <w:spacing w:line="240" w:lineRule="auto"/>
        <w:ind w:leftChars="151" w:left="84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充电控制器</w:t>
      </w:r>
    </w:p>
    <w:p w:rsidR="00DC1CEB" w:rsidRPr="00E77249" w:rsidRDefault="00DC1CEB" w:rsidP="00DC1CEB">
      <w:pPr>
        <w:pStyle w:val="af4"/>
        <w:numPr>
          <w:ilvl w:val="0"/>
          <w:numId w:val="9"/>
        </w:numPr>
        <w:spacing w:line="240" w:lineRule="auto"/>
        <w:ind w:leftChars="151" w:left="84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r w:rsidRPr="00E77249">
        <w:rPr>
          <w:rFonts w:asciiTheme="minorEastAsia" w:eastAsiaTheme="minorEastAsia" w:hAnsiTheme="minorEastAsia"/>
          <w:sz w:val="21"/>
          <w:szCs w:val="21"/>
        </w:rPr>
        <w:t>00</w:t>
      </w:r>
      <w:r w:rsidRPr="00E77249">
        <w:rPr>
          <w:rFonts w:asciiTheme="minorEastAsia" w:eastAsiaTheme="minorEastAsia" w:hAnsiTheme="minorEastAsia" w:hint="eastAsia"/>
          <w:sz w:val="21"/>
          <w:szCs w:val="21"/>
        </w:rPr>
        <w:t>Ah蓄电池</w:t>
      </w:r>
    </w:p>
    <w:p w:rsidR="00DC1CEB" w:rsidRPr="00E77249" w:rsidRDefault="00DC1CEB" w:rsidP="00DC1CEB">
      <w:pPr>
        <w:pStyle w:val="af4"/>
        <w:numPr>
          <w:ilvl w:val="0"/>
          <w:numId w:val="9"/>
        </w:numPr>
        <w:spacing w:line="240" w:lineRule="auto"/>
        <w:ind w:leftChars="151" w:left="84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r w:rsidRPr="00E77249">
        <w:rPr>
          <w:rFonts w:asciiTheme="minorEastAsia" w:eastAsiaTheme="minorEastAsia" w:hAnsiTheme="minorEastAsia"/>
          <w:sz w:val="21"/>
          <w:szCs w:val="21"/>
        </w:rPr>
        <w:t>00</w:t>
      </w:r>
      <w:r w:rsidRPr="00E77249">
        <w:rPr>
          <w:rFonts w:asciiTheme="minorEastAsia" w:eastAsiaTheme="minorEastAsia" w:hAnsiTheme="minorEastAsia" w:hint="eastAsia"/>
          <w:sz w:val="21"/>
          <w:szCs w:val="21"/>
        </w:rPr>
        <w:t>w太阳能板</w:t>
      </w:r>
    </w:p>
    <w:p w:rsidR="00DC1CEB" w:rsidRPr="00E77249" w:rsidRDefault="00DC1CEB" w:rsidP="00DC1CEB">
      <w:pPr>
        <w:pStyle w:val="af4"/>
        <w:numPr>
          <w:ilvl w:val="0"/>
          <w:numId w:val="9"/>
        </w:numPr>
        <w:spacing w:line="240" w:lineRule="auto"/>
        <w:ind w:leftChars="151" w:left="84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IP</w:t>
      </w:r>
      <w:r w:rsidRPr="00E77249">
        <w:rPr>
          <w:rFonts w:asciiTheme="minorEastAsia" w:eastAsiaTheme="minorEastAsia" w:hAnsiTheme="minorEastAsia"/>
          <w:sz w:val="21"/>
          <w:szCs w:val="21"/>
        </w:rPr>
        <w:t>66</w:t>
      </w:r>
      <w:r w:rsidRPr="00E77249">
        <w:rPr>
          <w:rFonts w:asciiTheme="minorEastAsia" w:eastAsiaTheme="minorEastAsia" w:hAnsiTheme="minorEastAsia" w:hint="eastAsia"/>
          <w:sz w:val="21"/>
          <w:szCs w:val="21"/>
        </w:rPr>
        <w:t>户外防水箱</w:t>
      </w:r>
    </w:p>
    <w:p w:rsidR="00DC1CEB" w:rsidRPr="00E77249" w:rsidRDefault="00DC1CEB" w:rsidP="00DC1CEB">
      <w:pPr>
        <w:pStyle w:val="af4"/>
        <w:numPr>
          <w:ilvl w:val="0"/>
          <w:numId w:val="9"/>
        </w:numPr>
        <w:spacing w:line="240" w:lineRule="auto"/>
        <w:ind w:leftChars="151" w:left="84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防雷器1对</w:t>
      </w:r>
    </w:p>
    <w:p w:rsidR="00DC1CEB" w:rsidRPr="00E77249" w:rsidRDefault="00DC1CEB" w:rsidP="00DC1CEB">
      <w:pPr>
        <w:pStyle w:val="af4"/>
        <w:numPr>
          <w:ilvl w:val="0"/>
          <w:numId w:val="9"/>
        </w:numPr>
        <w:spacing w:line="240" w:lineRule="auto"/>
        <w:ind w:leftChars="151" w:left="84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数据采集软件，对现场设备数据进行自动读取、存储、图表显示、统计、比较等功能，具有对设备进行远程工作参数设置、修改等能力。</w:t>
      </w:r>
    </w:p>
    <w:p w:rsidR="00DC1CEB" w:rsidRPr="00E77249" w:rsidRDefault="00DC1CEB" w:rsidP="00DC1CEB">
      <w:pPr>
        <w:pStyle w:val="af4"/>
        <w:numPr>
          <w:ilvl w:val="0"/>
          <w:numId w:val="9"/>
        </w:numPr>
        <w:spacing w:line="240" w:lineRule="auto"/>
        <w:ind w:leftChars="151" w:left="843"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可接入外部水位、雨量、液位计等设备。</w:t>
      </w:r>
    </w:p>
    <w:p w:rsidR="00DC1CEB" w:rsidRPr="00E77249" w:rsidRDefault="00DC1CEB" w:rsidP="00DC1CEB">
      <w:pPr>
        <w:spacing w:line="240" w:lineRule="auto"/>
        <w:ind w:leftChars="100" w:left="28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3</w:t>
      </w:r>
      <w:r w:rsidRPr="00E77249">
        <w:rPr>
          <w:rFonts w:asciiTheme="minorEastAsia" w:eastAsiaTheme="minorEastAsia" w:hAnsiTheme="minorEastAsia" w:hint="eastAsia"/>
          <w:sz w:val="21"/>
          <w:szCs w:val="21"/>
        </w:rPr>
        <w:t>）流量监控管理平台</w:t>
      </w:r>
    </w:p>
    <w:p w:rsidR="00DC1CEB" w:rsidRPr="00E77249" w:rsidRDefault="00DC1CEB" w:rsidP="00DC1CEB">
      <w:pPr>
        <w:spacing w:line="240" w:lineRule="auto"/>
        <w:ind w:leftChars="100" w:left="28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网络版监控平台（含终端监控设备），可显示在线ADCP的流速、流量、水量等数据，并输出各种符合整编规范的报表，数据可进入水雨情测报网络平台的数据库，数据输出符合南方片数据整编等功能。具有以下特点：</w:t>
      </w:r>
    </w:p>
    <w:p w:rsidR="00DC1CEB" w:rsidRPr="00E77249" w:rsidRDefault="00DC1CEB" w:rsidP="00DC1CEB">
      <w:pPr>
        <w:pStyle w:val="af4"/>
        <w:numPr>
          <w:ilvl w:val="0"/>
          <w:numId w:val="8"/>
        </w:numPr>
        <w:spacing w:line="240" w:lineRule="auto"/>
        <w:ind w:leftChars="404" w:left="155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网页浏览，客户端无需安装任何软件。</w:t>
      </w:r>
    </w:p>
    <w:p w:rsidR="00DC1CEB" w:rsidRPr="00E77249" w:rsidRDefault="00DC1CEB" w:rsidP="00DC1CEB">
      <w:pPr>
        <w:pStyle w:val="af4"/>
        <w:numPr>
          <w:ilvl w:val="0"/>
          <w:numId w:val="8"/>
        </w:numPr>
        <w:spacing w:line="240" w:lineRule="auto"/>
        <w:ind w:leftChars="404" w:left="155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多权限管理。</w:t>
      </w:r>
    </w:p>
    <w:p w:rsidR="00DC1CEB" w:rsidRPr="00E77249" w:rsidRDefault="00DC1CEB" w:rsidP="00DC1CEB">
      <w:pPr>
        <w:pStyle w:val="af4"/>
        <w:numPr>
          <w:ilvl w:val="0"/>
          <w:numId w:val="8"/>
        </w:numPr>
        <w:spacing w:line="240" w:lineRule="auto"/>
        <w:ind w:leftChars="404" w:left="155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后台升级，不需要用户安装任何升级包。</w:t>
      </w:r>
    </w:p>
    <w:p w:rsidR="00DC1CEB" w:rsidRPr="00E77249" w:rsidRDefault="00DC1CEB" w:rsidP="00DC1CEB">
      <w:pPr>
        <w:pStyle w:val="af4"/>
        <w:numPr>
          <w:ilvl w:val="0"/>
          <w:numId w:val="8"/>
        </w:numPr>
        <w:spacing w:line="240" w:lineRule="auto"/>
        <w:ind w:leftChars="404" w:left="155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多用户访问。</w:t>
      </w:r>
    </w:p>
    <w:p w:rsidR="00DC1CEB" w:rsidRPr="00E77249" w:rsidRDefault="00DC1CEB" w:rsidP="00DC1CEB">
      <w:pPr>
        <w:pStyle w:val="af4"/>
        <w:numPr>
          <w:ilvl w:val="0"/>
          <w:numId w:val="8"/>
        </w:numPr>
        <w:spacing w:line="240" w:lineRule="auto"/>
        <w:ind w:leftChars="404" w:left="1551"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可通过移动终端轻松访问平台数据。</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流量率定应满足河流流量测验规范的国家标准，除用于流量计参数设定之外还需要最终形成水位流量关系曲线成果。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流量自动在线监测设备比测可采用走航式ADCP中低水率定关系线，高水延长、经验表面流速系数、水库水工建筑推算流量比测率定等，比测率定工作可根据来水情况在 2-3 年时间完成。首次比测率定成果质量可暂时按照样本总数不少于 15 个（水位级或流量级分布相对均匀）、随机误差≤15 %、相对误差≤20%样本数不少于 90%控制，并在运行期内持续开展校测工作，完善比测率定分析，逐步提升监测数据精度。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测量过程中应严控误差范围，按照规范操作，使用经校正的测量设备。</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39" w:name="_Toc47110293"/>
      <w:r w:rsidRPr="00E77249">
        <w:rPr>
          <w:rFonts w:asciiTheme="minorEastAsia" w:eastAsiaTheme="minorEastAsia" w:hAnsiTheme="minorEastAsia" w:hint="eastAsia"/>
          <w:color w:val="auto"/>
          <w:sz w:val="21"/>
          <w:szCs w:val="21"/>
        </w:rPr>
        <w:t>闸门（含</w:t>
      </w:r>
      <w:r w:rsidRPr="00E77249">
        <w:rPr>
          <w:rFonts w:asciiTheme="minorEastAsia" w:eastAsiaTheme="minorEastAsia" w:hAnsiTheme="minorEastAsia"/>
          <w:color w:val="auto"/>
          <w:sz w:val="21"/>
          <w:szCs w:val="21"/>
        </w:rPr>
        <w:t>海闸</w:t>
      </w:r>
      <w:r w:rsidRPr="00E77249">
        <w:rPr>
          <w:rFonts w:asciiTheme="minorEastAsia" w:eastAsiaTheme="minorEastAsia" w:hAnsiTheme="minorEastAsia" w:hint="eastAsia"/>
          <w:color w:val="auto"/>
          <w:sz w:val="21"/>
          <w:szCs w:val="21"/>
        </w:rPr>
        <w:t>）监控</w:t>
      </w:r>
      <w:r w:rsidRPr="00E77249">
        <w:rPr>
          <w:rFonts w:asciiTheme="minorEastAsia" w:eastAsiaTheme="minorEastAsia" w:hAnsiTheme="minorEastAsia"/>
          <w:color w:val="auto"/>
          <w:sz w:val="21"/>
          <w:szCs w:val="21"/>
        </w:rPr>
        <w:t>系统</w:t>
      </w:r>
      <w:bookmarkEnd w:id="239"/>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概述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闸门监控系统建设的目标是综合运用通信、远动及计算机网络技术为工程运行管理部门及时、全面的掌握闸站的系统运行状况，实现合理调度提供基础保障和技术支撑。</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建设内容及规模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系统建设的目标是为了提高自动化水平，实时掌握当前的闸泵工情，保证系统可靠稳定运行。</w:t>
      </w:r>
    </w:p>
    <w:p w:rsidR="00DC1CEB" w:rsidRPr="00E77249" w:rsidRDefault="00DC1CEB" w:rsidP="00DC1CEB">
      <w:pPr>
        <w:widowControl/>
        <w:spacing w:line="240" w:lineRule="auto"/>
        <w:ind w:leftChars="100" w:left="280" w:firstLine="420"/>
        <w:textAlignment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本期建设内容主要是恢复已建海闸闸站的工情数据，新建洋塘江节制闸自动化系统，具体包括：</w:t>
      </w:r>
    </w:p>
    <w:p w:rsidR="00DC1CEB" w:rsidRPr="00E77249" w:rsidRDefault="00DC1CEB" w:rsidP="00DC1CEB">
      <w:pPr>
        <w:widowControl/>
        <w:spacing w:line="240" w:lineRule="auto"/>
        <w:ind w:leftChars="100" w:left="280" w:firstLine="420"/>
        <w:textAlignment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）恢复1</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套海闸自动化设备的工情数据，并接入慈溪市水利局，以高背浦十塘闸为试点实现远程控制；</w:t>
      </w:r>
    </w:p>
    <w:p w:rsidR="00DC1CEB" w:rsidRPr="00E77249" w:rsidRDefault="00DC1CEB" w:rsidP="00DC1CEB">
      <w:pPr>
        <w:widowControl/>
        <w:spacing w:line="240" w:lineRule="auto"/>
        <w:ind w:leftChars="100" w:left="280" w:firstLine="420"/>
        <w:textAlignment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）新建自动化洋塘江节制闸闸控系统，接入慈溪市水利局并实现远程控制，在节制闸放水时实现声光告警；</w:t>
      </w:r>
    </w:p>
    <w:p w:rsidR="00DC1CEB" w:rsidRPr="00E77249" w:rsidRDefault="00DC1CEB" w:rsidP="00DC1CEB">
      <w:pPr>
        <w:widowControl/>
        <w:spacing w:line="240" w:lineRule="auto"/>
        <w:ind w:leftChars="100" w:left="280" w:firstLine="420"/>
        <w:textAlignment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（3）游源水库闸门接入及控制在水库自动化系统中建设。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具体闸站如下表：</w:t>
      </w:r>
    </w:p>
    <w:p w:rsidR="00DC1CEB" w:rsidRPr="00E77249" w:rsidRDefault="00DC1CEB" w:rsidP="00DC1CEB">
      <w:pPr>
        <w:spacing w:line="240" w:lineRule="auto"/>
        <w:ind w:leftChars="100" w:left="280" w:firstLine="422"/>
        <w:jc w:val="center"/>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闸站监测设备布设表</w:t>
      </w:r>
    </w:p>
    <w:p w:rsidR="00DC1CEB" w:rsidRPr="00E77249" w:rsidRDefault="00DC1CEB" w:rsidP="00DC1CEB">
      <w:pPr>
        <w:spacing w:line="240" w:lineRule="auto"/>
        <w:ind w:leftChars="100" w:left="280" w:firstLine="422"/>
        <w:jc w:val="right"/>
        <w:rPr>
          <w:rFonts w:asciiTheme="minorEastAsia" w:eastAsiaTheme="minorEastAsia" w:hAnsiTheme="minorEastAsia"/>
          <w:sz w:val="21"/>
          <w:szCs w:val="21"/>
        </w:rPr>
      </w:pPr>
      <w:r w:rsidRPr="00E77249">
        <w:rPr>
          <w:rFonts w:asciiTheme="minorEastAsia" w:eastAsiaTheme="minorEastAsia" w:hAnsiTheme="minorEastAsia" w:hint="eastAsia"/>
          <w:b/>
          <w:sz w:val="21"/>
          <w:szCs w:val="21"/>
        </w:rPr>
        <w:t>表</w:t>
      </w:r>
      <w:r w:rsidRPr="00E77249">
        <w:rPr>
          <w:rFonts w:asciiTheme="minorEastAsia" w:eastAsiaTheme="minorEastAsia" w:hAnsiTheme="minorEastAsia"/>
          <w:b/>
          <w:sz w:val="21"/>
          <w:szCs w:val="21"/>
        </w:rPr>
        <w:t>5.1.2-1</w:t>
      </w:r>
    </w:p>
    <w:tbl>
      <w:tblPr>
        <w:tblW w:w="5038" w:type="pct"/>
        <w:tblInd w:w="280" w:type="dxa"/>
        <w:tblLayout w:type="fixed"/>
        <w:tblLook w:val="04A0"/>
      </w:tblPr>
      <w:tblGrid>
        <w:gridCol w:w="519"/>
        <w:gridCol w:w="2610"/>
        <w:gridCol w:w="1333"/>
        <w:gridCol w:w="1440"/>
        <w:gridCol w:w="798"/>
        <w:gridCol w:w="800"/>
        <w:gridCol w:w="1915"/>
      </w:tblGrid>
      <w:tr w:rsidR="00DC1CEB" w:rsidRPr="00E77249" w:rsidTr="003C2263">
        <w:trPr>
          <w:trHeight w:val="20"/>
        </w:trPr>
        <w:tc>
          <w:tcPr>
            <w:tcW w:w="275" w:type="pct"/>
            <w:vMerge w:val="restart"/>
            <w:tcBorders>
              <w:top w:val="single" w:sz="8" w:space="0" w:color="auto"/>
              <w:left w:val="single" w:sz="8"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序号</w:t>
            </w:r>
          </w:p>
        </w:tc>
        <w:tc>
          <w:tcPr>
            <w:tcW w:w="1386" w:type="pct"/>
            <w:vMerge w:val="restart"/>
            <w:tcBorders>
              <w:top w:val="single" w:sz="8" w:space="0" w:color="auto"/>
              <w:left w:val="nil"/>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闸泵站站点名称</w:t>
            </w:r>
          </w:p>
        </w:tc>
        <w:tc>
          <w:tcPr>
            <w:tcW w:w="708" w:type="pct"/>
            <w:vMerge w:val="restart"/>
            <w:tcBorders>
              <w:top w:val="single" w:sz="8" w:space="0" w:color="auto"/>
              <w:left w:val="nil"/>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测站类型</w:t>
            </w:r>
          </w:p>
        </w:tc>
        <w:tc>
          <w:tcPr>
            <w:tcW w:w="765" w:type="pct"/>
            <w:vMerge w:val="restart"/>
            <w:tcBorders>
              <w:top w:val="single" w:sz="8" w:space="0" w:color="auto"/>
              <w:left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自动化设备</w:t>
            </w:r>
          </w:p>
        </w:tc>
        <w:tc>
          <w:tcPr>
            <w:tcW w:w="849" w:type="pct"/>
            <w:gridSpan w:val="2"/>
            <w:tcBorders>
              <w:top w:val="single" w:sz="8" w:space="0" w:color="auto"/>
              <w:left w:val="nil"/>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通讯配置</w:t>
            </w:r>
          </w:p>
        </w:tc>
        <w:tc>
          <w:tcPr>
            <w:tcW w:w="1017" w:type="pct"/>
            <w:vMerge w:val="restart"/>
            <w:tcBorders>
              <w:top w:val="single" w:sz="8" w:space="0" w:color="auto"/>
              <w:left w:val="single" w:sz="4" w:space="0" w:color="auto"/>
              <w:right w:val="single" w:sz="8"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备注</w:t>
            </w:r>
          </w:p>
        </w:tc>
      </w:tr>
      <w:tr w:rsidR="00DC1CEB" w:rsidRPr="00E77249" w:rsidTr="003C2263">
        <w:trPr>
          <w:trHeight w:val="20"/>
        </w:trPr>
        <w:tc>
          <w:tcPr>
            <w:tcW w:w="275" w:type="pct"/>
            <w:vMerge/>
            <w:tcBorders>
              <w:left w:val="single" w:sz="8"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c>
          <w:tcPr>
            <w:tcW w:w="1386" w:type="pct"/>
            <w:vMerge/>
            <w:tcBorders>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c>
          <w:tcPr>
            <w:tcW w:w="708" w:type="pct"/>
            <w:vMerge/>
            <w:tcBorders>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c>
          <w:tcPr>
            <w:tcW w:w="765" w:type="pct"/>
            <w:vMerge/>
            <w:tcBorders>
              <w:left w:val="single" w:sz="4"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c>
          <w:tcPr>
            <w:tcW w:w="424" w:type="pct"/>
            <w:tcBorders>
              <w:top w:val="single" w:sz="8" w:space="0" w:color="auto"/>
              <w:left w:val="nil"/>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接入</w:t>
            </w:r>
          </w:p>
        </w:tc>
        <w:tc>
          <w:tcPr>
            <w:tcW w:w="425" w:type="pct"/>
            <w:tcBorders>
              <w:top w:val="single" w:sz="8" w:space="0" w:color="auto"/>
              <w:left w:val="nil"/>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控制</w:t>
            </w:r>
          </w:p>
        </w:tc>
        <w:tc>
          <w:tcPr>
            <w:tcW w:w="1017" w:type="pct"/>
            <w:vMerge/>
            <w:tcBorders>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left w:val="single" w:sz="8"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386" w:type="pct"/>
            <w:tcBorders>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游源水库</w:t>
            </w:r>
          </w:p>
        </w:tc>
        <w:tc>
          <w:tcPr>
            <w:tcW w:w="708" w:type="pct"/>
            <w:tcBorders>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小型水库</w:t>
            </w:r>
          </w:p>
        </w:tc>
        <w:tc>
          <w:tcPr>
            <w:tcW w:w="765" w:type="pct"/>
            <w:tcBorders>
              <w:left w:val="single" w:sz="4"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新建</w:t>
            </w:r>
          </w:p>
        </w:tc>
        <w:tc>
          <w:tcPr>
            <w:tcW w:w="424" w:type="pct"/>
            <w:tcBorders>
              <w:top w:val="single" w:sz="8" w:space="0" w:color="auto"/>
              <w:left w:val="nil"/>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single" w:sz="8" w:space="0" w:color="auto"/>
              <w:left w:val="nil"/>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1017" w:type="pct"/>
            <w:tcBorders>
              <w:top w:val="single" w:sz="8" w:space="0" w:color="auto"/>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水库自动化系统</w:t>
            </w:r>
          </w:p>
        </w:tc>
      </w:tr>
      <w:tr w:rsidR="00DC1CEB" w:rsidRPr="00E77249" w:rsidTr="003C2263">
        <w:trPr>
          <w:trHeight w:val="397"/>
        </w:trPr>
        <w:tc>
          <w:tcPr>
            <w:tcW w:w="275" w:type="pct"/>
            <w:tcBorders>
              <w:left w:val="single" w:sz="8"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2</w:t>
            </w:r>
          </w:p>
        </w:tc>
        <w:tc>
          <w:tcPr>
            <w:tcW w:w="1386" w:type="pct"/>
            <w:tcBorders>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镇龙浦十塘闸</w:t>
            </w:r>
          </w:p>
        </w:tc>
        <w:tc>
          <w:tcPr>
            <w:tcW w:w="708" w:type="pct"/>
            <w:tcBorders>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left w:val="single" w:sz="4"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single" w:sz="8" w:space="0" w:color="auto"/>
              <w:left w:val="nil"/>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p>
        </w:tc>
        <w:tc>
          <w:tcPr>
            <w:tcW w:w="1017" w:type="pct"/>
            <w:tcBorders>
              <w:top w:val="single" w:sz="8" w:space="0" w:color="auto"/>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left w:val="single" w:sz="8"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3</w:t>
            </w:r>
          </w:p>
        </w:tc>
        <w:tc>
          <w:tcPr>
            <w:tcW w:w="1386" w:type="pct"/>
            <w:tcBorders>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淡水泓十塘闸</w:t>
            </w:r>
          </w:p>
        </w:tc>
        <w:tc>
          <w:tcPr>
            <w:tcW w:w="708" w:type="pct"/>
            <w:tcBorders>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left w:val="single" w:sz="4"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single" w:sz="8" w:space="0" w:color="auto"/>
              <w:left w:val="nil"/>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p>
        </w:tc>
        <w:tc>
          <w:tcPr>
            <w:tcW w:w="1017" w:type="pct"/>
            <w:tcBorders>
              <w:top w:val="single" w:sz="8" w:space="0" w:color="auto"/>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4</w:t>
            </w:r>
          </w:p>
        </w:tc>
        <w:tc>
          <w:tcPr>
            <w:tcW w:w="1386"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淞浦十塘闸</w:t>
            </w:r>
          </w:p>
        </w:tc>
        <w:tc>
          <w:tcPr>
            <w:tcW w:w="708" w:type="pct"/>
            <w:tcBorders>
              <w:top w:val="single" w:sz="4" w:space="0" w:color="auto"/>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nil"/>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c>
          <w:tcPr>
            <w:tcW w:w="1017"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5</w:t>
            </w:r>
          </w:p>
        </w:tc>
        <w:tc>
          <w:tcPr>
            <w:tcW w:w="1386"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高背浦十塘闸</w:t>
            </w:r>
          </w:p>
        </w:tc>
        <w:tc>
          <w:tcPr>
            <w:tcW w:w="708"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nil"/>
              <w:left w:val="single" w:sz="4"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1017"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需重建</w:t>
            </w:r>
          </w:p>
        </w:tc>
      </w:tr>
      <w:tr w:rsidR="00DC1CEB" w:rsidRPr="00E77249" w:rsidTr="003C2263">
        <w:trPr>
          <w:trHeight w:val="397"/>
        </w:trPr>
        <w:tc>
          <w:tcPr>
            <w:tcW w:w="275"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6</w:t>
            </w:r>
          </w:p>
        </w:tc>
        <w:tc>
          <w:tcPr>
            <w:tcW w:w="1386"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徐家浦十塘闸</w:t>
            </w:r>
          </w:p>
        </w:tc>
        <w:tc>
          <w:tcPr>
            <w:tcW w:w="708"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nil"/>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c>
          <w:tcPr>
            <w:tcW w:w="1017"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7</w:t>
            </w:r>
          </w:p>
        </w:tc>
        <w:tc>
          <w:tcPr>
            <w:tcW w:w="1386"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半掘浦十一塘闸</w:t>
            </w:r>
          </w:p>
        </w:tc>
        <w:tc>
          <w:tcPr>
            <w:tcW w:w="708"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nil"/>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p>
        </w:tc>
        <w:tc>
          <w:tcPr>
            <w:tcW w:w="1017"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8</w:t>
            </w:r>
          </w:p>
        </w:tc>
        <w:tc>
          <w:tcPr>
            <w:tcW w:w="1386"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水云浦十一塘闸</w:t>
            </w:r>
          </w:p>
        </w:tc>
        <w:tc>
          <w:tcPr>
            <w:tcW w:w="708"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nil"/>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c>
          <w:tcPr>
            <w:tcW w:w="1017"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9</w:t>
            </w:r>
          </w:p>
        </w:tc>
        <w:tc>
          <w:tcPr>
            <w:tcW w:w="1386"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四灶浦十二塘闸</w:t>
            </w:r>
          </w:p>
        </w:tc>
        <w:tc>
          <w:tcPr>
            <w:tcW w:w="708"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nil"/>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c>
          <w:tcPr>
            <w:tcW w:w="1017"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10</w:t>
            </w:r>
          </w:p>
        </w:tc>
        <w:tc>
          <w:tcPr>
            <w:tcW w:w="1386"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陆中湾十一塘闸</w:t>
            </w:r>
          </w:p>
        </w:tc>
        <w:tc>
          <w:tcPr>
            <w:tcW w:w="708"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nil"/>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c>
          <w:tcPr>
            <w:tcW w:w="1017"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11</w:t>
            </w:r>
          </w:p>
        </w:tc>
        <w:tc>
          <w:tcPr>
            <w:tcW w:w="1386"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三八江十一塘闸</w:t>
            </w:r>
          </w:p>
        </w:tc>
        <w:tc>
          <w:tcPr>
            <w:tcW w:w="708"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nil"/>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c>
          <w:tcPr>
            <w:tcW w:w="1017"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12</w:t>
            </w:r>
          </w:p>
        </w:tc>
        <w:tc>
          <w:tcPr>
            <w:tcW w:w="1386"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建塘江十一塘闸</w:t>
            </w:r>
          </w:p>
        </w:tc>
        <w:tc>
          <w:tcPr>
            <w:tcW w:w="708"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765"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已建</w:t>
            </w:r>
          </w:p>
        </w:tc>
        <w:tc>
          <w:tcPr>
            <w:tcW w:w="424"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nil"/>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c>
          <w:tcPr>
            <w:tcW w:w="1017" w:type="pct"/>
            <w:tcBorders>
              <w:top w:val="nil"/>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r>
      <w:tr w:rsidR="00DC1CEB" w:rsidRPr="00E77249" w:rsidTr="003C2263">
        <w:trPr>
          <w:trHeight w:val="397"/>
        </w:trPr>
        <w:tc>
          <w:tcPr>
            <w:tcW w:w="275" w:type="pct"/>
            <w:tcBorders>
              <w:top w:val="single" w:sz="4" w:space="0" w:color="auto"/>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13</w:t>
            </w:r>
          </w:p>
        </w:tc>
        <w:tc>
          <w:tcPr>
            <w:tcW w:w="1386" w:type="pct"/>
            <w:tcBorders>
              <w:top w:val="single" w:sz="4" w:space="0" w:color="auto"/>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洋塘江节制闸（船闸）</w:t>
            </w:r>
          </w:p>
        </w:tc>
        <w:tc>
          <w:tcPr>
            <w:tcW w:w="708" w:type="pct"/>
            <w:tcBorders>
              <w:top w:val="single" w:sz="4" w:space="0" w:color="auto"/>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边界闸</w:t>
            </w:r>
          </w:p>
        </w:tc>
        <w:tc>
          <w:tcPr>
            <w:tcW w:w="765" w:type="pct"/>
            <w:tcBorders>
              <w:top w:val="single" w:sz="4" w:space="0" w:color="auto"/>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新建</w:t>
            </w:r>
          </w:p>
        </w:tc>
        <w:tc>
          <w:tcPr>
            <w:tcW w:w="424" w:type="pct"/>
            <w:tcBorders>
              <w:top w:val="single" w:sz="4" w:space="0" w:color="auto"/>
              <w:left w:val="nil"/>
              <w:bottom w:val="single" w:sz="4" w:space="0" w:color="auto"/>
              <w:right w:val="single" w:sz="4" w:space="0" w:color="auto"/>
            </w:tcBorders>
            <w:noWrap/>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425" w:type="pct"/>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p>
        </w:tc>
        <w:tc>
          <w:tcPr>
            <w:tcW w:w="1017" w:type="pct"/>
            <w:tcBorders>
              <w:top w:val="single" w:sz="4" w:space="0" w:color="auto"/>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声光报警</w:t>
            </w:r>
          </w:p>
        </w:tc>
      </w:tr>
      <w:tr w:rsidR="00DC1CEB" w:rsidRPr="00E77249" w:rsidTr="003C2263">
        <w:trPr>
          <w:trHeight w:val="397"/>
        </w:trPr>
        <w:tc>
          <w:tcPr>
            <w:tcW w:w="1661" w:type="pct"/>
            <w:gridSpan w:val="2"/>
            <w:tcBorders>
              <w:top w:val="single" w:sz="4" w:space="0" w:color="auto"/>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b/>
                <w:bCs/>
                <w:sz w:val="21"/>
                <w:szCs w:val="21"/>
              </w:rPr>
            </w:pPr>
            <w:r w:rsidRPr="00E77249">
              <w:rPr>
                <w:rFonts w:asciiTheme="minorEastAsia" w:eastAsiaTheme="minorEastAsia" w:hAnsiTheme="minorEastAsia" w:hint="eastAsia"/>
                <w:b/>
                <w:bCs/>
                <w:sz w:val="21"/>
                <w:szCs w:val="21"/>
              </w:rPr>
              <w:t>总计</w:t>
            </w:r>
          </w:p>
        </w:tc>
        <w:tc>
          <w:tcPr>
            <w:tcW w:w="708" w:type="pct"/>
            <w:tcBorders>
              <w:top w:val="single" w:sz="4" w:space="0" w:color="auto"/>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b/>
                <w:bCs/>
                <w:kern w:val="0"/>
                <w:sz w:val="21"/>
                <w:szCs w:val="21"/>
              </w:rPr>
            </w:pPr>
          </w:p>
        </w:tc>
        <w:tc>
          <w:tcPr>
            <w:tcW w:w="765" w:type="pct"/>
            <w:tcBorders>
              <w:top w:val="single" w:sz="4" w:space="0" w:color="auto"/>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b/>
                <w:bCs/>
                <w:kern w:val="0"/>
                <w:sz w:val="21"/>
                <w:szCs w:val="21"/>
              </w:rPr>
            </w:pPr>
          </w:p>
        </w:tc>
        <w:tc>
          <w:tcPr>
            <w:tcW w:w="424" w:type="pct"/>
            <w:tcBorders>
              <w:top w:val="single" w:sz="4" w:space="0" w:color="auto"/>
              <w:left w:val="nil"/>
              <w:bottom w:val="single" w:sz="4" w:space="0" w:color="auto"/>
              <w:right w:val="single" w:sz="4" w:space="0" w:color="auto"/>
            </w:tcBorders>
            <w:noWrap/>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b/>
                <w:bCs/>
                <w:kern w:val="0"/>
                <w:sz w:val="21"/>
                <w:szCs w:val="21"/>
              </w:rPr>
            </w:pPr>
            <w:r w:rsidRPr="00E77249">
              <w:rPr>
                <w:rFonts w:asciiTheme="minorEastAsia" w:eastAsiaTheme="minorEastAsia" w:hAnsiTheme="minorEastAsia" w:hint="eastAsia"/>
                <w:b/>
                <w:bCs/>
                <w:kern w:val="0"/>
                <w:sz w:val="21"/>
                <w:szCs w:val="21"/>
              </w:rPr>
              <w:t>1</w:t>
            </w:r>
            <w:r w:rsidRPr="00E77249">
              <w:rPr>
                <w:rFonts w:asciiTheme="minorEastAsia" w:eastAsiaTheme="minorEastAsia" w:hAnsiTheme="minorEastAsia"/>
                <w:b/>
                <w:bCs/>
                <w:kern w:val="0"/>
                <w:sz w:val="21"/>
                <w:szCs w:val="21"/>
              </w:rPr>
              <w:t>3</w:t>
            </w:r>
          </w:p>
        </w:tc>
        <w:tc>
          <w:tcPr>
            <w:tcW w:w="425" w:type="pct"/>
            <w:tcBorders>
              <w:top w:val="single" w:sz="4" w:space="0" w:color="auto"/>
              <w:left w:val="single" w:sz="4" w:space="0" w:color="auto"/>
              <w:bottom w:val="single" w:sz="4" w:space="0" w:color="auto"/>
              <w:right w:val="single" w:sz="4" w:space="0" w:color="auto"/>
            </w:tcBorders>
            <w:vAlign w:val="center"/>
          </w:tcPr>
          <w:p w:rsidR="00DC1CEB" w:rsidRPr="00E77249" w:rsidRDefault="00DC1CEB" w:rsidP="003C2263">
            <w:pPr>
              <w:snapToGrid w:val="0"/>
              <w:spacing w:line="240" w:lineRule="auto"/>
              <w:ind w:firstLineChars="0" w:firstLine="0"/>
              <w:jc w:val="center"/>
              <w:rPr>
                <w:rFonts w:asciiTheme="minorEastAsia" w:eastAsiaTheme="minorEastAsia" w:hAnsiTheme="minorEastAsia"/>
                <w:b/>
                <w:bCs/>
                <w:kern w:val="0"/>
                <w:sz w:val="21"/>
                <w:szCs w:val="21"/>
              </w:rPr>
            </w:pPr>
            <w:r w:rsidRPr="00E77249">
              <w:rPr>
                <w:rFonts w:asciiTheme="minorEastAsia" w:eastAsiaTheme="minorEastAsia" w:hAnsiTheme="minorEastAsia"/>
                <w:b/>
                <w:bCs/>
                <w:kern w:val="0"/>
                <w:sz w:val="21"/>
                <w:szCs w:val="21"/>
              </w:rPr>
              <w:t>3</w:t>
            </w:r>
          </w:p>
        </w:tc>
        <w:tc>
          <w:tcPr>
            <w:tcW w:w="1017" w:type="pct"/>
            <w:tcBorders>
              <w:top w:val="single" w:sz="4" w:space="0" w:color="auto"/>
              <w:left w:val="single" w:sz="4" w:space="0" w:color="auto"/>
              <w:bottom w:val="single" w:sz="4" w:space="0" w:color="auto"/>
              <w:right w:val="single" w:sz="8" w:space="0" w:color="auto"/>
            </w:tcBorders>
            <w:vAlign w:val="center"/>
          </w:tcPr>
          <w:p w:rsidR="00DC1CEB" w:rsidRPr="00E77249" w:rsidRDefault="00DC1CEB" w:rsidP="003C2263">
            <w:pPr>
              <w:snapToGrid w:val="0"/>
              <w:spacing w:line="240" w:lineRule="auto"/>
              <w:ind w:firstLine="420"/>
              <w:jc w:val="center"/>
              <w:rPr>
                <w:rFonts w:asciiTheme="minorEastAsia" w:eastAsiaTheme="minorEastAsia" w:hAnsiTheme="minorEastAsia"/>
                <w:kern w:val="0"/>
                <w:sz w:val="21"/>
                <w:szCs w:val="21"/>
              </w:rPr>
            </w:pPr>
          </w:p>
        </w:tc>
      </w:tr>
    </w:tbl>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系统组成及结构</w:t>
      </w:r>
    </w:p>
    <w:p w:rsidR="00DC1CEB" w:rsidRPr="00E77249" w:rsidRDefault="00DC1CEB" w:rsidP="00DC1CEB">
      <w:pPr>
        <w:pStyle w:val="41"/>
        <w:adjustRightInd w:val="0"/>
        <w:spacing w:line="240" w:lineRule="auto"/>
        <w:ind w:leftChars="100" w:left="280" w:firstLineChars="200" w:firstLine="420"/>
        <w:contextualSpacing/>
        <w:jc w:val="left"/>
        <w:rPr>
          <w:rFonts w:asciiTheme="minorEastAsia" w:eastAsiaTheme="minorEastAsia" w:hAnsiTheme="minorEastAsia" w:cs="Times New Roman"/>
          <w:sz w:val="21"/>
          <w:szCs w:val="21"/>
        </w:rPr>
      </w:pPr>
      <w:r w:rsidRPr="00E77249">
        <w:rPr>
          <w:rFonts w:asciiTheme="minorEastAsia" w:eastAsiaTheme="minorEastAsia" w:hAnsiTheme="minorEastAsia" w:cs="Times New Roman" w:hint="eastAsia"/>
          <w:sz w:val="21"/>
          <w:szCs w:val="21"/>
        </w:rPr>
        <w:t>慈溪智慧水利二期闸门监控系统从下到上分为现地层、中心层。现地层配置现地控制LCU，LCU通过以太网络口接入慈溪智慧水利控制区计算机网络系统。本子系统采用PLC控制的方式。</w:t>
      </w:r>
    </w:p>
    <w:p w:rsidR="00DC1CEB" w:rsidRPr="00E77249" w:rsidRDefault="00DC1CEB" w:rsidP="00DC1CEB">
      <w:pPr>
        <w:pStyle w:val="41"/>
        <w:adjustRightInd w:val="0"/>
        <w:spacing w:line="240" w:lineRule="auto"/>
        <w:ind w:leftChars="100" w:left="280" w:firstLineChars="200" w:firstLine="420"/>
        <w:contextualSpacing/>
        <w:jc w:val="left"/>
        <w:rPr>
          <w:rFonts w:asciiTheme="minorEastAsia" w:eastAsiaTheme="minorEastAsia" w:hAnsiTheme="minorEastAsia"/>
          <w:sz w:val="21"/>
          <w:szCs w:val="21"/>
        </w:rPr>
      </w:pPr>
      <w:r w:rsidRPr="00E77249">
        <w:rPr>
          <w:rFonts w:asciiTheme="minorEastAsia" w:eastAsiaTheme="minorEastAsia" w:hAnsiTheme="minorEastAsia" w:cs="Times New Roman" w:hint="eastAsia"/>
          <w:sz w:val="21"/>
          <w:szCs w:val="21"/>
        </w:rPr>
        <w:t>系统结构图如下：</w:t>
      </w:r>
    </w:p>
    <w:p w:rsidR="00DC1CEB" w:rsidRPr="00E77249" w:rsidRDefault="00DC1CEB" w:rsidP="00DC1CEB">
      <w:pPr>
        <w:pStyle w:val="41"/>
        <w:adjustRightInd w:val="0"/>
        <w:spacing w:line="240" w:lineRule="auto"/>
        <w:ind w:leftChars="243" w:left="680"/>
        <w:contextualSpacing/>
        <w:jc w:val="left"/>
        <w:rPr>
          <w:rFonts w:asciiTheme="minorEastAsia" w:eastAsiaTheme="minorEastAsia" w:hAnsiTheme="minorEastAsia" w:cs="Times New Roman"/>
          <w:sz w:val="21"/>
          <w:szCs w:val="21"/>
        </w:rPr>
      </w:pPr>
      <w:r w:rsidRPr="00E77249">
        <w:rPr>
          <w:rFonts w:asciiTheme="minorEastAsia" w:eastAsiaTheme="minorEastAsia" w:hAnsiTheme="minorEastAsia" w:cs="Times New Roman"/>
          <w:noProof/>
          <w:sz w:val="21"/>
          <w:szCs w:val="21"/>
        </w:rPr>
        <w:lastRenderedPageBreak/>
        <w:drawing>
          <wp:inline distT="0" distB="0" distL="0" distR="0">
            <wp:extent cx="5273040" cy="3130550"/>
            <wp:effectExtent l="0" t="0" r="3810" b="12700"/>
            <wp:docPr id="12" name="图片 14" descr="C:\Users\Hansf\Documents\Tencent Files\2548171\FileRecv\慈溪闸门控制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Hansf\Documents\Tencent Files\2548171\FileRecv\慈溪闸门控制结构图.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92789" cy="3142135"/>
                    </a:xfrm>
                    <a:prstGeom prst="rect">
                      <a:avLst/>
                    </a:prstGeom>
                    <a:noFill/>
                    <a:ln>
                      <a:noFill/>
                    </a:ln>
                  </pic:spPr>
                </pic:pic>
              </a:graphicData>
            </a:graphic>
          </wp:inline>
        </w:drawing>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系统功能</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本项目现地</w:t>
      </w:r>
      <w:r w:rsidRPr="00E77249">
        <w:rPr>
          <w:rFonts w:asciiTheme="minorEastAsia" w:eastAsiaTheme="minorEastAsia" w:hAnsiTheme="minorEastAsia"/>
          <w:sz w:val="21"/>
          <w:szCs w:val="21"/>
        </w:rPr>
        <w:t>监控系统是在充分考虑</w:t>
      </w:r>
      <w:r w:rsidRPr="00E77249">
        <w:rPr>
          <w:rFonts w:asciiTheme="minorEastAsia" w:eastAsiaTheme="minorEastAsia" w:hAnsiTheme="minorEastAsia" w:hint="eastAsia"/>
          <w:sz w:val="21"/>
          <w:szCs w:val="21"/>
        </w:rPr>
        <w:t>设备</w:t>
      </w:r>
      <w:r w:rsidRPr="00E77249">
        <w:rPr>
          <w:rFonts w:asciiTheme="minorEastAsia" w:eastAsiaTheme="minorEastAsia" w:hAnsiTheme="minorEastAsia"/>
          <w:sz w:val="21"/>
          <w:szCs w:val="21"/>
        </w:rPr>
        <w:t>操作的安全性和可靠性的前提下，利用先进的工业控制技术、传感器技术、数据传输技术以及计算机技术，实现</w:t>
      </w:r>
      <w:r w:rsidRPr="00E77249">
        <w:rPr>
          <w:rFonts w:asciiTheme="minorEastAsia" w:eastAsiaTheme="minorEastAsia" w:hAnsiTheme="minorEastAsia" w:hint="eastAsia"/>
          <w:sz w:val="21"/>
          <w:szCs w:val="21"/>
        </w:rPr>
        <w:t>泵站/闸门</w:t>
      </w:r>
      <w:r w:rsidRPr="00E77249">
        <w:rPr>
          <w:rFonts w:asciiTheme="minorEastAsia" w:eastAsiaTheme="minorEastAsia" w:hAnsiTheme="minorEastAsia"/>
          <w:sz w:val="21"/>
          <w:szCs w:val="21"/>
        </w:rPr>
        <w:t>信息的实时采集、</w:t>
      </w:r>
      <w:r w:rsidRPr="00E77249">
        <w:rPr>
          <w:rFonts w:asciiTheme="minorEastAsia" w:eastAsiaTheme="minorEastAsia" w:hAnsiTheme="minorEastAsia" w:hint="eastAsia"/>
          <w:sz w:val="21"/>
          <w:szCs w:val="21"/>
        </w:rPr>
        <w:t>泵组/闸门</w:t>
      </w:r>
      <w:r w:rsidRPr="00E77249">
        <w:rPr>
          <w:rFonts w:asciiTheme="minorEastAsia" w:eastAsiaTheme="minorEastAsia" w:hAnsiTheme="minorEastAsia"/>
          <w:sz w:val="21"/>
          <w:szCs w:val="21"/>
        </w:rPr>
        <w:t>自动精确启</w:t>
      </w:r>
      <w:r w:rsidRPr="00E77249">
        <w:rPr>
          <w:rFonts w:asciiTheme="minorEastAsia" w:eastAsiaTheme="minorEastAsia" w:hAnsiTheme="minorEastAsia" w:hint="eastAsia"/>
          <w:sz w:val="21"/>
          <w:szCs w:val="21"/>
        </w:rPr>
        <w:t>停</w:t>
      </w:r>
      <w:r w:rsidRPr="00E77249">
        <w:rPr>
          <w:rFonts w:asciiTheme="minorEastAsia" w:eastAsiaTheme="minorEastAsia" w:hAnsiTheme="minorEastAsia"/>
          <w:sz w:val="21"/>
          <w:szCs w:val="21"/>
        </w:rPr>
        <w:t>、以及相关环境及</w:t>
      </w:r>
      <w:r w:rsidRPr="00E77249">
        <w:rPr>
          <w:rFonts w:asciiTheme="minorEastAsia" w:eastAsiaTheme="minorEastAsia" w:hAnsiTheme="minorEastAsia" w:hint="eastAsia"/>
          <w:sz w:val="21"/>
          <w:szCs w:val="21"/>
        </w:rPr>
        <w:t>设备</w:t>
      </w:r>
      <w:r w:rsidRPr="00E77249">
        <w:rPr>
          <w:rFonts w:asciiTheme="minorEastAsia" w:eastAsiaTheme="minorEastAsia" w:hAnsiTheme="minorEastAsia"/>
          <w:sz w:val="21"/>
          <w:szCs w:val="21"/>
        </w:rPr>
        <w:t>管理情况的实时监控。系统具有如下功能：</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（1）数据采集与处理</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现地控制单元应能自动采集被控对象的各类实时数据，</w:t>
      </w:r>
      <w:r w:rsidRPr="00E77249">
        <w:rPr>
          <w:rFonts w:asciiTheme="minorEastAsia" w:eastAsiaTheme="minorEastAsia" w:hAnsiTheme="minorEastAsia" w:hint="eastAsia"/>
          <w:sz w:val="21"/>
          <w:szCs w:val="21"/>
        </w:rPr>
        <w:t>应能实时采集所辖智能设备的数据，接收来自主控级的命令信息和数据，</w:t>
      </w:r>
      <w:r w:rsidRPr="00E77249">
        <w:rPr>
          <w:rFonts w:asciiTheme="minorEastAsia" w:eastAsiaTheme="minorEastAsia" w:hAnsiTheme="minorEastAsia"/>
          <w:sz w:val="21"/>
          <w:szCs w:val="21"/>
        </w:rPr>
        <w:t>并在事故或者故障情况时自动采集事故</w:t>
      </w:r>
      <w:r w:rsidRPr="00E77249">
        <w:rPr>
          <w:rFonts w:asciiTheme="minorEastAsia" w:eastAsiaTheme="minorEastAsia" w:hAnsiTheme="minorEastAsia" w:hint="eastAsia"/>
          <w:sz w:val="21"/>
          <w:szCs w:val="21"/>
        </w:rPr>
        <w:t>或者</w:t>
      </w:r>
      <w:r w:rsidRPr="00E77249">
        <w:rPr>
          <w:rFonts w:asciiTheme="minorEastAsia" w:eastAsiaTheme="minorEastAsia" w:hAnsiTheme="minorEastAsia"/>
          <w:sz w:val="21"/>
          <w:szCs w:val="21"/>
        </w:rPr>
        <w:t>故障发生时刻的相关数据。</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按数据处理要求对采集到的数据进行处理。</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（2）控制与调节</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现地LCU接受调度中心的监控上位机的控制命令并启动PLC程序执行自动控制流程，实现本站闸阀设备的自动控制，也可通过LCU上的触摸屏发令，启动各设备的自动控制。</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（3）运行监视</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通过LCU上的触摸屏及指示灯等，监视本站现场实时运行状态，也可以在中心站闸泵监控系统运行监视界面上对所有接入信息进行监视。</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4</w:t>
      </w:r>
      <w:r w:rsidRPr="00E77249">
        <w:rPr>
          <w:rFonts w:asciiTheme="minorEastAsia" w:eastAsiaTheme="minorEastAsia" w:hAnsiTheme="minorEastAsia"/>
          <w:sz w:val="21"/>
          <w:szCs w:val="21"/>
        </w:rPr>
        <w:t>）安全保护</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通过现地PLC控制系统及智能传感器可实现多种安全防护，以保证设备的运行安全。</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（5）报警及事件处理</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在触摸屏上可以实时显示、查询本LCU发生的各类报警事件，也可在中心站闸泵监控系统查询报警及事件处理情况。。</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（6）人机接口</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LCU上配置触摸屏、开关按钮、指示灯，可以实现现场的人机交互。在紧急情况下或者运行需要时，可以独立于上位机实现本站的监视与控制，保证工程运行安全。</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（7）数据通信</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现地LCU包括以下数据通信：</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各现地监控站具有通过网络与调度中心或现地监控工作站应用系统进行数据通信的功能，向调度中心或现地上位机应用系统上送闸阀状态等实时数据及各类变位、故障及事故信息，接收并执行调度中心应用系统下达的各类控制指令。</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（8）历史数据存储与查询</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现地触摸屏可以存储少量的报警及过程数据，并提供查询接口。中心站可以通过多种方式查询所有历史数据。</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（9）时钟同步</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现地LCU接受调度中心或现地上位机监控系统下发的对时命令，并同步至PLC、触摸屏等现地设备。</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（10）系统自诊断</w:t>
      </w:r>
    </w:p>
    <w:p w:rsidR="00DC1CEB" w:rsidRPr="00E77249" w:rsidRDefault="00DC1CEB" w:rsidP="00DC1CEB">
      <w:pPr>
        <w:pStyle w:val="41"/>
        <w:spacing w:line="240" w:lineRule="auto"/>
        <w:ind w:leftChars="100" w:left="280" w:firstLineChars="200" w:firstLine="420"/>
        <w:contextualSpacing/>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支持系统自诊断功能。</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系统性能参数</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闸门监控系统</w:t>
      </w:r>
      <w:r w:rsidRPr="00E77249">
        <w:rPr>
          <w:rFonts w:asciiTheme="minorEastAsia" w:eastAsiaTheme="minorEastAsia" w:hAnsiTheme="minorEastAsia"/>
          <w:sz w:val="21"/>
          <w:szCs w:val="21"/>
        </w:rPr>
        <w:t>I/O</w:t>
      </w:r>
      <w:r w:rsidRPr="00E77249">
        <w:rPr>
          <w:rFonts w:asciiTheme="minorEastAsia" w:eastAsiaTheme="minorEastAsia" w:hAnsiTheme="minorEastAsia" w:hint="eastAsia"/>
          <w:sz w:val="21"/>
          <w:szCs w:val="21"/>
        </w:rPr>
        <w:t>模块、通讯模块、特殊模块等均应与</w:t>
      </w:r>
      <w:r w:rsidRPr="00E77249">
        <w:rPr>
          <w:rFonts w:asciiTheme="minorEastAsia" w:eastAsiaTheme="minorEastAsia" w:hAnsiTheme="minorEastAsia"/>
          <w:sz w:val="21"/>
          <w:szCs w:val="21"/>
        </w:rPr>
        <w:t>CPU</w:t>
      </w:r>
      <w:r w:rsidRPr="00E77249">
        <w:rPr>
          <w:rFonts w:asciiTheme="minorEastAsia" w:eastAsiaTheme="minorEastAsia" w:hAnsiTheme="minorEastAsia" w:hint="eastAsia"/>
          <w:sz w:val="21"/>
          <w:szCs w:val="21"/>
        </w:rPr>
        <w:t>模块严格保持同等的档次及设计规格等，是同一系列的产品。够提供包括梯形图、功能图块、结构化文本、顺序功能流程图在内的灵活的编程语言支持；支持多处理器结构，并能在机架内根据需要随意布置处理器模块、输入输出模块和通讯模块，而没有任何的数量、类型、槽位号限制；支持灵活的网络结构，无需任何编程或者处理器干预，即可实现不同网络之间的通讯桥接和数据交换。</w:t>
      </w:r>
    </w:p>
    <w:p w:rsidR="00DC1CEB" w:rsidRPr="00E77249" w:rsidRDefault="00DC1CEB" w:rsidP="00DC1CEB">
      <w:pPr>
        <w:pStyle w:val="41"/>
        <w:spacing w:line="240" w:lineRule="auto"/>
        <w:ind w:leftChars="100" w:left="280" w:firstLineChars="20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模块的范围应包括，但不限于：</w:t>
      </w:r>
    </w:p>
    <w:p w:rsidR="00DC1CEB" w:rsidRPr="00E77249" w:rsidRDefault="00DC1CEB" w:rsidP="00DC1CEB">
      <w:pPr>
        <w:pStyle w:val="af4"/>
        <w:numPr>
          <w:ilvl w:val="0"/>
          <w:numId w:val="12"/>
        </w:numPr>
        <w:spacing w:line="240" w:lineRule="auto"/>
        <w:ind w:leftChars="400" w:left="1540" w:firstLineChars="0"/>
        <w:contextualSpacing/>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电源模块</w:t>
      </w:r>
    </w:p>
    <w:p w:rsidR="00DC1CEB" w:rsidRPr="00E77249" w:rsidRDefault="00DC1CEB" w:rsidP="00DC1CEB">
      <w:pPr>
        <w:pStyle w:val="af4"/>
        <w:numPr>
          <w:ilvl w:val="0"/>
          <w:numId w:val="12"/>
        </w:numPr>
        <w:spacing w:line="240" w:lineRule="auto"/>
        <w:ind w:leftChars="400" w:left="1540" w:firstLineChars="0"/>
        <w:contextualSpacing/>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中央处理器</w:t>
      </w:r>
    </w:p>
    <w:p w:rsidR="00DC1CEB" w:rsidRPr="00E77249" w:rsidRDefault="00DC1CEB" w:rsidP="00DC1CEB">
      <w:pPr>
        <w:pStyle w:val="af4"/>
        <w:numPr>
          <w:ilvl w:val="0"/>
          <w:numId w:val="12"/>
        </w:numPr>
        <w:spacing w:line="240" w:lineRule="auto"/>
        <w:ind w:leftChars="400" w:left="1540" w:firstLineChars="0"/>
        <w:contextualSpacing/>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通讯模块</w:t>
      </w:r>
    </w:p>
    <w:p w:rsidR="00DC1CEB" w:rsidRPr="00E77249" w:rsidRDefault="00DC1CEB" w:rsidP="00DC1CEB">
      <w:pPr>
        <w:pStyle w:val="af4"/>
        <w:numPr>
          <w:ilvl w:val="0"/>
          <w:numId w:val="12"/>
        </w:numPr>
        <w:spacing w:line="240" w:lineRule="auto"/>
        <w:ind w:leftChars="400" w:left="1540" w:firstLineChars="0"/>
        <w:contextualSpacing/>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数字量输入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输出模块</w:t>
      </w:r>
    </w:p>
    <w:p w:rsidR="00DC1CEB" w:rsidRPr="00E77249" w:rsidRDefault="00DC1CEB" w:rsidP="00DC1CEB">
      <w:pPr>
        <w:pStyle w:val="af4"/>
        <w:numPr>
          <w:ilvl w:val="0"/>
          <w:numId w:val="12"/>
        </w:numPr>
        <w:spacing w:line="240" w:lineRule="auto"/>
        <w:ind w:leftChars="400" w:left="1540" w:firstLineChars="0"/>
        <w:contextualSpacing/>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模拟量输入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输出模块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CPU</w:t>
      </w:r>
      <w:r w:rsidRPr="00E77249">
        <w:rPr>
          <w:rFonts w:asciiTheme="minorEastAsia" w:eastAsiaTheme="minorEastAsia" w:hAnsiTheme="minorEastAsia" w:hint="eastAsia"/>
          <w:sz w:val="21"/>
          <w:szCs w:val="21"/>
        </w:rPr>
        <w:t>模块</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sz w:val="21"/>
          <w:szCs w:val="21"/>
        </w:rPr>
        <w:t>CPU模件</w:t>
      </w:r>
      <w:r w:rsidRPr="00E77249">
        <w:rPr>
          <w:rFonts w:asciiTheme="minorEastAsia" w:eastAsiaTheme="minorEastAsia" w:hAnsiTheme="minorEastAsia" w:hint="eastAsia"/>
          <w:sz w:val="21"/>
          <w:szCs w:val="21"/>
        </w:rPr>
        <w:t>需</w:t>
      </w:r>
      <w:r w:rsidRPr="00E77249">
        <w:rPr>
          <w:rFonts w:asciiTheme="minorEastAsia" w:eastAsiaTheme="minorEastAsia" w:hAnsiTheme="minorEastAsia"/>
          <w:sz w:val="21"/>
          <w:szCs w:val="21"/>
        </w:rPr>
        <w:t>采用符合国际标准IEEE P996.1的嵌入式技术，Pentium级，主频300MHz以上；大容量硬盘及内存；软件采用实时多任务的嵌入式操作系统。</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）电源</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电源模块应提供所要求的底板电源，在电压</w:t>
      </w:r>
      <w:r w:rsidRPr="00E77249">
        <w:rPr>
          <w:rFonts w:asciiTheme="minorEastAsia" w:eastAsiaTheme="minorEastAsia" w:hAnsiTheme="minorEastAsia"/>
          <w:sz w:val="21"/>
          <w:szCs w:val="21"/>
        </w:rPr>
        <w:t>220V</w:t>
      </w:r>
      <w:r w:rsidRPr="00E77249">
        <w:rPr>
          <w:rFonts w:asciiTheme="minorEastAsia" w:eastAsiaTheme="minorEastAsia" w:hAnsiTheme="minorEastAsia" w:hint="eastAsia"/>
          <w:sz w:val="21"/>
          <w:szCs w:val="21"/>
        </w:rPr>
        <w:t>/DC24V，频率</w:t>
      </w:r>
      <w:r w:rsidRPr="00E77249">
        <w:rPr>
          <w:rFonts w:asciiTheme="minorEastAsia" w:eastAsiaTheme="minorEastAsia" w:hAnsiTheme="minorEastAsia"/>
          <w:sz w:val="21"/>
          <w:szCs w:val="21"/>
        </w:rPr>
        <w:t>50Hz</w:t>
      </w:r>
      <w:r w:rsidRPr="00E77249">
        <w:rPr>
          <w:rFonts w:asciiTheme="minorEastAsia" w:eastAsiaTheme="minorEastAsia" w:hAnsiTheme="minorEastAsia" w:hint="eastAsia"/>
          <w:sz w:val="21"/>
          <w:szCs w:val="21"/>
        </w:rPr>
        <w:t>的所需电流下运行，并且可在电压变化</w:t>
      </w:r>
      <w:r w:rsidRPr="00E77249">
        <w:rPr>
          <w:rFonts w:asciiTheme="minorEastAsia" w:eastAsiaTheme="minorEastAsia" w:hAnsiTheme="minorEastAsia"/>
          <w:sz w:val="21"/>
          <w:szCs w:val="21"/>
        </w:rPr>
        <w:sym w:font="Kino MT" w:char="00B1"/>
      </w:r>
      <w:r w:rsidRPr="00E77249">
        <w:rPr>
          <w:rFonts w:asciiTheme="minorEastAsia" w:eastAsiaTheme="minorEastAsia" w:hAnsiTheme="minorEastAsia"/>
          <w:sz w:val="21"/>
          <w:szCs w:val="21"/>
        </w:rPr>
        <w:t>15%</w:t>
      </w:r>
      <w:r w:rsidRPr="00E77249">
        <w:rPr>
          <w:rFonts w:asciiTheme="minorEastAsia" w:eastAsiaTheme="minorEastAsia" w:hAnsiTheme="minorEastAsia" w:hint="eastAsia"/>
          <w:sz w:val="21"/>
          <w:szCs w:val="21"/>
        </w:rPr>
        <w:t>范围内继续运行。应具有过压保护功能。模板有电源状况显示，外部保险丝和电源开关。</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3</w:t>
      </w:r>
      <w:r w:rsidRPr="00E77249">
        <w:rPr>
          <w:rFonts w:asciiTheme="minorEastAsia" w:eastAsiaTheme="minorEastAsia" w:hAnsiTheme="minorEastAsia" w:hint="eastAsia"/>
          <w:sz w:val="21"/>
          <w:szCs w:val="21"/>
        </w:rPr>
        <w:t>）通讯模块</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通讯模块应提供如下通讯接口：</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sz w:val="21"/>
          <w:szCs w:val="21"/>
        </w:rPr>
        <w:t>提供</w:t>
      </w:r>
      <w:r w:rsidRPr="00E77249">
        <w:rPr>
          <w:rFonts w:asciiTheme="minorEastAsia" w:eastAsiaTheme="minorEastAsia" w:hAnsiTheme="minorEastAsia" w:hint="eastAsia"/>
          <w:sz w:val="21"/>
          <w:szCs w:val="21"/>
        </w:rPr>
        <w:t>不低于</w:t>
      </w:r>
      <w:r w:rsidRPr="00E77249">
        <w:rPr>
          <w:rFonts w:asciiTheme="minorEastAsia" w:eastAsiaTheme="minorEastAsia" w:hAnsiTheme="minorEastAsia"/>
          <w:sz w:val="21"/>
          <w:szCs w:val="21"/>
        </w:rPr>
        <w:t>8个串行通讯接口，用于和现地其它智能设备的通讯</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可</w:t>
      </w:r>
      <w:r w:rsidRPr="00E77249">
        <w:rPr>
          <w:rFonts w:asciiTheme="minorEastAsia" w:eastAsiaTheme="minorEastAsia" w:hAnsiTheme="minorEastAsia"/>
          <w:sz w:val="21"/>
          <w:szCs w:val="21"/>
        </w:rPr>
        <w:t>独立完成串口通讯任务，与CPU仅完成数据交换，不占用CPU资源；</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可</w:t>
      </w:r>
      <w:r w:rsidRPr="00E77249">
        <w:rPr>
          <w:rFonts w:asciiTheme="minorEastAsia" w:eastAsiaTheme="minorEastAsia" w:hAnsiTheme="minorEastAsia"/>
          <w:sz w:val="21"/>
          <w:szCs w:val="21"/>
        </w:rPr>
        <w:t>与CPU模件的数据交换单独使用一路内部网，与I/O模件的内部网分离，减轻内部网通讯的负担；</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sz w:val="21"/>
          <w:szCs w:val="21"/>
        </w:rPr>
        <w:t>加RS-232/RS-485转换器方式下通讯节点数：最大32个；</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sz w:val="21"/>
          <w:szCs w:val="21"/>
        </w:rPr>
        <w:t>具有Watchdog功能，故障情况下能够自动复位并重新启动；</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sz w:val="21"/>
          <w:szCs w:val="21"/>
        </w:rPr>
        <w:t>硬件无需设置，启动后CPU模件自动对其加载参数。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输出模块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输出应被配置成当单个卡或者模块（或在大型多机架系统中的机架）故障时，不会引起所有设备停止运行。</w:t>
      </w:r>
      <w:r w:rsidRPr="00E77249">
        <w:rPr>
          <w:rFonts w:asciiTheme="minorEastAsia" w:eastAsiaTheme="minorEastAsia" w:hAnsiTheme="minorEastAsia"/>
          <w:sz w:val="21"/>
          <w:szCs w:val="21"/>
        </w:rPr>
        <w:t>PLC</w:t>
      </w:r>
      <w:r w:rsidRPr="00E77249">
        <w:rPr>
          <w:rFonts w:asciiTheme="minorEastAsia" w:eastAsiaTheme="minorEastAsia" w:hAnsiTheme="minorEastAsia" w:hint="eastAsia"/>
          <w:sz w:val="21"/>
          <w:szCs w:val="21"/>
        </w:rPr>
        <w:t>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输出模块应可以热插拔更换。负载和后备输入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输出不得连接在同一个卡或机架上。</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输出应按逻辑配置并具有同样的模式。单个设备装置输入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输出应在同一机架中相邻的卡上，对于其它设备单元也具有同样的模式。输入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输出必须提供外部信号隔离。每种输入</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输出模块必须提供至少</w:t>
      </w:r>
      <w:r w:rsidRPr="00E77249">
        <w:rPr>
          <w:rFonts w:asciiTheme="minorEastAsia" w:eastAsiaTheme="minorEastAsia" w:hAnsiTheme="minorEastAsia"/>
          <w:sz w:val="21"/>
          <w:szCs w:val="21"/>
        </w:rPr>
        <w:t>20%</w:t>
      </w:r>
      <w:r w:rsidRPr="00E77249">
        <w:rPr>
          <w:rFonts w:asciiTheme="minorEastAsia" w:eastAsiaTheme="minorEastAsia" w:hAnsiTheme="minorEastAsia" w:hint="eastAsia"/>
          <w:sz w:val="21"/>
          <w:szCs w:val="21"/>
        </w:rPr>
        <w:t>的备用容量，并将线接到端子。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具有至少</w:t>
      </w:r>
      <w:r w:rsidRPr="00E77249">
        <w:rPr>
          <w:rFonts w:asciiTheme="minorEastAsia" w:eastAsiaTheme="minorEastAsia" w:hAnsiTheme="minorEastAsia"/>
          <w:sz w:val="21"/>
          <w:szCs w:val="21"/>
        </w:rPr>
        <w:t>16路电流输入信号</w:t>
      </w:r>
      <w:r w:rsidRPr="00E77249">
        <w:rPr>
          <w:rFonts w:asciiTheme="minorEastAsia" w:eastAsiaTheme="minorEastAsia" w:hAnsiTheme="minorEastAsia" w:hint="eastAsia"/>
          <w:sz w:val="21"/>
          <w:szCs w:val="21"/>
        </w:rPr>
        <w:t>，具备</w:t>
      </w:r>
      <w:r w:rsidRPr="00E77249">
        <w:rPr>
          <w:rFonts w:asciiTheme="minorEastAsia" w:eastAsiaTheme="minorEastAsia" w:hAnsiTheme="minorEastAsia"/>
          <w:sz w:val="21"/>
          <w:szCs w:val="21"/>
        </w:rPr>
        <w:t>AD精度自动校正</w:t>
      </w:r>
      <w:r w:rsidRPr="00E77249">
        <w:rPr>
          <w:rFonts w:asciiTheme="minorEastAsia" w:eastAsiaTheme="minorEastAsia" w:hAnsiTheme="minorEastAsia" w:hint="eastAsia"/>
          <w:sz w:val="21"/>
          <w:szCs w:val="21"/>
        </w:rPr>
        <w:t>和</w:t>
      </w:r>
      <w:r w:rsidRPr="00E77249">
        <w:rPr>
          <w:rFonts w:asciiTheme="minorEastAsia" w:eastAsiaTheme="minorEastAsia" w:hAnsiTheme="minorEastAsia"/>
          <w:sz w:val="21"/>
          <w:szCs w:val="21"/>
        </w:rPr>
        <w:t>多路采样</w:t>
      </w:r>
      <w:r w:rsidRPr="00E77249">
        <w:rPr>
          <w:rFonts w:asciiTheme="minorEastAsia" w:eastAsiaTheme="minorEastAsia" w:hAnsiTheme="minorEastAsia" w:hint="eastAsia"/>
          <w:sz w:val="21"/>
          <w:szCs w:val="21"/>
        </w:rPr>
        <w:t>功能。</w:t>
      </w:r>
      <w:r w:rsidRPr="00E77249">
        <w:rPr>
          <w:rFonts w:asciiTheme="minorEastAsia" w:eastAsiaTheme="minorEastAsia" w:hAnsiTheme="minorEastAsia"/>
          <w:sz w:val="21"/>
          <w:szCs w:val="21"/>
        </w:rPr>
        <w:t>智能模件，具有自诊断功能，模件运行出现故障时能够自动复位并重新启动</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硬件无需设置，启动后CPU模件自动对其加载参数。标准电压定时自动检测AD精度</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开关量输入模件是具有</w:t>
      </w:r>
      <w:r w:rsidRPr="00E77249">
        <w:rPr>
          <w:rFonts w:asciiTheme="minorEastAsia" w:eastAsiaTheme="minorEastAsia" w:hAnsiTheme="minorEastAsia" w:hint="eastAsia"/>
          <w:sz w:val="21"/>
          <w:szCs w:val="21"/>
        </w:rPr>
        <w:t>不低于</w:t>
      </w:r>
      <w:r w:rsidRPr="00E77249">
        <w:rPr>
          <w:rFonts w:asciiTheme="minorEastAsia" w:eastAsiaTheme="minorEastAsia" w:hAnsiTheme="minorEastAsia"/>
          <w:sz w:val="21"/>
          <w:szCs w:val="21"/>
        </w:rPr>
        <w:t>32路通道数的开入模件，用于将按钮、把手、信号继电器等开关的ON/OFF信号转换为PLC内部测点的1/0状态。该模件的各个通道都有指示其输入状态的指示灯。</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每个开入测点可通过软件设定10～100ms的滤波；每路通道都有单独的电气隔离，保证某路信号在强电干扰的情况下不会影响到整个模件的正常工作；智能模件，具有自诊断功能，模件运行出现故障时能够自动复位并重新启动；硬件无需设置，启动后CPU模件自动对其加载参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开关量输出模件是具有32 路通道数的开出模件，用于把PLC内部测点的0/1状态转换为对外部设备如继电器、指示灯等的ON/OFF控制信号。该模件的各个通道都有指示其输出状态的指示灯。</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每组输出都有保险丝保护，过载时能够自动保护模件；每路输出均采用密码锁功能，确保不会误动及拒动；智能模件，具有自诊断功能，模件运行出现故障时能够自动复位并重新启动；硬件无需设置，启动后CPU模件自动对其加载参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PLC推荐品牌：施耐德M580系列、罗克韦尔Controllogix5000系列、通用电气PAC3i系列、南瑞MB40系列、南大傲拓NA400系列；或其他满足本项目需求，且技术性能相当于推荐品牌的产品。</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40" w:name="_Toc47110294"/>
      <w:r w:rsidRPr="00E77249">
        <w:rPr>
          <w:rFonts w:asciiTheme="minorEastAsia" w:eastAsiaTheme="minorEastAsia" w:hAnsiTheme="minorEastAsia"/>
          <w:color w:val="auto"/>
          <w:sz w:val="21"/>
          <w:szCs w:val="21"/>
        </w:rPr>
        <w:t>水库自动化系统</w:t>
      </w:r>
      <w:bookmarkEnd w:id="240"/>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概述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针对小型水库特点，二期计划</w:t>
      </w:r>
      <w:r w:rsidRPr="00E77249">
        <w:rPr>
          <w:rFonts w:asciiTheme="minorEastAsia" w:eastAsiaTheme="minorEastAsia" w:hAnsiTheme="minorEastAsia"/>
          <w:sz w:val="21"/>
          <w:szCs w:val="21"/>
        </w:rPr>
        <w:t>采用一体化</w:t>
      </w:r>
      <w:r w:rsidRPr="00E77249">
        <w:rPr>
          <w:rFonts w:asciiTheme="minorEastAsia" w:eastAsiaTheme="minorEastAsia" w:hAnsiTheme="minorEastAsia" w:hint="eastAsia"/>
          <w:sz w:val="21"/>
          <w:szCs w:val="21"/>
        </w:rPr>
        <w:t>综合测控平台</w:t>
      </w:r>
      <w:r w:rsidRPr="00E77249">
        <w:rPr>
          <w:rFonts w:asciiTheme="minorEastAsia" w:eastAsiaTheme="minorEastAsia" w:hAnsiTheme="minorEastAsia"/>
          <w:sz w:val="21"/>
          <w:szCs w:val="21"/>
        </w:rPr>
        <w:t>，将传统的</w:t>
      </w:r>
      <w:r w:rsidRPr="00E77249">
        <w:rPr>
          <w:rFonts w:asciiTheme="minorEastAsia" w:eastAsiaTheme="minorEastAsia" w:hAnsiTheme="minorEastAsia" w:hint="eastAsia"/>
          <w:sz w:val="21"/>
          <w:szCs w:val="21"/>
        </w:rPr>
        <w:t>闸门</w:t>
      </w:r>
      <w:r w:rsidRPr="00E77249">
        <w:rPr>
          <w:rFonts w:asciiTheme="minorEastAsia" w:eastAsiaTheme="minorEastAsia" w:hAnsiTheme="minorEastAsia"/>
          <w:sz w:val="21"/>
          <w:szCs w:val="21"/>
        </w:rPr>
        <w:t>监控</w:t>
      </w:r>
      <w:r w:rsidRPr="00E77249">
        <w:rPr>
          <w:rFonts w:asciiTheme="minorEastAsia" w:eastAsiaTheme="minorEastAsia" w:hAnsiTheme="minorEastAsia" w:hint="eastAsia"/>
          <w:sz w:val="21"/>
          <w:szCs w:val="21"/>
        </w:rPr>
        <w:t>、水情测报、流量监测</w:t>
      </w:r>
      <w:r w:rsidRPr="00E77249">
        <w:rPr>
          <w:rFonts w:asciiTheme="minorEastAsia" w:eastAsiaTheme="minorEastAsia" w:hAnsiTheme="minorEastAsia"/>
          <w:sz w:val="21"/>
          <w:szCs w:val="21"/>
        </w:rPr>
        <w:t>等业务</w:t>
      </w:r>
      <w:r w:rsidRPr="00E77249">
        <w:rPr>
          <w:rFonts w:asciiTheme="minorEastAsia" w:eastAsiaTheme="minorEastAsia" w:hAnsiTheme="minorEastAsia" w:hint="eastAsia"/>
          <w:sz w:val="21"/>
          <w:szCs w:val="21"/>
        </w:rPr>
        <w:t>数据</w:t>
      </w:r>
      <w:r w:rsidRPr="00E77249">
        <w:rPr>
          <w:rFonts w:asciiTheme="minorEastAsia" w:eastAsiaTheme="minorEastAsia" w:hAnsiTheme="minorEastAsia"/>
          <w:sz w:val="21"/>
          <w:szCs w:val="21"/>
        </w:rPr>
        <w:t>统一至同一个</w:t>
      </w:r>
      <w:r w:rsidRPr="00E77249">
        <w:rPr>
          <w:rFonts w:asciiTheme="minorEastAsia" w:eastAsiaTheme="minorEastAsia" w:hAnsiTheme="minorEastAsia" w:hint="eastAsia"/>
          <w:sz w:val="21"/>
          <w:szCs w:val="21"/>
        </w:rPr>
        <w:t>硬件及软件</w:t>
      </w:r>
      <w:r w:rsidRPr="00E77249">
        <w:rPr>
          <w:rFonts w:asciiTheme="minorEastAsia" w:eastAsiaTheme="minorEastAsia" w:hAnsiTheme="minorEastAsia"/>
          <w:sz w:val="21"/>
          <w:szCs w:val="21"/>
        </w:rPr>
        <w:t>平台上，实现数据统一</w:t>
      </w:r>
      <w:r w:rsidRPr="00E77249">
        <w:rPr>
          <w:rFonts w:asciiTheme="minorEastAsia" w:eastAsiaTheme="minorEastAsia" w:hAnsiTheme="minorEastAsia" w:hint="eastAsia"/>
          <w:sz w:val="21"/>
          <w:szCs w:val="21"/>
        </w:rPr>
        <w:t>的</w:t>
      </w:r>
      <w:r w:rsidRPr="00E77249">
        <w:rPr>
          <w:rFonts w:asciiTheme="minorEastAsia" w:eastAsiaTheme="minorEastAsia" w:hAnsiTheme="minorEastAsia"/>
          <w:sz w:val="21"/>
          <w:szCs w:val="21"/>
        </w:rPr>
        <w:t>采集、统一的数据存储与管理、统一的监视与应用</w:t>
      </w:r>
      <w:r w:rsidRPr="00E77249">
        <w:rPr>
          <w:rFonts w:asciiTheme="minorEastAsia" w:eastAsiaTheme="minorEastAsia" w:hAnsiTheme="minorEastAsia" w:hint="eastAsia"/>
          <w:sz w:val="21"/>
          <w:szCs w:val="21"/>
        </w:rPr>
        <w:t>，可大大降低系统的复杂程度，方便运行人员对设备管理和维护。</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系统建设内容与规模</w:t>
      </w:r>
    </w:p>
    <w:p w:rsidR="00DC1CEB" w:rsidRPr="00E77249" w:rsidRDefault="00DC1CEB" w:rsidP="00DC1CEB">
      <w:pPr>
        <w:spacing w:line="240" w:lineRule="auto"/>
        <w:ind w:leftChars="100" w:left="280" w:firstLineChars="171" w:firstLine="359"/>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本期建设的内容主要是以游源水库作为重要小型水库防汛一体化管控试点，在游源水库依托</w:t>
      </w:r>
      <w:r w:rsidRPr="00E77249">
        <w:rPr>
          <w:rFonts w:asciiTheme="minorEastAsia" w:eastAsiaTheme="minorEastAsia" w:hAnsiTheme="minorEastAsia" w:hint="eastAsia"/>
          <w:sz w:val="21"/>
          <w:szCs w:val="21"/>
        </w:rPr>
        <w:lastRenderedPageBreak/>
        <w:t>一体化测控装置建设水库自动化系统。水库自动化系统接入闸门开度数据并能够对闸门启闭机进行控制，实现闸门远程控制，新建库水文站，实时采集水库库水位和降雨信息。</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同时在游源水库搭建水库自动化系统平台，安装客户端软件，采集接收闸门和水雨情数据等水库运行数据，集中对水库数据进行查询和展示，并通过该客户端对闸门进行远控操作。水库管理平台具体要求描述见后文智能监控章节。</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系统组成与结构</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水库自动化系统以</w:t>
      </w:r>
      <w:r w:rsidRPr="00E77249">
        <w:rPr>
          <w:rFonts w:asciiTheme="minorEastAsia" w:eastAsiaTheme="minorEastAsia" w:hAnsiTheme="minorEastAsia"/>
          <w:sz w:val="21"/>
          <w:szCs w:val="21"/>
        </w:rPr>
        <w:t>一体化</w:t>
      </w:r>
      <w:r w:rsidRPr="00E77249">
        <w:rPr>
          <w:rFonts w:asciiTheme="minorEastAsia" w:eastAsiaTheme="minorEastAsia" w:hAnsiTheme="minorEastAsia" w:hint="eastAsia"/>
          <w:sz w:val="21"/>
          <w:szCs w:val="21"/>
        </w:rPr>
        <w:t>测控装置为核心，将项目中新建的闸门开度仪、启闭机接入到该装置，进行闸门开度数据采集及启闭机的控制，该装置还能接入流量计、水位计、雨量计及大坝安全监测装等，便于水库后续升级自动化系统时信息的统一接入。一套装置就能解决水库自动化系统接入及控制，组网方式简单，稳定可靠。水库自动化系统整体网络结构如下图所示：</w:t>
      </w:r>
    </w:p>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5172075" cy="3636010"/>
            <wp:effectExtent l="0" t="0" r="9525"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36" cstate="print"/>
                    <a:stretch>
                      <a:fillRect/>
                    </a:stretch>
                  </pic:blipFill>
                  <pic:spPr>
                    <a:xfrm>
                      <a:off x="0" y="0"/>
                      <a:ext cx="5176162" cy="3638883"/>
                    </a:xfrm>
                    <a:prstGeom prst="rect">
                      <a:avLst/>
                    </a:prstGeom>
                  </pic:spPr>
                </pic:pic>
              </a:graphicData>
            </a:graphic>
          </wp:inline>
        </w:drawing>
      </w:r>
    </w:p>
    <w:p w:rsidR="00DC1CEB" w:rsidRPr="00E77249" w:rsidRDefault="00DC1CEB" w:rsidP="00DC1CEB">
      <w:pPr>
        <w:spacing w:line="240" w:lineRule="auto"/>
        <w:ind w:leftChars="100" w:left="280" w:firstLineChars="0" w:firstLine="0"/>
        <w:rPr>
          <w:rFonts w:asciiTheme="minorEastAsia" w:eastAsiaTheme="minorEastAsia" w:hAnsiTheme="minorEastAsia"/>
          <w:b/>
          <w:sz w:val="21"/>
          <w:szCs w:val="21"/>
        </w:rPr>
      </w:pPr>
    </w:p>
    <w:p w:rsidR="00DC1CEB" w:rsidRPr="00E77249" w:rsidRDefault="00DC1CEB" w:rsidP="00DC1CEB">
      <w:pPr>
        <w:spacing w:line="240" w:lineRule="auto"/>
        <w:ind w:leftChars="100" w:left="280" w:firstLineChars="0" w:firstLine="0"/>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闸门控制系统</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在水库以泄洪洞闸门建设闸门控制系统，现场具备电源条件，以一体化测控装置为数据采集处理控制的核心模件，通过开度编码器、限位开关等传感器全面感知闸门的开度、工作状态，并将采集到的开度、闸门工作状态等实时数据通过专线方式上传至水库管理中心或慈溪市水利局，水库管理中心或慈溪市水利局根据调度方案将闸门的控制信号下发至一体化测控装置，通过控制电机的正反转来控制闸门的上升下降，增加限位开关确保电机安全运行，防止发生意外。</w:t>
      </w:r>
    </w:p>
    <w:p w:rsidR="00DC1CEB" w:rsidRPr="00E77249" w:rsidRDefault="00DC1CEB" w:rsidP="00DC1CEB">
      <w:pPr>
        <w:spacing w:line="240" w:lineRule="auto"/>
        <w:ind w:leftChars="100" w:left="280" w:firstLine="420"/>
        <w:contextualSpacing/>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由于游源水库地理位置相对偏远，建设有线网络比较快困难，故考虑采用移动APN方式无线组网。</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系统性能参数</w:t>
      </w:r>
    </w:p>
    <w:p w:rsidR="00DC1CEB" w:rsidRPr="00E77249" w:rsidRDefault="00DC1CEB" w:rsidP="00DC1CEB">
      <w:pPr>
        <w:spacing w:line="240" w:lineRule="auto"/>
        <w:ind w:leftChars="100" w:left="280" w:firstLineChars="0" w:firstLine="0"/>
        <w:contextualSpacing/>
        <w:rPr>
          <w:rFonts w:asciiTheme="minorEastAsia" w:eastAsiaTheme="minorEastAsia" w:hAnsiTheme="minorEastAsia" w:cs="Calibri"/>
          <w:sz w:val="21"/>
          <w:szCs w:val="21"/>
        </w:rPr>
      </w:pPr>
      <w:r w:rsidRPr="00E77249">
        <w:rPr>
          <w:rFonts w:asciiTheme="minorEastAsia" w:eastAsiaTheme="minorEastAsia" w:hAnsiTheme="minorEastAsia" w:cs="Calibri" w:hint="eastAsia"/>
          <w:sz w:val="21"/>
          <w:szCs w:val="21"/>
        </w:rPr>
        <w:t>一体化测控装置在于用一套硬件平台实现了自动控制、工程安全监测、雨水情监测专业领域的功能需求，实现数据采集、远程监控等功能。具体性能参数如下所示。</w:t>
      </w:r>
    </w:p>
    <w:p w:rsidR="00DC1CEB" w:rsidRPr="00E77249" w:rsidRDefault="00DC1CEB" w:rsidP="00DC1CEB">
      <w:pPr>
        <w:autoSpaceDE w:val="0"/>
        <w:autoSpaceDN w:val="0"/>
        <w:adjustRightInd w:val="0"/>
        <w:spacing w:line="240" w:lineRule="auto"/>
        <w:ind w:leftChars="100" w:left="280"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电气性能</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宋体" w:hint="eastAsia"/>
          <w:kern w:val="0"/>
          <w:sz w:val="21"/>
          <w:szCs w:val="21"/>
        </w:rPr>
        <w:t>供电：</w:t>
      </w:r>
      <w:r w:rsidRPr="00E77249">
        <w:rPr>
          <w:rFonts w:asciiTheme="minorEastAsia" w:eastAsiaTheme="minorEastAsia" w:hAnsiTheme="minorEastAsia" w:cs="TimesNewRomanPSMT"/>
          <w:kern w:val="0"/>
          <w:sz w:val="21"/>
          <w:szCs w:val="21"/>
        </w:rPr>
        <w:t>9</w:t>
      </w:r>
      <w:r w:rsidRPr="00E77249">
        <w:rPr>
          <w:rFonts w:asciiTheme="minorEastAsia" w:eastAsiaTheme="minorEastAsia" w:hAnsiTheme="minorEastAsia" w:cs="宋体" w:hint="eastAsia"/>
          <w:kern w:val="0"/>
          <w:sz w:val="21"/>
          <w:szCs w:val="21"/>
        </w:rPr>
        <w:t>～</w:t>
      </w:r>
      <w:r w:rsidRPr="00E77249">
        <w:rPr>
          <w:rFonts w:asciiTheme="minorEastAsia" w:eastAsiaTheme="minorEastAsia" w:hAnsiTheme="minorEastAsia" w:cs="TimesNewRomanPSMT"/>
          <w:kern w:val="0"/>
          <w:sz w:val="21"/>
          <w:szCs w:val="21"/>
        </w:rPr>
        <w:t>28VDC</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宋体" w:hint="eastAsia"/>
          <w:kern w:val="0"/>
          <w:sz w:val="21"/>
          <w:szCs w:val="21"/>
        </w:rPr>
        <w:t>工作功耗：</w:t>
      </w:r>
      <w:r w:rsidRPr="00E77249">
        <w:rPr>
          <w:rFonts w:asciiTheme="minorEastAsia" w:eastAsiaTheme="minorEastAsia" w:hAnsiTheme="minorEastAsia" w:cs="TimesNewRomanPSMT"/>
          <w:kern w:val="0"/>
          <w:sz w:val="21"/>
          <w:szCs w:val="21"/>
        </w:rPr>
        <w:t>&lt;40mA@12V</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宋体" w:hint="eastAsia"/>
          <w:kern w:val="0"/>
          <w:sz w:val="21"/>
          <w:szCs w:val="21"/>
        </w:rPr>
        <w:t>休眠功耗：</w:t>
      </w:r>
      <w:r w:rsidRPr="00E77249">
        <w:rPr>
          <w:rFonts w:asciiTheme="minorEastAsia" w:eastAsiaTheme="minorEastAsia" w:hAnsiTheme="minorEastAsia" w:cs="TimesNewRomanPSMT"/>
          <w:kern w:val="0"/>
          <w:sz w:val="21"/>
          <w:szCs w:val="21"/>
        </w:rPr>
        <w:t>&lt;2mA</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TimesNewRomanPSMT"/>
          <w:kern w:val="0"/>
          <w:sz w:val="21"/>
          <w:szCs w:val="21"/>
        </w:rPr>
        <w:t xml:space="preserve">CPU </w:t>
      </w:r>
      <w:r w:rsidRPr="00E77249">
        <w:rPr>
          <w:rFonts w:asciiTheme="minorEastAsia" w:eastAsiaTheme="minorEastAsia" w:hAnsiTheme="minorEastAsia" w:cs="宋体" w:hint="eastAsia"/>
          <w:kern w:val="0"/>
          <w:sz w:val="21"/>
          <w:szCs w:val="21"/>
        </w:rPr>
        <w:t>主频：</w:t>
      </w:r>
      <w:r w:rsidRPr="00E77249">
        <w:rPr>
          <w:rFonts w:asciiTheme="minorEastAsia" w:eastAsiaTheme="minorEastAsia" w:hAnsiTheme="minorEastAsia" w:cs="TimesNewRomanPSMT"/>
          <w:kern w:val="0"/>
          <w:sz w:val="21"/>
          <w:szCs w:val="21"/>
        </w:rPr>
        <w:t>72MHz</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TimesNewRomanPSMT"/>
          <w:kern w:val="0"/>
          <w:sz w:val="21"/>
          <w:szCs w:val="21"/>
        </w:rPr>
        <w:t>RAM</w:t>
      </w:r>
      <w:r w:rsidRPr="00E77249">
        <w:rPr>
          <w:rFonts w:asciiTheme="minorEastAsia" w:eastAsiaTheme="minorEastAsia" w:hAnsiTheme="minorEastAsia" w:cs="宋体" w:hint="eastAsia"/>
          <w:kern w:val="0"/>
          <w:sz w:val="21"/>
          <w:szCs w:val="21"/>
        </w:rPr>
        <w:t>：片外</w:t>
      </w:r>
      <w:r w:rsidRPr="00E77249">
        <w:rPr>
          <w:rFonts w:asciiTheme="minorEastAsia" w:eastAsiaTheme="minorEastAsia" w:hAnsiTheme="minorEastAsia" w:cs="TimesNewRomanPSMT"/>
          <w:kern w:val="0"/>
          <w:sz w:val="21"/>
          <w:szCs w:val="21"/>
        </w:rPr>
        <w:t>1Mbytes</w:t>
      </w:r>
      <w:r w:rsidRPr="00E77249">
        <w:rPr>
          <w:rFonts w:asciiTheme="minorEastAsia" w:eastAsiaTheme="minorEastAsia" w:hAnsiTheme="minorEastAsia" w:cs="宋体" w:hint="eastAsia"/>
          <w:kern w:val="0"/>
          <w:sz w:val="21"/>
          <w:szCs w:val="21"/>
        </w:rPr>
        <w:t>，片内</w:t>
      </w:r>
      <w:r w:rsidRPr="00E77249">
        <w:rPr>
          <w:rFonts w:asciiTheme="minorEastAsia" w:eastAsiaTheme="minorEastAsia" w:hAnsiTheme="minorEastAsia" w:cs="TimesNewRomanPSMT"/>
          <w:kern w:val="0"/>
          <w:sz w:val="21"/>
          <w:szCs w:val="21"/>
        </w:rPr>
        <w:t>96Kbytes</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Flash： 64Mbytes 标配接口</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TimesNewRomanPSMT"/>
          <w:kern w:val="0"/>
          <w:sz w:val="21"/>
          <w:szCs w:val="21"/>
        </w:rPr>
        <w:t>RS232</w:t>
      </w:r>
      <w:r w:rsidRPr="00E77249">
        <w:rPr>
          <w:rFonts w:asciiTheme="minorEastAsia" w:eastAsiaTheme="minorEastAsia" w:hAnsiTheme="minorEastAsia" w:cs="宋体" w:hint="eastAsia"/>
          <w:kern w:val="0"/>
          <w:sz w:val="21"/>
          <w:szCs w:val="21"/>
        </w:rPr>
        <w:t>：</w:t>
      </w:r>
      <w:r w:rsidRPr="00E77249">
        <w:rPr>
          <w:rFonts w:asciiTheme="minorEastAsia" w:eastAsiaTheme="minorEastAsia" w:hAnsiTheme="minorEastAsia" w:cs="TimesNewRomanPSMT"/>
          <w:kern w:val="0"/>
          <w:sz w:val="21"/>
          <w:szCs w:val="21"/>
        </w:rPr>
        <w:t xml:space="preserve">3 </w:t>
      </w:r>
      <w:r w:rsidRPr="00E77249">
        <w:rPr>
          <w:rFonts w:asciiTheme="minorEastAsia" w:eastAsiaTheme="minorEastAsia" w:hAnsiTheme="minorEastAsia" w:cs="宋体" w:hint="eastAsia"/>
          <w:kern w:val="0"/>
          <w:sz w:val="21"/>
          <w:szCs w:val="21"/>
        </w:rPr>
        <w:t>路，波特率</w:t>
      </w:r>
      <w:r w:rsidRPr="00E77249">
        <w:rPr>
          <w:rFonts w:asciiTheme="minorEastAsia" w:eastAsiaTheme="minorEastAsia" w:hAnsiTheme="minorEastAsia" w:cs="TimesNewRomanPSMT"/>
          <w:kern w:val="0"/>
          <w:sz w:val="21"/>
          <w:szCs w:val="21"/>
        </w:rPr>
        <w:t>300~115200bps</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宋体" w:hint="eastAsia"/>
          <w:kern w:val="0"/>
          <w:sz w:val="21"/>
          <w:szCs w:val="21"/>
        </w:rPr>
        <w:t>外部</w:t>
      </w:r>
      <w:r w:rsidRPr="00E77249">
        <w:rPr>
          <w:rFonts w:asciiTheme="minorEastAsia" w:eastAsiaTheme="minorEastAsia" w:hAnsiTheme="minorEastAsia" w:cs="TimesNewRomanPSMT"/>
          <w:kern w:val="0"/>
          <w:sz w:val="21"/>
          <w:szCs w:val="21"/>
        </w:rPr>
        <w:t>RS485</w:t>
      </w:r>
      <w:r w:rsidRPr="00E77249">
        <w:rPr>
          <w:rFonts w:asciiTheme="minorEastAsia" w:eastAsiaTheme="minorEastAsia" w:hAnsiTheme="minorEastAsia" w:cs="宋体" w:hint="eastAsia"/>
          <w:kern w:val="0"/>
          <w:sz w:val="21"/>
          <w:szCs w:val="21"/>
        </w:rPr>
        <w:t>：</w:t>
      </w:r>
      <w:r w:rsidRPr="00E77249">
        <w:rPr>
          <w:rFonts w:asciiTheme="minorEastAsia" w:eastAsiaTheme="minorEastAsia" w:hAnsiTheme="minorEastAsia" w:cs="TimesNewRomanPSMT"/>
          <w:kern w:val="0"/>
          <w:sz w:val="21"/>
          <w:szCs w:val="21"/>
        </w:rPr>
        <w:t xml:space="preserve">1 </w:t>
      </w:r>
      <w:r w:rsidRPr="00E77249">
        <w:rPr>
          <w:rFonts w:asciiTheme="minorEastAsia" w:eastAsiaTheme="minorEastAsia" w:hAnsiTheme="minorEastAsia" w:cs="宋体" w:hint="eastAsia"/>
          <w:kern w:val="0"/>
          <w:sz w:val="21"/>
          <w:szCs w:val="21"/>
        </w:rPr>
        <w:t>路，波特率</w:t>
      </w:r>
      <w:r w:rsidRPr="00E77249">
        <w:rPr>
          <w:rFonts w:asciiTheme="minorEastAsia" w:eastAsiaTheme="minorEastAsia" w:hAnsiTheme="minorEastAsia" w:cs="TimesNewRomanPSMT"/>
          <w:kern w:val="0"/>
          <w:sz w:val="21"/>
          <w:szCs w:val="21"/>
        </w:rPr>
        <w:t>300~57600bps</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宋体"/>
          <w:kern w:val="0"/>
          <w:sz w:val="21"/>
          <w:szCs w:val="21"/>
        </w:rPr>
      </w:pPr>
      <w:r w:rsidRPr="00E77249">
        <w:rPr>
          <w:rFonts w:asciiTheme="minorEastAsia" w:eastAsiaTheme="minorEastAsia" w:hAnsiTheme="minorEastAsia" w:cs="TimesNewRomanPSMT"/>
          <w:kern w:val="0"/>
          <w:sz w:val="21"/>
          <w:szCs w:val="21"/>
        </w:rPr>
        <w:t>SDI-12</w:t>
      </w:r>
      <w:r w:rsidRPr="00E77249">
        <w:rPr>
          <w:rFonts w:asciiTheme="minorEastAsia" w:eastAsiaTheme="minorEastAsia" w:hAnsiTheme="minorEastAsia" w:cs="宋体" w:hint="eastAsia"/>
          <w:kern w:val="0"/>
          <w:sz w:val="21"/>
          <w:szCs w:val="21"/>
        </w:rPr>
        <w:t>：</w:t>
      </w:r>
      <w:r w:rsidRPr="00E77249">
        <w:rPr>
          <w:rFonts w:asciiTheme="minorEastAsia" w:eastAsiaTheme="minorEastAsia" w:hAnsiTheme="minorEastAsia" w:cs="TimesNewRomanPSMT"/>
          <w:kern w:val="0"/>
          <w:sz w:val="21"/>
          <w:szCs w:val="21"/>
        </w:rPr>
        <w:t xml:space="preserve">1 </w:t>
      </w:r>
      <w:r w:rsidRPr="00E77249">
        <w:rPr>
          <w:rFonts w:asciiTheme="minorEastAsia" w:eastAsiaTheme="minorEastAsia" w:hAnsiTheme="minorEastAsia" w:cs="宋体" w:hint="eastAsia"/>
          <w:kern w:val="0"/>
          <w:sz w:val="21"/>
          <w:szCs w:val="21"/>
        </w:rPr>
        <w:t>路</w:t>
      </w:r>
    </w:p>
    <w:p w:rsidR="00DC1CEB" w:rsidRPr="00E77249" w:rsidRDefault="00DC1CEB" w:rsidP="00DC1CEB">
      <w:pPr>
        <w:pStyle w:val="af4"/>
        <w:numPr>
          <w:ilvl w:val="0"/>
          <w:numId w:val="13"/>
        </w:numPr>
        <w:spacing w:line="240" w:lineRule="auto"/>
        <w:ind w:leftChars="200" w:left="980" w:firstLineChars="0"/>
        <w:contextualSpacing/>
        <w:rPr>
          <w:rFonts w:asciiTheme="minorEastAsia" w:eastAsiaTheme="minorEastAsia" w:hAnsiTheme="minorEastAsia"/>
          <w:sz w:val="21"/>
          <w:szCs w:val="21"/>
        </w:rPr>
      </w:pPr>
      <w:r w:rsidRPr="00E77249">
        <w:rPr>
          <w:rFonts w:asciiTheme="minorEastAsia" w:eastAsiaTheme="minorEastAsia" w:hAnsiTheme="minorEastAsia" w:cs="TimesNewRomanPSMT"/>
          <w:kern w:val="0"/>
          <w:sz w:val="21"/>
          <w:szCs w:val="21"/>
        </w:rPr>
        <w:t xml:space="preserve">LAN </w:t>
      </w:r>
      <w:r w:rsidRPr="00E77249">
        <w:rPr>
          <w:rFonts w:asciiTheme="minorEastAsia" w:eastAsiaTheme="minorEastAsia" w:hAnsiTheme="minorEastAsia" w:cs="宋体" w:hint="eastAsia"/>
          <w:kern w:val="0"/>
          <w:sz w:val="21"/>
          <w:szCs w:val="21"/>
        </w:rPr>
        <w:t>口：</w:t>
      </w:r>
      <w:r w:rsidRPr="00E77249">
        <w:rPr>
          <w:rFonts w:asciiTheme="minorEastAsia" w:eastAsiaTheme="minorEastAsia" w:hAnsiTheme="minorEastAsia" w:cs="TimesNewRomanPSMT"/>
          <w:kern w:val="0"/>
          <w:sz w:val="21"/>
          <w:szCs w:val="21"/>
        </w:rPr>
        <w:t>10Base-T</w:t>
      </w:r>
    </w:p>
    <w:p w:rsidR="00DC1CEB" w:rsidRPr="00E77249" w:rsidRDefault="00DC1CEB" w:rsidP="00DC1CEB">
      <w:pPr>
        <w:autoSpaceDE w:val="0"/>
        <w:autoSpaceDN w:val="0"/>
        <w:adjustRightInd w:val="0"/>
        <w:spacing w:line="240" w:lineRule="auto"/>
        <w:ind w:leftChars="100" w:left="280"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环境适应性</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TimesNewRomanPSMT" w:hint="eastAsia"/>
          <w:kern w:val="0"/>
          <w:sz w:val="21"/>
          <w:szCs w:val="21"/>
        </w:rPr>
        <w:t>工作温度：</w:t>
      </w:r>
      <w:r w:rsidRPr="00E77249">
        <w:rPr>
          <w:rFonts w:asciiTheme="minorEastAsia" w:eastAsiaTheme="minorEastAsia" w:hAnsiTheme="minorEastAsia" w:cs="TimesNewRomanPSMT"/>
          <w:kern w:val="0"/>
          <w:sz w:val="21"/>
          <w:szCs w:val="21"/>
        </w:rPr>
        <w:t xml:space="preserve"> -40~+70</w:t>
      </w:r>
      <w:r w:rsidRPr="00E77249">
        <w:rPr>
          <w:rFonts w:asciiTheme="minorEastAsia" w:eastAsiaTheme="minorEastAsia" w:hAnsiTheme="minorEastAsia" w:cs="TimesNewRomanPSMT" w:hint="eastAsia"/>
          <w:kern w:val="0"/>
          <w:sz w:val="21"/>
          <w:szCs w:val="21"/>
        </w:rPr>
        <w:t>℃</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TimesNewRomanPSMT" w:hint="eastAsia"/>
          <w:kern w:val="0"/>
          <w:sz w:val="21"/>
          <w:szCs w:val="21"/>
        </w:rPr>
        <w:t>存储温度：</w:t>
      </w:r>
      <w:r w:rsidRPr="00E77249">
        <w:rPr>
          <w:rFonts w:asciiTheme="minorEastAsia" w:eastAsiaTheme="minorEastAsia" w:hAnsiTheme="minorEastAsia" w:cs="TimesNewRomanPSMT"/>
          <w:kern w:val="0"/>
          <w:sz w:val="21"/>
          <w:szCs w:val="21"/>
        </w:rPr>
        <w:t xml:space="preserve"> -40~+85</w:t>
      </w:r>
      <w:r w:rsidRPr="00E77249">
        <w:rPr>
          <w:rFonts w:asciiTheme="minorEastAsia" w:eastAsiaTheme="minorEastAsia" w:hAnsiTheme="minorEastAsia" w:cs="TimesNewRomanPSMT" w:hint="eastAsia"/>
          <w:kern w:val="0"/>
          <w:sz w:val="21"/>
          <w:szCs w:val="21"/>
        </w:rPr>
        <w:t>℃</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TimesNewRomanPSMT" w:hint="eastAsia"/>
          <w:kern w:val="0"/>
          <w:sz w:val="21"/>
          <w:szCs w:val="21"/>
        </w:rPr>
        <w:t>环境湿度：</w:t>
      </w:r>
      <w:r w:rsidRPr="00E77249">
        <w:rPr>
          <w:rFonts w:asciiTheme="minorEastAsia" w:eastAsiaTheme="minorEastAsia" w:hAnsiTheme="minorEastAsia" w:cs="TimesNewRomanPSMT"/>
          <w:kern w:val="0"/>
          <w:sz w:val="21"/>
          <w:szCs w:val="21"/>
        </w:rPr>
        <w:t xml:space="preserve"> 0</w:t>
      </w:r>
      <w:r w:rsidRPr="00E77249">
        <w:rPr>
          <w:rFonts w:asciiTheme="minorEastAsia" w:eastAsiaTheme="minorEastAsia" w:hAnsiTheme="minorEastAsia" w:cs="TimesNewRomanPSMT" w:hint="eastAsia"/>
          <w:kern w:val="0"/>
          <w:sz w:val="21"/>
          <w:szCs w:val="21"/>
        </w:rPr>
        <w:t>％</w:t>
      </w:r>
      <w:r w:rsidRPr="00E77249">
        <w:rPr>
          <w:rFonts w:asciiTheme="minorEastAsia" w:eastAsiaTheme="minorEastAsia" w:hAnsiTheme="minorEastAsia" w:cs="TimesNewRomanPSMT"/>
          <w:kern w:val="0"/>
          <w:sz w:val="21"/>
          <w:szCs w:val="21"/>
        </w:rPr>
        <w:t>-95</w:t>
      </w:r>
      <w:r w:rsidRPr="00E77249">
        <w:rPr>
          <w:rFonts w:asciiTheme="minorEastAsia" w:eastAsiaTheme="minorEastAsia" w:hAnsiTheme="minorEastAsia" w:cs="TimesNewRomanPSMT" w:hint="eastAsia"/>
          <w:kern w:val="0"/>
          <w:sz w:val="21"/>
          <w:szCs w:val="21"/>
        </w:rPr>
        <w:t>％无凝结</w:t>
      </w:r>
    </w:p>
    <w:p w:rsidR="00DC1CEB" w:rsidRPr="00E77249" w:rsidRDefault="00DC1CEB" w:rsidP="00DC1CEB">
      <w:pPr>
        <w:autoSpaceDE w:val="0"/>
        <w:autoSpaceDN w:val="0"/>
        <w:adjustRightInd w:val="0"/>
        <w:spacing w:line="240" w:lineRule="auto"/>
        <w:ind w:leftChars="100" w:left="280"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其它</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TimesNewRomanPSMT" w:hint="eastAsia"/>
          <w:kern w:val="0"/>
          <w:sz w:val="21"/>
          <w:szCs w:val="21"/>
        </w:rPr>
        <w:t>实时时钟：有</w:t>
      </w:r>
    </w:p>
    <w:p w:rsidR="00DC1CEB" w:rsidRPr="00E77249" w:rsidRDefault="00DC1CEB" w:rsidP="00DC1CEB">
      <w:pPr>
        <w:pStyle w:val="af4"/>
        <w:numPr>
          <w:ilvl w:val="0"/>
          <w:numId w:val="13"/>
        </w:numPr>
        <w:autoSpaceDE w:val="0"/>
        <w:autoSpaceDN w:val="0"/>
        <w:adjustRightInd w:val="0"/>
        <w:spacing w:line="240" w:lineRule="auto"/>
        <w:ind w:leftChars="200" w:left="980" w:firstLineChars="0"/>
        <w:jc w:val="left"/>
        <w:rPr>
          <w:rFonts w:asciiTheme="minorEastAsia" w:eastAsiaTheme="minorEastAsia" w:hAnsiTheme="minorEastAsia" w:cs="TimesNewRomanPSMT"/>
          <w:kern w:val="0"/>
          <w:sz w:val="21"/>
          <w:szCs w:val="21"/>
        </w:rPr>
      </w:pPr>
      <w:r w:rsidRPr="00E77249">
        <w:rPr>
          <w:rFonts w:asciiTheme="minorEastAsia" w:eastAsiaTheme="minorEastAsia" w:hAnsiTheme="minorEastAsia" w:cs="TimesNewRomanPSMT" w:hint="eastAsia"/>
          <w:kern w:val="0"/>
          <w:sz w:val="21"/>
          <w:szCs w:val="21"/>
        </w:rPr>
        <w:t>编程语言：梯形图、流程图</w:t>
      </w:r>
    </w:p>
    <w:p w:rsidR="00DC1CEB" w:rsidRPr="00E77249" w:rsidRDefault="00DC1CEB" w:rsidP="00DC1CEB">
      <w:pPr>
        <w:spacing w:line="240" w:lineRule="auto"/>
        <w:ind w:leftChars="100" w:left="280" w:firstLineChars="0" w:firstLine="563"/>
        <w:contextualSpacing/>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推荐品牌：和利时、南大傲拓、南瑞；或其他满足本项目需求，且技术性能相当于推荐品牌的产品。</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41" w:name="_Toc47110295"/>
      <w:r w:rsidRPr="00E77249">
        <w:rPr>
          <w:rFonts w:asciiTheme="minorEastAsia" w:eastAsiaTheme="minorEastAsia" w:hAnsiTheme="minorEastAsia"/>
          <w:color w:val="auto"/>
          <w:sz w:val="21"/>
          <w:szCs w:val="21"/>
        </w:rPr>
        <w:t>视频监视系统</w:t>
      </w:r>
      <w:bookmarkEnd w:id="241"/>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概述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视频监视系统能及时、形象、有效、真实地反映被监视控制的对象，便于运行人员随时掌握各工程的运行状态并结合自动化控制系统，对闸门进行远程的控制和保护，及时协调和采取应对措施，以确保引水工程主要建筑物、关键设备、重要管理机构运行的安全，为工程安全运行提供重要的决策依据。视频监控也是安防的重要手段，同时可为公安部门提供线索和依据。</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建设内容及规模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本次设计的</w:t>
      </w:r>
      <w:r w:rsidRPr="00E77249">
        <w:rPr>
          <w:rFonts w:asciiTheme="minorEastAsia" w:eastAsiaTheme="minorEastAsia" w:hAnsiTheme="minorEastAsia" w:hint="eastAsia"/>
          <w:sz w:val="21"/>
          <w:szCs w:val="21"/>
        </w:rPr>
        <w:t>视频</w:t>
      </w:r>
      <w:r w:rsidRPr="00E77249">
        <w:rPr>
          <w:rFonts w:asciiTheme="minorEastAsia" w:eastAsiaTheme="minorEastAsia" w:hAnsiTheme="minorEastAsia"/>
          <w:sz w:val="21"/>
          <w:szCs w:val="21"/>
        </w:rPr>
        <w:t>监控系统采用先进的视频采集技术、传输技术、图像编码压缩技术、视频智能分析技术、存储技术和控制技术，综合考虑安防设备安全、网络安全和数据安全，形成一套高性能、可扩展的安全防范监控体系，实现工程全线高清晰度、大容量、多级联网远程监视，并通过视频分析设备，提供各种智能分析，为</w:t>
      </w:r>
      <w:r w:rsidRPr="00E77249">
        <w:rPr>
          <w:rFonts w:asciiTheme="minorEastAsia" w:eastAsiaTheme="minorEastAsia" w:hAnsiTheme="minorEastAsia" w:hint="eastAsia"/>
          <w:sz w:val="21"/>
          <w:szCs w:val="21"/>
        </w:rPr>
        <w:t>慈溪</w:t>
      </w:r>
      <w:r w:rsidRPr="00E77249">
        <w:rPr>
          <w:rFonts w:asciiTheme="minorEastAsia" w:eastAsiaTheme="minorEastAsia" w:hAnsiTheme="minorEastAsia"/>
          <w:sz w:val="21"/>
          <w:szCs w:val="21"/>
        </w:rPr>
        <w:t>市域外配水工程提供良好的运维</w:t>
      </w:r>
      <w:r w:rsidRPr="00E77249">
        <w:rPr>
          <w:rFonts w:asciiTheme="minorEastAsia" w:eastAsiaTheme="minorEastAsia" w:hAnsiTheme="minorEastAsia" w:hint="eastAsia"/>
          <w:sz w:val="21"/>
          <w:szCs w:val="21"/>
        </w:rPr>
        <w:t>保障服务。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根据本工程需求，以慈溪水利局为核心，通过电信运营商专线连接各现地站监控点，实施对海闸周边、水库取水口、水库坝顶等全方位的视频监控。将本期各站点的视频图像传送至慈溪水利局，在慈溪水利局实现已建站点视频图像的监控。</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要建设具有可管理性，方便用户使用的共享式视频监视系统，势必要求建设的现地站监视系统一方面具有很高的共享性，它不单为闸站、水库监控运行管理服务，还要让其它应用系统和专业运行管理人员使用，另一方面要求本系统要充分考虑将来整个视频系统的扩容，在增加视频监视点的情况下，只需增加前端设备和少许后端管理设备就可以轻易集成到整个视频监视系统中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具体建设内容：</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根据工程各站点实际情况，共计配置</w:t>
      </w: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6个前端摄像头，</w:t>
      </w:r>
      <w:r w:rsidRPr="00E77249">
        <w:rPr>
          <w:rFonts w:asciiTheme="minorEastAsia" w:eastAsiaTheme="minorEastAsia" w:hAnsiTheme="minorEastAsia"/>
          <w:sz w:val="21"/>
          <w:szCs w:val="21"/>
        </w:rPr>
        <w:t>主要建设内容</w:t>
      </w:r>
      <w:r w:rsidRPr="00E77249">
        <w:rPr>
          <w:rFonts w:asciiTheme="minorEastAsia" w:eastAsiaTheme="minorEastAsia" w:hAnsiTheme="minorEastAsia" w:hint="eastAsia"/>
          <w:sz w:val="21"/>
          <w:szCs w:val="21"/>
        </w:rPr>
        <w:t>见下表：</w:t>
      </w:r>
    </w:p>
    <w:p w:rsidR="00DC1CEB" w:rsidRPr="00E77249" w:rsidRDefault="00DC1CEB" w:rsidP="00DC1CEB">
      <w:pPr>
        <w:pStyle w:val="af4"/>
        <w:spacing w:line="240" w:lineRule="auto"/>
        <w:ind w:leftChars="1300" w:left="3640" w:firstLineChars="0" w:firstLine="0"/>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视频设备布设表</w:t>
      </w:r>
    </w:p>
    <w:p w:rsidR="00DC1CEB" w:rsidRPr="00E77249" w:rsidRDefault="00DC1CEB" w:rsidP="00DC1CEB">
      <w:pPr>
        <w:pStyle w:val="af4"/>
        <w:spacing w:line="240" w:lineRule="auto"/>
        <w:ind w:leftChars="1300" w:left="3640" w:rightChars="100" w:right="280" w:firstLineChars="0" w:firstLine="0"/>
        <w:jc w:val="right"/>
        <w:rPr>
          <w:rFonts w:asciiTheme="minorEastAsia" w:eastAsiaTheme="minorEastAsia" w:hAnsiTheme="minorEastAsia"/>
          <w:sz w:val="21"/>
          <w:szCs w:val="21"/>
        </w:rPr>
      </w:pPr>
      <w:r w:rsidRPr="00E77249">
        <w:rPr>
          <w:rFonts w:asciiTheme="minorEastAsia" w:eastAsiaTheme="minorEastAsia" w:hAnsiTheme="minorEastAsia" w:hint="eastAsia"/>
          <w:b/>
          <w:sz w:val="21"/>
          <w:szCs w:val="21"/>
        </w:rPr>
        <w:t>表</w:t>
      </w:r>
      <w:r w:rsidRPr="00E77249">
        <w:rPr>
          <w:rFonts w:asciiTheme="minorEastAsia" w:eastAsiaTheme="minorEastAsia" w:hAnsiTheme="minorEastAsia"/>
          <w:b/>
          <w:sz w:val="21"/>
          <w:szCs w:val="21"/>
        </w:rPr>
        <w:t>5.1.4-1</w:t>
      </w:r>
    </w:p>
    <w:tbl>
      <w:tblPr>
        <w:tblW w:w="5000" w:type="pct"/>
        <w:tblInd w:w="280" w:type="dxa"/>
        <w:tblLook w:val="04A0"/>
      </w:tblPr>
      <w:tblGrid>
        <w:gridCol w:w="706"/>
        <w:gridCol w:w="2162"/>
        <w:gridCol w:w="1760"/>
        <w:gridCol w:w="1119"/>
        <w:gridCol w:w="2558"/>
        <w:gridCol w:w="1039"/>
      </w:tblGrid>
      <w:tr w:rsidR="00DC1CEB" w:rsidRPr="00E77249" w:rsidTr="003C2263">
        <w:trPr>
          <w:trHeight w:val="20"/>
          <w:tblHeader/>
        </w:trPr>
        <w:tc>
          <w:tcPr>
            <w:tcW w:w="377" w:type="pct"/>
            <w:tcBorders>
              <w:top w:val="single" w:sz="8" w:space="0" w:color="auto"/>
              <w:left w:val="single" w:sz="8"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序号</w:t>
            </w:r>
          </w:p>
        </w:tc>
        <w:tc>
          <w:tcPr>
            <w:tcW w:w="1157"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视频站点名称</w:t>
            </w:r>
          </w:p>
        </w:tc>
        <w:tc>
          <w:tcPr>
            <w:tcW w:w="942"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测站类型</w:t>
            </w:r>
          </w:p>
        </w:tc>
        <w:tc>
          <w:tcPr>
            <w:tcW w:w="599" w:type="pct"/>
            <w:tcBorders>
              <w:top w:val="single" w:sz="8" w:space="0" w:color="auto"/>
              <w:left w:val="single" w:sz="4" w:space="0" w:color="auto"/>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个数</w:t>
            </w:r>
          </w:p>
        </w:tc>
        <w:tc>
          <w:tcPr>
            <w:tcW w:w="1369" w:type="pct"/>
            <w:tcBorders>
              <w:top w:val="single" w:sz="8" w:space="0" w:color="auto"/>
              <w:left w:val="nil"/>
              <w:bottom w:val="single" w:sz="4" w:space="0" w:color="auto"/>
              <w:right w:val="single" w:sz="4"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安装位置</w:t>
            </w:r>
          </w:p>
        </w:tc>
        <w:tc>
          <w:tcPr>
            <w:tcW w:w="556" w:type="pct"/>
            <w:tcBorders>
              <w:top w:val="single" w:sz="8" w:space="0" w:color="auto"/>
              <w:left w:val="nil"/>
              <w:bottom w:val="single" w:sz="4" w:space="0" w:color="auto"/>
              <w:right w:val="single" w:sz="8" w:space="0" w:color="auto"/>
            </w:tcBorders>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备注</w:t>
            </w: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1</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镇龙浦十塘闸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2</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淡水泓十塘闸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3</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淞浦十塘闸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4</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高背浦十塘闸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5</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徐家浦十塘闸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6</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半掘浦十一塘闸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7</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水云浦十一塘闸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8</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四灶浦十二塘闸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kern w:val="0"/>
                <w:sz w:val="21"/>
                <w:szCs w:val="21"/>
              </w:rPr>
              <w:t>9</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陆中湾十一塘闸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r w:rsidRPr="00E77249">
              <w:rPr>
                <w:rFonts w:asciiTheme="minorEastAsia" w:eastAsiaTheme="minorEastAsia" w:hAnsiTheme="minorEastAsia"/>
                <w:kern w:val="0"/>
                <w:sz w:val="21"/>
                <w:szCs w:val="21"/>
              </w:rPr>
              <w:t>0</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三八江十一塘闸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r w:rsidRPr="00E77249">
              <w:rPr>
                <w:rFonts w:asciiTheme="minorEastAsia" w:eastAsiaTheme="minorEastAsia" w:hAnsiTheme="minorEastAsia"/>
                <w:kern w:val="0"/>
                <w:sz w:val="21"/>
                <w:szCs w:val="21"/>
              </w:rPr>
              <w:t>1</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sz w:val="21"/>
                <w:szCs w:val="21"/>
              </w:rPr>
              <w:t>建塘江十一塘闸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中型水闸</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管理区（非启闭区）</w:t>
            </w: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1</w:t>
            </w:r>
            <w:r w:rsidRPr="00E77249">
              <w:rPr>
                <w:rFonts w:asciiTheme="minorEastAsia" w:eastAsiaTheme="minorEastAsia" w:hAnsiTheme="minorEastAsia"/>
                <w:kern w:val="0"/>
                <w:sz w:val="21"/>
                <w:szCs w:val="21"/>
              </w:rPr>
              <w:t>2</w:t>
            </w:r>
          </w:p>
        </w:tc>
        <w:tc>
          <w:tcPr>
            <w:tcW w:w="1157"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大塘江闸</w:t>
            </w:r>
          </w:p>
        </w:tc>
        <w:tc>
          <w:tcPr>
            <w:tcW w:w="942"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2</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r>
      <w:tr w:rsidR="00DC1CEB" w:rsidRPr="00E77249" w:rsidTr="003C2263">
        <w:trPr>
          <w:trHeight w:val="397"/>
        </w:trPr>
        <w:tc>
          <w:tcPr>
            <w:tcW w:w="377" w:type="pct"/>
            <w:tcBorders>
              <w:top w:val="nil"/>
              <w:left w:val="single" w:sz="8"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c>
          <w:tcPr>
            <w:tcW w:w="2099" w:type="pct"/>
            <w:gridSpan w:val="2"/>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总计</w:t>
            </w:r>
          </w:p>
        </w:tc>
        <w:tc>
          <w:tcPr>
            <w:tcW w:w="599" w:type="pct"/>
            <w:tcBorders>
              <w:top w:val="nil"/>
              <w:left w:val="single" w:sz="4" w:space="0" w:color="auto"/>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4</w:t>
            </w:r>
            <w:r w:rsidRPr="00E77249">
              <w:rPr>
                <w:rFonts w:asciiTheme="minorEastAsia" w:eastAsiaTheme="minorEastAsia" w:hAnsiTheme="minorEastAsia"/>
                <w:kern w:val="0"/>
                <w:sz w:val="21"/>
                <w:szCs w:val="21"/>
              </w:rPr>
              <w:t>6</w:t>
            </w:r>
          </w:p>
        </w:tc>
        <w:tc>
          <w:tcPr>
            <w:tcW w:w="1369" w:type="pct"/>
            <w:tcBorders>
              <w:top w:val="nil"/>
              <w:left w:val="nil"/>
              <w:bottom w:val="single" w:sz="4" w:space="0" w:color="auto"/>
              <w:right w:val="single" w:sz="4"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p>
        </w:tc>
        <w:tc>
          <w:tcPr>
            <w:tcW w:w="556" w:type="pct"/>
            <w:tcBorders>
              <w:top w:val="nil"/>
              <w:left w:val="nil"/>
              <w:bottom w:val="single" w:sz="4" w:space="0" w:color="auto"/>
              <w:right w:val="single" w:sz="8" w:space="0" w:color="auto"/>
            </w:tcBorders>
            <w:noWrap/>
            <w:vAlign w:val="center"/>
          </w:tcPr>
          <w:p w:rsidR="00DC1CEB" w:rsidRPr="00E77249" w:rsidRDefault="00DC1CEB" w:rsidP="003C2263">
            <w:pPr>
              <w:widowControl/>
              <w:snapToGrid w:val="0"/>
              <w:spacing w:line="240" w:lineRule="auto"/>
              <w:ind w:firstLineChars="0" w:firstLine="0"/>
              <w:jc w:val="center"/>
              <w:rPr>
                <w:rFonts w:asciiTheme="minorEastAsia" w:eastAsiaTheme="minorEastAsia" w:hAnsiTheme="minorEastAsia"/>
                <w:kern w:val="0"/>
                <w:sz w:val="21"/>
                <w:szCs w:val="21"/>
              </w:rPr>
            </w:pPr>
            <w:r w:rsidRPr="00E77249">
              <w:rPr>
                <w:rFonts w:asciiTheme="minorEastAsia" w:eastAsiaTheme="minorEastAsia" w:hAnsiTheme="minorEastAsia" w:hint="eastAsia"/>
                <w:kern w:val="0"/>
                <w:sz w:val="21"/>
                <w:szCs w:val="21"/>
              </w:rPr>
              <w:t xml:space="preserve">　</w:t>
            </w:r>
          </w:p>
        </w:tc>
      </w:tr>
    </w:tbl>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系统组成及结构</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本项目视频监视系统采用全数字IP视频监控的方式， 1</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处海闸管理房安防需要各安装4台智能球机，接入本地8路NVR录像机，经监控专线与水利局水利局中心机房防汛视频综合管理平台数据连接。大塘江水闸2台智能球机直接通过视频监控专线与水利局水利局中心机房防汛视频综合管理平台数据连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设计总体上应该充分考虑既要现场环境，满足使用要求，又要做到运行稳定，操作简单，维护方便等因素。结合实际情况，本项目各视频监测点主要由网络摄像机及线缆、供电设备、专线设备、安装杆件等组成，海闸周边的视频监测点考虑从闸门控制柜取市电，水库取水口及坝顶等处的视频监测点如无市电则考虑使用微功耗摄像头及太阳能方式供电。</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水利局能够实现本工程新建的所有视频监测点的实时监视与远程控制，原中心机房因摄像头线路增加，保证原有视频存储量特增加36盘位存储服务器和硬盘，另外平台升级授权100路扩容。具体的组网方式如下图所示：</w:t>
      </w:r>
    </w:p>
    <w:p w:rsidR="00DC1CEB" w:rsidRPr="00E77249" w:rsidRDefault="00DC1CEB" w:rsidP="00DC1CEB">
      <w:pPr>
        <w:spacing w:line="240" w:lineRule="auto"/>
        <w:ind w:leftChars="100" w:left="280"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lastRenderedPageBreak/>
        <w:drawing>
          <wp:inline distT="0" distB="0" distL="0" distR="0">
            <wp:extent cx="5180330" cy="2209800"/>
            <wp:effectExtent l="0" t="0" r="1270" b="0"/>
            <wp:docPr id="1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180330" cy="2209800"/>
                    </a:xfrm>
                    <a:prstGeom prst="rect">
                      <a:avLst/>
                    </a:prstGeom>
                    <a:noFill/>
                    <a:ln>
                      <a:noFill/>
                    </a:ln>
                  </pic:spPr>
                </pic:pic>
              </a:graphicData>
            </a:graphic>
          </wp:inline>
        </w:drawing>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为加强慈溪水利工程的安全运行管理，需进一步完善图像远程监视系统，减少视频监视盲点。在水库、海闸等处设置视频监视点，监视设备和区域周边，保障设备、工程运行安全。</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（1）图像监视</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）远程图像监视：任意一个监控终端经授权，都可监视来自前端摄像机的图像，不受距离限制，只要有通信网络和以太网相连。</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）多点监视一点：多个监控终端可同时监视同一前端，控制权自动协商。采用组播方式，该路视频码流在网络中只占用</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路视频的带宽。</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3</w:t>
      </w:r>
      <w:r w:rsidRPr="00E77249">
        <w:rPr>
          <w:rFonts w:asciiTheme="minorEastAsia" w:eastAsiaTheme="minorEastAsia" w:hAnsiTheme="minorEastAsia" w:hint="eastAsia"/>
          <w:sz w:val="21"/>
          <w:szCs w:val="21"/>
        </w:rPr>
        <w:t>）一点监控多点：一个监控终端可同时监控多个前端，即在计算机屏幕上多画面分割显示，且每个画面的图像实时活动。</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）摄像机预置：可采用带预置功能的摄像机，对于每个要监视的目标，可预先将其方位、聚焦、变焦等参数存入预置位，从而可方便地监视这些目标，也可用这些预置点进行自动扫描巡视。</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5</w:t>
      </w:r>
      <w:r w:rsidRPr="00E77249">
        <w:rPr>
          <w:rFonts w:asciiTheme="minorEastAsia" w:eastAsiaTheme="minorEastAsia" w:hAnsiTheme="minorEastAsia" w:hint="eastAsia"/>
          <w:sz w:val="21"/>
          <w:szCs w:val="21"/>
        </w:rPr>
        <w:t>）图像抓拍：可抓拍屏幕上显示的活动图像，存入磁盘或通过打印机输出。</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6</w:t>
      </w:r>
      <w:r w:rsidRPr="00E77249">
        <w:rPr>
          <w:rFonts w:asciiTheme="minorEastAsia" w:eastAsiaTheme="minorEastAsia" w:hAnsiTheme="minorEastAsia" w:hint="eastAsia"/>
          <w:sz w:val="21"/>
          <w:szCs w:val="21"/>
        </w:rPr>
        <w:t>）自动巡视：在监控终端上，可选择加入自动巡视的前端、前端摄像机、摄像机预置点，并设定巡视时间，进行自动图像巡视。用户可自由使用单画面、四画面、九画面、十六画面进行端站远程图像监控</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安防监控；可进行上下翻页；可针对每个画面分别选择不同端站</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同一端站的不同的摄像机；</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）当前画面可在满屏和正常显示两种方式之间任意切换，一用户同时多点遥视、多用户同时一点遥视、多用户同时多点遥视</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用户选择执行轮巡方案；用户可以制定各种完全满足自己工作需要的多个摄像机之间的自动轮巡方案；可设定切换时间；轮巡方案中的摄像机可以是多个端站的；</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8</w:t>
      </w:r>
      <w:r w:rsidRPr="00E77249">
        <w:rPr>
          <w:rFonts w:asciiTheme="minorEastAsia" w:eastAsiaTheme="minorEastAsia" w:hAnsiTheme="minorEastAsia" w:hint="eastAsia"/>
          <w:sz w:val="21"/>
          <w:szCs w:val="21"/>
        </w:rPr>
        <w:t>）在自动轮巡过程中，若用户需要关注某个画面，可以对该摄像机进行通道锁定，锁定的通道不参与轮巡，便于用户监视和控制；也可以进行画面锁定，实现图象定格。</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（2）系统管理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）用户管理：用户的增减，用户的授权，用户优先级等等，均由系统管理员完成。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lastRenderedPageBreak/>
        <w:t>2</w:t>
      </w:r>
      <w:r w:rsidRPr="00E77249">
        <w:rPr>
          <w:rFonts w:asciiTheme="minorEastAsia" w:eastAsiaTheme="minorEastAsia" w:hAnsiTheme="minorEastAsia" w:hint="eastAsia"/>
          <w:sz w:val="21"/>
          <w:szCs w:val="21"/>
        </w:rPr>
        <w:t>）系统网管：系统服务器自动进行管理，包括设备在线检测、连接管理、自我诊断、网络诊断等。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3</w:t>
      </w:r>
      <w:r w:rsidRPr="00E77249">
        <w:rPr>
          <w:rFonts w:asciiTheme="minorEastAsia" w:eastAsiaTheme="minorEastAsia" w:hAnsiTheme="minorEastAsia" w:hint="eastAsia"/>
          <w:sz w:val="21"/>
          <w:szCs w:val="21"/>
        </w:rPr>
        <w:t>）系统日志：对于系统中的操作，如系统报警、用户登录和退出、报警布防和撤防、系统运行情况等等，都有系统日志记录。</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控制权协商：当多个用户同时监视一个前端或同一画面时，为了避免控制混乱，只能有一个用户对前端设备进行控制，这可通过网上自动协商完成或根据用户权限的优先级由高到低实现；若在多个用户监视同一前端时，要改变画面分割方式，也可通过网上自动协商完成。</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5</w:t>
      </w:r>
      <w:r w:rsidRPr="00E77249">
        <w:rPr>
          <w:rFonts w:asciiTheme="minorEastAsia" w:eastAsiaTheme="minorEastAsia" w:hAnsiTheme="minorEastAsia" w:hint="eastAsia"/>
          <w:sz w:val="21"/>
          <w:szCs w:val="21"/>
        </w:rPr>
        <w:t>）信息查询：登录用户可查询系统的使用和运行情况，如在线用户名单、前端运行状态、报警信息等等。</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6</w:t>
      </w:r>
      <w:r w:rsidRPr="00E77249">
        <w:rPr>
          <w:rFonts w:asciiTheme="minorEastAsia" w:eastAsiaTheme="minorEastAsia" w:hAnsiTheme="minorEastAsia" w:hint="eastAsia"/>
          <w:sz w:val="21"/>
          <w:szCs w:val="21"/>
        </w:rPr>
        <w:t>）平台录像</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平台事件录像</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平台事件录像属于告警联动的一种处理方式。当发生告警事件时，系统根据联动策略启动发生告警的前端设备或其他设备的录像任务，并将录像文件保存到的存储设备上，录像时长可由用户自行配置，录像时长结束后便停止事件录像。</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事件设置：用户可以自行设置触发录像的事件。可设置的事件包括但不限于：视频画面移动、开关量告警、入侵监测</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平台定时录像</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用户可以在监控系统中配置任一摄像机录像计划（包括录像开始和结束时间、录像天数），系统根据这些录像计划在指定时间进行平台录像。定时录像功能便于用户进行全天连续录像以及连续在特定时间段内录像。</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设置录像时间：用户可以设定定时录像策略，在策略中指定录像开始时间、结束时间，以及录像天数。</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设置定时录像的前端设备：用户可以指定定时录像的前端设备。</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设置录像空间：用户可以设置录像存储空间的大小。</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录像回放</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下载</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用户可以在客户端上点播回放监控系统录像，也可以将系统录像文件下载到本地</w:t>
      </w:r>
      <w:r w:rsidRPr="00E77249">
        <w:rPr>
          <w:rFonts w:asciiTheme="minorEastAsia" w:eastAsiaTheme="minorEastAsia" w:hAnsiTheme="minorEastAsia"/>
          <w:sz w:val="21"/>
          <w:szCs w:val="21"/>
        </w:rPr>
        <w:t>PC</w:t>
      </w:r>
      <w:r w:rsidRPr="00E77249">
        <w:rPr>
          <w:rFonts w:asciiTheme="minorEastAsia" w:eastAsiaTheme="minorEastAsia" w:hAnsiTheme="minorEastAsia" w:hint="eastAsia"/>
          <w:sz w:val="21"/>
          <w:szCs w:val="21"/>
        </w:rPr>
        <w:t>机上，然后使用播放器进行回放。</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录像标签：支持录像回放时打上标签信息，方便后续检索。</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录像检索：用户可进行事后录像的检索，通过录像可查看之前发生的事件现场视频，实现视频监控事后取证的功能，根据事件、告警的智能检索可提高用户检索录像的效率</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录像回放：用户可进行事后录像的播放，通过录像可查看之前发生的事件现场视频，实现视频监控事后取证的功能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回放控制：支持加快录像文件播放速度，可以将播放速度设置为正常速度的</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倍、</w:t>
      </w: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倍、</w:t>
      </w:r>
      <w:r w:rsidRPr="00E77249">
        <w:rPr>
          <w:rFonts w:asciiTheme="minorEastAsia" w:eastAsiaTheme="minorEastAsia" w:hAnsiTheme="minorEastAsia"/>
          <w:sz w:val="21"/>
          <w:szCs w:val="21"/>
        </w:rPr>
        <w:t>8</w:t>
      </w:r>
      <w:r w:rsidRPr="00E77249">
        <w:rPr>
          <w:rFonts w:asciiTheme="minorEastAsia" w:eastAsiaTheme="minorEastAsia" w:hAnsiTheme="minorEastAsia" w:hint="eastAsia"/>
          <w:sz w:val="21"/>
          <w:szCs w:val="21"/>
        </w:rPr>
        <w:t>倍、</w:t>
      </w:r>
      <w:r w:rsidRPr="00E77249">
        <w:rPr>
          <w:rFonts w:asciiTheme="minorEastAsia" w:eastAsiaTheme="minorEastAsia" w:hAnsiTheme="minorEastAsia"/>
          <w:sz w:val="21"/>
          <w:szCs w:val="21"/>
        </w:rPr>
        <w:t>16</w:t>
      </w:r>
      <w:r w:rsidRPr="00E77249">
        <w:rPr>
          <w:rFonts w:asciiTheme="minorEastAsia" w:eastAsiaTheme="minorEastAsia" w:hAnsiTheme="minorEastAsia" w:hint="eastAsia"/>
          <w:sz w:val="21"/>
          <w:szCs w:val="21"/>
        </w:rPr>
        <w:t>倍；支持减慢录像文件播放速度，可以将播放速度设置为正常速度的</w:t>
      </w:r>
      <w:r w:rsidRPr="00E77249">
        <w:rPr>
          <w:rFonts w:asciiTheme="minorEastAsia" w:eastAsiaTheme="minorEastAsia" w:hAnsiTheme="minorEastAsia"/>
          <w:sz w:val="21"/>
          <w:szCs w:val="21"/>
        </w:rPr>
        <w:t>1/2</w:t>
      </w:r>
      <w:r w:rsidRPr="00E77249">
        <w:rPr>
          <w:rFonts w:asciiTheme="minorEastAsia" w:eastAsiaTheme="minorEastAsia" w:hAnsiTheme="minorEastAsia" w:hint="eastAsia"/>
          <w:sz w:val="21"/>
          <w:szCs w:val="21"/>
        </w:rPr>
        <w:t>倍、</w:t>
      </w:r>
      <w:r w:rsidRPr="00E77249">
        <w:rPr>
          <w:rFonts w:asciiTheme="minorEastAsia" w:eastAsiaTheme="minorEastAsia" w:hAnsiTheme="minorEastAsia"/>
          <w:sz w:val="21"/>
          <w:szCs w:val="21"/>
        </w:rPr>
        <w:t>1/4</w:t>
      </w:r>
      <w:r w:rsidRPr="00E77249">
        <w:rPr>
          <w:rFonts w:asciiTheme="minorEastAsia" w:eastAsiaTheme="minorEastAsia" w:hAnsiTheme="minorEastAsia" w:hint="eastAsia"/>
          <w:sz w:val="21"/>
          <w:szCs w:val="21"/>
        </w:rPr>
        <w:t>倍；支持回退播放录像文件，可以将播放速度设置为</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倍、</w:t>
      </w: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倍、</w:t>
      </w:r>
      <w:r w:rsidRPr="00E77249">
        <w:rPr>
          <w:rFonts w:asciiTheme="minorEastAsia" w:eastAsiaTheme="minorEastAsia" w:hAnsiTheme="minorEastAsia"/>
          <w:sz w:val="21"/>
          <w:szCs w:val="21"/>
        </w:rPr>
        <w:t>8</w:t>
      </w:r>
      <w:r w:rsidRPr="00E77249">
        <w:rPr>
          <w:rFonts w:asciiTheme="minorEastAsia" w:eastAsiaTheme="minorEastAsia" w:hAnsiTheme="minorEastAsia" w:hint="eastAsia"/>
          <w:sz w:val="21"/>
          <w:szCs w:val="21"/>
        </w:rPr>
        <w:t>倍、</w:t>
      </w:r>
      <w:r w:rsidRPr="00E77249">
        <w:rPr>
          <w:rFonts w:asciiTheme="minorEastAsia" w:eastAsiaTheme="minorEastAsia" w:hAnsiTheme="minorEastAsia"/>
          <w:sz w:val="21"/>
          <w:szCs w:val="21"/>
        </w:rPr>
        <w:t>16</w:t>
      </w:r>
      <w:r w:rsidRPr="00E77249">
        <w:rPr>
          <w:rFonts w:asciiTheme="minorEastAsia" w:eastAsiaTheme="minorEastAsia" w:hAnsiTheme="minorEastAsia" w:hint="eastAsia"/>
          <w:sz w:val="21"/>
          <w:szCs w:val="21"/>
        </w:rPr>
        <w:t>倍速快退播放；支持单帧播放，每次只播放一帧画面，便于用户观看画面细节。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同步回放：支持</w:t>
      </w:r>
      <w:r w:rsidRPr="00E77249">
        <w:rPr>
          <w:rFonts w:asciiTheme="minorEastAsia" w:eastAsiaTheme="minorEastAsia" w:hAnsiTheme="minorEastAsia"/>
          <w:sz w:val="21"/>
          <w:szCs w:val="21"/>
        </w:rPr>
        <w:t>8</w:t>
      </w:r>
      <w:r w:rsidRPr="00E77249">
        <w:rPr>
          <w:rFonts w:asciiTheme="minorEastAsia" w:eastAsiaTheme="minorEastAsia" w:hAnsiTheme="minorEastAsia" w:hint="eastAsia"/>
          <w:sz w:val="21"/>
          <w:szCs w:val="21"/>
        </w:rPr>
        <w:t>路视频同步回放，可同时回放多个视频录像，并进行同步的录像回放控制（同步快进、慢放、同步跳转到指定时间点等），便于用户进行不同地点的监控视频对比。</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录像下载：用户可将平台录像保存到客户端本地便于后续查看或发布，支持正常下载和高速下载。</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录像标签：支持实况、录像回放时打上标签信息，方便后续检索。</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支持时间轴形式呈现录像检索结果，可明确标识当前时间段是否有录像、哪些是告警录像，哪些是计划录像；可快速定位并播放指定时间点的录像</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数字缩放：通过数字缩放，回放录像时也可实现画面的变倍功能，查看更多的画面细节</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（3）视频存储</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本系统的数据存储要求至少保存30天时间。</w:t>
      </w:r>
    </w:p>
    <w:p w:rsidR="00DC1CEB" w:rsidRPr="00E77249" w:rsidRDefault="00DC1CEB" w:rsidP="00DC1CEB">
      <w:pPr>
        <w:spacing w:line="240" w:lineRule="auto"/>
        <w:ind w:leftChars="100" w:left="280" w:firstLineChars="270" w:firstLine="567"/>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视频编码器采用</w:t>
      </w:r>
      <w:r w:rsidRPr="00E77249">
        <w:rPr>
          <w:rFonts w:asciiTheme="minorEastAsia" w:eastAsiaTheme="minorEastAsia" w:hAnsiTheme="minorEastAsia"/>
          <w:sz w:val="21"/>
          <w:szCs w:val="21"/>
        </w:rPr>
        <w:t>H.264</w:t>
      </w:r>
      <w:r w:rsidRPr="00E77249">
        <w:rPr>
          <w:rFonts w:asciiTheme="minorEastAsia" w:eastAsiaTheme="minorEastAsia" w:hAnsiTheme="minorEastAsia" w:hint="eastAsia"/>
          <w:sz w:val="21"/>
          <w:szCs w:val="21"/>
        </w:rPr>
        <w:t>和</w:t>
      </w:r>
      <w:r w:rsidRPr="00E77249">
        <w:rPr>
          <w:rFonts w:asciiTheme="minorEastAsia" w:eastAsiaTheme="minorEastAsia" w:hAnsiTheme="minorEastAsia"/>
          <w:sz w:val="21"/>
          <w:szCs w:val="21"/>
        </w:rPr>
        <w:t>H.265</w:t>
      </w:r>
      <w:r w:rsidRPr="00E77249">
        <w:rPr>
          <w:rFonts w:asciiTheme="minorEastAsia" w:eastAsiaTheme="minorEastAsia" w:hAnsiTheme="minorEastAsia" w:hint="eastAsia"/>
          <w:sz w:val="21"/>
          <w:szCs w:val="21"/>
        </w:rPr>
        <w:t>的压缩技术，它本身的动态范围相当大，因此存储容量需要依据码流统计各个通道每小时生成文件大小的估值。</w:t>
      </w:r>
    </w:p>
    <w:p w:rsidR="00DC1CEB" w:rsidRPr="00E77249" w:rsidRDefault="00DC1CEB" w:rsidP="00DC1CEB">
      <w:pPr>
        <w:pStyle w:val="4"/>
        <w:adjustRightInd w:val="0"/>
        <w:snapToGrid w:val="0"/>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系统性能参数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智能球机，主要用在1</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个海闸和大塘江水闸的视频监控中。性能参数如下：</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支持混合补光，采用高效补光阵列，低功耗，暖光补光30m、红外补光150m</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传感器类型: 1/2.8＂ progressive scan CMOS</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最低照度: 彩色：0.005Lux @ (F1.5，AGC ON),0 lux with IR,黑白：0.001Lux @ (F1.5, AGC ON)</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焦距: 5.9- 135.7 mm, 23倍光学</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视场角: 59.8-3.3度(广角-望远)</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水平范围: 360°</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垂直范围: -15°-90°(自动翻转)</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水平速度: 水平键控速度：0.1°-160°/s,速度可设;水平预置点速度：240°/s</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垂直速度: 垂直键控速度：0.1°-120°/s,速度可设;垂直预置点速度：200°/s</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主码流帧率分辨率: 50Hz:25fps (1920×1080)；60Hz: 30fps(1920×1080)</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视频压缩标准: H.265,H.264,MJPEG</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Smart图像增强: 120dB超宽动态,透雾,强光抑制,电子防抖,Smart IR</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支持萤石接入</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网络接口: RJ45网口,自适应10M/100M网络数据</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SD卡扩展: 内置Micro SD卡插槽,支持Micro SD(即TF卡)/Micro SDHC/Micro SDXC卡,最大支持256G</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报警输入: 2路报警输入</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报警输出: 1路报警输出</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音频输入: 1路音频输入</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音频输出: 1路音频输出</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白光照射距离: 30米</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红外照射距离: 150米</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电源接口类型: AC24V</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电流及功耗: 42W max（其中加热10W，补光灯18W max）</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工作温湿度: -30℃-65℃,湿度小于90%</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除雾: 加热玻璃除雾</w:t>
      </w:r>
    </w:p>
    <w:p w:rsidR="00DC1CEB" w:rsidRPr="00E77249" w:rsidRDefault="00DC1CEB" w:rsidP="00DC1CEB">
      <w:pPr>
        <w:pStyle w:val="af4"/>
        <w:numPr>
          <w:ilvl w:val="0"/>
          <w:numId w:val="14"/>
        </w:numPr>
        <w:spacing w:line="240" w:lineRule="auto"/>
        <w:ind w:leftChars="505" w:left="1834"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室外球机应具备较好防护性能，支持IP67；具备较好的电磁兼容性，支持空气放电20KV，接触放电10KV，15KV防浪涌（以公安部检验报告为准）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推荐品牌：海康威视、宇视、大华；或其他满足本项目需求，且技术性能相当于推荐品牌的产品。</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42" w:name="_Toc47110296"/>
      <w:r w:rsidRPr="00E77249">
        <w:rPr>
          <w:rFonts w:asciiTheme="minorEastAsia" w:eastAsiaTheme="minorEastAsia" w:hAnsiTheme="minorEastAsia" w:hint="eastAsia"/>
          <w:color w:val="auto"/>
          <w:sz w:val="21"/>
          <w:szCs w:val="21"/>
        </w:rPr>
        <w:t>慈溪水文补短板</w:t>
      </w:r>
      <w:bookmarkEnd w:id="242"/>
    </w:p>
    <w:p w:rsidR="00DC1CEB" w:rsidRPr="00E77249" w:rsidRDefault="00DC1CEB" w:rsidP="00DC1CEB">
      <w:pPr>
        <w:adjustRightInd w:val="0"/>
        <w:snapToGrid w:val="0"/>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此次水文补短板相关建设内容已经通过专家组评审。鉴于水文专业性原因拟单独招标。</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243" w:name="_Toc14022"/>
      <w:bookmarkStart w:id="244" w:name="_Toc39769709"/>
      <w:bookmarkStart w:id="245" w:name="_Toc12862"/>
      <w:bookmarkStart w:id="246" w:name="_Toc30569"/>
      <w:bookmarkStart w:id="247" w:name="_Toc46867044"/>
      <w:bookmarkStart w:id="248" w:name="_Toc47110297"/>
      <w:r w:rsidRPr="00E77249">
        <w:rPr>
          <w:rFonts w:asciiTheme="minorEastAsia" w:eastAsiaTheme="minorEastAsia" w:hAnsiTheme="minorEastAsia"/>
          <w:sz w:val="21"/>
          <w:szCs w:val="21"/>
        </w:rPr>
        <w:t>数据中心实体环境建设</w:t>
      </w:r>
      <w:bookmarkEnd w:id="243"/>
      <w:bookmarkEnd w:id="244"/>
      <w:bookmarkEnd w:id="245"/>
      <w:bookmarkEnd w:id="246"/>
      <w:bookmarkEnd w:id="247"/>
      <w:bookmarkEnd w:id="248"/>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shd w:val="clear" w:color="auto" w:fill="FFFFFF"/>
        </w:rPr>
        <w:t>在局中心机房配备一台数据备份服务器，该服务器除具有当下主流配置之外，需要将硬盘总容量扩充到6T。数据备份服务器与中心机房的华为超融合系统配套使用，通过专线网络将华为超融合系统中所有的虚拟节点定时备份到此服务器，一旦虚拟节点的系统或数据发生意外，不可修复时，可以在短时间内完成整节点恢复。</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至强银牌4210十核*2/16G*4内存/2TSAS*3硬盘/H330/750W双电/导轨</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249" w:name="_Toc47110298"/>
      <w:r w:rsidRPr="00E77249">
        <w:rPr>
          <w:rFonts w:asciiTheme="minorEastAsia" w:eastAsiaTheme="minorEastAsia" w:hAnsiTheme="minorEastAsia" w:hint="eastAsia"/>
          <w:sz w:val="21"/>
          <w:szCs w:val="21"/>
          <w:shd w:val="clear" w:color="auto" w:fill="FFFFFF"/>
        </w:rPr>
        <w:t>推荐品牌：戴尔、联想、惠普；</w:t>
      </w:r>
      <w:r w:rsidRPr="00E77249">
        <w:rPr>
          <w:rFonts w:asciiTheme="minorEastAsia" w:eastAsiaTheme="minorEastAsia" w:hAnsiTheme="minorEastAsia" w:hint="eastAsia"/>
          <w:sz w:val="21"/>
          <w:szCs w:val="21"/>
        </w:rPr>
        <w:t>或其他满足本项目需求，且技术性能相当于推荐品牌的产品。</w:t>
      </w:r>
      <w:bookmarkStart w:id="250" w:name="_Toc39769710"/>
      <w:bookmarkStart w:id="251" w:name="_Toc29031"/>
      <w:bookmarkStart w:id="252" w:name="_Toc19418"/>
      <w:bookmarkStart w:id="253" w:name="_Toc15887"/>
      <w:bookmarkStart w:id="254" w:name="_Toc46867066"/>
      <w:r w:rsidRPr="00E77249">
        <w:rPr>
          <w:rFonts w:asciiTheme="minorEastAsia" w:eastAsiaTheme="minorEastAsia" w:hAnsiTheme="minorEastAsia"/>
          <w:sz w:val="21"/>
          <w:szCs w:val="21"/>
        </w:rPr>
        <w:t>水利</w:t>
      </w:r>
      <w:r w:rsidRPr="00E77249">
        <w:rPr>
          <w:rFonts w:asciiTheme="minorEastAsia" w:eastAsiaTheme="minorEastAsia" w:hAnsiTheme="minorEastAsia" w:hint="eastAsia"/>
          <w:sz w:val="21"/>
          <w:szCs w:val="21"/>
        </w:rPr>
        <w:t>一张图</w:t>
      </w:r>
      <w:r w:rsidRPr="00E77249">
        <w:rPr>
          <w:rFonts w:asciiTheme="minorEastAsia" w:eastAsiaTheme="minorEastAsia" w:hAnsiTheme="minorEastAsia"/>
          <w:sz w:val="21"/>
          <w:szCs w:val="21"/>
        </w:rPr>
        <w:t>专题建设</w:t>
      </w:r>
      <w:bookmarkEnd w:id="249"/>
      <w:bookmarkEnd w:id="250"/>
      <w:bookmarkEnd w:id="251"/>
      <w:bookmarkEnd w:id="252"/>
      <w:bookmarkEnd w:id="253"/>
      <w:bookmarkEnd w:id="254"/>
    </w:p>
    <w:p w:rsidR="00DC1CEB" w:rsidRPr="00E77249" w:rsidRDefault="00DC1CEB" w:rsidP="00DC1CEB">
      <w:pPr>
        <w:spacing w:line="240" w:lineRule="auto"/>
        <w:ind w:leftChars="100" w:left="280" w:firstLineChars="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水利一张图功能的建设需要基于宁波市时空云平台进行GIS功能开发，GIS地图采用宁波市平台的统一底图服务，底图服务由我局提供。</w:t>
      </w:r>
    </w:p>
    <w:p w:rsidR="00DC1CEB" w:rsidRPr="00E77249" w:rsidRDefault="00DC1CEB" w:rsidP="00DC1CEB">
      <w:pPr>
        <w:spacing w:line="240" w:lineRule="auto"/>
        <w:ind w:leftChars="100" w:left="280" w:firstLineChars="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（1）已建专题图层扩充</w:t>
      </w:r>
    </w:p>
    <w:p w:rsidR="00DC1CEB" w:rsidRPr="00E77249" w:rsidRDefault="00DC1CEB" w:rsidP="00DC1CEB">
      <w:pPr>
        <w:spacing w:line="240" w:lineRule="auto"/>
        <w:ind w:leftChars="100" w:left="280" w:firstLineChars="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扩充建设水情信息监测专题、闸站工情信息、视频监测专题专题。将本期建设中新建的水雨情站点、闸站点、水库站点、视频站点的监测信息均补充接入水利“一张图”功能中，丰富展示元素，优化展现内容与样式，实现各专业信息按不同主题的采集汇总分析，实时、全面、准确掌握管理辖区监测信息，为合理调度、科学防汛、安全度汛提供数据支撑。</w:t>
      </w:r>
    </w:p>
    <w:p w:rsidR="00DC1CEB" w:rsidRPr="00E77249" w:rsidRDefault="00DC1CEB" w:rsidP="00DC1CEB">
      <w:pPr>
        <w:pStyle w:val="af4"/>
        <w:numPr>
          <w:ilvl w:val="0"/>
          <w:numId w:val="15"/>
        </w:numPr>
        <w:spacing w:line="240" w:lineRule="auto"/>
        <w:ind w:leftChars="250" w:left="112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水</w:t>
      </w:r>
      <w:r w:rsidRPr="00E77249">
        <w:rPr>
          <w:rFonts w:asciiTheme="minorEastAsia" w:eastAsiaTheme="minorEastAsia" w:hAnsiTheme="minorEastAsia" w:hint="eastAsia"/>
          <w:sz w:val="21"/>
          <w:szCs w:val="21"/>
        </w:rPr>
        <w:t>情</w:t>
      </w:r>
      <w:r w:rsidRPr="00E77249">
        <w:rPr>
          <w:rFonts w:asciiTheme="minorEastAsia" w:eastAsiaTheme="minorEastAsia" w:hAnsiTheme="minorEastAsia"/>
          <w:sz w:val="21"/>
          <w:szCs w:val="21"/>
        </w:rPr>
        <w:t>信息监测专题</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在原有水情监测专题中接入展示本期建设的流量</w:t>
      </w:r>
      <w:r w:rsidRPr="00E77249">
        <w:rPr>
          <w:rFonts w:asciiTheme="minorEastAsia" w:eastAsiaTheme="minorEastAsia" w:hAnsiTheme="minorEastAsia" w:hint="eastAsia"/>
          <w:sz w:val="21"/>
          <w:szCs w:val="21"/>
        </w:rPr>
        <w:t>点、水文监测点</w:t>
      </w:r>
      <w:r w:rsidRPr="00E77249">
        <w:rPr>
          <w:rFonts w:asciiTheme="minorEastAsia" w:eastAsiaTheme="minorEastAsia" w:hAnsiTheme="minorEastAsia"/>
          <w:sz w:val="21"/>
          <w:szCs w:val="21"/>
        </w:rPr>
        <w:t>的监测信息</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实时</w:t>
      </w:r>
      <w:r w:rsidRPr="00E77249">
        <w:rPr>
          <w:rFonts w:asciiTheme="minorEastAsia" w:eastAsiaTheme="minorEastAsia" w:hAnsiTheme="minorEastAsia" w:hint="eastAsia"/>
          <w:sz w:val="21"/>
          <w:szCs w:val="21"/>
        </w:rPr>
        <w:t>、全面、准确掌握管理辖区及其上下游的汛情，为合理调度、科学防汛、安全度汛提供基础数据支撑。</w:t>
      </w:r>
    </w:p>
    <w:p w:rsidR="00DC1CEB" w:rsidRPr="00E77249" w:rsidRDefault="00DC1CEB" w:rsidP="00DC1CEB">
      <w:pPr>
        <w:pStyle w:val="af4"/>
        <w:numPr>
          <w:ilvl w:val="0"/>
          <w:numId w:val="15"/>
        </w:numPr>
        <w:spacing w:line="240" w:lineRule="auto"/>
        <w:ind w:leftChars="250" w:left="112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工情信息监测专题</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对本期项目新建和拟接入的水库、闸站的工情数据进行集中地图展示，对全市水利工程运行状况进行实时监测，实现慈溪市水利工程工情监测全覆盖，为水资源管理和水利工程调度提供数据支撑。</w:t>
      </w:r>
    </w:p>
    <w:p w:rsidR="00DC1CEB" w:rsidRPr="00E77249" w:rsidRDefault="00DC1CEB" w:rsidP="00DC1CEB">
      <w:pPr>
        <w:pStyle w:val="af4"/>
        <w:numPr>
          <w:ilvl w:val="0"/>
          <w:numId w:val="15"/>
        </w:numPr>
        <w:spacing w:line="240" w:lineRule="auto"/>
        <w:ind w:leftChars="250" w:left="112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视频监测专题</w:t>
      </w:r>
    </w:p>
    <w:p w:rsidR="00DC1CEB" w:rsidRPr="00E77249" w:rsidRDefault="00DC1CEB" w:rsidP="00DC1CEB">
      <w:pPr>
        <w:spacing w:line="240" w:lineRule="auto"/>
        <w:ind w:leftChars="100" w:left="280" w:firstLine="420"/>
        <w:rPr>
          <w:rFonts w:asciiTheme="minorEastAsia" w:eastAsiaTheme="minorEastAsia" w:hAnsiTheme="minorEastAsia"/>
          <w:sz w:val="21"/>
          <w:szCs w:val="21"/>
          <w:lang w:val="zh-CN"/>
        </w:rPr>
      </w:pPr>
      <w:r w:rsidRPr="00E77249">
        <w:rPr>
          <w:rFonts w:asciiTheme="minorEastAsia" w:eastAsiaTheme="minorEastAsia" w:hAnsiTheme="minorEastAsia" w:hint="eastAsia"/>
          <w:sz w:val="21"/>
          <w:szCs w:val="21"/>
          <w:lang w:val="zh-CN"/>
        </w:rPr>
        <w:t>在“水利一张图”</w:t>
      </w:r>
      <w:r w:rsidRPr="00E77249">
        <w:rPr>
          <w:rFonts w:asciiTheme="minorEastAsia" w:eastAsiaTheme="minorEastAsia" w:hAnsiTheme="minorEastAsia" w:hint="eastAsia"/>
          <w:sz w:val="21"/>
          <w:szCs w:val="21"/>
        </w:rPr>
        <w:t>中</w:t>
      </w:r>
      <w:r w:rsidRPr="00E77249">
        <w:rPr>
          <w:rFonts w:asciiTheme="minorEastAsia" w:eastAsiaTheme="minorEastAsia" w:hAnsiTheme="minorEastAsia"/>
          <w:sz w:val="21"/>
          <w:szCs w:val="21"/>
        </w:rPr>
        <w:t>展示本期新建及接入的</w:t>
      </w:r>
      <w:r w:rsidRPr="00E77249">
        <w:rPr>
          <w:rFonts w:asciiTheme="minorEastAsia" w:eastAsiaTheme="minorEastAsia" w:hAnsiTheme="minorEastAsia" w:hint="eastAsia"/>
          <w:sz w:val="21"/>
          <w:szCs w:val="21"/>
          <w:lang w:val="zh-CN"/>
        </w:rPr>
        <w:t>视频图像数据，避免重复登录视频管理平台，</w:t>
      </w:r>
      <w:r w:rsidRPr="00E77249">
        <w:rPr>
          <w:rFonts w:asciiTheme="minorEastAsia" w:eastAsiaTheme="minorEastAsia" w:hAnsiTheme="minorEastAsia" w:hint="eastAsia"/>
          <w:sz w:val="21"/>
          <w:szCs w:val="21"/>
        </w:rPr>
        <w:t>能在G</w:t>
      </w:r>
      <w:r w:rsidRPr="00E77249">
        <w:rPr>
          <w:rFonts w:asciiTheme="minorEastAsia" w:eastAsiaTheme="minorEastAsia" w:hAnsiTheme="minorEastAsia"/>
          <w:sz w:val="21"/>
          <w:szCs w:val="21"/>
        </w:rPr>
        <w:t>IS图上快速定位每个视频监控点并流畅展示相应的实时监视图像</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hint="eastAsia"/>
          <w:sz w:val="21"/>
          <w:szCs w:val="21"/>
          <w:lang w:val="zh-CN"/>
        </w:rPr>
        <w:t>为</w:t>
      </w:r>
      <w:r w:rsidRPr="00E77249">
        <w:rPr>
          <w:rFonts w:asciiTheme="minorEastAsia" w:eastAsiaTheme="minorEastAsia" w:hAnsiTheme="minorEastAsia" w:hint="eastAsia"/>
          <w:sz w:val="21"/>
          <w:szCs w:val="21"/>
        </w:rPr>
        <w:t>闸</w:t>
      </w:r>
      <w:r w:rsidRPr="00E77249">
        <w:rPr>
          <w:rFonts w:asciiTheme="minorEastAsia" w:eastAsiaTheme="minorEastAsia" w:hAnsiTheme="minorEastAsia" w:hint="eastAsia"/>
          <w:sz w:val="21"/>
          <w:szCs w:val="21"/>
          <w:lang w:val="zh-CN"/>
        </w:rPr>
        <w:t>站远程控制、突发问</w:t>
      </w:r>
      <w:r w:rsidRPr="00E77249">
        <w:rPr>
          <w:rFonts w:asciiTheme="minorEastAsia" w:eastAsiaTheme="minorEastAsia" w:hAnsiTheme="minorEastAsia" w:hint="eastAsia"/>
          <w:sz w:val="21"/>
          <w:szCs w:val="21"/>
          <w:lang w:val="zh-CN"/>
        </w:rPr>
        <w:lastRenderedPageBreak/>
        <w:t>题快速定位、领导决策提供可视化视频依据。</w:t>
      </w:r>
    </w:p>
    <w:p w:rsidR="00DC1CEB" w:rsidRPr="00E77249" w:rsidRDefault="00DC1CEB" w:rsidP="00DC1CEB">
      <w:pPr>
        <w:spacing w:line="240" w:lineRule="auto"/>
        <w:ind w:leftChars="100" w:left="280" w:firstLineChars="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）智慧海闸模拟展示专题</w:t>
      </w:r>
    </w:p>
    <w:p w:rsidR="00DC1CEB" w:rsidRPr="00E77249" w:rsidRDefault="00DC1CEB" w:rsidP="00DC1CEB">
      <w:pPr>
        <w:spacing w:line="240" w:lineRule="auto"/>
        <w:ind w:leftChars="100" w:left="280" w:firstLineChars="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智慧海闸专题可在</w:t>
      </w:r>
      <w:r w:rsidRPr="00E77249">
        <w:rPr>
          <w:rFonts w:asciiTheme="minorEastAsia" w:eastAsiaTheme="minorEastAsia" w:hAnsiTheme="minorEastAsia"/>
          <w:sz w:val="21"/>
          <w:szCs w:val="21"/>
        </w:rPr>
        <w:t>GIS</w:t>
      </w:r>
      <w:r w:rsidRPr="00E77249">
        <w:rPr>
          <w:rFonts w:asciiTheme="minorEastAsia" w:eastAsiaTheme="minorEastAsia" w:hAnsiTheme="minorEastAsia" w:hint="eastAsia"/>
          <w:sz w:val="21"/>
          <w:szCs w:val="21"/>
        </w:rPr>
        <w:t>图上实现人机交互，在界面上展示智慧海闸应用模块“河网建模”及“数据分析”的计算结果。展示</w:t>
      </w:r>
      <w:r w:rsidRPr="00E77249">
        <w:rPr>
          <w:rFonts w:asciiTheme="minorEastAsia" w:eastAsiaTheme="minorEastAsia" w:hAnsiTheme="minorEastAsia"/>
          <w:sz w:val="21"/>
          <w:szCs w:val="21"/>
        </w:rPr>
        <w:t>的结果包括但不限于</w:t>
      </w:r>
      <w:r w:rsidRPr="00E77249">
        <w:rPr>
          <w:rFonts w:asciiTheme="minorEastAsia" w:eastAsiaTheme="minorEastAsia" w:hAnsiTheme="minorEastAsia" w:hint="eastAsia"/>
          <w:sz w:val="21"/>
          <w:szCs w:val="21"/>
        </w:rPr>
        <w:t>：水库径流系数、潮位实时变化及预报曲线、退洪过程水位实时变化及预测曲线、海闸排涝流量过程实时变化曲线的整编或计算结果。</w:t>
      </w:r>
    </w:p>
    <w:p w:rsidR="00DC1CEB" w:rsidRPr="00E77249" w:rsidRDefault="00DC1CEB" w:rsidP="00DC1CEB">
      <w:pPr>
        <w:spacing w:line="240" w:lineRule="auto"/>
        <w:ind w:leftChars="100" w:left="280" w:firstLineChars="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3</w:t>
      </w:r>
      <w:r w:rsidRPr="00E77249">
        <w:rPr>
          <w:rFonts w:asciiTheme="minorEastAsia" w:eastAsiaTheme="minorEastAsia" w:hAnsiTheme="minorEastAsia" w:hint="eastAsia"/>
          <w:sz w:val="21"/>
          <w:szCs w:val="21"/>
        </w:rPr>
        <w:t>）预警数据展示专题</w:t>
      </w:r>
    </w:p>
    <w:p w:rsidR="00DC1CEB" w:rsidRPr="00E77249" w:rsidRDefault="00DC1CEB" w:rsidP="00DC1CEB">
      <w:pPr>
        <w:spacing w:line="240" w:lineRule="auto"/>
        <w:ind w:leftChars="100" w:left="280" w:firstLineChars="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以全覆盖感知监控采集的综合监控监测类业务的实时数据、历史数据为基础，接入“预测预警”模块的各专业告警数据，并在G</w:t>
      </w:r>
      <w:r w:rsidRPr="00E77249">
        <w:rPr>
          <w:rFonts w:asciiTheme="minorEastAsia" w:eastAsiaTheme="minorEastAsia" w:hAnsiTheme="minorEastAsia"/>
          <w:sz w:val="21"/>
          <w:szCs w:val="21"/>
        </w:rPr>
        <w:t>IS一张图上做统一展示</w:t>
      </w:r>
      <w:r w:rsidRPr="00E77249">
        <w:rPr>
          <w:rFonts w:asciiTheme="minorEastAsia" w:eastAsiaTheme="minorEastAsia" w:hAnsiTheme="minorEastAsia" w:hint="eastAsia"/>
          <w:sz w:val="21"/>
          <w:szCs w:val="21"/>
        </w:rPr>
        <w:t>。</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255" w:name="_Toc4817"/>
      <w:bookmarkStart w:id="256" w:name="_Toc39769711"/>
      <w:bookmarkStart w:id="257" w:name="_Toc6244"/>
      <w:bookmarkStart w:id="258" w:name="_Toc13323"/>
      <w:bookmarkStart w:id="259" w:name="_Toc46867067"/>
      <w:bookmarkStart w:id="260" w:name="_Toc47110299"/>
      <w:r w:rsidRPr="00E77249">
        <w:rPr>
          <w:rFonts w:asciiTheme="minorEastAsia" w:eastAsiaTheme="minorEastAsia" w:hAnsiTheme="minorEastAsia" w:hint="eastAsia"/>
          <w:sz w:val="21"/>
          <w:szCs w:val="21"/>
        </w:rPr>
        <w:t>智慧应用</w:t>
      </w:r>
      <w:bookmarkEnd w:id="255"/>
      <w:bookmarkEnd w:id="256"/>
      <w:bookmarkEnd w:id="257"/>
      <w:bookmarkEnd w:id="258"/>
      <w:bookmarkEnd w:id="259"/>
      <w:bookmarkEnd w:id="260"/>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61" w:name="_Toc47110300"/>
      <w:r w:rsidRPr="00E77249">
        <w:rPr>
          <w:rFonts w:asciiTheme="minorEastAsia" w:eastAsiaTheme="minorEastAsia" w:hAnsiTheme="minorEastAsia" w:hint="eastAsia"/>
          <w:color w:val="auto"/>
          <w:sz w:val="21"/>
          <w:szCs w:val="21"/>
        </w:rPr>
        <w:t>慈溪市智慧水利大数据分析</w:t>
      </w:r>
      <w:bookmarkEnd w:id="261"/>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慈溪市水利局</w:t>
      </w:r>
      <w:r w:rsidRPr="00E77249">
        <w:rPr>
          <w:rFonts w:asciiTheme="minorEastAsia" w:eastAsiaTheme="minorEastAsia" w:hAnsiTheme="minorEastAsia"/>
          <w:sz w:val="21"/>
          <w:szCs w:val="21"/>
        </w:rPr>
        <w:t>已沉淀了多年的气象</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水雨情</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闸泵运行信息等水文资料数据</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这些信息中存在相关的关联关系</w:t>
      </w:r>
      <w:r w:rsidRPr="00E77249">
        <w:rPr>
          <w:rFonts w:asciiTheme="minorEastAsia" w:eastAsiaTheme="minorEastAsia" w:hAnsiTheme="minorEastAsia" w:hint="eastAsia"/>
          <w:sz w:val="21"/>
          <w:szCs w:val="21"/>
        </w:rPr>
        <w:t>。利用</w:t>
      </w:r>
      <w:r w:rsidRPr="00E77249">
        <w:rPr>
          <w:rFonts w:asciiTheme="minorEastAsia" w:eastAsiaTheme="minorEastAsia" w:hAnsiTheme="minorEastAsia"/>
          <w:sz w:val="21"/>
          <w:szCs w:val="21"/>
        </w:rPr>
        <w:t>既有的水文水利分析经典</w:t>
      </w:r>
      <w:r w:rsidRPr="00E77249">
        <w:rPr>
          <w:rFonts w:asciiTheme="minorEastAsia" w:eastAsiaTheme="minorEastAsia" w:hAnsiTheme="minorEastAsia" w:hint="eastAsia"/>
          <w:sz w:val="21"/>
          <w:szCs w:val="21"/>
        </w:rPr>
        <w:t>理论，对现有的水文水利资料进行整编，实现水文水利特征值的求取。在此基础上，结合</w:t>
      </w:r>
      <w:r w:rsidRPr="00E77249">
        <w:rPr>
          <w:rFonts w:asciiTheme="minorEastAsia" w:eastAsiaTheme="minorEastAsia" w:hAnsiTheme="minorEastAsia"/>
          <w:sz w:val="21"/>
          <w:szCs w:val="21"/>
        </w:rPr>
        <w:t>大数据</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人工智能技术</w:t>
      </w:r>
      <w:r w:rsidRPr="00E77249">
        <w:rPr>
          <w:rFonts w:asciiTheme="minorEastAsia" w:eastAsiaTheme="minorEastAsia" w:hAnsiTheme="minorEastAsia" w:hint="eastAsia"/>
          <w:sz w:val="21"/>
          <w:szCs w:val="21"/>
        </w:rPr>
        <w:t>，进一步</w:t>
      </w:r>
      <w:r w:rsidRPr="00E77249">
        <w:rPr>
          <w:rFonts w:asciiTheme="minorEastAsia" w:eastAsiaTheme="minorEastAsia" w:hAnsiTheme="minorEastAsia"/>
          <w:sz w:val="21"/>
          <w:szCs w:val="21"/>
        </w:rPr>
        <w:t>分析降水</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水位的相关关系</w:t>
      </w:r>
      <w:r w:rsidRPr="00E77249">
        <w:rPr>
          <w:rFonts w:asciiTheme="minorEastAsia" w:eastAsiaTheme="minorEastAsia" w:hAnsiTheme="minorEastAsia" w:hint="eastAsia"/>
          <w:sz w:val="21"/>
          <w:szCs w:val="21"/>
        </w:rPr>
        <w:t>，并对</w:t>
      </w:r>
      <w:r w:rsidRPr="00E77249">
        <w:rPr>
          <w:rFonts w:asciiTheme="minorEastAsia" w:eastAsiaTheme="minorEastAsia" w:hAnsiTheme="minorEastAsia"/>
          <w:sz w:val="21"/>
          <w:szCs w:val="21"/>
        </w:rPr>
        <w:t>潮位</w:t>
      </w:r>
      <w:r w:rsidRPr="00E77249">
        <w:rPr>
          <w:rFonts w:asciiTheme="minorEastAsia" w:eastAsiaTheme="minorEastAsia" w:hAnsiTheme="minorEastAsia" w:hint="eastAsia"/>
          <w:sz w:val="21"/>
          <w:szCs w:val="21"/>
        </w:rPr>
        <w:t>等作出预测，实现基于数据挖掘分析的慈溪市水利大脑1.0构建，逐步做到我市日常天气浙东引水常态化、应急天气防洪排涝精准化。</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sz w:val="21"/>
          <w:szCs w:val="21"/>
        </w:rPr>
        <w:t>整体功能要求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（1）拓展河网模型覆盖范围，实现全市河网的一维水动力学模型分析，实现河网水情，闸、坝、泵的联控联调的建模仿真，并能在G</w:t>
      </w:r>
      <w:r w:rsidRPr="00E77249">
        <w:rPr>
          <w:rFonts w:asciiTheme="minorEastAsia" w:eastAsiaTheme="minorEastAsia" w:hAnsiTheme="minorEastAsia"/>
          <w:sz w:val="21"/>
          <w:szCs w:val="21"/>
        </w:rPr>
        <w:t>IS界面上对建模仿真的结果进行动态展示</w:t>
      </w:r>
      <w:r w:rsidRPr="00E77249">
        <w:rPr>
          <w:rFonts w:asciiTheme="minorEastAsia" w:eastAsiaTheme="minorEastAsia" w:hAnsiTheme="minorEastAsia" w:cs="微软雅黑"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）根据年暴雨信息，基于皮尔逊III型曲线，测算二十年一遇24小时暴雨，3天暴雨的总雨量。</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3</w:t>
      </w:r>
      <w:r w:rsidRPr="00E77249">
        <w:rPr>
          <w:rFonts w:asciiTheme="minorEastAsia" w:eastAsiaTheme="minorEastAsia" w:hAnsiTheme="minorEastAsia" w:hint="eastAsia"/>
          <w:sz w:val="21"/>
          <w:szCs w:val="21"/>
        </w:rPr>
        <w:t>）基于“菲特”、“灿鸿”、“利奇马”等台风降雨，建立历史暴雨雨量和边界闸闸前最高水位的相关关系，台风前能够根据台风强降雨预报预测未来的最高洪水位。涉及洋塘节制闸、人民闸、虞波江闸（三北大街）、周家路江等4座闸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）根据历史降水与水库水位流量的数据，计算水库径流系数。涉及梅湖水库、邵岙水库、上林湖水库、里杜湖水库、外杜湖水库、白洋湖水库、长溪水库、灵湖水库等8座水库。</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5</w:t>
      </w:r>
      <w:r w:rsidRPr="00E77249">
        <w:rPr>
          <w:rFonts w:asciiTheme="minorEastAsia" w:eastAsiaTheme="minorEastAsia" w:hAnsiTheme="minorEastAsia" w:hint="eastAsia"/>
          <w:sz w:val="21"/>
          <w:szCs w:val="21"/>
        </w:rPr>
        <w:t>）分析前期多次降雨量、本次降雨量、径流系数的关系，从而预测台风来临前的水库径流系数。涉及梅湖水库、邵岙水库、上林湖水库、里杜湖水库、外杜湖水库、白洋湖水库、长溪水库、灵湖水库等8座水库。</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6</w:t>
      </w:r>
      <w:r w:rsidRPr="00E77249">
        <w:rPr>
          <w:rFonts w:asciiTheme="minorEastAsia" w:eastAsiaTheme="minorEastAsia" w:hAnsiTheme="minorEastAsia" w:hint="eastAsia"/>
          <w:sz w:val="21"/>
          <w:szCs w:val="21"/>
        </w:rPr>
        <w:t>）根据当前水库蓄水量，水库径流系数、气象预报从数据统计分析角度预测需要预泄多少水量。涉及梅湖水库、邵岙水库、上林湖水库、里杜湖水库、外杜湖水库、白洋湖水库、长溪水库、灵湖水库等8座水库。</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根据降雨过程与水库水位之间的时间关联关系，分析水库未来水位上涨过程，预测水库何时需要溢洪。涉及梅湖水库、邵岙水库、上林湖水库、里杜湖水库、外杜湖水库、白洋湖水库、长溪水库、灵湖水库等8座水库。</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8</w:t>
      </w:r>
      <w:r w:rsidRPr="00E77249">
        <w:rPr>
          <w:rFonts w:asciiTheme="minorEastAsia" w:eastAsiaTheme="minorEastAsia" w:hAnsiTheme="minorEastAsia" w:hint="eastAsia"/>
          <w:sz w:val="21"/>
          <w:szCs w:val="21"/>
        </w:rPr>
        <w:t>）结合台风期间杭州湾的天文潮位记录，实现对杭州湾的潮位预测。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9</w:t>
      </w:r>
      <w:r w:rsidRPr="00E77249">
        <w:rPr>
          <w:rFonts w:asciiTheme="minorEastAsia" w:eastAsiaTheme="minorEastAsia" w:hAnsiTheme="minorEastAsia" w:hint="eastAsia"/>
          <w:sz w:val="21"/>
          <w:szCs w:val="21"/>
        </w:rPr>
        <w:t>）将台风强降雨预测最高洪水位与天文潮位预测的关联关系联合分析，预测洪涝何时退下。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w:t>
      </w:r>
      <w:r w:rsidRPr="00E77249">
        <w:rPr>
          <w:rFonts w:asciiTheme="minorEastAsia" w:eastAsiaTheme="minorEastAsia" w:hAnsiTheme="minorEastAsia"/>
          <w:sz w:val="21"/>
          <w:szCs w:val="21"/>
        </w:rPr>
        <w:t>10</w:t>
      </w:r>
      <w:r w:rsidRPr="00E77249">
        <w:rPr>
          <w:rFonts w:asciiTheme="minorEastAsia" w:eastAsiaTheme="minorEastAsia" w:hAnsiTheme="minorEastAsia" w:hint="eastAsia"/>
          <w:sz w:val="21"/>
          <w:szCs w:val="21"/>
        </w:rPr>
        <w:t>）台风后，根据海闸ADCP积累的台风排涝数据，以及暴雨过程，反推平原河网径流系数，实现对台风时期河网预排的策略指导。涉及淞浦十塘闸、淡水泓十塘闸、镇龙浦十塘闸、半掘浦十一塘闸、建塘江九塘水闸、三八江十一塘闸、陆中湾十一塘闸、水云浦十塘闸等8座海闸。</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台风后，根据台风强降雨预测最高洪水位与天文潮位预测的关联关系、闸门开度将各个海闸排涝数据对比分析，比对各个海闸排涝能力的强弱，从而对海闸外侧杭州湾排涝通道淤积程度进行初步分析，实现对清淤措施的指导。涉及淞浦十塘闸、淡水泓十塘闸、镇龙浦十塘闸、半掘浦十一塘闸、建塘江九塘水闸、三八江十一塘闸、陆中湾十一塘闸、水云浦十塘闸等8座海闸。</w:t>
      </w:r>
    </w:p>
    <w:p w:rsidR="00DC1CEB" w:rsidRPr="00E77249" w:rsidRDefault="00DC1CEB" w:rsidP="00DC1CEB">
      <w:pPr>
        <w:pStyle w:val="4"/>
        <w:spacing w:before="0" w:after="0" w:line="240" w:lineRule="auto"/>
        <w:ind w:leftChars="809" w:left="2265" w:firstLine="56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大数据应用分析服务平台建设要求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依托慈溪市智慧水利数据中心建设水利大数据分析计算服务平台。该平台能将原始数据深加工形成产品或服务，为水利管理决策应用提供数据分析支持，满足不同层次信息使用者的数据分析需求。</w:t>
      </w:r>
    </w:p>
    <w:p w:rsidR="00DC1CEB" w:rsidRPr="00E77249" w:rsidRDefault="00DC1CEB" w:rsidP="00DC1CEB">
      <w:pPr>
        <w:pStyle w:val="5"/>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数据分析</w:t>
      </w:r>
      <w:r w:rsidRPr="00E77249">
        <w:rPr>
          <w:rFonts w:asciiTheme="minorEastAsia" w:eastAsiaTheme="minorEastAsia" w:hAnsiTheme="minorEastAsia" w:hint="eastAsia"/>
          <w:sz w:val="21"/>
          <w:szCs w:val="21"/>
        </w:rPr>
        <w:t>模型</w:t>
      </w:r>
      <w:r w:rsidRPr="00E77249">
        <w:rPr>
          <w:rFonts w:asciiTheme="minorEastAsia" w:eastAsiaTheme="minorEastAsia" w:hAnsiTheme="minorEastAsia"/>
          <w:sz w:val="21"/>
          <w:szCs w:val="21"/>
        </w:rPr>
        <w:t>及算法</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数据分析模型及算法为水利水务、水文水资源领域的数据分析提供专业工具，包括水文频率计算、回归分析计算、人工神经网络、闸坝水工模型、水动力学模型等模型算法。</w:t>
      </w:r>
    </w:p>
    <w:p w:rsidR="00DC1CEB" w:rsidRPr="00E77249" w:rsidRDefault="00DC1CEB" w:rsidP="00DC1CEB">
      <w:pPr>
        <w:pStyle w:val="6"/>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水文频率计算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用数理统计的方法，对水文要素的情势做出概率估计，满足工程的应用需求，优先采用</w:t>
      </w:r>
      <w:r w:rsidRPr="00E77249">
        <w:rPr>
          <w:rFonts w:asciiTheme="minorEastAsia" w:eastAsiaTheme="minorEastAsia" w:hAnsiTheme="minorEastAsia"/>
          <w:sz w:val="21"/>
          <w:szCs w:val="21"/>
        </w:rPr>
        <w:t>皮尔逊</w:t>
      </w:r>
      <w:r w:rsidRPr="00E77249">
        <w:rPr>
          <w:rFonts w:asciiTheme="minorEastAsia" w:eastAsiaTheme="minorEastAsia" w:hAnsiTheme="minorEastAsia" w:hint="eastAsia"/>
          <w:sz w:val="21"/>
          <w:szCs w:val="21"/>
        </w:rPr>
        <w:t>I</w:t>
      </w:r>
      <w:r w:rsidRPr="00E77249">
        <w:rPr>
          <w:rFonts w:asciiTheme="minorEastAsia" w:eastAsiaTheme="minorEastAsia" w:hAnsiTheme="minorEastAsia"/>
          <w:sz w:val="21"/>
          <w:szCs w:val="21"/>
        </w:rPr>
        <w:t>II型曲线</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皮尔逊</w:t>
      </w:r>
      <w:r w:rsidRPr="00E77249">
        <w:rPr>
          <w:rFonts w:asciiTheme="minorEastAsia" w:eastAsiaTheme="minorEastAsia" w:hAnsiTheme="minorEastAsia" w:hint="eastAsia"/>
          <w:sz w:val="21"/>
          <w:szCs w:val="21"/>
        </w:rPr>
        <w:t>Ⅲ</w:t>
      </w:r>
      <w:r w:rsidRPr="00E77249">
        <w:rPr>
          <w:rFonts w:asciiTheme="minorEastAsia" w:eastAsiaTheme="minorEastAsia" w:hAnsiTheme="minorEastAsia"/>
          <w:sz w:val="21"/>
          <w:szCs w:val="21"/>
        </w:rPr>
        <w:t>型曲线是一条一端有限一端无限的不对称单峰、正偏曲线，数学上常称伽玛分布，其概率密度函数为:</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hint="eastAsia"/>
          <w:noProof/>
          <w:sz w:val="21"/>
          <w:szCs w:val="21"/>
        </w:rPr>
        <w:drawing>
          <wp:inline distT="0" distB="0" distL="0" distR="0">
            <wp:extent cx="1933575" cy="451511"/>
            <wp:effectExtent l="19050" t="0" r="9525" b="0"/>
            <wp:docPr id="18" name="图片 269" descr="gongshi4_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ongshi4_4_09"/>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58187" cy="457258"/>
                    </a:xfrm>
                    <a:prstGeom prst="rect">
                      <a:avLst/>
                    </a:prstGeom>
                    <a:noFill/>
                    <a:ln>
                      <a:noFill/>
                    </a:ln>
                  </pic:spPr>
                </pic:pic>
              </a:graphicData>
            </a:graphic>
          </wp:inline>
        </w:drawing>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式中：</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Γ（α）―α的伽玛函数；</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α、β、a0―分别为皮尔逊</w:t>
      </w:r>
      <w:r w:rsidRPr="00E77249">
        <w:rPr>
          <w:rFonts w:asciiTheme="minorEastAsia" w:eastAsiaTheme="minorEastAsia" w:hAnsiTheme="minorEastAsia" w:hint="eastAsia"/>
          <w:sz w:val="21"/>
          <w:szCs w:val="21"/>
        </w:rPr>
        <w:t>Ⅲ</w:t>
      </w:r>
      <w:r w:rsidRPr="00E77249">
        <w:rPr>
          <w:rFonts w:asciiTheme="minorEastAsia" w:eastAsiaTheme="minorEastAsia" w:hAnsiTheme="minorEastAsia"/>
          <w:sz w:val="21"/>
          <w:szCs w:val="21"/>
        </w:rPr>
        <w:t>型分布的形状尺度和位置未知参数，α﹥0，β﹥0。</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显然，三个参数确定以后，该密度函数随之可以确定。可以推论，这三个参数与总体三个参数</w:t>
      </w:r>
      <w:r w:rsidRPr="00E77249">
        <w:rPr>
          <w:rFonts w:asciiTheme="minorEastAsia" w:eastAsiaTheme="minorEastAsia" w:hAnsiTheme="minorEastAsia"/>
          <w:noProof/>
          <w:sz w:val="21"/>
          <w:szCs w:val="21"/>
        </w:rPr>
        <w:drawing>
          <wp:inline distT="0" distB="0" distL="0" distR="0">
            <wp:extent cx="124460" cy="219710"/>
            <wp:effectExtent l="0" t="0" r="8890" b="8890"/>
            <wp:docPr id="19" name="图片 270" descr="gongshi4_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ongshi4_4_10"/>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r w:rsidRPr="00E77249">
        <w:rPr>
          <w:rFonts w:asciiTheme="minorEastAsia" w:eastAsiaTheme="minorEastAsia" w:hAnsiTheme="minorEastAsia"/>
          <w:sz w:val="21"/>
          <w:szCs w:val="21"/>
        </w:rPr>
        <w:t>、Cv、CS具有如下关系：</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619125" cy="488747"/>
            <wp:effectExtent l="0" t="0" r="0" b="0"/>
            <wp:docPr id="20" name="图片 271" descr="gongshi4_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ongshi4_4_13"/>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23676" cy="492340"/>
                    </a:xfrm>
                    <a:prstGeom prst="rect">
                      <a:avLst/>
                    </a:prstGeom>
                    <a:noFill/>
                    <a:ln>
                      <a:noFill/>
                    </a:ln>
                  </pic:spPr>
                </pic:pic>
              </a:graphicData>
            </a:graphic>
          </wp:inline>
        </w:drawing>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840690" cy="476250"/>
            <wp:effectExtent l="0" t="0" r="0" b="0"/>
            <wp:docPr id="21" name="图片 272" descr="gongshi4_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ongshi4_4_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47546" cy="480134"/>
                    </a:xfrm>
                    <a:prstGeom prst="rect">
                      <a:avLst/>
                    </a:prstGeom>
                    <a:noFill/>
                    <a:ln>
                      <a:noFill/>
                    </a:ln>
                  </pic:spPr>
                </pic:pic>
              </a:graphicData>
            </a:graphic>
          </wp:inline>
        </w:drawing>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1181100" cy="508263"/>
            <wp:effectExtent l="19050" t="0" r="0" b="0"/>
            <wp:docPr id="22" name="图片 273" descr="gongshi4_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ongshi4_4_15"/>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05318" cy="518685"/>
                    </a:xfrm>
                    <a:prstGeom prst="rect">
                      <a:avLst/>
                    </a:prstGeom>
                    <a:noFill/>
                    <a:ln>
                      <a:noFill/>
                    </a:ln>
                  </pic:spPr>
                </pic:pic>
              </a:graphicData>
            </a:graphic>
          </wp:inline>
        </w:drawing>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lastRenderedPageBreak/>
        <w:t>水文计算中，一般需要求出指定频率P所相应的随机变量取值X</w:t>
      </w:r>
      <w:r w:rsidRPr="00E77249">
        <w:rPr>
          <w:rFonts w:asciiTheme="minorEastAsia" w:eastAsiaTheme="minorEastAsia" w:hAnsiTheme="minorEastAsia"/>
          <w:sz w:val="21"/>
          <w:szCs w:val="21"/>
          <w:vertAlign w:val="subscript"/>
        </w:rPr>
        <w:t>p</w:t>
      </w:r>
      <w:r w:rsidRPr="00E77249">
        <w:rPr>
          <w:rFonts w:asciiTheme="minorEastAsia" w:eastAsiaTheme="minorEastAsia" w:hAnsiTheme="minorEastAsia"/>
          <w:sz w:val="21"/>
          <w:szCs w:val="21"/>
        </w:rPr>
        <w:t>，也就是通过对密度曲线进行积分，即:</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2914650" cy="536376"/>
            <wp:effectExtent l="0" t="0" r="0" b="0"/>
            <wp:docPr id="23" name="图片 274" descr="gongshi4_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ongshi4_4_1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48173" cy="542545"/>
                    </a:xfrm>
                    <a:prstGeom prst="rect">
                      <a:avLst/>
                    </a:prstGeom>
                    <a:noFill/>
                    <a:ln>
                      <a:noFill/>
                    </a:ln>
                  </pic:spPr>
                </pic:pic>
              </a:graphicData>
            </a:graphic>
          </wp:inline>
        </w:drawing>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求出等于及大于X</w:t>
      </w:r>
      <w:r w:rsidRPr="00E77249">
        <w:rPr>
          <w:rFonts w:asciiTheme="minorEastAsia" w:eastAsiaTheme="minorEastAsia" w:hAnsiTheme="minorEastAsia"/>
          <w:sz w:val="21"/>
          <w:szCs w:val="21"/>
          <w:vertAlign w:val="subscript"/>
        </w:rPr>
        <w:t>p</w:t>
      </w:r>
      <w:r w:rsidRPr="00E77249">
        <w:rPr>
          <w:rFonts w:asciiTheme="minorEastAsia" w:eastAsiaTheme="minorEastAsia" w:hAnsiTheme="minorEastAsia"/>
          <w:sz w:val="21"/>
          <w:szCs w:val="21"/>
        </w:rPr>
        <w:t>的累积频率P值。</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直接由</w:t>
      </w:r>
      <w:r w:rsidRPr="00E77249">
        <w:rPr>
          <w:rFonts w:asciiTheme="minorEastAsia" w:eastAsiaTheme="minorEastAsia" w:hAnsiTheme="minorEastAsia" w:hint="eastAsia"/>
          <w:sz w:val="21"/>
          <w:szCs w:val="21"/>
        </w:rPr>
        <w:t>上</w:t>
      </w:r>
      <w:r w:rsidRPr="00E77249">
        <w:rPr>
          <w:rFonts w:asciiTheme="minorEastAsia" w:eastAsiaTheme="minorEastAsia" w:hAnsiTheme="minorEastAsia"/>
          <w:sz w:val="21"/>
          <w:szCs w:val="21"/>
        </w:rPr>
        <w:t>式计算P值非常麻烦，实际做法是通过变量转换，变换成下面的积分形式:</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2019935" cy="558813"/>
            <wp:effectExtent l="0" t="0" r="0" b="0"/>
            <wp:docPr id="24" name="图片 275" descr="gongshi4_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ongshi4_4_18"/>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036450" cy="563382"/>
                    </a:xfrm>
                    <a:prstGeom prst="rect">
                      <a:avLst/>
                    </a:prstGeom>
                    <a:noFill/>
                    <a:ln>
                      <a:noFill/>
                    </a:ln>
                  </pic:spPr>
                </pic:pic>
              </a:graphicData>
            </a:graphic>
          </wp:inline>
        </w:drawing>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上式中被积函数只含有一个待定参数CS，其它两个参数</w:t>
      </w:r>
      <w:r w:rsidRPr="00E77249">
        <w:rPr>
          <w:rFonts w:asciiTheme="minorEastAsia" w:eastAsiaTheme="minorEastAsia" w:hAnsiTheme="minorEastAsia"/>
          <w:noProof/>
          <w:sz w:val="21"/>
          <w:szCs w:val="21"/>
        </w:rPr>
        <w:drawing>
          <wp:inline distT="0" distB="0" distL="0" distR="0">
            <wp:extent cx="124460" cy="219710"/>
            <wp:effectExtent l="0" t="0" r="8890" b="8890"/>
            <wp:docPr id="25" name="图片 276" descr="gongshi4_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ongshi4_4_19"/>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r w:rsidRPr="00E77249">
        <w:rPr>
          <w:rFonts w:asciiTheme="minorEastAsia" w:eastAsiaTheme="minorEastAsia" w:hAnsiTheme="minorEastAsia"/>
          <w:sz w:val="21"/>
          <w:szCs w:val="21"/>
        </w:rPr>
        <w:t>、Cv都包含在</w:t>
      </w:r>
      <w:r w:rsidRPr="00E77249">
        <w:rPr>
          <w:rFonts w:asciiTheme="minorEastAsia" w:eastAsiaTheme="minorEastAsia" w:hAnsiTheme="minorEastAsia"/>
          <w:noProof/>
          <w:sz w:val="21"/>
          <w:szCs w:val="21"/>
        </w:rPr>
        <w:drawing>
          <wp:inline distT="0" distB="0" distL="0" distR="0">
            <wp:extent cx="160020" cy="154305"/>
            <wp:effectExtent l="0" t="0" r="0" b="0"/>
            <wp:docPr id="26" name="图片 277" descr="gongshi4_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ongshi4_4_20"/>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60020" cy="154305"/>
                    </a:xfrm>
                    <a:prstGeom prst="rect">
                      <a:avLst/>
                    </a:prstGeom>
                    <a:noFill/>
                    <a:ln>
                      <a:noFill/>
                    </a:ln>
                  </pic:spPr>
                </pic:pic>
              </a:graphicData>
            </a:graphic>
          </wp:inline>
        </w:drawing>
      </w:r>
      <w:r w:rsidRPr="00E77249">
        <w:rPr>
          <w:rFonts w:asciiTheme="minorEastAsia" w:eastAsiaTheme="minorEastAsia" w:hAnsiTheme="minorEastAsia"/>
          <w:sz w:val="21"/>
          <w:szCs w:val="21"/>
        </w:rPr>
        <w:t>中。</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x是标准化变量，</w:t>
      </w:r>
      <w:r w:rsidRPr="00E77249">
        <w:rPr>
          <w:rFonts w:asciiTheme="minorEastAsia" w:eastAsiaTheme="minorEastAsia" w:hAnsiTheme="minorEastAsia"/>
          <w:noProof/>
          <w:sz w:val="21"/>
          <w:szCs w:val="21"/>
        </w:rPr>
        <w:drawing>
          <wp:inline distT="0" distB="0" distL="0" distR="0">
            <wp:extent cx="659130" cy="427355"/>
            <wp:effectExtent l="0" t="0" r="7620" b="0"/>
            <wp:docPr id="27" name="图片 278" descr="gongshi4_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ongshi4_4_2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59130" cy="427355"/>
                    </a:xfrm>
                    <a:prstGeom prst="rect">
                      <a:avLst/>
                    </a:prstGeom>
                    <a:noFill/>
                    <a:ln>
                      <a:noFill/>
                    </a:ln>
                  </pic:spPr>
                </pic:pic>
              </a:graphicData>
            </a:graphic>
          </wp:inline>
        </w:drawing>
      </w:r>
      <w:r w:rsidRPr="00E77249">
        <w:rPr>
          <w:rFonts w:asciiTheme="minorEastAsia" w:eastAsiaTheme="minorEastAsia" w:hAnsiTheme="minorEastAsia"/>
          <w:sz w:val="21"/>
          <w:szCs w:val="21"/>
        </w:rPr>
        <w:t>称为离均系数。</w:t>
      </w:r>
      <w:r w:rsidRPr="00E77249">
        <w:rPr>
          <w:rFonts w:asciiTheme="minorEastAsia" w:eastAsiaTheme="minorEastAsia" w:hAnsiTheme="minorEastAsia"/>
          <w:noProof/>
          <w:sz w:val="21"/>
          <w:szCs w:val="21"/>
        </w:rPr>
        <w:drawing>
          <wp:inline distT="0" distB="0" distL="0" distR="0">
            <wp:extent cx="160020" cy="154305"/>
            <wp:effectExtent l="0" t="0" r="0" b="0"/>
            <wp:docPr id="28" name="图片 279" descr="gongshi4_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ongshi4_4_2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60020" cy="154305"/>
                    </a:xfrm>
                    <a:prstGeom prst="rect">
                      <a:avLst/>
                    </a:prstGeom>
                    <a:noFill/>
                    <a:ln>
                      <a:noFill/>
                    </a:ln>
                  </pic:spPr>
                </pic:pic>
              </a:graphicData>
            </a:graphic>
          </wp:inline>
        </w:drawing>
      </w:r>
      <w:r w:rsidRPr="00E77249">
        <w:rPr>
          <w:rFonts w:asciiTheme="minorEastAsia" w:eastAsiaTheme="minorEastAsia" w:hAnsiTheme="minorEastAsia"/>
          <w:sz w:val="21"/>
          <w:szCs w:val="21"/>
        </w:rPr>
        <w:t>的均值为0，标准差为1。因此，只需要假定一个CS值，便可从上式通过积分求出</w:t>
      </w:r>
      <w:r w:rsidRPr="00E77249">
        <w:rPr>
          <w:rFonts w:asciiTheme="minorEastAsia" w:eastAsiaTheme="minorEastAsia" w:hAnsiTheme="minorEastAsia"/>
          <w:noProof/>
          <w:sz w:val="21"/>
          <w:szCs w:val="21"/>
        </w:rPr>
        <w:drawing>
          <wp:inline distT="0" distB="0" distL="0" distR="0">
            <wp:extent cx="154305" cy="160020"/>
            <wp:effectExtent l="0" t="0" r="0" b="0"/>
            <wp:docPr id="29" name="图片 280" descr="gongshi4_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ongshi4_4_2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4305" cy="160020"/>
                    </a:xfrm>
                    <a:prstGeom prst="rect">
                      <a:avLst/>
                    </a:prstGeom>
                    <a:noFill/>
                    <a:ln>
                      <a:noFill/>
                    </a:ln>
                  </pic:spPr>
                </pic:pic>
              </a:graphicData>
            </a:graphic>
          </wp:inline>
        </w:drawing>
      </w:r>
      <w:r w:rsidRPr="00E77249">
        <w:rPr>
          <w:rFonts w:asciiTheme="minorEastAsia" w:eastAsiaTheme="minorEastAsia" w:hAnsiTheme="minorEastAsia"/>
          <w:sz w:val="21"/>
          <w:szCs w:val="21"/>
        </w:rPr>
        <w:t>与</w:t>
      </w:r>
      <w:r w:rsidRPr="00E77249">
        <w:rPr>
          <w:rFonts w:asciiTheme="minorEastAsia" w:eastAsiaTheme="minorEastAsia" w:hAnsiTheme="minorEastAsia"/>
          <w:noProof/>
          <w:sz w:val="21"/>
          <w:szCs w:val="21"/>
        </w:rPr>
        <w:drawing>
          <wp:inline distT="0" distB="0" distL="0" distR="0">
            <wp:extent cx="160020" cy="154305"/>
            <wp:effectExtent l="0" t="0" r="0" b="0"/>
            <wp:docPr id="30" name="图片 281" descr="gongshi4_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ongshi4_4_2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60020" cy="154305"/>
                    </a:xfrm>
                    <a:prstGeom prst="rect">
                      <a:avLst/>
                    </a:prstGeom>
                    <a:noFill/>
                    <a:ln>
                      <a:noFill/>
                    </a:ln>
                  </pic:spPr>
                </pic:pic>
              </a:graphicData>
            </a:graphic>
          </wp:inline>
        </w:drawing>
      </w:r>
      <w:r w:rsidRPr="00E77249">
        <w:rPr>
          <w:rFonts w:asciiTheme="minorEastAsia" w:eastAsiaTheme="minorEastAsia" w:hAnsiTheme="minorEastAsia"/>
          <w:sz w:val="21"/>
          <w:szCs w:val="21"/>
        </w:rPr>
        <w:t>之间的关系。对于若干个给定的CS值，</w:t>
      </w:r>
      <w:r w:rsidRPr="00E77249">
        <w:rPr>
          <w:rFonts w:asciiTheme="minorEastAsia" w:eastAsiaTheme="minorEastAsia" w:hAnsiTheme="minorEastAsia"/>
          <w:noProof/>
          <w:sz w:val="21"/>
          <w:szCs w:val="21"/>
        </w:rPr>
        <w:drawing>
          <wp:inline distT="0" distB="0" distL="0" distR="0">
            <wp:extent cx="445135" cy="231775"/>
            <wp:effectExtent l="0" t="0" r="0" b="0"/>
            <wp:docPr id="31" name="图片 282" descr="gongshi4_4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ongshi4_4_2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45135" cy="231775"/>
                    </a:xfrm>
                    <a:prstGeom prst="rect">
                      <a:avLst/>
                    </a:prstGeom>
                    <a:noFill/>
                    <a:ln>
                      <a:noFill/>
                    </a:ln>
                  </pic:spPr>
                </pic:pic>
              </a:graphicData>
            </a:graphic>
          </wp:inline>
        </w:drawing>
      </w:r>
      <w:r w:rsidRPr="00E77249">
        <w:rPr>
          <w:rFonts w:asciiTheme="minorEastAsia" w:eastAsiaTheme="minorEastAsia" w:hAnsiTheme="minorEastAsia"/>
          <w:sz w:val="21"/>
          <w:szCs w:val="21"/>
        </w:rPr>
        <w:t>的对应数值表，已先后由美国福斯特和前苏联雷布京制作出来，见</w:t>
      </w:r>
      <w:r w:rsidRPr="00E77249">
        <w:rPr>
          <w:rFonts w:asciiTheme="minorEastAsia" w:eastAsiaTheme="minorEastAsia" w:hAnsiTheme="minorEastAsia" w:hint="eastAsia"/>
          <w:sz w:val="21"/>
          <w:szCs w:val="21"/>
        </w:rPr>
        <w:t>下</w:t>
      </w:r>
      <w:r w:rsidRPr="00E77249">
        <w:rPr>
          <w:rFonts w:asciiTheme="minorEastAsia" w:eastAsiaTheme="minorEastAsia" w:hAnsiTheme="minorEastAsia"/>
          <w:sz w:val="21"/>
          <w:szCs w:val="21"/>
        </w:rPr>
        <w:t>表皮尔逊</w:t>
      </w:r>
      <w:r w:rsidRPr="00E77249">
        <w:rPr>
          <w:rFonts w:asciiTheme="minorEastAsia" w:eastAsiaTheme="minorEastAsia" w:hAnsiTheme="minorEastAsia" w:hint="eastAsia"/>
          <w:sz w:val="21"/>
          <w:szCs w:val="21"/>
        </w:rPr>
        <w:t>Ⅲ</w:t>
      </w:r>
      <w:r w:rsidRPr="00E77249">
        <w:rPr>
          <w:rFonts w:asciiTheme="minorEastAsia" w:eastAsiaTheme="minorEastAsia" w:hAnsiTheme="minorEastAsia"/>
          <w:sz w:val="21"/>
          <w:szCs w:val="21"/>
        </w:rPr>
        <w:t>型频率曲线的离均系数</w:t>
      </w:r>
      <w:r w:rsidRPr="00E77249">
        <w:rPr>
          <w:rFonts w:asciiTheme="minorEastAsia" w:eastAsiaTheme="minorEastAsia" w:hAnsiTheme="minorEastAsia"/>
          <w:noProof/>
          <w:sz w:val="21"/>
          <w:szCs w:val="21"/>
        </w:rPr>
        <w:drawing>
          <wp:inline distT="0" distB="0" distL="0" distR="0">
            <wp:extent cx="219710" cy="231775"/>
            <wp:effectExtent l="0" t="0" r="8890" b="0"/>
            <wp:docPr id="32" name="图片 283" descr="gongshi4_4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gongshi4_4_2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19710" cy="231775"/>
                    </a:xfrm>
                    <a:prstGeom prst="rect">
                      <a:avLst/>
                    </a:prstGeom>
                    <a:noFill/>
                    <a:ln>
                      <a:noFill/>
                    </a:ln>
                  </pic:spPr>
                </pic:pic>
              </a:graphicData>
            </a:graphic>
          </wp:inline>
        </w:drawing>
      </w:r>
      <w:r w:rsidRPr="00E77249">
        <w:rPr>
          <w:rFonts w:asciiTheme="minorEastAsia" w:eastAsiaTheme="minorEastAsia" w:hAnsiTheme="minorEastAsia"/>
          <w:sz w:val="21"/>
          <w:szCs w:val="21"/>
        </w:rPr>
        <w:t>值表"。由</w:t>
      </w:r>
      <w:r w:rsidRPr="00E77249">
        <w:rPr>
          <w:rFonts w:asciiTheme="minorEastAsia" w:eastAsiaTheme="minorEastAsia" w:hAnsiTheme="minorEastAsia"/>
          <w:noProof/>
          <w:sz w:val="21"/>
          <w:szCs w:val="21"/>
        </w:rPr>
        <w:drawing>
          <wp:inline distT="0" distB="0" distL="0" distR="0">
            <wp:extent cx="160020" cy="154305"/>
            <wp:effectExtent l="0" t="0" r="0" b="0"/>
            <wp:docPr id="33" name="图片 284" descr="gongshi4_4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ongshi4_4_27"/>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60020" cy="154305"/>
                    </a:xfrm>
                    <a:prstGeom prst="rect">
                      <a:avLst/>
                    </a:prstGeom>
                    <a:noFill/>
                    <a:ln>
                      <a:noFill/>
                    </a:ln>
                  </pic:spPr>
                </pic:pic>
              </a:graphicData>
            </a:graphic>
          </wp:inline>
        </w:drawing>
      </w:r>
      <w:r w:rsidRPr="00E77249">
        <w:rPr>
          <w:rFonts w:asciiTheme="minorEastAsia" w:eastAsiaTheme="minorEastAsia" w:hAnsiTheme="minorEastAsia"/>
          <w:sz w:val="21"/>
          <w:szCs w:val="21"/>
        </w:rPr>
        <w:t>就可以求出相应频率</w:t>
      </w:r>
      <w:r w:rsidRPr="00E77249">
        <w:rPr>
          <w:rFonts w:asciiTheme="minorEastAsia" w:eastAsiaTheme="minorEastAsia" w:hAnsiTheme="minorEastAsia"/>
          <w:noProof/>
          <w:sz w:val="21"/>
          <w:szCs w:val="21"/>
        </w:rPr>
        <w:drawing>
          <wp:inline distT="0" distB="0" distL="0" distR="0">
            <wp:extent cx="154305" cy="160020"/>
            <wp:effectExtent l="0" t="0" r="0" b="0"/>
            <wp:docPr id="34" name="图片 285" descr="gongshi4_4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ongshi4_4_28"/>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4305" cy="160020"/>
                    </a:xfrm>
                    <a:prstGeom prst="rect">
                      <a:avLst/>
                    </a:prstGeom>
                    <a:noFill/>
                    <a:ln>
                      <a:noFill/>
                    </a:ln>
                  </pic:spPr>
                </pic:pic>
              </a:graphicData>
            </a:graphic>
          </wp:inline>
        </w:drawing>
      </w:r>
      <w:r w:rsidRPr="00E77249">
        <w:rPr>
          <w:rFonts w:asciiTheme="minorEastAsia" w:eastAsiaTheme="minorEastAsia" w:hAnsiTheme="minorEastAsia"/>
          <w:sz w:val="21"/>
          <w:szCs w:val="21"/>
        </w:rPr>
        <w:t>的x值：</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1235710" cy="294640"/>
            <wp:effectExtent l="0" t="0" r="2540" b="0"/>
            <wp:docPr id="35" name="图片 286" descr="gongshi4_4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ongshi4_4_29"/>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44434" cy="297091"/>
                    </a:xfrm>
                    <a:prstGeom prst="rect">
                      <a:avLst/>
                    </a:prstGeom>
                    <a:noFill/>
                    <a:ln>
                      <a:noFill/>
                    </a:ln>
                  </pic:spPr>
                </pic:pic>
              </a:graphicData>
            </a:graphic>
          </wp:inline>
        </w:drawing>
      </w:r>
    </w:p>
    <w:p w:rsidR="00DC1CEB" w:rsidRPr="00E77249" w:rsidRDefault="00DC1CEB" w:rsidP="00DC1CEB">
      <w:pPr>
        <w:pStyle w:val="af3"/>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皮尔逊</w:t>
      </w:r>
      <w:r w:rsidRPr="00E77249">
        <w:rPr>
          <w:rFonts w:asciiTheme="minorEastAsia" w:eastAsiaTheme="minorEastAsia" w:hAnsiTheme="minorEastAsia" w:hint="eastAsia"/>
          <w:sz w:val="21"/>
          <w:szCs w:val="21"/>
        </w:rPr>
        <w:t>Ⅲ</w:t>
      </w:r>
      <w:r w:rsidRPr="00E77249">
        <w:rPr>
          <w:rFonts w:asciiTheme="minorEastAsia" w:eastAsiaTheme="minorEastAsia" w:hAnsiTheme="minorEastAsia"/>
          <w:sz w:val="21"/>
          <w:szCs w:val="21"/>
        </w:rPr>
        <w:t>型频率曲线的离均系数</w:t>
      </w:r>
      <w:r w:rsidRPr="00E77249">
        <w:rPr>
          <w:rFonts w:asciiTheme="minorEastAsia" w:eastAsiaTheme="minorEastAsia" w:hAnsiTheme="minorEastAsia"/>
          <w:noProof/>
          <w:sz w:val="21"/>
          <w:szCs w:val="21"/>
        </w:rPr>
        <w:drawing>
          <wp:inline distT="0" distB="0" distL="0" distR="0">
            <wp:extent cx="278765" cy="285750"/>
            <wp:effectExtent l="0" t="0" r="0" b="0"/>
            <wp:docPr id="36" name="图片 287" descr="gongshi4_4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gongshi4_4_30"/>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2039" cy="289375"/>
                    </a:xfrm>
                    <a:prstGeom prst="rect">
                      <a:avLst/>
                    </a:prstGeom>
                    <a:noFill/>
                    <a:ln>
                      <a:noFill/>
                    </a:ln>
                  </pic:spPr>
                </pic:pic>
              </a:graphicData>
            </a:graphic>
          </wp:inline>
        </w:drawing>
      </w:r>
      <w:r w:rsidRPr="00E77249">
        <w:rPr>
          <w:rFonts w:asciiTheme="minorEastAsia" w:eastAsiaTheme="minorEastAsia" w:hAnsiTheme="minorEastAsia"/>
          <w:sz w:val="21"/>
          <w:szCs w:val="21"/>
        </w:rPr>
        <w:t>值</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摘录</w:t>
      </w:r>
      <w:r w:rsidRPr="00E77249">
        <w:rPr>
          <w:rFonts w:asciiTheme="minorEastAsia" w:eastAsiaTheme="minorEastAsia" w:hAnsiTheme="minorEastAsia" w:hint="eastAsia"/>
          <w:sz w:val="21"/>
          <w:szCs w:val="21"/>
        </w:rPr>
        <w:t>）</w:t>
      </w:r>
    </w:p>
    <w:tbl>
      <w:tblPr>
        <w:tblStyle w:val="13"/>
        <w:tblW w:w="5000" w:type="pct"/>
        <w:tblInd w:w="280" w:type="dxa"/>
        <w:tblLook w:val="04A0"/>
      </w:tblPr>
      <w:tblGrid>
        <w:gridCol w:w="1369"/>
        <w:gridCol w:w="812"/>
        <w:gridCol w:w="811"/>
        <w:gridCol w:w="811"/>
        <w:gridCol w:w="809"/>
        <w:gridCol w:w="947"/>
        <w:gridCol w:w="947"/>
        <w:gridCol w:w="947"/>
        <w:gridCol w:w="947"/>
        <w:gridCol w:w="944"/>
      </w:tblGrid>
      <w:tr w:rsidR="00DC1CEB" w:rsidRPr="00E77249" w:rsidTr="003C2263">
        <w:trPr>
          <w:trHeight w:val="480"/>
        </w:trPr>
        <w:tc>
          <w:tcPr>
            <w:tcW w:w="732" w:type="pct"/>
            <w:tcBorders>
              <w:tl2br w:val="single" w:sz="4" w:space="0" w:color="auto"/>
            </w:tcBorders>
          </w:tcPr>
          <w:p w:rsidR="00DC1CEB" w:rsidRPr="00E77249" w:rsidRDefault="00DC1CEB" w:rsidP="003C2263">
            <w:pPr>
              <w:pStyle w:val="af5"/>
              <w:jc w:val="right"/>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P（%）</w:t>
            </w:r>
          </w:p>
          <w:p w:rsidR="00DC1CEB" w:rsidRPr="00E77249" w:rsidRDefault="00DC1CEB" w:rsidP="003C2263">
            <w:pPr>
              <w:pStyle w:val="af5"/>
              <w:jc w:val="left"/>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Cs</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5</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20</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50</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80</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95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99</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99.9</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3.09</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2.33</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1.64</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0.84</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0.00</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-0.84</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-1.64</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-2.33</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-3.09</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3.23</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1.67</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2.0</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0.84</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-0.02</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-1.62</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-2.25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-2.95</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0.2</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3.38</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2.47</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1.70</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0.83</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-0.03</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-1.59</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-2.18</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-2.81</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0.3</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3.52</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2.54</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1.73</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0.82</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-1.55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-2.10</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-2.67</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0.4</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3.67</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2.62</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1.75</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0.82</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-0.07</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-1.52</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-2.03</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-2.54</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0.5</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3.81</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2.68</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1.77</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0.81</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-0.08</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-1.40</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-1.96</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-2.40</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0.6</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3.96</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2.75</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1.80</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0.80</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-0.10</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-1.45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-1.88</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-2.27</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4.10</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2.82</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1.82</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0.79</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-0.12</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-1.42</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-1.81</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-2.14</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4.24</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2.89</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1.84</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0.78</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-0.13</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-1.38</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-1.74</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-2.02</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4.39</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2.96</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1.86</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0.77</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-1.35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-1.66</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-1.90</w:t>
            </w:r>
          </w:p>
        </w:tc>
      </w:tr>
      <w:tr w:rsidR="00DC1CEB" w:rsidRPr="00E77249" w:rsidTr="003C2263">
        <w:trPr>
          <w:trHeight w:val="285"/>
        </w:trPr>
        <w:tc>
          <w:tcPr>
            <w:tcW w:w="732"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hint="eastAsia"/>
                <w:color w:val="auto"/>
                <w:sz w:val="21"/>
                <w:szCs w:val="21"/>
              </w:rPr>
              <w:t>1</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4.53</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3.02</w:t>
            </w:r>
          </w:p>
        </w:tc>
        <w:tc>
          <w:tcPr>
            <w:tcW w:w="434"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1.88</w:t>
            </w:r>
          </w:p>
        </w:tc>
        <w:tc>
          <w:tcPr>
            <w:tcW w:w="43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0.76</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-0.16</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-1.32</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-1.59</w:t>
            </w:r>
          </w:p>
        </w:tc>
        <w:tc>
          <w:tcPr>
            <w:tcW w:w="507"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-1.79</w:t>
            </w:r>
          </w:p>
        </w:tc>
      </w:tr>
    </w:tbl>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在频率计算时，由已知的CS值，查</w:t>
      </w:r>
      <w:r w:rsidRPr="00E77249">
        <w:rPr>
          <w:rFonts w:asciiTheme="minorEastAsia" w:eastAsiaTheme="minorEastAsia" w:hAnsiTheme="minorEastAsia"/>
          <w:noProof/>
          <w:sz w:val="21"/>
          <w:szCs w:val="21"/>
        </w:rPr>
        <w:drawing>
          <wp:inline distT="0" distB="0" distL="0" distR="0">
            <wp:extent cx="160020" cy="154305"/>
            <wp:effectExtent l="0" t="0" r="0" b="0"/>
            <wp:docPr id="37" name="图片 288" descr="gongshi4_4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ongshi4_4_27"/>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60020" cy="154305"/>
                    </a:xfrm>
                    <a:prstGeom prst="rect">
                      <a:avLst/>
                    </a:prstGeom>
                    <a:noFill/>
                    <a:ln>
                      <a:noFill/>
                    </a:ln>
                  </pic:spPr>
                </pic:pic>
              </a:graphicData>
            </a:graphic>
          </wp:inline>
        </w:drawing>
      </w:r>
      <w:r w:rsidRPr="00E77249">
        <w:rPr>
          <w:rFonts w:asciiTheme="minorEastAsia" w:eastAsiaTheme="minorEastAsia" w:hAnsiTheme="minorEastAsia"/>
          <w:sz w:val="21"/>
          <w:szCs w:val="21"/>
        </w:rPr>
        <w:t>值表得出不同的P的</w:t>
      </w:r>
      <w:r w:rsidRPr="00E77249">
        <w:rPr>
          <w:rFonts w:asciiTheme="minorEastAsia" w:eastAsiaTheme="minorEastAsia" w:hAnsiTheme="minorEastAsia"/>
          <w:noProof/>
          <w:sz w:val="21"/>
          <w:szCs w:val="21"/>
        </w:rPr>
        <w:drawing>
          <wp:inline distT="0" distB="0" distL="0" distR="0">
            <wp:extent cx="219710" cy="231775"/>
            <wp:effectExtent l="0" t="0" r="8890" b="0"/>
            <wp:docPr id="38" name="图片 289" descr="gongshi4_4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ongshi4_4_30"/>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19710" cy="231775"/>
                    </a:xfrm>
                    <a:prstGeom prst="rect">
                      <a:avLst/>
                    </a:prstGeom>
                    <a:noFill/>
                    <a:ln>
                      <a:noFill/>
                    </a:ln>
                  </pic:spPr>
                </pic:pic>
              </a:graphicData>
            </a:graphic>
          </wp:inline>
        </w:drawing>
      </w:r>
      <w:r w:rsidRPr="00E77249">
        <w:rPr>
          <w:rFonts w:asciiTheme="minorEastAsia" w:eastAsiaTheme="minorEastAsia" w:hAnsiTheme="minorEastAsia"/>
          <w:sz w:val="21"/>
          <w:szCs w:val="21"/>
        </w:rPr>
        <w:t xml:space="preserve"> 值，然后利用已知的</w:t>
      </w:r>
      <w:r w:rsidRPr="00E77249">
        <w:rPr>
          <w:rFonts w:asciiTheme="minorEastAsia" w:eastAsiaTheme="minorEastAsia" w:hAnsiTheme="minorEastAsia"/>
          <w:noProof/>
          <w:sz w:val="21"/>
          <w:szCs w:val="21"/>
        </w:rPr>
        <w:drawing>
          <wp:inline distT="0" distB="0" distL="0" distR="0">
            <wp:extent cx="124460" cy="219710"/>
            <wp:effectExtent l="0" t="0" r="8890" b="8890"/>
            <wp:docPr id="39" name="图片 290" descr="gongshi4_4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gongshi4_4_3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r w:rsidRPr="00E77249">
        <w:rPr>
          <w:rFonts w:asciiTheme="minorEastAsia" w:eastAsiaTheme="minorEastAsia" w:hAnsiTheme="minorEastAsia"/>
          <w:sz w:val="21"/>
          <w:szCs w:val="21"/>
        </w:rPr>
        <w:t>、CV，</w:t>
      </w:r>
      <w:r w:rsidRPr="00E77249">
        <w:rPr>
          <w:rFonts w:asciiTheme="minorEastAsia" w:eastAsiaTheme="minorEastAsia" w:hAnsiTheme="minorEastAsia"/>
          <w:sz w:val="21"/>
          <w:szCs w:val="21"/>
        </w:rPr>
        <w:lastRenderedPageBreak/>
        <w:t>通过上式即可求出与各种P相应的</w:t>
      </w:r>
      <w:r w:rsidRPr="00E77249">
        <w:rPr>
          <w:rFonts w:asciiTheme="minorEastAsia" w:eastAsiaTheme="minorEastAsia" w:hAnsiTheme="minorEastAsia"/>
          <w:noProof/>
          <w:sz w:val="21"/>
          <w:szCs w:val="21"/>
        </w:rPr>
        <w:drawing>
          <wp:inline distT="0" distB="0" distL="0" distR="0">
            <wp:extent cx="190500" cy="268605"/>
            <wp:effectExtent l="0" t="0" r="0" b="0"/>
            <wp:docPr id="40" name="图片 291" descr="gongshi4_4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gongshi4_4_34"/>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2166" cy="270710"/>
                    </a:xfrm>
                    <a:prstGeom prst="rect">
                      <a:avLst/>
                    </a:prstGeom>
                    <a:noFill/>
                    <a:ln>
                      <a:noFill/>
                    </a:ln>
                  </pic:spPr>
                </pic:pic>
              </a:graphicData>
            </a:graphic>
          </wp:inline>
        </w:drawing>
      </w:r>
      <w:r w:rsidRPr="00E77249">
        <w:rPr>
          <w:rFonts w:asciiTheme="minorEastAsia" w:eastAsiaTheme="minorEastAsia" w:hAnsiTheme="minorEastAsia"/>
          <w:sz w:val="21"/>
          <w:szCs w:val="21"/>
        </w:rPr>
        <w:t>值，从而可绘制出皮尔逊</w:t>
      </w:r>
      <w:r w:rsidRPr="00E77249">
        <w:rPr>
          <w:rFonts w:asciiTheme="minorEastAsia" w:eastAsiaTheme="minorEastAsia" w:hAnsiTheme="minorEastAsia" w:hint="eastAsia"/>
          <w:sz w:val="21"/>
          <w:szCs w:val="21"/>
        </w:rPr>
        <w:t>Ⅲ</w:t>
      </w:r>
      <w:r w:rsidRPr="00E77249">
        <w:rPr>
          <w:rFonts w:asciiTheme="minorEastAsia" w:eastAsiaTheme="minorEastAsia" w:hAnsiTheme="minorEastAsia"/>
          <w:sz w:val="21"/>
          <w:szCs w:val="21"/>
        </w:rPr>
        <w:t>型频率曲线。</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当CS等于CV的一定倍数时，P-</w:t>
      </w:r>
      <w:r w:rsidRPr="00E77249">
        <w:rPr>
          <w:rFonts w:asciiTheme="minorEastAsia" w:eastAsiaTheme="minorEastAsia" w:hAnsiTheme="minorEastAsia" w:hint="eastAsia"/>
          <w:sz w:val="21"/>
          <w:szCs w:val="21"/>
        </w:rPr>
        <w:t>Ⅲ</w:t>
      </w:r>
      <w:r w:rsidRPr="00E77249">
        <w:rPr>
          <w:rFonts w:asciiTheme="minorEastAsia" w:eastAsiaTheme="minorEastAsia" w:hAnsiTheme="minorEastAsia"/>
          <w:sz w:val="21"/>
          <w:szCs w:val="21"/>
        </w:rPr>
        <w:t>型频率曲线的模比系数KP=</w:t>
      </w:r>
      <w:r w:rsidRPr="00E77249">
        <w:rPr>
          <w:rFonts w:asciiTheme="minorEastAsia" w:eastAsiaTheme="minorEastAsia" w:hAnsiTheme="minorEastAsia"/>
          <w:noProof/>
          <w:sz w:val="21"/>
          <w:szCs w:val="21"/>
        </w:rPr>
        <w:drawing>
          <wp:inline distT="0" distB="0" distL="0" distR="0">
            <wp:extent cx="225425" cy="421640"/>
            <wp:effectExtent l="0" t="0" r="3175" b="0"/>
            <wp:docPr id="42" name="图片 292" descr="gongshi4_4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gongshi4_4_3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5425" cy="421640"/>
                    </a:xfrm>
                    <a:prstGeom prst="rect">
                      <a:avLst/>
                    </a:prstGeom>
                    <a:noFill/>
                    <a:ln>
                      <a:noFill/>
                    </a:ln>
                  </pic:spPr>
                </pic:pic>
              </a:graphicData>
            </a:graphic>
          </wp:inline>
        </w:drawing>
      </w:r>
      <w:r w:rsidRPr="00E77249">
        <w:rPr>
          <w:rFonts w:asciiTheme="minorEastAsia" w:eastAsiaTheme="minorEastAsia" w:hAnsiTheme="minorEastAsia"/>
          <w:sz w:val="21"/>
          <w:szCs w:val="21"/>
        </w:rPr>
        <w:t>，也已制成表格，见下附"皮尔逊</w:t>
      </w:r>
      <w:r w:rsidRPr="00E77249">
        <w:rPr>
          <w:rFonts w:asciiTheme="minorEastAsia" w:eastAsiaTheme="minorEastAsia" w:hAnsiTheme="minorEastAsia" w:hint="eastAsia"/>
          <w:sz w:val="21"/>
          <w:szCs w:val="21"/>
        </w:rPr>
        <w:t>Ⅲ</w:t>
      </w:r>
      <w:r w:rsidRPr="00E77249">
        <w:rPr>
          <w:rFonts w:asciiTheme="minorEastAsia" w:eastAsiaTheme="minorEastAsia" w:hAnsiTheme="minorEastAsia"/>
          <w:sz w:val="21"/>
          <w:szCs w:val="21"/>
        </w:rPr>
        <w:t>型频率曲线的模比系数KP值表"。频率计算时，由已知的CS和CV可以从</w:t>
      </w:r>
      <w:r w:rsidRPr="00E77249">
        <w:rPr>
          <w:rFonts w:asciiTheme="minorEastAsia" w:eastAsiaTheme="minorEastAsia" w:hAnsiTheme="minorEastAsia" w:hint="eastAsia"/>
          <w:sz w:val="21"/>
          <w:szCs w:val="21"/>
        </w:rPr>
        <w:t>下</w:t>
      </w:r>
      <w:r w:rsidRPr="00E77249">
        <w:rPr>
          <w:rFonts w:asciiTheme="minorEastAsia" w:eastAsiaTheme="minorEastAsia" w:hAnsiTheme="minorEastAsia"/>
          <w:sz w:val="21"/>
          <w:szCs w:val="21"/>
        </w:rPr>
        <w:t>表中查出与各种频率P相对应的KP值，然后即可算出与各种频率对应的</w:t>
      </w:r>
      <w:r w:rsidRPr="00E77249">
        <w:rPr>
          <w:rFonts w:asciiTheme="minorEastAsia" w:eastAsiaTheme="minorEastAsia" w:hAnsiTheme="minorEastAsia"/>
          <w:noProof/>
          <w:sz w:val="21"/>
          <w:szCs w:val="21"/>
        </w:rPr>
        <w:drawing>
          <wp:inline distT="0" distB="0" distL="0" distR="0">
            <wp:extent cx="160020" cy="189865"/>
            <wp:effectExtent l="0" t="0" r="0" b="635"/>
            <wp:docPr id="43" name="图片 293" descr="gongshi4_4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gongshi4_4_3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60020" cy="189865"/>
                    </a:xfrm>
                    <a:prstGeom prst="rect">
                      <a:avLst/>
                    </a:prstGeom>
                    <a:noFill/>
                    <a:ln>
                      <a:noFill/>
                    </a:ln>
                  </pic:spPr>
                </pic:pic>
              </a:graphicData>
            </a:graphic>
          </wp:inline>
        </w:drawing>
      </w:r>
      <w:r w:rsidRPr="00E77249">
        <w:rPr>
          <w:rFonts w:asciiTheme="minorEastAsia" w:eastAsiaTheme="minorEastAsia" w:hAnsiTheme="minorEastAsia"/>
          <w:sz w:val="21"/>
          <w:szCs w:val="21"/>
        </w:rPr>
        <w:t xml:space="preserve"> =KP</w:t>
      </w:r>
      <w:r w:rsidRPr="00E77249">
        <w:rPr>
          <w:rFonts w:asciiTheme="minorEastAsia" w:eastAsiaTheme="minorEastAsia" w:hAnsiTheme="minorEastAsia"/>
          <w:noProof/>
          <w:sz w:val="21"/>
          <w:szCs w:val="21"/>
        </w:rPr>
        <w:drawing>
          <wp:inline distT="0" distB="0" distL="0" distR="0">
            <wp:extent cx="124460" cy="219710"/>
            <wp:effectExtent l="0" t="0" r="8890" b="8890"/>
            <wp:docPr id="45" name="图片 294" descr="gongshi4_4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gongshi4_4_3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4460" cy="219710"/>
                    </a:xfrm>
                    <a:prstGeom prst="rect">
                      <a:avLst/>
                    </a:prstGeom>
                    <a:noFill/>
                    <a:ln>
                      <a:noFill/>
                    </a:ln>
                  </pic:spPr>
                </pic:pic>
              </a:graphicData>
            </a:graphic>
          </wp:inline>
        </w:drawing>
      </w:r>
      <w:r w:rsidRPr="00E77249">
        <w:rPr>
          <w:rFonts w:asciiTheme="minorEastAsia" w:eastAsiaTheme="minorEastAsia" w:hAnsiTheme="minorEastAsia"/>
          <w:sz w:val="21"/>
          <w:szCs w:val="21"/>
        </w:rPr>
        <w:t xml:space="preserve"> 。有了P和</w:t>
      </w:r>
      <w:r w:rsidRPr="00E77249">
        <w:rPr>
          <w:rFonts w:asciiTheme="minorEastAsia" w:eastAsiaTheme="minorEastAsia" w:hAnsiTheme="minorEastAsia"/>
          <w:noProof/>
          <w:sz w:val="21"/>
          <w:szCs w:val="21"/>
        </w:rPr>
        <w:drawing>
          <wp:inline distT="0" distB="0" distL="0" distR="0">
            <wp:extent cx="160020" cy="189865"/>
            <wp:effectExtent l="0" t="0" r="0" b="635"/>
            <wp:docPr id="46" name="图片 295" descr="gongshi4_4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gongshi4_4_38"/>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60020" cy="189865"/>
                    </a:xfrm>
                    <a:prstGeom prst="rect">
                      <a:avLst/>
                    </a:prstGeom>
                    <a:noFill/>
                    <a:ln>
                      <a:noFill/>
                    </a:ln>
                  </pic:spPr>
                </pic:pic>
              </a:graphicData>
            </a:graphic>
          </wp:inline>
        </w:drawing>
      </w:r>
      <w:r w:rsidRPr="00E77249">
        <w:rPr>
          <w:rFonts w:asciiTheme="minorEastAsia" w:eastAsiaTheme="minorEastAsia" w:hAnsiTheme="minorEastAsia"/>
          <w:sz w:val="21"/>
          <w:szCs w:val="21"/>
        </w:rPr>
        <w:t>的一些对应值，即可绘制出皮尔逊</w:t>
      </w:r>
      <w:r w:rsidRPr="00E77249">
        <w:rPr>
          <w:rFonts w:asciiTheme="minorEastAsia" w:eastAsiaTheme="minorEastAsia" w:hAnsiTheme="minorEastAsia" w:hint="eastAsia"/>
          <w:sz w:val="21"/>
          <w:szCs w:val="21"/>
        </w:rPr>
        <w:t>Ⅲ</w:t>
      </w:r>
      <w:r w:rsidRPr="00E77249">
        <w:rPr>
          <w:rFonts w:asciiTheme="minorEastAsia" w:eastAsiaTheme="minorEastAsia" w:hAnsiTheme="minorEastAsia"/>
          <w:sz w:val="21"/>
          <w:szCs w:val="21"/>
        </w:rPr>
        <w:t>型频率曲线。</w:t>
      </w:r>
    </w:p>
    <w:p w:rsidR="00DC1CEB" w:rsidRPr="00E77249" w:rsidRDefault="00DC1CEB" w:rsidP="00DC1CEB">
      <w:pPr>
        <w:pStyle w:val="af3"/>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皮尔逊</w:t>
      </w:r>
      <w:r w:rsidRPr="00E77249">
        <w:rPr>
          <w:rFonts w:asciiTheme="minorEastAsia" w:eastAsiaTheme="minorEastAsia" w:hAnsiTheme="minorEastAsia" w:hint="eastAsia"/>
          <w:sz w:val="21"/>
          <w:szCs w:val="21"/>
        </w:rPr>
        <w:t>Ⅲ</w:t>
      </w:r>
      <w:r w:rsidRPr="00E77249">
        <w:rPr>
          <w:rFonts w:asciiTheme="minorEastAsia" w:eastAsiaTheme="minorEastAsia" w:hAnsiTheme="minorEastAsia"/>
          <w:sz w:val="21"/>
          <w:szCs w:val="21"/>
        </w:rPr>
        <w:t>型频率曲线的模比系数KP值表 （摘录，C</w:t>
      </w:r>
      <w:r w:rsidRPr="00E77249">
        <w:rPr>
          <w:rFonts w:asciiTheme="minorEastAsia" w:eastAsiaTheme="minorEastAsia" w:hAnsiTheme="minorEastAsia"/>
          <w:sz w:val="21"/>
          <w:szCs w:val="21"/>
          <w:vertAlign w:val="subscript"/>
        </w:rPr>
        <w:t>S</w:t>
      </w:r>
      <w:r w:rsidRPr="00E77249">
        <w:rPr>
          <w:rFonts w:asciiTheme="minorEastAsia" w:eastAsiaTheme="minorEastAsia" w:hAnsiTheme="minorEastAsia"/>
          <w:sz w:val="21"/>
          <w:szCs w:val="21"/>
        </w:rPr>
        <w:t xml:space="preserve"> = 2C</w:t>
      </w:r>
      <w:r w:rsidRPr="00E77249">
        <w:rPr>
          <w:rFonts w:asciiTheme="minorEastAsia" w:eastAsiaTheme="minorEastAsia" w:hAnsiTheme="minorEastAsia"/>
          <w:sz w:val="21"/>
          <w:szCs w:val="21"/>
          <w:vertAlign w:val="subscript"/>
        </w:rPr>
        <w:t>V</w:t>
      </w:r>
      <w:r w:rsidRPr="00E77249">
        <w:rPr>
          <w:rFonts w:asciiTheme="minorEastAsia" w:eastAsiaTheme="minorEastAsia" w:hAnsiTheme="minorEastAsia"/>
          <w:sz w:val="21"/>
          <w:szCs w:val="21"/>
        </w:rPr>
        <w:t>）</w:t>
      </w:r>
    </w:p>
    <w:tbl>
      <w:tblPr>
        <w:tblStyle w:val="13"/>
        <w:tblW w:w="5000" w:type="pct"/>
        <w:jc w:val="center"/>
        <w:tblLook w:val="04A0"/>
      </w:tblPr>
      <w:tblGrid>
        <w:gridCol w:w="1217"/>
        <w:gridCol w:w="903"/>
        <w:gridCol w:w="903"/>
        <w:gridCol w:w="903"/>
        <w:gridCol w:w="903"/>
        <w:gridCol w:w="903"/>
        <w:gridCol w:w="903"/>
        <w:gridCol w:w="903"/>
        <w:gridCol w:w="903"/>
        <w:gridCol w:w="903"/>
      </w:tblGrid>
      <w:tr w:rsidR="00DC1CEB" w:rsidRPr="00E77249" w:rsidTr="003C2263">
        <w:trPr>
          <w:trHeight w:val="540"/>
          <w:jc w:val="center"/>
        </w:trPr>
        <w:tc>
          <w:tcPr>
            <w:tcW w:w="651" w:type="pct"/>
            <w:tcBorders>
              <w:tl2br w:val="single" w:sz="4" w:space="0" w:color="auto"/>
            </w:tcBorders>
          </w:tcPr>
          <w:p w:rsidR="00DC1CEB" w:rsidRPr="00E77249" w:rsidRDefault="00DC1CEB" w:rsidP="003C2263">
            <w:pPr>
              <w:pStyle w:val="af5"/>
              <w:jc w:val="right"/>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P（%）</w:t>
            </w:r>
          </w:p>
          <w:p w:rsidR="00DC1CEB" w:rsidRPr="00E77249" w:rsidRDefault="00DC1CEB" w:rsidP="003C2263">
            <w:pPr>
              <w:pStyle w:val="af5"/>
              <w:jc w:val="left"/>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C</w:t>
            </w:r>
            <w:r w:rsidRPr="00E77249">
              <w:rPr>
                <w:rFonts w:asciiTheme="minorEastAsia" w:eastAsiaTheme="minorEastAsia" w:hAnsiTheme="minorEastAsia" w:hint="eastAsia"/>
                <w:color w:val="auto"/>
                <w:sz w:val="21"/>
                <w:szCs w:val="21"/>
              </w:rPr>
              <w:t>s</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50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75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90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95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99</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1.16</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1.12</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1.08</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1.04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1.00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0.97</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0.92</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0.89</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1.34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1.25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1.17</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1.08</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1.00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0.93</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0.87</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0.78</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0.20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1.73</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1.52</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1.35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1.16</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0.99</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0.86</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0.59</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0.30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2.19</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1.83</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1.54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1.24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0.97</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0.78</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0.64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0.56</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0.44</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0.40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2.70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2.15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1.74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1.31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0.53</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0.45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0.30</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0.50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3.27</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2.51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1.94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1.38</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0.92</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0.64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0.44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0.34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0.21</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0.60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3.89</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2.89</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2.15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1.44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0.89</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0.56</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0.35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0.26</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0.13</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4.56</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3.29</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2.36</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1.50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0.49</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0.27</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0.18</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0.08</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5.30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3.71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2.57</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1.54</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0.80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0.42</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0.21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0.12</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0.04</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0.90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6.08</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4.15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2.78</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1.58</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0.75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0.35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0.08</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0.02</w:t>
            </w:r>
          </w:p>
        </w:tc>
      </w:tr>
      <w:tr w:rsidR="00DC1CEB" w:rsidRPr="00E77249" w:rsidTr="003C2263">
        <w:trPr>
          <w:trHeight w:val="285"/>
          <w:jc w:val="center"/>
        </w:trPr>
        <w:tc>
          <w:tcPr>
            <w:tcW w:w="651"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1.00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6.91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4.61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3.00</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1.61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0.69</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0.29</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0.11</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0.05</w:t>
            </w:r>
          </w:p>
        </w:tc>
        <w:tc>
          <w:tcPr>
            <w:tcW w:w="483" w:type="pct"/>
          </w:tcPr>
          <w:p w:rsidR="00DC1CEB" w:rsidRPr="00E77249" w:rsidRDefault="00DC1CEB" w:rsidP="003C2263">
            <w:pPr>
              <w:pStyle w:val="af5"/>
              <w:rPr>
                <w:rFonts w:asciiTheme="minorEastAsia" w:eastAsiaTheme="minorEastAsia" w:hAnsiTheme="minorEastAsia"/>
                <w:color w:val="auto"/>
                <w:sz w:val="21"/>
                <w:szCs w:val="21"/>
              </w:rPr>
            </w:pPr>
            <w:r w:rsidRPr="00E77249">
              <w:rPr>
                <w:rFonts w:asciiTheme="minorEastAsia" w:eastAsiaTheme="minorEastAsia" w:hAnsiTheme="minorEastAsia"/>
                <w:color w:val="auto"/>
                <w:sz w:val="21"/>
                <w:szCs w:val="21"/>
              </w:rPr>
              <w:t>0.01</w:t>
            </w:r>
          </w:p>
        </w:tc>
      </w:tr>
    </w:tbl>
    <w:p w:rsidR="00DC1CEB" w:rsidRPr="00E77249" w:rsidRDefault="00DC1CEB" w:rsidP="00DC1CEB">
      <w:pPr>
        <w:pStyle w:val="6"/>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回归分析计算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回归分析反映了数据库中数据的属性值的特性，通过函数表达数据映射的关系来发现属性值之间的依赖关系。它可以应用到对数据序列的预测及相关关系的研究中去。</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回归分析在可分为线性回归和非线性回归，线性回归又可分为一元回归和多元回归，回归分析多用于研究各个要素之间的相关关系，因此多与相关分析一起应用，回归分析一般较多采用最小二乘法的方式拟合相关函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回归分析预测法的步骤：</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1．根据预测目标，确定自变量和因变量</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明确预测的具体目标，也就确定了因变量。如预测具体目标是下一年度的销售量，那么销售量Y就是因变量。通过市场调查和查阅资料，寻找与预测目标的相关影响因素，即自变量，并从中选出主要的影响因素。</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2．建立回归预测模型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依据自变量和因变量的历史统计资料进行计算，在此基础上建立回归分析方程，即回归分析预测模型。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3．进行相关分析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回归分析是对具有因果关系的影响因素（自变量）和预测对象（因变量）所进行的数理统计分析处理。只有当变量与因变量确实存在某种关系时，建立的回归方程才有意义。因此，作为自</w:t>
      </w:r>
      <w:r w:rsidRPr="00E77249">
        <w:rPr>
          <w:rFonts w:asciiTheme="minorEastAsia" w:eastAsiaTheme="minorEastAsia" w:hAnsiTheme="minorEastAsia" w:hint="eastAsia"/>
          <w:sz w:val="21"/>
          <w:szCs w:val="21"/>
        </w:rPr>
        <w:lastRenderedPageBreak/>
        <w:t>变量的因素与作为因变量的预测对象是否有关，相关程度如何，以及判断这种相关程度的把握性多大，就成为进行回归分析必须要解决的问题。进行相关分析，一般要求出相关关系，以相关系数的大小来判断自变量和因变量的相关的程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根据给定的待分析数据序列对</w:t>
      </w:r>
      <w:r w:rsidRPr="00E77249">
        <w:rPr>
          <w:rFonts w:asciiTheme="minorEastAsia" w:eastAsiaTheme="minorEastAsia" w:hAnsiTheme="minorEastAsia"/>
          <w:sz w:val="21"/>
          <w:szCs w:val="21"/>
        </w:rPr>
        <w:object w:dxaOrig="2076"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19pt" o:ole="">
            <v:imagedata r:id="rId54" o:title=""/>
          </v:shape>
          <o:OLEObject Type="Embed" ProgID="Equation.3" ShapeID="_x0000_i1025" DrawAspect="Content" ObjectID="_1658665737" r:id="rId55"/>
        </w:object>
      </w:r>
      <w:r w:rsidRPr="00E77249">
        <w:rPr>
          <w:rFonts w:asciiTheme="minorEastAsia" w:eastAsiaTheme="minorEastAsia" w:hAnsiTheme="minorEastAsia" w:hint="eastAsia"/>
          <w:sz w:val="21"/>
          <w:szCs w:val="21"/>
        </w:rPr>
        <w:t>，通过计算相关系数：</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3047" w:dyaOrig="1395">
          <v:shape id="_x0000_i1026" type="#_x0000_t75" style="width:139.25pt;height:64.55pt" o:ole="">
            <v:imagedata r:id="rId56" o:title=""/>
          </v:shape>
          <o:OLEObject Type="Embed" ProgID="Equation.3" ShapeID="_x0000_i1026" DrawAspect="Content" ObjectID="_1658665738" r:id="rId57"/>
        </w:objec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其中</w:t>
      </w:r>
      <w:r w:rsidRPr="00E77249">
        <w:rPr>
          <w:rFonts w:asciiTheme="minorEastAsia" w:eastAsiaTheme="minorEastAsia" w:hAnsiTheme="minorEastAsia"/>
          <w:sz w:val="21"/>
          <w:szCs w:val="21"/>
        </w:rPr>
        <w:object w:dxaOrig="1965" w:dyaOrig="982">
          <v:shape id="_x0000_i1027" type="#_x0000_t75" style="width:98.5pt;height:48.9pt" o:ole="">
            <v:imagedata r:id="rId58" o:title=""/>
          </v:shape>
          <o:OLEObject Type="Embed" ProgID="Equation.3" ShapeID="_x0000_i1027" DrawAspect="Content" ObjectID="_1658665739" r:id="rId59"/>
        </w:object>
      </w:r>
      <w:r w:rsidRPr="00E77249">
        <w:rPr>
          <w:rFonts w:asciiTheme="minorEastAsia" w:eastAsiaTheme="minorEastAsia" w:hAnsiTheme="minorEastAsia" w:hint="eastAsia"/>
          <w:sz w:val="21"/>
          <w:szCs w:val="21"/>
        </w:rPr>
        <w:t>。以相关系数</w:t>
      </w:r>
      <w:r w:rsidRPr="00E77249">
        <w:rPr>
          <w:rFonts w:asciiTheme="minorEastAsia" w:eastAsiaTheme="minorEastAsia" w:hAnsiTheme="minorEastAsia"/>
          <w:sz w:val="21"/>
          <w:szCs w:val="21"/>
        </w:rPr>
        <w:object w:dxaOrig="257" w:dyaOrig="268">
          <v:shape id="_x0000_i1028" type="#_x0000_t75" style="width:12.9pt;height:13.6pt" o:ole="">
            <v:imagedata r:id="rId60" o:title=""/>
          </v:shape>
          <o:OLEObject Type="Embed" ProgID="Equation.3" ShapeID="_x0000_i1028" DrawAspect="Content" ObjectID="_1658665740" r:id="rId61"/>
        </w:object>
      </w:r>
      <w:r w:rsidRPr="00E77249">
        <w:rPr>
          <w:rFonts w:asciiTheme="minorEastAsia" w:eastAsiaTheme="minorEastAsia" w:hAnsiTheme="minorEastAsia" w:hint="eastAsia"/>
          <w:sz w:val="21"/>
          <w:szCs w:val="21"/>
        </w:rPr>
        <w:t>来度量待分析序列中X与Y之间的相关程度。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这一相关性分析方法可用于水位~流量、水头~耗水率等两变量相关性分析，也可支持用户自定义的两类可能存在相关关系的变量之间的相关系分析。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当需要分析的变量多于两个时，则通过分析变量间两两之间的相关关系，构建相关关系矩阵的方式来进行多变量相关性分析。令待分析的变量序列为</w:t>
      </w:r>
      <w:r w:rsidRPr="00E77249">
        <w:rPr>
          <w:rFonts w:asciiTheme="minorEastAsia" w:eastAsiaTheme="minorEastAsia" w:hAnsiTheme="minorEastAsia"/>
          <w:sz w:val="21"/>
          <w:szCs w:val="21"/>
        </w:rPr>
        <w:object w:dxaOrig="1440" w:dyaOrig="380">
          <v:shape id="_x0000_i1029" type="#_x0000_t75" style="width:1in;height:19pt" o:ole="">
            <v:imagedata r:id="rId62" o:title=""/>
          </v:shape>
          <o:OLEObject Type="Embed" ProgID="Equation.3" ShapeID="_x0000_i1029" DrawAspect="Content" ObjectID="_1658665741" r:id="rId63"/>
        </w:object>
      </w:r>
      <w:r w:rsidRPr="00E77249">
        <w:rPr>
          <w:rFonts w:asciiTheme="minorEastAsia" w:eastAsiaTheme="minorEastAsia" w:hAnsiTheme="minorEastAsia" w:hint="eastAsia"/>
          <w:sz w:val="21"/>
          <w:szCs w:val="21"/>
        </w:rPr>
        <w:t>，实测序列共有</w:t>
      </w:r>
      <w:r w:rsidRPr="00E77249">
        <w:rPr>
          <w:rFonts w:asciiTheme="minorEastAsia" w:eastAsiaTheme="minorEastAsia" w:hAnsiTheme="minorEastAsia"/>
          <w:sz w:val="21"/>
          <w:szCs w:val="21"/>
        </w:rPr>
        <w:object w:dxaOrig="201" w:dyaOrig="246">
          <v:shape id="_x0000_i1030" type="#_x0000_t75" style="width:9.5pt;height:12.25pt" o:ole="">
            <v:imagedata r:id="rId64" o:title=""/>
          </v:shape>
          <o:OLEObject Type="Embed" ProgID="Equation.3" ShapeID="_x0000_i1030" DrawAspect="Content" ObjectID="_1658665742" r:id="rId65"/>
        </w:object>
      </w:r>
      <w:r w:rsidRPr="00E77249">
        <w:rPr>
          <w:rFonts w:asciiTheme="minorEastAsia" w:eastAsiaTheme="minorEastAsia" w:hAnsiTheme="minorEastAsia" w:hint="eastAsia"/>
          <w:sz w:val="21"/>
          <w:szCs w:val="21"/>
        </w:rPr>
        <w:t>组，其评价矩阵为</w:t>
      </w:r>
      <w:r w:rsidRPr="00E77249">
        <w:rPr>
          <w:rFonts w:asciiTheme="minorEastAsia" w:eastAsiaTheme="minorEastAsia" w:hAnsiTheme="minorEastAsia"/>
          <w:sz w:val="21"/>
          <w:szCs w:val="21"/>
        </w:rPr>
        <w:object w:dxaOrig="1127" w:dyaOrig="380">
          <v:shape id="_x0000_i1031" type="#_x0000_t75" style="width:56.4pt;height:19pt" o:ole="">
            <v:imagedata r:id="rId66" o:title=""/>
          </v:shape>
          <o:OLEObject Type="Embed" ProgID="Equation.3" ShapeID="_x0000_i1031" DrawAspect="Content" ObjectID="_1658665743" r:id="rId67"/>
        </w:object>
      </w:r>
      <w:r w:rsidRPr="00E77249">
        <w:rPr>
          <w:rFonts w:asciiTheme="minorEastAsia" w:eastAsiaTheme="minorEastAsia" w:hAnsiTheme="minorEastAsia" w:hint="eastAsia"/>
          <w:sz w:val="21"/>
          <w:szCs w:val="21"/>
        </w:rPr>
        <w:t>，将矩阵中元素</w:t>
      </w:r>
      <w:r w:rsidRPr="00E77249">
        <w:rPr>
          <w:rFonts w:asciiTheme="minorEastAsia" w:eastAsiaTheme="minorEastAsia" w:hAnsiTheme="minorEastAsia"/>
          <w:sz w:val="21"/>
          <w:szCs w:val="21"/>
        </w:rPr>
        <w:object w:dxaOrig="290" w:dyaOrig="380">
          <v:shape id="_x0000_i1032" type="#_x0000_t75" style="width:14.25pt;height:19pt" o:ole="">
            <v:imagedata r:id="rId68" o:title=""/>
          </v:shape>
          <o:OLEObject Type="Embed" ProgID="Equation.3" ShapeID="_x0000_i1032" DrawAspect="Content" ObjectID="_1658665744" r:id="rId69"/>
        </w:object>
      </w:r>
      <w:r w:rsidRPr="00E77249">
        <w:rPr>
          <w:rFonts w:asciiTheme="minorEastAsia" w:eastAsiaTheme="minorEastAsia" w:hAnsiTheme="minorEastAsia" w:hint="eastAsia"/>
          <w:sz w:val="21"/>
          <w:szCs w:val="21"/>
        </w:rPr>
        <w:t>用Z-score规格化处理，即</w:t>
      </w:r>
      <w:r w:rsidRPr="00E77249">
        <w:rPr>
          <w:rFonts w:asciiTheme="minorEastAsia" w:eastAsiaTheme="minorEastAsia" w:hAnsiTheme="minorEastAsia"/>
          <w:sz w:val="21"/>
          <w:szCs w:val="21"/>
        </w:rPr>
        <w:object w:dxaOrig="2534" w:dyaOrig="536">
          <v:shape id="_x0000_i1033" type="#_x0000_t75" style="width:127.7pt;height:27.85pt" o:ole="">
            <v:imagedata r:id="rId70" o:title=""/>
          </v:shape>
          <o:OLEObject Type="Embed" ProgID="Equation.3" ShapeID="_x0000_i1033" DrawAspect="Content" ObjectID="_1658665745" r:id="rId71"/>
        </w:objec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object w:dxaOrig="1072" w:dyaOrig="313">
          <v:shape id="_x0000_i1034" type="#_x0000_t75" style="width:53pt;height:15.6pt" o:ole="">
            <v:imagedata r:id="rId72" o:title=""/>
          </v:shape>
          <o:OLEObject Type="Embed" ProgID="Equation.3" ShapeID="_x0000_i1034" DrawAspect="Content" ObjectID="_1658665746" r:id="rId73"/>
        </w:objec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object w:dxaOrig="1139" w:dyaOrig="313">
          <v:shape id="_x0000_i1035" type="#_x0000_t75" style="width:57.05pt;height:15.6pt" o:ole="">
            <v:imagedata r:id="rId74" o:title=""/>
          </v:shape>
          <o:OLEObject Type="Embed" ProgID="Equation.3" ShapeID="_x0000_i1035" DrawAspect="Content" ObjectID="_1658665747" r:id="rId75"/>
        </w:object>
      </w:r>
      <w:r w:rsidRPr="00E77249">
        <w:rPr>
          <w:rFonts w:asciiTheme="minorEastAsia" w:eastAsiaTheme="minorEastAsia" w:hAnsiTheme="minorEastAsia" w:hint="eastAsia"/>
          <w:sz w:val="21"/>
          <w:szCs w:val="21"/>
        </w:rPr>
        <w:t>，进而计算变量序列中两两变量就之间相关系数：</w:t>
      </w:r>
      <w:r w:rsidRPr="00E77249">
        <w:rPr>
          <w:rFonts w:asciiTheme="minorEastAsia" w:eastAsiaTheme="minorEastAsia" w:hAnsiTheme="minorEastAsia"/>
          <w:sz w:val="21"/>
          <w:szCs w:val="21"/>
        </w:rPr>
        <w:object w:dxaOrig="3472" w:dyaOrig="1395">
          <v:shape id="_x0000_i1036" type="#_x0000_t75" style="width:161pt;height:65.9pt" o:ole="">
            <v:imagedata r:id="rId76" o:title=""/>
          </v:shape>
          <o:OLEObject Type="Embed" ProgID="Equation.3" ShapeID="_x0000_i1036" DrawAspect="Content" ObjectID="_1658665748" r:id="rId77"/>
        </w:object>
      </w:r>
      <w:r w:rsidRPr="00E77249">
        <w:rPr>
          <w:rFonts w:asciiTheme="minorEastAsia" w:eastAsiaTheme="minorEastAsia" w:hAnsiTheme="minorEastAsia" w:hint="eastAsia"/>
          <w:sz w:val="21"/>
          <w:szCs w:val="21"/>
        </w:rPr>
        <w:t>，在完成所有变量间的相关系数计算后，综合成为多变量相关系数矩阵</w:t>
      </w:r>
      <w:r w:rsidRPr="00E77249">
        <w:rPr>
          <w:rFonts w:asciiTheme="minorEastAsia" w:eastAsiaTheme="minorEastAsia" w:hAnsiTheme="minorEastAsia"/>
          <w:sz w:val="21"/>
          <w:szCs w:val="21"/>
        </w:rPr>
        <w:object w:dxaOrig="1105" w:dyaOrig="380">
          <v:shape id="_x0000_i1037" type="#_x0000_t75" style="width:55.7pt;height:19pt" o:ole="">
            <v:imagedata r:id="rId78" o:title=""/>
          </v:shape>
          <o:OLEObject Type="Embed" ProgID="Equation.3" ShapeID="_x0000_i1037" DrawAspect="Content" ObjectID="_1658665749" r:id="rId79"/>
        </w:object>
      </w:r>
      <w:r w:rsidRPr="00E77249">
        <w:rPr>
          <w:rFonts w:asciiTheme="minorEastAsia" w:eastAsiaTheme="minorEastAsia" w:hAnsiTheme="minorEastAsia" w:hint="eastAsia"/>
          <w:sz w:val="21"/>
          <w:szCs w:val="21"/>
        </w:rPr>
        <w:t>，即为多变量相关性分析结果。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该方法可用于水位~出库流量~降雨、出库流量~水位~水位等多变量间的相关关系分析，同时也支持多于3个变量间的相关性分析。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4．检验回归预测模型，计算预测误差</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回归预测模型是否可用于实际预测，取决于对回归预测模型的检验和对预测误差的计算。回归方程只有通过各种检验，且预测误差较小，才能将回归方程作为预测模型进行预测。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5．计算并确定预测值</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利用回归预测模型计算预测值，并对预测值进行综合分析，确定最后的预测值。</w:t>
      </w:r>
    </w:p>
    <w:p w:rsidR="00DC1CEB" w:rsidRPr="00E77249" w:rsidRDefault="00DC1CEB" w:rsidP="00DC1CEB">
      <w:pPr>
        <w:pStyle w:val="6"/>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人工神经网络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神经网络作为一种先进的人工智能技术，因其自身自行处理、分布存储和高度容错等特性非</w:t>
      </w:r>
      <w:r w:rsidRPr="00E77249">
        <w:rPr>
          <w:rFonts w:asciiTheme="minorEastAsia" w:eastAsiaTheme="minorEastAsia" w:hAnsiTheme="minorEastAsia" w:hint="eastAsia"/>
          <w:sz w:val="21"/>
          <w:szCs w:val="21"/>
        </w:rPr>
        <w:lastRenderedPageBreak/>
        <w:t>常适合处理非线性的以及那些以模糊、不完整、不严密的知识或数据为特征的处理问题，它的这一特点十分适合解决数据挖掘的问题。人工神经能自主学习参数之间复杂的交互关系，而无需了解背后的物理学原理。它具有自适应、自学习能力，可通过输入输出集调整自由参数的映射关系，并使用各种学习算法和容错原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例如，针对潮位预报问题，是由潮汐引起的复杂运动，潮位历史时间数据由输入层输入，经过隐含层中神经元自学习能力的相互作用，将预测潮位经过输出层输出，这就构建了潮位预报的神经网络体系。</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人工神经网络中最小也是最重要的单元叫神经元。每个神经元都有输入连接和输出连接。这些连接模拟了大脑中突触的行为。与大脑中突触传递信号的方式相同——信号从一个神经元传递到另一个神经元，这些连接也在人造神经元之间传递信息。每一个连接都有权重，这意味着发送到每个连接的值要乘以这个因子。权重实际上模拟了生物神经元之间传递的神经递质的数量。所以，如果某个连接重要，那么它将具有比那些不重要的连接更大的权重值。</w:t>
      </w:r>
    </w:p>
    <w:p w:rsidR="00DC1CEB" w:rsidRPr="00E77249" w:rsidRDefault="00DC1CEB" w:rsidP="00DC1CEB">
      <w:pPr>
        <w:spacing w:line="240" w:lineRule="auto"/>
        <w:ind w:leftChars="100" w:left="280" w:firstLineChars="0" w:firstLine="0"/>
        <w:jc w:val="center"/>
        <w:rPr>
          <w:rFonts w:asciiTheme="minorEastAsia" w:eastAsiaTheme="minorEastAsia" w:hAnsiTheme="minorEastAsia"/>
          <w:sz w:val="21"/>
          <w:szCs w:val="21"/>
        </w:rPr>
      </w:pPr>
      <w:r w:rsidRPr="00E77249">
        <w:rPr>
          <w:rFonts w:asciiTheme="minorEastAsia" w:eastAsiaTheme="minorEastAsia" w:hAnsiTheme="minorEastAsia" w:hint="eastAsia"/>
          <w:b/>
          <w:noProof/>
          <w:sz w:val="21"/>
          <w:szCs w:val="21"/>
        </w:rPr>
        <w:drawing>
          <wp:inline distT="0" distB="0" distL="0" distR="0">
            <wp:extent cx="4124325" cy="2857800"/>
            <wp:effectExtent l="19050" t="0" r="0" b="0"/>
            <wp:docPr id="47"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518" t="33474" r="25350" b="24390"/>
                    <a:stretch>
                      <a:fillRect/>
                    </a:stretch>
                  </pic:blipFill>
                  <pic:spPr>
                    <a:xfrm>
                      <a:off x="0" y="0"/>
                      <a:ext cx="4137105" cy="2866656"/>
                    </a:xfrm>
                    <a:prstGeom prst="rect">
                      <a:avLst/>
                    </a:prstGeom>
                    <a:noFill/>
                    <a:ln>
                      <a:noFill/>
                    </a:ln>
                  </pic:spPr>
                </pic:pic>
              </a:graphicData>
            </a:graphic>
          </wp:inline>
        </w:drawing>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由于可能有许多值进入一个神经元，每个神经元便有一个所谓的输入函数。通常，连接的输入值都会被加权求和。然后该值被传递给激活函数，激活函数的作用是计算出是否将一些信号发送到该神经元的输出。</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人工神经网络的主要计算步骤如下</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（1）前向传播阶段</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取样本集合（</w:t>
      </w:r>
      <w:r w:rsidRPr="00E77249">
        <w:rPr>
          <w:rFonts w:asciiTheme="minorEastAsia" w:eastAsiaTheme="minorEastAsia" w:hAnsiTheme="minorEastAsia"/>
          <w:sz w:val="21"/>
          <w:szCs w:val="21"/>
        </w:rPr>
        <w:object w:dxaOrig="313" w:dyaOrig="380">
          <v:shape id="_x0000_i1038" type="#_x0000_t75" style="width:15.6pt;height:19pt" o:ole="">
            <v:imagedata r:id="rId81" o:title=""/>
          </v:shape>
          <o:OLEObject Type="Embed" ProgID="Equation.3" ShapeID="_x0000_i1038" DrawAspect="Content" ObjectID="_1658665750" r:id="rId82"/>
        </w:objec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object w:dxaOrig="335" w:dyaOrig="380">
          <v:shape id="_x0000_i1039" type="#_x0000_t75" style="width:16.3pt;height:19pt" o:ole="">
            <v:imagedata r:id="rId83" o:title=""/>
          </v:shape>
          <o:OLEObject Type="Embed" ProgID="Equation.3" ShapeID="_x0000_i1039" DrawAspect="Content" ObjectID="_1658665751" r:id="rId84"/>
        </w:object>
      </w:r>
      <w:r w:rsidRPr="00E77249">
        <w:rPr>
          <w:rFonts w:asciiTheme="minorEastAsia" w:eastAsiaTheme="minorEastAsia" w:hAnsiTheme="minorEastAsia" w:hint="eastAsia"/>
          <w:sz w:val="21"/>
          <w:szCs w:val="21"/>
        </w:rPr>
        <w:t>），将</w:t>
      </w:r>
      <w:r w:rsidRPr="00E77249">
        <w:rPr>
          <w:rFonts w:asciiTheme="minorEastAsia" w:eastAsiaTheme="minorEastAsia" w:hAnsiTheme="minorEastAsia"/>
          <w:sz w:val="21"/>
          <w:szCs w:val="21"/>
        </w:rPr>
        <w:object w:dxaOrig="313" w:dyaOrig="380">
          <v:shape id="_x0000_i1040" type="#_x0000_t75" style="width:15.6pt;height:19pt" o:ole="">
            <v:imagedata r:id="rId85" o:title=""/>
          </v:shape>
          <o:OLEObject Type="Embed" ProgID="Equation.3" ShapeID="_x0000_i1040" DrawAspect="Content" ObjectID="_1658665752" r:id="rId86"/>
        </w:object>
      </w:r>
      <w:r w:rsidRPr="00E77249">
        <w:rPr>
          <w:rFonts w:asciiTheme="minorEastAsia" w:eastAsiaTheme="minorEastAsia" w:hAnsiTheme="minorEastAsia" w:hint="eastAsia"/>
          <w:sz w:val="21"/>
          <w:szCs w:val="21"/>
        </w:rPr>
        <w:t>输入网络。（p=1，2，…m；m—学习模式对数；k=1，2，…n；n—输入层个数；L=1，2，…t；t—输出层个数），计算隐含层各节点激活值：</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2277" w:dyaOrig="826">
          <v:shape id="_x0000_i1041" type="#_x0000_t75" style="width:114.1pt;height:41.45pt" o:ole="">
            <v:imagedata r:id="rId87" o:title=""/>
          </v:shape>
          <o:OLEObject Type="Embed" ProgID="Equation.3" ShapeID="_x0000_i1041" DrawAspect="Content" ObjectID="_1658665753" r:id="rId88"/>
        </w:object>
      </w:r>
      <w:r w:rsidRPr="00E77249">
        <w:rPr>
          <w:rFonts w:asciiTheme="minorEastAsia" w:eastAsiaTheme="minorEastAsia" w:hAnsiTheme="minorEastAsia" w:hint="eastAsia"/>
          <w:sz w:val="21"/>
          <w:szCs w:val="21"/>
        </w:rPr>
        <w:t xml:space="preserve">  （j=1，2， …p.）</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其中，</w:t>
      </w:r>
      <w:r w:rsidRPr="00E77249">
        <w:rPr>
          <w:rFonts w:asciiTheme="minorEastAsia" w:eastAsiaTheme="minorEastAsia" w:hAnsiTheme="minorEastAsia"/>
          <w:sz w:val="21"/>
          <w:szCs w:val="21"/>
        </w:rPr>
        <w:object w:dxaOrig="290" w:dyaOrig="380">
          <v:shape id="_x0000_i1042" type="#_x0000_t75" style="width:14.25pt;height:19pt" o:ole="">
            <v:imagedata r:id="rId89" o:title=""/>
          </v:shape>
          <o:OLEObject Type="Embed" ProgID="Equation.3" ShapeID="_x0000_i1042" DrawAspect="Content" ObjectID="_1658665754" r:id="rId90"/>
        </w:object>
      </w:r>
      <w:r w:rsidRPr="00E77249">
        <w:rPr>
          <w:rFonts w:asciiTheme="minorEastAsia" w:eastAsiaTheme="minorEastAsia" w:hAnsiTheme="minorEastAsia" w:hint="eastAsia"/>
          <w:sz w:val="21"/>
          <w:szCs w:val="21"/>
        </w:rPr>
        <w:t>：输入层至隐含层的连接权值；</w:t>
      </w:r>
      <w:r w:rsidRPr="00E77249">
        <w:rPr>
          <w:rFonts w:asciiTheme="minorEastAsia" w:eastAsiaTheme="minorEastAsia" w:hAnsiTheme="minorEastAsia"/>
          <w:sz w:val="21"/>
          <w:szCs w:val="21"/>
        </w:rPr>
        <w:object w:dxaOrig="313" w:dyaOrig="380">
          <v:shape id="_x0000_i1043" type="#_x0000_t75" style="width:15.6pt;height:19pt" o:ole="">
            <v:imagedata r:id="rId91" o:title=""/>
          </v:shape>
          <o:OLEObject Type="Embed" ProgID="Equation.3" ShapeID="_x0000_i1043" DrawAspect="Content" ObjectID="_1658665755" r:id="rId92"/>
        </w:object>
      </w:r>
      <w:r w:rsidRPr="00E77249">
        <w:rPr>
          <w:rFonts w:asciiTheme="minorEastAsia" w:eastAsiaTheme="minorEastAsia" w:hAnsiTheme="minorEastAsia" w:hint="eastAsia"/>
          <w:sz w:val="21"/>
          <w:szCs w:val="21"/>
        </w:rPr>
        <w:t>：隐含层阈值；p：隐含层节点数。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采用S型函数作为激活函数，则隐含层输出：</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2500" w:dyaOrig="781">
          <v:shape id="_x0000_i1044" type="#_x0000_t75" style="width:125pt;height:38.05pt" o:ole="">
            <v:imagedata r:id="rId93" o:title=""/>
          </v:shape>
          <o:OLEObject Type="Embed" ProgID="Equation.3" ShapeID="_x0000_i1044" DrawAspect="Content" ObjectID="_1658665756" r:id="rId94"/>
        </w:object>
      </w:r>
      <w:r w:rsidRPr="00E77249">
        <w:rPr>
          <w:rFonts w:asciiTheme="minorEastAsia" w:eastAsiaTheme="minorEastAsia" w:hAnsiTheme="minorEastAsia" w:hint="eastAsia"/>
          <w:sz w:val="21"/>
          <w:szCs w:val="21"/>
        </w:rPr>
        <w:t xml:space="preserve">    （j=1，2， …p.）</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同理，可求得输出层的激活值和实际输出值：</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1898" w:dyaOrig="726">
          <v:shape id="_x0000_i1045" type="#_x0000_t75" style="width:95.1pt;height:36pt" o:ole="">
            <v:imagedata r:id="rId95" o:title=""/>
          </v:shape>
          <o:OLEObject Type="Embed" ProgID="Equation.3" ShapeID="_x0000_i1045" DrawAspect="Content" ObjectID="_1658665757" r:id="rId96"/>
        </w:objec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1049" w:dyaOrig="380">
          <v:shape id="_x0000_i1046" type="#_x0000_t75" style="width:52.3pt;height:19pt" o:ole="">
            <v:imagedata r:id="rId97" o:title=""/>
          </v:shape>
          <o:OLEObject Type="Embed" ProgID="Equation.3" ShapeID="_x0000_i1046" DrawAspect="Content" ObjectID="_1658665758" r:id="rId98"/>
        </w:object>
      </w:r>
      <w:r w:rsidRPr="00E77249">
        <w:rPr>
          <w:rFonts w:asciiTheme="minorEastAsia" w:eastAsiaTheme="minorEastAsia" w:hAnsiTheme="minorEastAsia" w:hint="eastAsia"/>
          <w:sz w:val="21"/>
          <w:szCs w:val="21"/>
        </w:rPr>
        <w:t xml:space="preserve">    （L=1，2，…t.）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380" w:dyaOrig="380">
          <v:shape id="_x0000_i1047" type="#_x0000_t75" style="width:19pt;height:19pt" o:ole="">
            <v:imagedata r:id="rId99" o:title=""/>
          </v:shape>
          <o:OLEObject Type="Embed" ProgID="Equation.3" ShapeID="_x0000_i1047" DrawAspect="Content" ObjectID="_1658665759" r:id="rId100"/>
        </w:object>
      </w:r>
      <w:r w:rsidRPr="00E77249">
        <w:rPr>
          <w:rFonts w:asciiTheme="minorEastAsia" w:eastAsiaTheme="minorEastAsia" w:hAnsiTheme="minorEastAsia" w:hint="eastAsia"/>
          <w:sz w:val="21"/>
          <w:szCs w:val="21"/>
        </w:rPr>
        <w:t>：隐含层至输出层的连接权值；</w:t>
      </w:r>
      <w:r w:rsidRPr="00E77249">
        <w:rPr>
          <w:rFonts w:asciiTheme="minorEastAsia" w:eastAsiaTheme="minorEastAsia" w:hAnsiTheme="minorEastAsia"/>
          <w:sz w:val="21"/>
          <w:szCs w:val="21"/>
        </w:rPr>
        <w:object w:dxaOrig="290" w:dyaOrig="380">
          <v:shape id="_x0000_i1048" type="#_x0000_t75" style="width:14.25pt;height:19pt" o:ole="">
            <v:imagedata r:id="rId101" o:title=""/>
          </v:shape>
          <o:OLEObject Type="Embed" ProgID="Equation.3" ShapeID="_x0000_i1048" DrawAspect="Content" ObjectID="_1658665760" r:id="rId102"/>
        </w:object>
      </w:r>
      <w:r w:rsidRPr="00E77249">
        <w:rPr>
          <w:rFonts w:asciiTheme="minorEastAsia" w:eastAsiaTheme="minorEastAsia" w:hAnsiTheme="minorEastAsia" w:hint="eastAsia"/>
          <w:sz w:val="21"/>
          <w:szCs w:val="21"/>
        </w:rPr>
        <w:t>：输出层阈值；t：输出层节点数。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（2）反向传播阶段</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若实际输出与期望值之间的偏差不满足精度要求，则进入反向传播阶段，按照误差函数梯度下降的原则对误差进行校正。</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输出层校正误差：</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2300" w:dyaOrig="380">
          <v:shape id="_x0000_i1049" type="#_x0000_t75" style="width:115.45pt;height:19pt" o:ole="">
            <v:imagedata r:id="rId103" o:title=""/>
          </v:shape>
          <o:OLEObject Type="Embed" ProgID="Equation.3" ShapeID="_x0000_i1049" DrawAspect="Content" ObjectID="_1658665761" r:id="rId104"/>
        </w:objec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隐含层校正误差：</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2545" w:dyaOrig="692">
          <v:shape id="_x0000_i1050" type="#_x0000_t75" style="width:127.7pt;height:34.65pt" o:ole="">
            <v:imagedata r:id="rId105" o:title=""/>
          </v:shape>
          <o:OLEObject Type="Embed" ProgID="Equation.3" ShapeID="_x0000_i1050" DrawAspect="Content" ObjectID="_1658665762" r:id="rId106"/>
        </w:objec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由此，可以计算输出层至隐含层，隐含层至输入层的连接权值及阈值校正量：</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1764" w:dyaOrig="402">
          <v:shape id="_x0000_i1051" type="#_x0000_t75" style="width:89pt;height:20.4pt" o:ole="">
            <v:imagedata r:id="rId107" o:title=""/>
          </v:shape>
          <o:OLEObject Type="Embed" ProgID="Equation.3" ShapeID="_x0000_i1051" DrawAspect="Content" ObjectID="_1658665763" r:id="rId108"/>
        </w:objec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1306" w:dyaOrig="380">
          <v:shape id="_x0000_i1052" type="#_x0000_t75" style="width:65.9pt;height:19pt" o:ole="">
            <v:imagedata r:id="rId109" o:title=""/>
          </v:shape>
          <o:OLEObject Type="Embed" ProgID="Equation.3" ShapeID="_x0000_i1052" DrawAspect="Content" ObjectID="_1658665764" r:id="rId110"/>
        </w:objec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1663" w:dyaOrig="402">
          <v:shape id="_x0000_i1053" type="#_x0000_t75" style="width:82.2pt;height:20.4pt" o:ole="">
            <v:imagedata r:id="rId111" o:title=""/>
          </v:shape>
          <o:OLEObject Type="Embed" ProgID="Equation.3" ShapeID="_x0000_i1053" DrawAspect="Content" ObjectID="_1658665765" r:id="rId112"/>
        </w:objec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1317" w:dyaOrig="402">
          <v:shape id="_x0000_i1054" type="#_x0000_t75" style="width:65.9pt;height:20.4pt" o:ole="">
            <v:imagedata r:id="rId113" o:title=""/>
          </v:shape>
          <o:OLEObject Type="Embed" ProgID="Equation.3" ShapeID="_x0000_i1054" DrawAspect="Content" ObjectID="_1658665766" r:id="rId114"/>
        </w:object>
      </w:r>
      <w:r w:rsidRPr="00E77249">
        <w:rPr>
          <w:rFonts w:asciiTheme="minorEastAsia" w:eastAsiaTheme="minorEastAsia" w:hAnsiTheme="minorEastAsia"/>
          <w:sz w:val="21"/>
          <w:szCs w:val="21"/>
        </w:rPr>
        <w:object w:dxaOrig="1295" w:dyaOrig="335">
          <v:shape id="_x0000_i1055" type="#_x0000_t75" style="width:63.85pt;height:16.3pt" o:ole="">
            <v:imagedata r:id="rId115" o:title=""/>
          </v:shape>
          <o:OLEObject Type="Embed" ProgID="Equation.3" ShapeID="_x0000_i1055" DrawAspect="Content" ObjectID="_1658665767" r:id="rId116"/>
        </w:objec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object w:dxaOrig="1552" w:dyaOrig="335">
          <v:shape id="_x0000_i1056" type="#_x0000_t75" style="width:76.75pt;height:16.3pt" o:ole="">
            <v:imagedata r:id="rId117" o:title=""/>
          </v:shape>
          <o:OLEObject Type="Embed" ProgID="Equation.3" ShapeID="_x0000_i1056" DrawAspect="Content" ObjectID="_1658665768" r:id="rId118"/>
        </w:objec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将上述校正量带入网络，对相应参数校正后重复训练过程，经过成多次训练直至满足精度要求。</w:t>
      </w:r>
    </w:p>
    <w:p w:rsidR="00DC1CEB" w:rsidRPr="00E77249" w:rsidRDefault="00DC1CEB" w:rsidP="00DC1CEB">
      <w:pPr>
        <w:pStyle w:val="6"/>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闸、坝、泵水</w:t>
      </w:r>
      <w:r w:rsidRPr="00E77249">
        <w:rPr>
          <w:rFonts w:asciiTheme="minorEastAsia" w:eastAsiaTheme="minorEastAsia" w:hAnsiTheme="minorEastAsia"/>
          <w:sz w:val="21"/>
          <w:szCs w:val="21"/>
        </w:rPr>
        <w:t>力</w:t>
      </w:r>
      <w:r w:rsidRPr="00E77249">
        <w:rPr>
          <w:rFonts w:asciiTheme="minorEastAsia" w:eastAsiaTheme="minorEastAsia" w:hAnsiTheme="minorEastAsia" w:hint="eastAsia"/>
          <w:sz w:val="21"/>
          <w:szCs w:val="21"/>
        </w:rPr>
        <w:t>模型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水流受闸、坝、泵调控，在水流模拟中，要正确地模拟这些工程措施的规模、位置，而且还要模拟这些工程措施的控制运行方式。在模型中采用相应水力学方法来模拟计算闸、坝、泵的过流能力。</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以闸门为例</w:t>
      </w:r>
      <w:r w:rsidRPr="00E77249">
        <w:rPr>
          <w:rFonts w:asciiTheme="minorEastAsia" w:eastAsiaTheme="minorEastAsia" w:hAnsiTheme="minorEastAsia" w:hint="eastAsia"/>
          <w:sz w:val="21"/>
          <w:szCs w:val="21"/>
        </w:rPr>
        <w:t>，闸门开启情况下，过流量</w:t>
      </w:r>
      <w:r w:rsidRPr="00E77249">
        <w:rPr>
          <w:rFonts w:asciiTheme="minorEastAsia" w:eastAsiaTheme="minorEastAsia" w:hAnsiTheme="minorEastAsia"/>
          <w:position w:val="-10"/>
          <w:sz w:val="21"/>
          <w:szCs w:val="21"/>
        </w:rPr>
        <w:object w:dxaOrig="223" w:dyaOrig="313">
          <v:shape id="_x0000_i1057" type="#_x0000_t75" style="width:10.2pt;height:15.6pt" o:ole="">
            <v:imagedata r:id="rId119" o:title=""/>
          </v:shape>
          <o:OLEObject Type="Embed" ProgID="Equation.DSMT4" ShapeID="_x0000_i1057" DrawAspect="Content" ObjectID="_1658665769" r:id="rId120"/>
        </w:object>
      </w:r>
      <w:r w:rsidRPr="00E77249">
        <w:rPr>
          <w:rFonts w:asciiTheme="minorEastAsia" w:eastAsiaTheme="minorEastAsia" w:hAnsiTheme="minorEastAsia" w:hint="eastAsia"/>
          <w:sz w:val="21"/>
          <w:szCs w:val="21"/>
        </w:rPr>
        <w:t>按宽顶堰公式计算：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当自由出流时</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position w:val="-12"/>
          <w:sz w:val="21"/>
          <w:szCs w:val="21"/>
        </w:rPr>
        <w:object w:dxaOrig="1686" w:dyaOrig="402">
          <v:shape id="_x0000_i1058" type="#_x0000_t75" style="width:84.25pt;height:20.4pt" o:ole="">
            <v:imagedata r:id="rId121" o:title=""/>
          </v:shape>
          <o:OLEObject Type="Embed" ProgID="Equation.DSMT4" ShapeID="_x0000_i1058" DrawAspect="Content" ObjectID="_1658665770" r:id="rId122"/>
        </w:objec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当淹没出流时</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position w:val="-14"/>
          <w:sz w:val="21"/>
          <w:szCs w:val="21"/>
        </w:rPr>
        <w:object w:dxaOrig="2433" w:dyaOrig="413">
          <v:shape id="_x0000_i1059" type="#_x0000_t75" style="width:121.6pt;height:21.05pt" o:ole="">
            <v:imagedata r:id="rId123" o:title=""/>
          </v:shape>
          <o:OLEObject Type="Embed" ProgID="Equation.DSMT4" ShapeID="_x0000_i1059" DrawAspect="Content" ObjectID="_1658665771" r:id="rId124"/>
        </w:objec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式中：</w:t>
      </w:r>
      <w:r w:rsidRPr="00E77249">
        <w:rPr>
          <w:rFonts w:asciiTheme="minorEastAsia" w:eastAsiaTheme="minorEastAsia" w:hAnsiTheme="minorEastAsia"/>
          <w:position w:val="-6"/>
          <w:sz w:val="21"/>
          <w:szCs w:val="21"/>
        </w:rPr>
        <w:object w:dxaOrig="257" w:dyaOrig="223">
          <v:shape id="_x0000_i1060" type="#_x0000_t75" style="width:12.9pt;height:10.2pt" o:ole="">
            <v:imagedata r:id="rId125" o:title=""/>
          </v:shape>
          <o:OLEObject Type="Embed" ProgID="Equation.DSMT4" ShapeID="_x0000_i1060" DrawAspect="Content" ObjectID="_1658665772" r:id="rId126"/>
        </w:object>
      </w:r>
      <w:r w:rsidRPr="00E77249">
        <w:rPr>
          <w:rFonts w:asciiTheme="minorEastAsia" w:eastAsiaTheme="minorEastAsia" w:hAnsiTheme="minorEastAsia" w:hint="eastAsia"/>
          <w:sz w:val="21"/>
          <w:szCs w:val="21"/>
        </w:rPr>
        <w:t>为自由出流流量系数，一般取</w:t>
      </w:r>
      <w:r w:rsidRPr="00E77249">
        <w:rPr>
          <w:rFonts w:asciiTheme="minorEastAsia" w:eastAsiaTheme="minorEastAsia" w:hAnsiTheme="minorEastAsia"/>
          <w:sz w:val="21"/>
          <w:szCs w:val="21"/>
        </w:rPr>
        <w:t>0.325-0.385</w:t>
      </w:r>
      <w:r w:rsidRPr="00E77249">
        <w:rPr>
          <w:rFonts w:asciiTheme="minorEastAsia" w:eastAsiaTheme="minorEastAsia" w:hAnsiTheme="minorEastAsia" w:hint="eastAsia"/>
          <w:sz w:val="21"/>
          <w:szCs w:val="21"/>
        </w:rPr>
        <w:t>之间；</w:t>
      </w:r>
      <w:r w:rsidRPr="00E77249">
        <w:rPr>
          <w:rFonts w:asciiTheme="minorEastAsia" w:eastAsiaTheme="minorEastAsia" w:hAnsiTheme="minorEastAsia"/>
          <w:position w:val="-4"/>
          <w:sz w:val="21"/>
          <w:szCs w:val="21"/>
        </w:rPr>
        <w:object w:dxaOrig="223" w:dyaOrig="257">
          <v:shape id="_x0000_i1061" type="#_x0000_t75" style="width:10.2pt;height:12.9pt" o:ole="">
            <v:imagedata r:id="rId127" o:title=""/>
          </v:shape>
          <o:OLEObject Type="Embed" ProgID="Equation.DSMT4" ShapeID="_x0000_i1061" DrawAspect="Content" ObjectID="_1658665773" r:id="rId128"/>
        </w:object>
      </w:r>
      <w:r w:rsidRPr="00E77249">
        <w:rPr>
          <w:rFonts w:asciiTheme="minorEastAsia" w:eastAsiaTheme="minorEastAsia" w:hAnsiTheme="minorEastAsia" w:hint="eastAsia"/>
          <w:sz w:val="21"/>
          <w:szCs w:val="21"/>
        </w:rPr>
        <w:t>为闸门开启总宽度；</w:t>
      </w:r>
      <w:r w:rsidRPr="00E77249">
        <w:rPr>
          <w:rFonts w:asciiTheme="minorEastAsia" w:eastAsiaTheme="minorEastAsia" w:hAnsiTheme="minorEastAsia"/>
          <w:position w:val="-12"/>
          <w:sz w:val="21"/>
          <w:szCs w:val="21"/>
        </w:rPr>
        <w:object w:dxaOrig="301" w:dyaOrig="380">
          <v:shape id="_x0000_i1062" type="#_x0000_t75" style="width:14.95pt;height:19pt" o:ole="">
            <v:imagedata r:id="rId129" o:title=""/>
          </v:shape>
          <o:OLEObject Type="Embed" ProgID="Equation.DSMT4" ShapeID="_x0000_i1062" DrawAspect="Content" ObjectID="_1658665774" r:id="rId130"/>
        </w:object>
      </w:r>
      <w:r w:rsidRPr="00E77249">
        <w:rPr>
          <w:rFonts w:asciiTheme="minorEastAsia" w:eastAsiaTheme="minorEastAsia" w:hAnsiTheme="minorEastAsia" w:hint="eastAsia"/>
          <w:sz w:val="21"/>
          <w:szCs w:val="21"/>
        </w:rPr>
        <w:t>为闸底高程；</w:t>
      </w:r>
      <w:r w:rsidRPr="00E77249">
        <w:rPr>
          <w:rFonts w:asciiTheme="minorEastAsia" w:eastAsiaTheme="minorEastAsia" w:hAnsiTheme="minorEastAsia"/>
          <w:position w:val="-12"/>
          <w:sz w:val="21"/>
          <w:szCs w:val="21"/>
        </w:rPr>
        <w:object w:dxaOrig="301" w:dyaOrig="380">
          <v:shape id="_x0000_i1063" type="#_x0000_t75" style="width:14.95pt;height:19pt" o:ole="">
            <v:imagedata r:id="rId131" o:title=""/>
          </v:shape>
          <o:OLEObject Type="Embed" ProgID="Equation.DSMT4" ShapeID="_x0000_i1063" DrawAspect="Content" ObjectID="_1658665775" r:id="rId132"/>
        </w:object>
      </w:r>
      <w:r w:rsidRPr="00E77249">
        <w:rPr>
          <w:rFonts w:asciiTheme="minorEastAsia" w:eastAsiaTheme="minorEastAsia" w:hAnsiTheme="minorEastAsia" w:hint="eastAsia"/>
          <w:sz w:val="21"/>
          <w:szCs w:val="21"/>
        </w:rPr>
        <w:t>为闸上水位；</w:t>
      </w:r>
      <w:r w:rsidRPr="00E77249">
        <w:rPr>
          <w:rFonts w:asciiTheme="minorEastAsia" w:eastAsiaTheme="minorEastAsia" w:hAnsiTheme="minorEastAsia"/>
          <w:position w:val="-12"/>
          <w:sz w:val="21"/>
          <w:szCs w:val="21"/>
        </w:rPr>
        <w:object w:dxaOrig="313" w:dyaOrig="380">
          <v:shape id="_x0000_i1064" type="#_x0000_t75" style="width:15.6pt;height:19pt" o:ole="">
            <v:imagedata r:id="rId133" o:title=""/>
          </v:shape>
          <o:OLEObject Type="Embed" ProgID="Equation.DSMT4" ShapeID="_x0000_i1064" DrawAspect="Content" ObjectID="_1658665776" r:id="rId134"/>
        </w:object>
      </w:r>
      <w:r w:rsidRPr="00E77249">
        <w:rPr>
          <w:rFonts w:asciiTheme="minorEastAsia" w:eastAsiaTheme="minorEastAsia" w:hAnsiTheme="minorEastAsia" w:hint="eastAsia"/>
          <w:sz w:val="21"/>
          <w:szCs w:val="21"/>
        </w:rPr>
        <w:t>为闸下水位；</w:t>
      </w:r>
      <w:r w:rsidRPr="00E77249">
        <w:rPr>
          <w:rFonts w:asciiTheme="minorEastAsia" w:eastAsiaTheme="minorEastAsia" w:hAnsiTheme="minorEastAsia"/>
          <w:position w:val="-12"/>
          <w:sz w:val="21"/>
          <w:szCs w:val="21"/>
        </w:rPr>
        <w:object w:dxaOrig="1273" w:dyaOrig="380">
          <v:shape id="_x0000_i1065" type="#_x0000_t75" style="width:63.85pt;height:19pt" o:ole="">
            <v:imagedata r:id="rId135" o:title=""/>
          </v:shape>
          <o:OLEObject Type="Embed" ProgID="Equation.DSMT4" ShapeID="_x0000_i1065" DrawAspect="Content" ObjectID="_1658665777" r:id="rId136"/>
        </w:object>
      </w:r>
      <w:r w:rsidRPr="00E77249">
        <w:rPr>
          <w:rFonts w:asciiTheme="minorEastAsia" w:eastAsiaTheme="minorEastAsia" w:hAnsiTheme="minorEastAsia" w:hint="eastAsia"/>
          <w:sz w:val="21"/>
          <w:szCs w:val="21"/>
        </w:rPr>
        <w:t>；</w:t>
      </w:r>
      <w:r w:rsidRPr="00E77249">
        <w:rPr>
          <w:rFonts w:asciiTheme="minorEastAsia" w:eastAsiaTheme="minorEastAsia" w:hAnsiTheme="minorEastAsia"/>
          <w:position w:val="-12"/>
          <w:sz w:val="21"/>
          <w:szCs w:val="21"/>
        </w:rPr>
        <w:object w:dxaOrig="1284" w:dyaOrig="380">
          <v:shape id="_x0000_i1066" type="#_x0000_t75" style="width:64.55pt;height:19pt" o:ole="">
            <v:imagedata r:id="rId137" o:title=""/>
          </v:shape>
          <o:OLEObject Type="Embed" ProgID="Equation.DSMT4" ShapeID="_x0000_i1066" DrawAspect="Content" ObjectID="_1658665778" r:id="rId138"/>
        </w:object>
      </w:r>
      <w:r w:rsidRPr="00E77249">
        <w:rPr>
          <w:rFonts w:asciiTheme="minorEastAsia" w:eastAsiaTheme="minorEastAsia" w:hAnsiTheme="minorEastAsia" w:hint="eastAsia"/>
          <w:sz w:val="21"/>
          <w:szCs w:val="21"/>
        </w:rPr>
        <w:t>；</w:t>
      </w:r>
      <w:r w:rsidRPr="00E77249">
        <w:rPr>
          <w:rFonts w:asciiTheme="minorEastAsia" w:eastAsiaTheme="minorEastAsia" w:hAnsiTheme="minorEastAsia"/>
          <w:position w:val="-10"/>
          <w:sz w:val="21"/>
          <w:szCs w:val="21"/>
        </w:rPr>
        <w:object w:dxaOrig="223" w:dyaOrig="257">
          <v:shape id="_x0000_i1067" type="#_x0000_t75" style="width:10.2pt;height:12.9pt" o:ole="">
            <v:imagedata r:id="rId139" o:title=""/>
          </v:shape>
          <o:OLEObject Type="Embed" ProgID="Equation.DSMT4" ShapeID="_x0000_i1067" DrawAspect="Content" ObjectID="_1658665779" r:id="rId140"/>
        </w:object>
      </w:r>
      <w:r w:rsidRPr="00E77249">
        <w:rPr>
          <w:rFonts w:asciiTheme="minorEastAsia" w:eastAsiaTheme="minorEastAsia" w:hAnsiTheme="minorEastAsia" w:hint="eastAsia"/>
          <w:sz w:val="21"/>
          <w:szCs w:val="21"/>
        </w:rPr>
        <w:t>为淹没出流系数，一般取</w:t>
      </w:r>
      <w:r w:rsidRPr="00E77249">
        <w:rPr>
          <w:rFonts w:asciiTheme="minorEastAsia" w:eastAsiaTheme="minorEastAsia" w:hAnsiTheme="minorEastAsia"/>
          <w:sz w:val="21"/>
          <w:szCs w:val="21"/>
        </w:rPr>
        <w:t>1.0-1.18</w:t>
      </w:r>
      <w:r w:rsidRPr="00E77249">
        <w:rPr>
          <w:rFonts w:asciiTheme="minorEastAsia" w:eastAsiaTheme="minorEastAsia" w:hAnsiTheme="minorEastAsia" w:hint="eastAsia"/>
          <w:sz w:val="21"/>
          <w:szCs w:val="21"/>
        </w:rPr>
        <w:t>之间。</w:t>
      </w:r>
    </w:p>
    <w:p w:rsidR="00DC1CEB" w:rsidRPr="00E77249" w:rsidRDefault="00DC1CEB" w:rsidP="00DC1CEB">
      <w:pPr>
        <w:pStyle w:val="6"/>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水动力学模型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水动力模型的基本控制方程为圣维南（</w:t>
      </w:r>
      <w:r w:rsidRPr="00E77249">
        <w:rPr>
          <w:rFonts w:asciiTheme="minorEastAsia" w:eastAsiaTheme="minorEastAsia" w:hAnsiTheme="minorEastAsia"/>
          <w:sz w:val="21"/>
          <w:szCs w:val="21"/>
        </w:rPr>
        <w:t>Saint-Venant</w:t>
      </w:r>
      <w:r w:rsidRPr="00E77249">
        <w:rPr>
          <w:rFonts w:asciiTheme="minorEastAsia" w:eastAsiaTheme="minorEastAsia" w:hAnsiTheme="minorEastAsia" w:hint="eastAsia"/>
          <w:sz w:val="21"/>
          <w:szCs w:val="21"/>
        </w:rPr>
        <w:t>）方程组，是一维明渠非恒定流方程组。在工程应用中的水流运动形式可以用其来描述，如河道内的洪水运动、感潮河流的水流运动。</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t>Saint-Venant</w:t>
      </w:r>
      <w:r w:rsidRPr="00E77249">
        <w:rPr>
          <w:rFonts w:asciiTheme="minorEastAsia" w:eastAsiaTheme="minorEastAsia" w:hAnsiTheme="minorEastAsia" w:hint="eastAsia"/>
          <w:sz w:val="21"/>
          <w:szCs w:val="21"/>
        </w:rPr>
        <w:t>方程组包括以下的连续性方程和运动方程：</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4365" w:dyaOrig="1340">
          <v:shape id="_x0000_i1068" type="#_x0000_t75" style="width:217.35pt;height:67.25pt" o:ole="">
            <v:imagedata r:id="rId141" o:title=""/>
          </v:shape>
          <o:OLEObject Type="Embed" ProgID="Equation.DSMT4" ShapeID="_x0000_i1068" DrawAspect="Content" ObjectID="_1658665780" r:id="rId142"/>
        </w:objec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lang w:val="en-GB"/>
        </w:rPr>
      </w:pPr>
      <w:r w:rsidRPr="00E77249">
        <w:rPr>
          <w:rFonts w:asciiTheme="minorEastAsia" w:eastAsiaTheme="minorEastAsia" w:hAnsiTheme="minorEastAsia" w:hint="eastAsia"/>
          <w:sz w:val="21"/>
          <w:szCs w:val="21"/>
        </w:rPr>
        <w:t>式中：</w:t>
      </w:r>
      <w:r w:rsidRPr="00E77249">
        <w:rPr>
          <w:rFonts w:asciiTheme="minorEastAsia" w:eastAsiaTheme="minorEastAsia" w:hAnsiTheme="minorEastAsia"/>
          <w:sz w:val="21"/>
          <w:szCs w:val="21"/>
        </w:rPr>
        <w:object w:dxaOrig="123" w:dyaOrig="223">
          <v:shape id="_x0000_i1069" type="#_x0000_t75" style="width:6.1pt;height:10.2pt" o:ole="">
            <v:imagedata r:id="rId143" o:title=""/>
          </v:shape>
          <o:OLEObject Type="Embed" ProgID="Equation.DSMT4" ShapeID="_x0000_i1069" DrawAspect="Content" ObjectID="_1658665781" r:id="rId144"/>
        </w:object>
      </w:r>
      <w:r w:rsidRPr="00E77249">
        <w:rPr>
          <w:rFonts w:asciiTheme="minorEastAsia" w:eastAsiaTheme="minorEastAsia" w:hAnsiTheme="minorEastAsia" w:hint="eastAsia"/>
          <w:sz w:val="21"/>
          <w:szCs w:val="21"/>
          <w:lang w:val="en-GB"/>
        </w:rPr>
        <w:t>—时间坐标；</w:t>
      </w:r>
      <w:r w:rsidRPr="00E77249">
        <w:rPr>
          <w:rFonts w:asciiTheme="minorEastAsia" w:eastAsiaTheme="minorEastAsia" w:hAnsiTheme="minorEastAsia"/>
          <w:sz w:val="21"/>
          <w:szCs w:val="21"/>
        </w:rPr>
        <w:object w:dxaOrig="234" w:dyaOrig="234">
          <v:shape id="_x0000_i1070" type="#_x0000_t75" style="width:12.25pt;height:12.25pt" o:ole="">
            <v:imagedata r:id="rId145" o:title=""/>
          </v:shape>
          <o:OLEObject Type="Embed" ProgID="Equation.DSMT4" ShapeID="_x0000_i1070" DrawAspect="Content" ObjectID="_1658665782" r:id="rId146"/>
        </w:object>
      </w:r>
      <w:r w:rsidRPr="00E77249">
        <w:rPr>
          <w:rFonts w:asciiTheme="minorEastAsia" w:eastAsiaTheme="minorEastAsia" w:hAnsiTheme="minorEastAsia" w:hint="eastAsia"/>
          <w:sz w:val="21"/>
          <w:szCs w:val="21"/>
          <w:lang w:val="en-GB"/>
        </w:rPr>
        <w:t>—空间坐标；</w:t>
      </w:r>
      <w:r w:rsidRPr="00E77249">
        <w:rPr>
          <w:rFonts w:asciiTheme="minorEastAsia" w:eastAsiaTheme="minorEastAsia" w:hAnsiTheme="minorEastAsia"/>
          <w:sz w:val="21"/>
          <w:szCs w:val="21"/>
        </w:rPr>
        <w:object w:dxaOrig="223" w:dyaOrig="301">
          <v:shape id="_x0000_i1071" type="#_x0000_t75" style="width:10.2pt;height:14.95pt" o:ole="">
            <v:imagedata r:id="rId147" o:title=""/>
          </v:shape>
          <o:OLEObject Type="Embed" ProgID="Equation.DSMT4" ShapeID="_x0000_i1071" DrawAspect="Content" ObjectID="_1658665783" r:id="rId148"/>
        </w:object>
      </w:r>
      <w:r w:rsidRPr="00E77249">
        <w:rPr>
          <w:rFonts w:asciiTheme="minorEastAsia" w:eastAsiaTheme="minorEastAsia" w:hAnsiTheme="minorEastAsia" w:hint="eastAsia"/>
          <w:sz w:val="21"/>
          <w:szCs w:val="21"/>
          <w:lang w:val="en-GB"/>
        </w:rPr>
        <w:t>—断面流量，</w:t>
      </w:r>
      <w:r w:rsidRPr="00E77249">
        <w:rPr>
          <w:rFonts w:asciiTheme="minorEastAsia" w:eastAsiaTheme="minorEastAsia" w:hAnsiTheme="minorEastAsia"/>
          <w:sz w:val="21"/>
          <w:szCs w:val="21"/>
          <w:lang w:val="en-GB"/>
        </w:rPr>
        <w:t>m</w:t>
      </w:r>
      <w:r w:rsidRPr="00E77249">
        <w:rPr>
          <w:rFonts w:asciiTheme="minorEastAsia" w:eastAsiaTheme="minorEastAsia" w:hAnsiTheme="minorEastAsia"/>
          <w:sz w:val="21"/>
          <w:szCs w:val="21"/>
          <w:vertAlign w:val="superscript"/>
          <w:lang w:val="en-GB"/>
        </w:rPr>
        <w:t>3</w:t>
      </w:r>
      <w:r w:rsidRPr="00E77249">
        <w:rPr>
          <w:rFonts w:asciiTheme="minorEastAsia" w:eastAsiaTheme="minorEastAsia" w:hAnsiTheme="minorEastAsia"/>
          <w:sz w:val="21"/>
          <w:szCs w:val="21"/>
          <w:lang w:val="en-GB"/>
        </w:rPr>
        <w:t>/s</w:t>
      </w:r>
      <w:r w:rsidRPr="00E77249">
        <w:rPr>
          <w:rFonts w:asciiTheme="minorEastAsia" w:eastAsiaTheme="minorEastAsia" w:hAnsiTheme="minorEastAsia" w:hint="eastAsia"/>
          <w:sz w:val="21"/>
          <w:szCs w:val="21"/>
          <w:lang w:val="en-GB"/>
        </w:rPr>
        <w:t>；</w:t>
      </w:r>
      <w:r w:rsidRPr="00E77249">
        <w:rPr>
          <w:rFonts w:asciiTheme="minorEastAsia" w:eastAsiaTheme="minorEastAsia" w:hAnsiTheme="minorEastAsia"/>
          <w:sz w:val="21"/>
          <w:szCs w:val="21"/>
        </w:rPr>
        <w:object w:dxaOrig="223" w:dyaOrig="257">
          <v:shape id="_x0000_i1072" type="#_x0000_t75" style="width:10.2pt;height:12.9pt" o:ole="">
            <v:imagedata r:id="rId149" o:title=""/>
          </v:shape>
          <o:OLEObject Type="Embed" ProgID="Equation.DSMT4" ShapeID="_x0000_i1072" DrawAspect="Content" ObjectID="_1658665784" r:id="rId150"/>
        </w:object>
      </w:r>
      <w:r w:rsidRPr="00E77249">
        <w:rPr>
          <w:rFonts w:asciiTheme="minorEastAsia" w:eastAsiaTheme="minorEastAsia" w:hAnsiTheme="minorEastAsia" w:hint="eastAsia"/>
          <w:sz w:val="21"/>
          <w:szCs w:val="21"/>
          <w:lang w:val="en-GB"/>
        </w:rPr>
        <w:t>—断面平均水深，</w:t>
      </w:r>
      <w:r w:rsidRPr="00E77249">
        <w:rPr>
          <w:rFonts w:asciiTheme="minorEastAsia" w:eastAsiaTheme="minorEastAsia" w:hAnsiTheme="minorEastAsia"/>
          <w:sz w:val="21"/>
          <w:szCs w:val="21"/>
          <w:lang w:val="en-GB"/>
        </w:rPr>
        <w:t>m</w:t>
      </w:r>
      <w:r w:rsidRPr="00E77249">
        <w:rPr>
          <w:rFonts w:asciiTheme="minorEastAsia" w:eastAsiaTheme="minorEastAsia" w:hAnsiTheme="minorEastAsia" w:hint="eastAsia"/>
          <w:sz w:val="21"/>
          <w:szCs w:val="21"/>
          <w:lang w:val="en-GB"/>
        </w:rPr>
        <w:t>；</w:t>
      </w:r>
      <w:r w:rsidRPr="00E77249">
        <w:rPr>
          <w:rFonts w:asciiTheme="minorEastAsia" w:eastAsiaTheme="minorEastAsia" w:hAnsiTheme="minorEastAsia"/>
          <w:sz w:val="21"/>
          <w:szCs w:val="21"/>
        </w:rPr>
        <w:object w:dxaOrig="234" w:dyaOrig="257">
          <v:shape id="_x0000_i1073" type="#_x0000_t75" style="width:12.25pt;height:12.9pt" o:ole="">
            <v:imagedata r:id="rId151" o:title=""/>
          </v:shape>
          <o:OLEObject Type="Embed" ProgID="Equation.DSMT4" ShapeID="_x0000_i1073" DrawAspect="Content" ObjectID="_1658665785" r:id="rId152"/>
        </w:object>
      </w:r>
      <w:r w:rsidRPr="00E77249">
        <w:rPr>
          <w:rFonts w:asciiTheme="minorEastAsia" w:eastAsiaTheme="minorEastAsia" w:hAnsiTheme="minorEastAsia" w:hint="eastAsia"/>
          <w:sz w:val="21"/>
          <w:szCs w:val="21"/>
          <w:lang w:val="en-GB"/>
        </w:rPr>
        <w:t>—单位河长上旁侧入流流量，</w:t>
      </w:r>
      <w:r w:rsidRPr="00E77249">
        <w:rPr>
          <w:rFonts w:asciiTheme="minorEastAsia" w:eastAsiaTheme="minorEastAsia" w:hAnsiTheme="minorEastAsia"/>
          <w:sz w:val="21"/>
          <w:szCs w:val="21"/>
          <w:lang w:val="en-GB"/>
        </w:rPr>
        <w:t>m</w:t>
      </w:r>
      <w:r w:rsidRPr="00E77249">
        <w:rPr>
          <w:rFonts w:asciiTheme="minorEastAsia" w:eastAsiaTheme="minorEastAsia" w:hAnsiTheme="minorEastAsia"/>
          <w:sz w:val="21"/>
          <w:szCs w:val="21"/>
          <w:vertAlign w:val="superscript"/>
          <w:lang w:val="en-GB"/>
        </w:rPr>
        <w:t>3</w:t>
      </w:r>
      <w:r w:rsidRPr="00E77249">
        <w:rPr>
          <w:rFonts w:asciiTheme="minorEastAsia" w:eastAsiaTheme="minorEastAsia" w:hAnsiTheme="minorEastAsia"/>
          <w:sz w:val="21"/>
          <w:szCs w:val="21"/>
          <w:lang w:val="en-GB"/>
        </w:rPr>
        <w:t xml:space="preserve">/s </w:t>
      </w:r>
      <w:r w:rsidRPr="00E77249">
        <w:rPr>
          <w:rFonts w:asciiTheme="minorEastAsia" w:eastAsiaTheme="minorEastAsia" w:hAnsiTheme="minorEastAsia" w:hint="eastAsia"/>
          <w:sz w:val="21"/>
          <w:szCs w:val="21"/>
          <w:lang w:val="en-GB"/>
        </w:rPr>
        <w:t>；</w:t>
      </w:r>
      <w:r w:rsidRPr="00E77249">
        <w:rPr>
          <w:rFonts w:asciiTheme="minorEastAsia" w:eastAsiaTheme="minorEastAsia" w:hAnsiTheme="minorEastAsia"/>
          <w:sz w:val="21"/>
          <w:szCs w:val="21"/>
        </w:rPr>
        <w:object w:dxaOrig="234" w:dyaOrig="234">
          <v:shape id="_x0000_i1074" type="#_x0000_t75" style="width:12.25pt;height:12.25pt" o:ole="">
            <v:imagedata r:id="rId153" o:title=""/>
          </v:shape>
          <o:OLEObject Type="Embed" ProgID="Equation.DSMT4" ShapeID="_x0000_i1074" DrawAspect="Content" ObjectID="_1658665786" r:id="rId154"/>
        </w:object>
      </w:r>
      <w:r w:rsidRPr="00E77249">
        <w:rPr>
          <w:rFonts w:asciiTheme="minorEastAsia" w:eastAsiaTheme="minorEastAsia" w:hAnsiTheme="minorEastAsia" w:hint="eastAsia"/>
          <w:sz w:val="21"/>
          <w:szCs w:val="21"/>
          <w:lang w:val="en-GB"/>
        </w:rPr>
        <w:t>—断面平均流速，</w:t>
      </w:r>
      <w:r w:rsidRPr="00E77249">
        <w:rPr>
          <w:rFonts w:asciiTheme="minorEastAsia" w:eastAsiaTheme="minorEastAsia" w:hAnsiTheme="minorEastAsia"/>
          <w:sz w:val="21"/>
          <w:szCs w:val="21"/>
          <w:lang w:val="en-GB"/>
        </w:rPr>
        <w:t>m/s</w:t>
      </w:r>
      <w:r w:rsidRPr="00E77249">
        <w:rPr>
          <w:rFonts w:asciiTheme="minorEastAsia" w:eastAsiaTheme="minorEastAsia" w:hAnsiTheme="minorEastAsia" w:hint="eastAsia"/>
          <w:sz w:val="21"/>
          <w:szCs w:val="21"/>
          <w:lang w:val="en-GB"/>
        </w:rPr>
        <w:t>；</w:t>
      </w:r>
      <w:r w:rsidRPr="00E77249">
        <w:rPr>
          <w:rFonts w:asciiTheme="minorEastAsia" w:eastAsiaTheme="minorEastAsia" w:hAnsiTheme="minorEastAsia"/>
          <w:sz w:val="21"/>
          <w:szCs w:val="21"/>
        </w:rPr>
        <w:object w:dxaOrig="223" w:dyaOrig="257">
          <v:shape id="_x0000_i1075" type="#_x0000_t75" style="width:10.2pt;height:12.9pt" o:ole="">
            <v:imagedata r:id="rId155" o:title=""/>
          </v:shape>
          <o:OLEObject Type="Embed" ProgID="Equation.DSMT4" ShapeID="_x0000_i1075" DrawAspect="Content" ObjectID="_1658665787" r:id="rId156"/>
        </w:object>
      </w:r>
      <w:r w:rsidRPr="00E77249">
        <w:rPr>
          <w:rFonts w:asciiTheme="minorEastAsia" w:eastAsiaTheme="minorEastAsia" w:hAnsiTheme="minorEastAsia" w:hint="eastAsia"/>
          <w:sz w:val="21"/>
          <w:szCs w:val="21"/>
          <w:lang w:val="en-GB"/>
        </w:rPr>
        <w:t>—过流断面面积，</w:t>
      </w:r>
      <w:r w:rsidRPr="00E77249">
        <w:rPr>
          <w:rFonts w:asciiTheme="minorEastAsia" w:eastAsiaTheme="minorEastAsia" w:hAnsiTheme="minorEastAsia"/>
          <w:sz w:val="21"/>
          <w:szCs w:val="21"/>
          <w:lang w:val="en-GB"/>
        </w:rPr>
        <w:t>m</w:t>
      </w:r>
      <w:r w:rsidRPr="00E77249">
        <w:rPr>
          <w:rFonts w:asciiTheme="minorEastAsia" w:eastAsiaTheme="minorEastAsia" w:hAnsiTheme="minorEastAsia"/>
          <w:sz w:val="21"/>
          <w:szCs w:val="21"/>
          <w:vertAlign w:val="superscript"/>
          <w:lang w:val="en-GB"/>
        </w:rPr>
        <w:t>2</w:t>
      </w:r>
      <w:r w:rsidRPr="00E77249">
        <w:rPr>
          <w:rFonts w:asciiTheme="minorEastAsia" w:eastAsiaTheme="minorEastAsia" w:hAnsiTheme="minorEastAsia" w:hint="eastAsia"/>
          <w:sz w:val="21"/>
          <w:szCs w:val="21"/>
          <w:lang w:val="en-GB"/>
        </w:rPr>
        <w:t>；</w:t>
      </w:r>
      <w:r w:rsidRPr="00E77249">
        <w:rPr>
          <w:rFonts w:asciiTheme="minorEastAsia" w:eastAsiaTheme="minorEastAsia" w:hAnsiTheme="minorEastAsia"/>
          <w:sz w:val="21"/>
          <w:szCs w:val="21"/>
        </w:rPr>
        <w:object w:dxaOrig="324" w:dyaOrig="391">
          <v:shape id="_x0000_i1076" type="#_x0000_t75" style="width:16.3pt;height:19.7pt" o:ole="">
            <v:imagedata r:id="rId157" o:title=""/>
          </v:shape>
          <o:OLEObject Type="Embed" ProgID="Equation.DSMT4" ShapeID="_x0000_i1076" DrawAspect="Content" ObjectID="_1658665788" r:id="rId158"/>
        </w:object>
      </w:r>
      <w:r w:rsidRPr="00E77249">
        <w:rPr>
          <w:rFonts w:asciiTheme="minorEastAsia" w:eastAsiaTheme="minorEastAsia" w:hAnsiTheme="minorEastAsia" w:hint="eastAsia"/>
          <w:sz w:val="21"/>
          <w:szCs w:val="21"/>
          <w:lang w:val="en-GB"/>
        </w:rPr>
        <w:t>—水面宽度，</w:t>
      </w:r>
      <w:r w:rsidRPr="00E77249">
        <w:rPr>
          <w:rFonts w:asciiTheme="minorEastAsia" w:eastAsiaTheme="minorEastAsia" w:hAnsiTheme="minorEastAsia"/>
          <w:sz w:val="21"/>
          <w:szCs w:val="21"/>
          <w:lang w:val="en-GB"/>
        </w:rPr>
        <w:t>m</w:t>
      </w:r>
      <w:r w:rsidRPr="00E77249">
        <w:rPr>
          <w:rFonts w:asciiTheme="minorEastAsia" w:eastAsiaTheme="minorEastAsia" w:hAnsiTheme="minorEastAsia" w:hint="eastAsia"/>
          <w:sz w:val="21"/>
          <w:szCs w:val="21"/>
          <w:lang w:val="en-GB"/>
        </w:rPr>
        <w:t>；</w:t>
      </w:r>
      <w:r w:rsidRPr="00E77249">
        <w:rPr>
          <w:rFonts w:asciiTheme="minorEastAsia" w:eastAsiaTheme="minorEastAsia" w:hAnsiTheme="minorEastAsia"/>
          <w:sz w:val="21"/>
          <w:szCs w:val="21"/>
        </w:rPr>
        <w:object w:dxaOrig="223" w:dyaOrig="257">
          <v:shape id="_x0000_i1077" type="#_x0000_t75" style="width:10.2pt;height:12.9pt" o:ole="">
            <v:imagedata r:id="rId159" o:title=""/>
          </v:shape>
          <o:OLEObject Type="Embed" ProgID="Equation.DSMT4" ShapeID="_x0000_i1077" DrawAspect="Content" ObjectID="_1658665789" r:id="rId160"/>
        </w:object>
      </w:r>
      <w:r w:rsidRPr="00E77249">
        <w:rPr>
          <w:rFonts w:asciiTheme="minorEastAsia" w:eastAsiaTheme="minorEastAsia" w:hAnsiTheme="minorEastAsia" w:hint="eastAsia"/>
          <w:sz w:val="21"/>
          <w:szCs w:val="21"/>
          <w:lang w:val="en-GB"/>
        </w:rPr>
        <w:t>—水力半径，</w:t>
      </w:r>
      <w:r w:rsidRPr="00E77249">
        <w:rPr>
          <w:rFonts w:asciiTheme="minorEastAsia" w:eastAsiaTheme="minorEastAsia" w:hAnsiTheme="minorEastAsia"/>
          <w:sz w:val="21"/>
          <w:szCs w:val="21"/>
          <w:lang w:val="en-GB"/>
        </w:rPr>
        <w:t>m</w:t>
      </w:r>
      <w:r w:rsidRPr="00E77249">
        <w:rPr>
          <w:rFonts w:asciiTheme="minorEastAsia" w:eastAsiaTheme="minorEastAsia" w:hAnsiTheme="minorEastAsia" w:hint="eastAsia"/>
          <w:sz w:val="21"/>
          <w:szCs w:val="21"/>
          <w:lang w:val="en-GB"/>
        </w:rPr>
        <w:t>；</w:t>
      </w:r>
      <w:r w:rsidRPr="00E77249">
        <w:rPr>
          <w:rFonts w:asciiTheme="minorEastAsia" w:eastAsiaTheme="minorEastAsia" w:hAnsiTheme="minorEastAsia"/>
          <w:sz w:val="21"/>
          <w:szCs w:val="21"/>
        </w:rPr>
        <w:object w:dxaOrig="234" w:dyaOrig="234">
          <v:shape id="_x0000_i1078" type="#_x0000_t75" style="width:12.25pt;height:12.25pt" o:ole="">
            <v:imagedata r:id="rId161" o:title=""/>
          </v:shape>
          <o:OLEObject Type="Embed" ProgID="Equation.DSMT4" ShapeID="_x0000_i1078" DrawAspect="Content" ObjectID="_1658665790" r:id="rId162"/>
        </w:object>
      </w:r>
      <w:r w:rsidRPr="00E77249">
        <w:rPr>
          <w:rFonts w:asciiTheme="minorEastAsia" w:eastAsiaTheme="minorEastAsia" w:hAnsiTheme="minorEastAsia" w:hint="eastAsia"/>
          <w:sz w:val="21"/>
          <w:szCs w:val="21"/>
          <w:lang w:val="en-GB"/>
        </w:rPr>
        <w:t>—河道糙率。</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圣维南方程组是属于二元一阶的双曲型拟线性方程组，现在仍然没法直接求出它的解析解，一般都用有限差分法来求其数值解。我们将方程组式中第二个方程的阻力项线性化，得到对应的线性偏微分方程组，再采用</w:t>
      </w:r>
      <w:r w:rsidRPr="00E77249">
        <w:rPr>
          <w:rFonts w:asciiTheme="minorEastAsia" w:eastAsiaTheme="minorEastAsia" w:hAnsiTheme="minorEastAsia"/>
          <w:sz w:val="21"/>
          <w:szCs w:val="21"/>
        </w:rPr>
        <w:t>Preissmann</w:t>
      </w:r>
      <w:r w:rsidRPr="00E77249">
        <w:rPr>
          <w:rFonts w:asciiTheme="minorEastAsia" w:eastAsiaTheme="minorEastAsia" w:hAnsiTheme="minorEastAsia" w:hint="eastAsia"/>
          <w:sz w:val="21"/>
          <w:szCs w:val="21"/>
        </w:rPr>
        <w:t>四点隐式差分格式离散方程组。</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4543" w:dyaOrig="2780">
          <v:shape id="_x0000_i1079" type="#_x0000_t75" style="width:226.85pt;height:139.25pt" o:ole="">
            <v:imagedata r:id="rId163" o:title="" croptop="18061f" cropbottom="28644f" cropleft="18025f" cropright="35640f"/>
          </v:shape>
          <o:OLEObject Type="Embed" ProgID="AutoCAD.Drawing.16" ShapeID="_x0000_i1079" DrawAspect="Content" ObjectID="_1658665791" r:id="rId164"/>
        </w:object>
      </w:r>
    </w:p>
    <w:p w:rsidR="00DC1CEB" w:rsidRPr="00E77249" w:rsidRDefault="00DC1CEB" w:rsidP="00DC1CEB">
      <w:pPr>
        <w:spacing w:line="240" w:lineRule="auto"/>
        <w:ind w:leftChars="100" w:left="280" w:firstLine="420"/>
        <w:jc w:val="center"/>
        <w:rPr>
          <w:rFonts w:asciiTheme="minorEastAsia" w:eastAsiaTheme="minorEastAsia" w:hAnsiTheme="minorEastAsia"/>
          <w:bCs/>
          <w:sz w:val="21"/>
          <w:szCs w:val="21"/>
        </w:rPr>
      </w:pPr>
      <w:r w:rsidRPr="00E77249">
        <w:rPr>
          <w:rFonts w:asciiTheme="minorEastAsia" w:eastAsiaTheme="minorEastAsia" w:hAnsiTheme="minorEastAsia" w:hint="eastAsia"/>
          <w:bCs/>
          <w:sz w:val="21"/>
          <w:szCs w:val="21"/>
        </w:rPr>
        <w:t>四点隐式差分格式示意图</w: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对任一变量</w:t>
      </w:r>
      <w:r w:rsidRPr="00E77249">
        <w:rPr>
          <w:rFonts w:asciiTheme="minorEastAsia" w:eastAsiaTheme="minorEastAsia" w:hAnsiTheme="minorEastAsia"/>
          <w:sz w:val="21"/>
          <w:szCs w:val="21"/>
        </w:rPr>
        <w:object w:dxaOrig="234" w:dyaOrig="301">
          <v:shape id="_x0000_i1080" type="#_x0000_t75" style="width:12.25pt;height:14.95pt" o:ole="">
            <v:imagedata r:id="rId165" o:title=""/>
          </v:shape>
          <o:OLEObject Type="Embed" ProgID="Equation.3" ShapeID="_x0000_i1080" DrawAspect="Content" ObjectID="_1658665792" r:id="rId166"/>
        </w:object>
      </w:r>
      <w:r w:rsidRPr="00E77249">
        <w:rPr>
          <w:rFonts w:asciiTheme="minorEastAsia" w:eastAsiaTheme="minorEastAsia" w:hAnsiTheme="minorEastAsia" w:hint="eastAsia"/>
          <w:sz w:val="21"/>
          <w:szCs w:val="21"/>
        </w:rPr>
        <w:t>有：</w: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4086" w:dyaOrig="614">
          <v:shape id="_x0000_i1081" type="#_x0000_t75" style="width:203.75pt;height:30.55pt" o:ole="">
            <v:imagedata r:id="rId167" o:title=""/>
          </v:shape>
          <o:OLEObject Type="Embed" ProgID="Equation.3" ShapeID="_x0000_i1081" DrawAspect="Content" ObjectID="_1658665793" r:id="rId168"/>
        </w:object>
      </w:r>
      <w:r w:rsidRPr="00E77249">
        <w:rPr>
          <w:rFonts w:asciiTheme="minorEastAsia" w:eastAsiaTheme="minorEastAsia" w:hAnsiTheme="minorEastAsia"/>
          <w:sz w:val="21"/>
          <w:szCs w:val="21"/>
        </w:rPr>
        <w:object w:dxaOrig="3717" w:dyaOrig="837">
          <v:shape id="_x0000_i1082" type="#_x0000_t75" style="width:186.1pt;height:42.1pt" o:ole="">
            <v:imagedata r:id="rId169" o:title=""/>
          </v:shape>
          <o:OLEObject Type="Embed" ProgID="Equation.3" ShapeID="_x0000_i1082" DrawAspect="Content" ObjectID="_1658665794" r:id="rId170"/>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2835" w:dyaOrig="714">
          <v:shape id="_x0000_i1083" type="#_x0000_t75" style="width:142.65pt;height:36pt" o:ole="">
            <v:imagedata r:id="rId171" o:title=""/>
          </v:shape>
          <o:OLEObject Type="Embed" ProgID="Equation.3" ShapeID="_x0000_i1083" DrawAspect="Content" ObjectID="_1658665795" r:id="rId172"/>
        </w:objec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式中：上脚标注指时间坐标，下脚标注指空间坐标；</w:t>
      </w:r>
      <w:r w:rsidRPr="00E77249">
        <w:rPr>
          <w:rFonts w:asciiTheme="minorEastAsia" w:eastAsiaTheme="minorEastAsia" w:hAnsiTheme="minorEastAsia"/>
          <w:sz w:val="21"/>
          <w:szCs w:val="21"/>
        </w:rPr>
        <w:object w:dxaOrig="435" w:dyaOrig="391">
          <v:shape id="_x0000_i1084" type="#_x0000_t75" style="width:21.75pt;height:19.7pt" o:ole="">
            <v:imagedata r:id="rId173" o:title=""/>
          </v:shape>
          <o:OLEObject Type="Embed" ProgID="Equation.3" ShapeID="_x0000_i1084" DrawAspect="Content" ObjectID="_1658665796" r:id="rId174"/>
        </w:object>
      </w:r>
      <w:r w:rsidRPr="00E77249">
        <w:rPr>
          <w:rFonts w:asciiTheme="minorEastAsia" w:eastAsiaTheme="minorEastAsia" w:hAnsiTheme="minorEastAsia" w:hint="eastAsia"/>
          <w:sz w:val="21"/>
          <w:szCs w:val="21"/>
        </w:rPr>
        <w:t>—第</w:t>
      </w:r>
      <w:r w:rsidRPr="00E77249">
        <w:rPr>
          <w:rFonts w:asciiTheme="minorEastAsia" w:eastAsiaTheme="minorEastAsia" w:hAnsiTheme="minorEastAsia"/>
          <w:sz w:val="21"/>
          <w:szCs w:val="21"/>
        </w:rPr>
        <w:object w:dxaOrig="234" w:dyaOrig="313">
          <v:shape id="_x0000_i1085" type="#_x0000_t75" style="width:12.25pt;height:15.6pt" o:ole="">
            <v:imagedata r:id="rId175" o:title=""/>
          </v:shape>
          <o:OLEObject Type="Embed" ProgID="Equation.3" ShapeID="_x0000_i1085" DrawAspect="Content" ObjectID="_1658665797" r:id="rId176"/>
        </w:object>
      </w:r>
      <w:r w:rsidRPr="00E77249">
        <w:rPr>
          <w:rFonts w:asciiTheme="minorEastAsia" w:eastAsiaTheme="minorEastAsia" w:hAnsiTheme="minorEastAsia" w:hint="eastAsia"/>
          <w:sz w:val="21"/>
          <w:szCs w:val="21"/>
        </w:rPr>
        <w:t>单元的河段长；</w:t>
      </w:r>
      <w:r w:rsidRPr="00E77249">
        <w:rPr>
          <w:rFonts w:asciiTheme="minorEastAsia" w:eastAsiaTheme="minorEastAsia" w:hAnsiTheme="minorEastAsia"/>
          <w:sz w:val="21"/>
          <w:szCs w:val="21"/>
        </w:rPr>
        <w:object w:dxaOrig="234" w:dyaOrig="234">
          <v:shape id="_x0000_i1086" type="#_x0000_t75" style="width:12.25pt;height:12.25pt" o:ole="">
            <v:imagedata r:id="rId177" o:title=""/>
          </v:shape>
          <o:OLEObject Type="Embed" ProgID="Equation.3" ShapeID="_x0000_i1086" DrawAspect="Content" ObjectID="_1658665798" r:id="rId178"/>
        </w:object>
      </w:r>
      <w:r w:rsidRPr="00E77249">
        <w:rPr>
          <w:rFonts w:asciiTheme="minorEastAsia" w:eastAsiaTheme="minorEastAsia" w:hAnsiTheme="minorEastAsia" w:hint="eastAsia"/>
          <w:sz w:val="21"/>
          <w:szCs w:val="21"/>
        </w:rPr>
        <w:t>—计算时段的序号；</w:t>
      </w:r>
      <w:r w:rsidRPr="00E77249">
        <w:rPr>
          <w:rFonts w:asciiTheme="minorEastAsia" w:eastAsiaTheme="minorEastAsia" w:hAnsiTheme="minorEastAsia"/>
          <w:sz w:val="21"/>
          <w:szCs w:val="21"/>
        </w:rPr>
        <w:object w:dxaOrig="313" w:dyaOrig="313">
          <v:shape id="_x0000_i1087" type="#_x0000_t75" style="width:15.6pt;height:15.6pt" o:ole="">
            <v:imagedata r:id="rId179" o:title=""/>
          </v:shape>
          <o:OLEObject Type="Embed" ProgID="Equation.3" ShapeID="_x0000_i1087" DrawAspect="Content" ObjectID="_1658665799" r:id="rId180"/>
        </w:object>
      </w:r>
      <w:r w:rsidRPr="00E77249">
        <w:rPr>
          <w:rFonts w:asciiTheme="minorEastAsia" w:eastAsiaTheme="minorEastAsia" w:hAnsiTheme="minorEastAsia" w:hint="eastAsia"/>
          <w:sz w:val="21"/>
          <w:szCs w:val="21"/>
        </w:rPr>
        <w:t>—计算时段的步长；</w:t>
      </w:r>
      <w:r w:rsidRPr="00E77249">
        <w:rPr>
          <w:rFonts w:asciiTheme="minorEastAsia" w:eastAsiaTheme="minorEastAsia" w:hAnsiTheme="minorEastAsia"/>
          <w:sz w:val="21"/>
          <w:szCs w:val="21"/>
        </w:rPr>
        <w:object w:dxaOrig="234" w:dyaOrig="313">
          <v:shape id="_x0000_i1088" type="#_x0000_t75" style="width:12.25pt;height:15.6pt" o:ole="">
            <v:imagedata r:id="rId181" o:title=""/>
          </v:shape>
          <o:OLEObject Type="Embed" ProgID="Equation.3" ShapeID="_x0000_i1088" DrawAspect="Content" ObjectID="_1658665800" r:id="rId182"/>
        </w:object>
      </w:r>
      <w:r w:rsidRPr="00E77249">
        <w:rPr>
          <w:rFonts w:asciiTheme="minorEastAsia" w:eastAsiaTheme="minorEastAsia" w:hAnsiTheme="minorEastAsia" w:hint="eastAsia"/>
          <w:sz w:val="21"/>
          <w:szCs w:val="21"/>
        </w:rPr>
        <w:t>—权重系数</w:t>
      </w:r>
      <w:r w:rsidRPr="00E77249">
        <w:rPr>
          <w:rFonts w:asciiTheme="minorEastAsia" w:eastAsiaTheme="minorEastAsia" w:hAnsiTheme="minorEastAsia"/>
          <w:sz w:val="21"/>
          <w:szCs w:val="21"/>
        </w:rPr>
        <w:object w:dxaOrig="1217" w:dyaOrig="380">
          <v:shape id="_x0000_i1089" type="#_x0000_t75" style="width:61.8pt;height:19pt" o:ole="">
            <v:imagedata r:id="rId183" o:title=""/>
          </v:shape>
          <o:OLEObject Type="Embed" ProgID="Equation.3" ShapeID="_x0000_i1089" DrawAspect="Content" ObjectID="_1658665801" r:id="rId184"/>
        </w:objec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object w:dxaOrig="234" w:dyaOrig="313">
          <v:shape id="_x0000_i1090" type="#_x0000_t75" style="width:12.25pt;height:15.6pt" o:ole="">
            <v:imagedata r:id="rId185" o:title=""/>
          </v:shape>
          <o:OLEObject Type="Embed" ProgID="Equation.DSMT4" ShapeID="_x0000_i1090" DrawAspect="Content" ObjectID="_1658665802" r:id="rId186"/>
        </w:objec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0.5</w:t>
      </w:r>
      <w:r w:rsidRPr="00E77249">
        <w:rPr>
          <w:rFonts w:asciiTheme="minorEastAsia" w:eastAsiaTheme="minorEastAsia" w:hAnsiTheme="minorEastAsia" w:hint="eastAsia"/>
          <w:sz w:val="21"/>
          <w:szCs w:val="21"/>
        </w:rPr>
        <w:t>，格式有条件稳定；</w:t>
      </w:r>
      <w:r w:rsidRPr="00E77249">
        <w:rPr>
          <w:rFonts w:asciiTheme="minorEastAsia" w:eastAsiaTheme="minorEastAsia" w:hAnsiTheme="minorEastAsia"/>
          <w:sz w:val="21"/>
          <w:szCs w:val="21"/>
        </w:rPr>
        <w:t>0.5</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object w:dxaOrig="234" w:dyaOrig="313">
          <v:shape id="_x0000_i1091" type="#_x0000_t75" style="width:12.25pt;height:15.6pt" o:ole="">
            <v:imagedata r:id="rId187" o:title=""/>
          </v:shape>
          <o:OLEObject Type="Embed" ProgID="Equation.DSMT4" ShapeID="_x0000_i1091" DrawAspect="Content" ObjectID="_1658665803" r:id="rId188"/>
        </w:objec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，格式无条件稳定。由</w:t>
      </w:r>
      <w:r w:rsidRPr="00E77249">
        <w:rPr>
          <w:rFonts w:asciiTheme="minorEastAsia" w:eastAsiaTheme="minorEastAsia" w:hAnsiTheme="minorEastAsia"/>
          <w:sz w:val="21"/>
          <w:szCs w:val="21"/>
        </w:rPr>
        <w:object w:dxaOrig="1473" w:dyaOrig="380">
          <v:shape id="_x0000_i1092" type="#_x0000_t75" style="width:73.35pt;height:19pt" o:ole="">
            <v:imagedata r:id="rId189" o:title=""/>
          </v:shape>
          <o:OLEObject Type="Embed" ProgID="Equation.3" ShapeID="_x0000_i1092" DrawAspect="Content" ObjectID="_1658665804" r:id="rId190"/>
        </w:object>
      </w:r>
      <w:r w:rsidRPr="00E77249">
        <w:rPr>
          <w:rFonts w:asciiTheme="minorEastAsia" w:eastAsiaTheme="minorEastAsia" w:hAnsiTheme="minorEastAsia" w:hint="eastAsia"/>
          <w:sz w:val="21"/>
          <w:szCs w:val="21"/>
        </w:rPr>
        <w:t>，上面表达式可以写成：</w: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3862" w:dyaOrig="614">
          <v:shape id="_x0000_i1093" type="#_x0000_t75" style="width:192.9pt;height:30.55pt" o:ole="">
            <v:imagedata r:id="rId191" o:title=""/>
          </v:shape>
          <o:OLEObject Type="Embed" ProgID="Equation.3" ShapeID="_x0000_i1093" DrawAspect="Content" ObjectID="_1658665805" r:id="rId192"/>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3773" w:dyaOrig="759">
          <v:shape id="_x0000_i1094" type="#_x0000_t75" style="width:188.85pt;height:38.05pt" o:ole="">
            <v:imagedata r:id="rId193" o:title=""/>
          </v:shape>
          <o:OLEObject Type="Embed" ProgID="Equation.3" ShapeID="_x0000_i1094" DrawAspect="Content" ObjectID="_1658665806" r:id="rId194"/>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1853" w:dyaOrig="670">
          <v:shape id="_x0000_i1095" type="#_x0000_t75" style="width:94.4pt;height:33.95pt" o:ole="">
            <v:imagedata r:id="rId195" o:title=""/>
          </v:shape>
          <o:OLEObject Type="Embed" ProgID="Equation.3" ShapeID="_x0000_i1095" DrawAspect="Content" ObjectID="_1658665807" r:id="rId196"/>
        </w:object>
      </w:r>
    </w:p>
    <w:p w:rsidR="00DC1CEB" w:rsidRPr="00E77249" w:rsidRDefault="00DC1CEB" w:rsidP="00DC1CEB">
      <w:pPr>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利用上式将方程组离散成如下的线性差分形式的方程组：</w: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4554" w:dyaOrig="391">
          <v:shape id="_x0000_i1096" type="#_x0000_t75" style="width:228.25pt;height:19.7pt" o:ole="">
            <v:imagedata r:id="rId197" o:title=""/>
          </v:shape>
          <o:OLEObject Type="Embed" ProgID="Equation.3" ShapeID="_x0000_i1096" DrawAspect="Content" ObjectID="_1658665808" r:id="rId198"/>
        </w:object>
      </w:r>
      <w:r w:rsidRPr="00E77249">
        <w:rPr>
          <w:rFonts w:asciiTheme="minorEastAsia" w:eastAsiaTheme="minorEastAsia" w:hAnsiTheme="minorEastAsia"/>
          <w:sz w:val="21"/>
          <w:szCs w:val="21"/>
        </w:rPr>
        <w:object w:dxaOrig="4688" w:dyaOrig="391">
          <v:shape id="_x0000_i1097" type="#_x0000_t75" style="width:234.35pt;height:19.7pt" o:ole="">
            <v:imagedata r:id="rId199" o:title=""/>
          </v:shape>
          <o:OLEObject Type="Embed" ProgID="Equation.3" ShapeID="_x0000_i1097" DrawAspect="Content" ObjectID="_1658665809" r:id="rId200"/>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式中：</w:t>
      </w:r>
      <w:r w:rsidRPr="00E77249">
        <w:rPr>
          <w:rFonts w:asciiTheme="minorEastAsia" w:eastAsiaTheme="minorEastAsia" w:hAnsiTheme="minorEastAsia"/>
          <w:sz w:val="21"/>
          <w:szCs w:val="21"/>
        </w:rPr>
        <w:object w:dxaOrig="2054" w:dyaOrig="670">
          <v:shape id="_x0000_i1098" type="#_x0000_t75" style="width:102.55pt;height:33.95pt" o:ole="">
            <v:imagedata r:id="rId201" o:title=""/>
          </v:shape>
          <o:OLEObject Type="Embed" ProgID="Equation.3" ShapeID="_x0000_i1098" DrawAspect="Content" ObjectID="_1658665810" r:id="rId202"/>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2925" w:dyaOrig="826">
          <v:shape id="_x0000_i1099" type="#_x0000_t75" style="width:145.35pt;height:41.45pt" o:ole="">
            <v:imagedata r:id="rId203" o:title=""/>
          </v:shape>
          <o:OLEObject Type="Embed" ProgID="Equation.3" ShapeID="_x0000_i1099" DrawAspect="Content" ObjectID="_1658665811" r:id="rId204"/>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1898" w:dyaOrig="670">
          <v:shape id="_x0000_i1100" type="#_x0000_t75" style="width:95.1pt;height:33.95pt" o:ole="">
            <v:imagedata r:id="rId205" o:title=""/>
          </v:shape>
          <o:OLEObject Type="Embed" ProgID="Equation.3" ShapeID="_x0000_i1100" DrawAspect="Content" ObjectID="_1658665812" r:id="rId206"/>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3047" w:dyaOrig="770">
          <v:shape id="_x0000_i1101" type="#_x0000_t75" style="width:152.15pt;height:38.05pt" o:ole="">
            <v:imagedata r:id="rId207" o:title=""/>
          </v:shape>
          <o:OLEObject Type="Embed" ProgID="Equation.3" ShapeID="_x0000_i1101" DrawAspect="Content" ObjectID="_1658665813" r:id="rId208"/>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3114" w:dyaOrig="670">
          <v:shape id="_x0000_i1102" type="#_x0000_t75" style="width:156.25pt;height:33.95pt" o:ole="">
            <v:imagedata r:id="rId209" o:title=""/>
          </v:shape>
          <o:OLEObject Type="Embed" ProgID="Equation.3" ShapeID="_x0000_i1102" DrawAspect="Content" ObjectID="_1658665814" r:id="rId210"/>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3650" w:dyaOrig="904">
          <v:shape id="_x0000_i1103" type="#_x0000_t75" style="width:182.05pt;height:44.15pt" o:ole="">
            <v:imagedata r:id="rId211" o:title=""/>
          </v:shape>
          <o:OLEObject Type="Embed" ProgID="Equation.3" ShapeID="_x0000_i1103" DrawAspect="Content" ObjectID="_1658665815" r:id="rId212"/>
        </w:object>
      </w:r>
    </w:p>
    <w:p w:rsidR="00DC1CEB" w:rsidRPr="00E77249" w:rsidRDefault="00DC1CEB" w:rsidP="00DC1CEB">
      <w:pPr>
        <w:spacing w:line="240" w:lineRule="auto"/>
        <w:ind w:leftChars="300" w:left="840" w:firstLineChars="0" w:firstLine="0"/>
        <w:jc w:val="left"/>
        <w:rPr>
          <w:rFonts w:asciiTheme="minorEastAsia" w:eastAsiaTheme="minorEastAsia" w:hAnsiTheme="minorEastAsia"/>
          <w:sz w:val="21"/>
          <w:szCs w:val="21"/>
        </w:rPr>
      </w:pPr>
      <w:r w:rsidRPr="00E77249">
        <w:rPr>
          <w:rFonts w:asciiTheme="minorEastAsia" w:eastAsiaTheme="minorEastAsia" w:hAnsiTheme="minorEastAsia"/>
          <w:sz w:val="21"/>
          <w:szCs w:val="21"/>
        </w:rPr>
        <w:object w:dxaOrig="8149" w:dyaOrig="904">
          <v:shape id="_x0000_i1104" type="#_x0000_t75" style="width:407.55pt;height:44.15pt" o:ole="">
            <v:imagedata r:id="rId213" o:title=""/>
          </v:shape>
          <o:OLEObject Type="Embed" ProgID="Equation.3" ShapeID="_x0000_i1104" DrawAspect="Content" ObjectID="_1658665816" r:id="rId214"/>
        </w:object>
      </w:r>
      <w:r w:rsidRPr="00E77249">
        <w:rPr>
          <w:rFonts w:asciiTheme="minorEastAsia" w:eastAsiaTheme="minorEastAsia" w:hAnsiTheme="minorEastAsia"/>
          <w:sz w:val="21"/>
          <w:szCs w:val="21"/>
        </w:rPr>
        <w:object w:dxaOrig="3472" w:dyaOrig="860">
          <v:shape id="_x0000_i1105" type="#_x0000_t75" style="width:173.2pt;height:42.8pt" o:ole="">
            <v:imagedata r:id="rId215" o:title=""/>
          </v:shape>
          <o:OLEObject Type="Embed" ProgID="Equation.3" ShapeID="_x0000_i1105" DrawAspect="Content" ObjectID="_1658665817" r:id="rId216"/>
        </w:objec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napToGrid w:val="0"/>
          <w:sz w:val="21"/>
          <w:szCs w:val="21"/>
        </w:rPr>
        <w:object w:dxaOrig="8796" w:dyaOrig="837">
          <v:shape id="_x0000_i1106" type="#_x0000_t75" style="width:439.45pt;height:42.1pt" o:ole="">
            <v:imagedata r:id="rId217" o:title=""/>
          </v:shape>
          <o:OLEObject Type="Embed" ProgID="Equation.3" ShapeID="_x0000_i1106" DrawAspect="Content" ObjectID="_1658665818" r:id="rId218"/>
        </w:object>
      </w:r>
      <w:r w:rsidRPr="00E77249">
        <w:rPr>
          <w:rFonts w:asciiTheme="minorEastAsia" w:eastAsiaTheme="minorEastAsia" w:hAnsiTheme="minorEastAsia"/>
          <w:snapToGrid w:val="0"/>
          <w:sz w:val="21"/>
          <w:szCs w:val="21"/>
        </w:rPr>
        <w:object w:dxaOrig="8752" w:dyaOrig="860">
          <v:shape id="_x0000_i1107" type="#_x0000_t75" style="width:437.45pt;height:42.8pt" o:ole="">
            <v:imagedata r:id="rId219" o:title=""/>
          </v:shape>
          <o:OLEObject Type="Embed" ProgID="Equation.3" ShapeID="_x0000_i1107" DrawAspect="Content" ObjectID="_1658665819" r:id="rId220"/>
        </w:object>
      </w:r>
    </w:p>
    <w:p w:rsidR="00DC1CEB" w:rsidRPr="00E77249" w:rsidRDefault="00DC1CEB" w:rsidP="00DC1CEB">
      <w:pPr>
        <w:pStyle w:val="5"/>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数据资源整理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数据资源整理提供任务引擎和转换引擎，支撑各种复杂的数据流程转换、任务调度流程的高效运行，为大块、大批量、异构的数据整合提供坚实保障。主要功能包括：</w:t>
      </w:r>
    </w:p>
    <w:p w:rsidR="00DC1CEB" w:rsidRPr="00E77249" w:rsidRDefault="00DC1CEB" w:rsidP="00DC1CEB">
      <w:pPr>
        <w:pStyle w:val="6"/>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数据抽取及加载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基于标准的</w:t>
      </w:r>
      <w:r w:rsidRPr="00E77249">
        <w:rPr>
          <w:rFonts w:asciiTheme="minorEastAsia" w:eastAsiaTheme="minorEastAsia" w:hAnsiTheme="minorEastAsia"/>
          <w:sz w:val="21"/>
          <w:szCs w:val="21"/>
        </w:rPr>
        <w:t>JDBC</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ODBC</w:t>
      </w:r>
      <w:r w:rsidRPr="00E77249">
        <w:rPr>
          <w:rFonts w:asciiTheme="minorEastAsia" w:eastAsiaTheme="minorEastAsia" w:hAnsiTheme="minorEastAsia" w:hint="eastAsia"/>
          <w:sz w:val="21"/>
          <w:szCs w:val="21"/>
        </w:rPr>
        <w:t>接口，实现对各种主流数据库系统的数据抽取，如</w:t>
      </w:r>
      <w:r w:rsidRPr="00E77249">
        <w:rPr>
          <w:rFonts w:asciiTheme="minorEastAsia" w:eastAsiaTheme="minorEastAsia" w:hAnsiTheme="minorEastAsia"/>
          <w:sz w:val="21"/>
          <w:szCs w:val="21"/>
        </w:rPr>
        <w:t>Oracle</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SQL Server</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MySQL</w:t>
      </w:r>
      <w:r w:rsidRPr="00E77249">
        <w:rPr>
          <w:rFonts w:asciiTheme="minorEastAsia" w:eastAsiaTheme="minorEastAsia" w:hAnsiTheme="minorEastAsia" w:hint="eastAsia"/>
          <w:sz w:val="21"/>
          <w:szCs w:val="21"/>
        </w:rPr>
        <w:t>、达梦等主流数据库，提供丰富的数据文件抽取和加载组件，支持包括普通文本、</w:t>
      </w:r>
      <w:r w:rsidRPr="00E77249">
        <w:rPr>
          <w:rFonts w:asciiTheme="minorEastAsia" w:eastAsiaTheme="minorEastAsia" w:hAnsiTheme="minorEastAsia"/>
          <w:sz w:val="21"/>
          <w:szCs w:val="21"/>
        </w:rPr>
        <w:t>CSV</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XML</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Excel</w:t>
      </w:r>
      <w:r w:rsidRPr="00E77249">
        <w:rPr>
          <w:rFonts w:asciiTheme="minorEastAsia" w:eastAsiaTheme="minorEastAsia" w:hAnsiTheme="minorEastAsia" w:hint="eastAsia"/>
          <w:sz w:val="21"/>
          <w:szCs w:val="21"/>
        </w:rPr>
        <w:t>等多种格式的文件。支持</w:t>
      </w:r>
      <w:r w:rsidRPr="00E77249">
        <w:rPr>
          <w:rFonts w:asciiTheme="minorEastAsia" w:eastAsiaTheme="minorEastAsia" w:hAnsiTheme="minorEastAsia"/>
          <w:sz w:val="21"/>
          <w:szCs w:val="21"/>
        </w:rPr>
        <w:t>HTTP</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JMS</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FTP</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Web Services</w:t>
      </w:r>
      <w:r w:rsidRPr="00E77249">
        <w:rPr>
          <w:rFonts w:asciiTheme="minorEastAsia" w:eastAsiaTheme="minorEastAsia" w:hAnsiTheme="minorEastAsia" w:hint="eastAsia"/>
          <w:sz w:val="21"/>
          <w:szCs w:val="21"/>
        </w:rPr>
        <w:t>等协议和其他应用系统进行交互。支持按照条件抽取及加载数据。</w:t>
      </w:r>
    </w:p>
    <w:p w:rsidR="00DC1CEB" w:rsidRPr="00E77249" w:rsidRDefault="00DC1CEB" w:rsidP="00DC1CEB">
      <w:pPr>
        <w:pStyle w:val="6"/>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数据清洗加工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通过数据清洗组件对抽取后的数据清洗加工，满足模型分析的数据质量和和数据格式要求。数据清洗加工采用可视化图形界面，使用人员无需编码，既可以灵活、方便地定制出各种数据集成流程，又能够减少手工代码的错误，还可以利用调试预览及时发现潜在错误，提升数据清洗质量。数据清洗加工的主要功能包括但不限于：</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（1）空值处理：可捕获字段空值，进行加载或替换为其他含义数据。</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（2）数据规范化：可实现字段格式约束定义，对于数据源中时间、数值、字符等数据，转换为自定义格式。</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（3）数据拆分：依据业务需求对字段进行分解。</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）数据替换：对于因业务因素，可实现无效数据、缺失数据的替换。</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5</w:t>
      </w:r>
      <w:r w:rsidRPr="00E77249">
        <w:rPr>
          <w:rFonts w:asciiTheme="minorEastAsia" w:eastAsiaTheme="minorEastAsia" w:hAnsiTheme="minorEastAsia" w:hint="eastAsia"/>
          <w:sz w:val="21"/>
          <w:szCs w:val="21"/>
        </w:rPr>
        <w:t>）数据概览：拿到数据后可以对数据进行一个简单的描述性统计分析，譬如最大最小值可以用来判断这个变量的取值是否超过了合理的范围，如水位为-2</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0</w:t>
      </w:r>
      <w:r w:rsidRPr="00E77249">
        <w:rPr>
          <w:rFonts w:asciiTheme="minorEastAsia" w:eastAsiaTheme="minorEastAsia" w:hAnsiTheme="minorEastAsia"/>
          <w:sz w:val="21"/>
          <w:szCs w:val="21"/>
        </w:rPr>
        <w:t>m</w:t>
      </w:r>
      <w:r w:rsidRPr="00E77249">
        <w:rPr>
          <w:rFonts w:asciiTheme="minorEastAsia" w:eastAsiaTheme="minorEastAsia" w:hAnsiTheme="minorEastAsia" w:hint="eastAsia"/>
          <w:sz w:val="21"/>
          <w:szCs w:val="21"/>
        </w:rPr>
        <w:t>，显然是不合常理的，为异常值。</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6</w:t>
      </w:r>
      <w:r w:rsidRPr="00E77249">
        <w:rPr>
          <w:rFonts w:asciiTheme="minorEastAsia" w:eastAsiaTheme="minorEastAsia" w:hAnsiTheme="minorEastAsia" w:hint="eastAsia"/>
          <w:sz w:val="21"/>
          <w:szCs w:val="21"/>
        </w:rPr>
        <w:t>）数据直选：对于抽取后的数据，在可视化界面可以实现数据记录的直接选取。</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7</w:t>
      </w:r>
      <w:r w:rsidRPr="00E77249">
        <w:rPr>
          <w:rFonts w:asciiTheme="minorEastAsia" w:eastAsiaTheme="minorEastAsia" w:hAnsiTheme="minorEastAsia" w:hint="eastAsia"/>
          <w:sz w:val="21"/>
          <w:szCs w:val="21"/>
        </w:rPr>
        <w:t>）数据导出：清洗后的数据可以存到数据库中，也支持导出为.</w:t>
      </w:r>
      <w:r w:rsidRPr="00E77249">
        <w:rPr>
          <w:rFonts w:asciiTheme="minorEastAsia" w:eastAsiaTheme="minorEastAsia" w:hAnsiTheme="minorEastAsia"/>
          <w:sz w:val="21"/>
          <w:szCs w:val="21"/>
        </w:rPr>
        <w:t>xls等格式文件</w:t>
      </w:r>
      <w:r w:rsidRPr="00E77249">
        <w:rPr>
          <w:rFonts w:asciiTheme="minorEastAsia" w:eastAsiaTheme="minorEastAsia" w:hAnsiTheme="minorEastAsia" w:hint="eastAsia"/>
          <w:sz w:val="21"/>
          <w:szCs w:val="21"/>
        </w:rPr>
        <w:t>。</w:t>
      </w:r>
    </w:p>
    <w:p w:rsidR="00DC1CEB" w:rsidRPr="00E77249" w:rsidRDefault="00DC1CEB" w:rsidP="00DC1CEB">
      <w:pPr>
        <w:pStyle w:val="6"/>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lastRenderedPageBreak/>
        <w:t>数据存储及服务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为抽取的数据</w:t>
      </w:r>
      <w:r w:rsidRPr="00E77249">
        <w:rPr>
          <w:rFonts w:asciiTheme="minorEastAsia" w:eastAsiaTheme="minorEastAsia" w:hAnsiTheme="minorEastAsia"/>
          <w:sz w:val="21"/>
          <w:szCs w:val="21"/>
        </w:rPr>
        <w:t>以及</w:t>
      </w:r>
      <w:r w:rsidRPr="00E77249">
        <w:rPr>
          <w:rFonts w:asciiTheme="minorEastAsia" w:eastAsiaTheme="minorEastAsia" w:hAnsiTheme="minorEastAsia" w:hint="eastAsia"/>
          <w:sz w:val="21"/>
          <w:szCs w:val="21"/>
        </w:rPr>
        <w:t>清洗加工后的数据提供统一存储机制，并对各种数据分析应用提供数据服务，数据存储及服务主要有三种形式：</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（1）通过数据库提供服务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数据经过数据清洗加工处理后，如果已经按照分析模型及算法的要求把源数据转换成了最终数据，此时可将这些数据导出到目标数据库中，供数据分析模型及算法使用。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（2）通过文件提供服务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通过文件提供服务是将清洗后的数据导出为数据文件，数据文件可为.</w:t>
      </w:r>
      <w:r w:rsidRPr="00E77249">
        <w:rPr>
          <w:rFonts w:asciiTheme="minorEastAsia" w:eastAsiaTheme="minorEastAsia" w:hAnsiTheme="minorEastAsia"/>
          <w:sz w:val="21"/>
          <w:szCs w:val="21"/>
        </w:rPr>
        <w:t>txt</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xls</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json格式</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操作人员可对导出数据进一步加工</w:t>
      </w:r>
      <w:r w:rsidRPr="00E77249">
        <w:rPr>
          <w:rFonts w:asciiTheme="minorEastAsia" w:eastAsiaTheme="minorEastAsia" w:hAnsiTheme="minorEastAsia" w:hint="eastAsia"/>
          <w:sz w:val="21"/>
          <w:szCs w:val="21"/>
        </w:rPr>
        <w:t>，加工后的数据供给数据分析模型及算法使用。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（3）通过接口提供服务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清洗后的数据可按照约定的接口向数据分析模型及算法提供数据服务，模型或算法使用这些数据时，可直接加载目标数据。</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智慧海闸应用</w:t>
      </w:r>
    </w:p>
    <w:p w:rsidR="00DC1CEB" w:rsidRPr="00E77249" w:rsidRDefault="00DC1CEB" w:rsidP="00DC1CEB">
      <w:pPr>
        <w:pStyle w:val="5"/>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智慧海闸</w:t>
      </w:r>
      <w:r w:rsidRPr="00E77249">
        <w:rPr>
          <w:rFonts w:asciiTheme="minorEastAsia" w:eastAsiaTheme="minorEastAsia" w:hAnsiTheme="minorEastAsia"/>
          <w:sz w:val="21"/>
          <w:szCs w:val="21"/>
        </w:rPr>
        <w:t>河网建模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河网建模包括水文模型和水动模型的建设。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河网水文模型主要是利用经典水文理论，实现水文特征值的统计分析。主要包括“降雨-径流”关系分析，短期洪水预报，水库防洪计算等。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动模型可以分为一维水动力学模型、二维水动力学模型以及三维水动力学模型。一维模型主要用来模拟计算城市管网、河网的水力要素演进过程，具有计算效率高，所需要基础数据少等优点，可以满足慈溪市智慧海闸的河网水动建模需求，因此在建模中采用一维模型。此类工程应用类数据分析不同于常规的数据分析，其分析要基于经典的水文、水动理论，</w:t>
      </w:r>
      <w:r w:rsidRPr="00E77249">
        <w:rPr>
          <w:rFonts w:asciiTheme="minorEastAsia" w:eastAsiaTheme="minorEastAsia" w:hAnsiTheme="minorEastAsia"/>
          <w:sz w:val="21"/>
          <w:szCs w:val="21"/>
        </w:rPr>
        <w:t>河网水动模型是</w:t>
      </w:r>
      <w:r w:rsidRPr="00E77249">
        <w:rPr>
          <w:rFonts w:asciiTheme="minorEastAsia" w:eastAsiaTheme="minorEastAsia" w:hAnsiTheme="minorEastAsia" w:hint="eastAsia"/>
          <w:sz w:val="21"/>
          <w:szCs w:val="21"/>
        </w:rPr>
        <w:t>智慧海闸数据分析的基础。在本项目建设中，应升级完善慈溪市平原洪水风险图项目（1-3期）河网模型，同时将工情等数据接入模型，从而建立整个慈溪市完整的河网水文水力模型。通过水文水力模型，可以实现水库径流系数等水文特征值的求取以及智慧海闸的调度决策辅助分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平原洪水风险图项目（1-3期）河网模型主要包括慈溪市的一类河道和二类河道，如下图所示。一二类河道上的闸泵站、坝、水库、山塘也在河网的建模范围内，对智慧海闸运行调度决策及数据分析必须的其它河道，也包含在河网的建模范围内。</w:t>
      </w:r>
    </w:p>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r w:rsidRPr="00E77249">
        <w:rPr>
          <w:rFonts w:asciiTheme="minorEastAsia" w:eastAsiaTheme="minorEastAsia" w:hAnsiTheme="minorEastAsia"/>
          <w:noProof/>
          <w:sz w:val="21"/>
          <w:szCs w:val="21"/>
        </w:rPr>
        <w:lastRenderedPageBreak/>
        <w:drawing>
          <wp:inline distT="0" distB="0" distL="0" distR="0">
            <wp:extent cx="5274310" cy="2857500"/>
            <wp:effectExtent l="0" t="0" r="2540" b="0"/>
            <wp:docPr id="48"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1" cstate="print"/>
                    <a:stretch>
                      <a:fillRect/>
                    </a:stretch>
                  </pic:blipFill>
                  <pic:spPr>
                    <a:xfrm>
                      <a:off x="0" y="0"/>
                      <a:ext cx="5274310" cy="2857500"/>
                    </a:xfrm>
                    <a:prstGeom prst="rect">
                      <a:avLst/>
                    </a:prstGeom>
                  </pic:spPr>
                </pic:pic>
              </a:graphicData>
            </a:graphic>
          </wp:inline>
        </w:drawing>
      </w:r>
    </w:p>
    <w:p w:rsidR="00DC1CEB" w:rsidRPr="00E77249" w:rsidRDefault="00DC1CEB" w:rsidP="00DC1CEB">
      <w:pPr>
        <w:pStyle w:val="af3"/>
        <w:spacing w:line="240" w:lineRule="auto"/>
        <w:ind w:leftChars="100" w:left="280" w:firstLine="56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慈溪市一类和二类河道</w:t>
      </w:r>
      <w:r w:rsidRPr="00E77249">
        <w:rPr>
          <w:rFonts w:asciiTheme="minorEastAsia" w:eastAsiaTheme="minorEastAsia" w:hAnsiTheme="minorEastAsia"/>
          <w:sz w:val="21"/>
          <w:szCs w:val="21"/>
        </w:rPr>
        <w:t>示意</w:t>
      </w:r>
      <w:r w:rsidRPr="00E77249">
        <w:rPr>
          <w:rFonts w:asciiTheme="minorEastAsia" w:eastAsiaTheme="minorEastAsia" w:hAnsiTheme="minorEastAsia" w:hint="eastAsia"/>
          <w:sz w:val="21"/>
          <w:szCs w:val="21"/>
        </w:rPr>
        <w:t>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河网建模仿真</w:t>
      </w:r>
      <w:r w:rsidRPr="00E77249">
        <w:rPr>
          <w:rFonts w:asciiTheme="minorEastAsia" w:eastAsiaTheme="minorEastAsia" w:hAnsiTheme="minorEastAsia"/>
          <w:sz w:val="21"/>
          <w:szCs w:val="21"/>
        </w:rPr>
        <w:t>软件按照软件工程学原理进行开发设计，采用严谨的模块化结构，便于今后的修改和维护</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各元件的计算模型</w:t>
      </w:r>
      <w:r w:rsidRPr="00E77249">
        <w:rPr>
          <w:rFonts w:asciiTheme="minorEastAsia" w:eastAsiaTheme="minorEastAsia" w:hAnsiTheme="minorEastAsia" w:hint="eastAsia"/>
          <w:sz w:val="21"/>
          <w:szCs w:val="21"/>
        </w:rPr>
        <w:t>按照</w:t>
      </w:r>
      <w:r w:rsidRPr="00E77249">
        <w:rPr>
          <w:rFonts w:asciiTheme="minorEastAsia" w:eastAsiaTheme="minorEastAsia" w:hAnsiTheme="minorEastAsia"/>
          <w:sz w:val="21"/>
          <w:szCs w:val="21"/>
        </w:rPr>
        <w:t>组件化</w:t>
      </w:r>
      <w:r w:rsidRPr="00E77249">
        <w:rPr>
          <w:rFonts w:asciiTheme="minorEastAsia" w:eastAsiaTheme="minorEastAsia" w:hAnsiTheme="minorEastAsia" w:hint="eastAsia"/>
          <w:sz w:val="21"/>
          <w:szCs w:val="21"/>
        </w:rPr>
        <w:t>开发</w:t>
      </w:r>
      <w:r w:rsidRPr="00E77249">
        <w:rPr>
          <w:rFonts w:asciiTheme="minorEastAsia" w:eastAsiaTheme="minorEastAsia" w:hAnsiTheme="minorEastAsia"/>
          <w:sz w:val="21"/>
          <w:szCs w:val="21"/>
        </w:rPr>
        <w:t>方式，能根据工程布置采用拓扑结构进行组合、计算。根据发包人需求，</w:t>
      </w:r>
      <w:r w:rsidRPr="00E77249">
        <w:rPr>
          <w:rFonts w:asciiTheme="minorEastAsia" w:eastAsiaTheme="minorEastAsia" w:hAnsiTheme="minorEastAsia" w:hint="eastAsia"/>
          <w:sz w:val="21"/>
          <w:szCs w:val="21"/>
        </w:rPr>
        <w:t>仿真</w:t>
      </w:r>
      <w:r w:rsidRPr="00E77249">
        <w:rPr>
          <w:rFonts w:asciiTheme="minorEastAsia" w:eastAsiaTheme="minorEastAsia" w:hAnsiTheme="minorEastAsia"/>
          <w:sz w:val="21"/>
          <w:szCs w:val="21"/>
        </w:rPr>
        <w:t>软件</w:t>
      </w:r>
      <w:r w:rsidRPr="00E77249">
        <w:rPr>
          <w:rFonts w:asciiTheme="minorEastAsia" w:eastAsiaTheme="minorEastAsia" w:hAnsiTheme="minorEastAsia" w:hint="eastAsia"/>
          <w:sz w:val="21"/>
          <w:szCs w:val="21"/>
        </w:rPr>
        <w:t>可</w:t>
      </w:r>
      <w:r w:rsidRPr="00E77249">
        <w:rPr>
          <w:rFonts w:asciiTheme="minorEastAsia" w:eastAsiaTheme="minorEastAsia" w:hAnsiTheme="minorEastAsia"/>
          <w:sz w:val="21"/>
          <w:szCs w:val="21"/>
        </w:rPr>
        <w:t>结合工程的实际情况，方便增加模块和修改模块，能够适应</w:t>
      </w:r>
      <w:r w:rsidRPr="00E77249">
        <w:rPr>
          <w:rFonts w:asciiTheme="minorEastAsia" w:eastAsiaTheme="minorEastAsia" w:hAnsiTheme="minorEastAsia" w:hint="eastAsia"/>
          <w:sz w:val="21"/>
          <w:szCs w:val="21"/>
        </w:rPr>
        <w:t>河网</w:t>
      </w:r>
      <w:r w:rsidRPr="00E77249">
        <w:rPr>
          <w:rFonts w:asciiTheme="minorEastAsia" w:eastAsiaTheme="minorEastAsia" w:hAnsiTheme="minorEastAsia"/>
          <w:sz w:val="21"/>
          <w:szCs w:val="21"/>
        </w:rPr>
        <w:t>、泵站</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闸站及其他过流部件的性能变化和后期运行工况增加、变化。修改模块或增加新模块时，保证原有模块不受影响和整体模型稳定。另外，</w:t>
      </w:r>
      <w:r w:rsidRPr="00E77249">
        <w:rPr>
          <w:rFonts w:asciiTheme="minorEastAsia" w:eastAsiaTheme="minorEastAsia" w:hAnsiTheme="minorEastAsia" w:hint="eastAsia"/>
          <w:sz w:val="21"/>
          <w:szCs w:val="21"/>
        </w:rPr>
        <w:t>河网</w:t>
      </w:r>
      <w:r w:rsidRPr="00E77249">
        <w:rPr>
          <w:rFonts w:asciiTheme="minorEastAsia" w:eastAsiaTheme="minorEastAsia" w:hAnsiTheme="minorEastAsia"/>
          <w:sz w:val="21"/>
          <w:szCs w:val="21"/>
        </w:rPr>
        <w:t>建模仿真</w:t>
      </w:r>
      <w:r w:rsidRPr="00E77249">
        <w:rPr>
          <w:rFonts w:asciiTheme="minorEastAsia" w:eastAsiaTheme="minorEastAsia" w:hAnsiTheme="minorEastAsia" w:hint="eastAsia"/>
          <w:sz w:val="21"/>
          <w:szCs w:val="21"/>
        </w:rPr>
        <w:t>软件</w:t>
      </w:r>
      <w:r w:rsidRPr="00E77249">
        <w:rPr>
          <w:rFonts w:asciiTheme="minorEastAsia" w:eastAsiaTheme="minorEastAsia" w:hAnsiTheme="minorEastAsia"/>
          <w:sz w:val="21"/>
          <w:szCs w:val="21"/>
        </w:rPr>
        <w:t>开发应充分考虑与其他系统的数据交换。</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河网仿真</w:t>
      </w:r>
      <w:r w:rsidRPr="00E77249">
        <w:rPr>
          <w:rFonts w:asciiTheme="minorEastAsia" w:eastAsiaTheme="minorEastAsia" w:hAnsiTheme="minorEastAsia"/>
          <w:sz w:val="21"/>
          <w:szCs w:val="21"/>
        </w:rPr>
        <w:t>软件</w:t>
      </w:r>
      <w:r w:rsidRPr="00E77249">
        <w:rPr>
          <w:rFonts w:asciiTheme="minorEastAsia" w:eastAsiaTheme="minorEastAsia" w:hAnsiTheme="minorEastAsia" w:hint="eastAsia"/>
          <w:sz w:val="21"/>
          <w:szCs w:val="21"/>
        </w:rPr>
        <w:t>的功能要求：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1）软件的人机交互应基于</w:t>
      </w:r>
      <w:r w:rsidRPr="00E77249">
        <w:rPr>
          <w:rFonts w:asciiTheme="minorEastAsia" w:eastAsiaTheme="minorEastAsia" w:hAnsiTheme="minorEastAsia" w:cs="Arial"/>
          <w:sz w:val="21"/>
          <w:szCs w:val="21"/>
        </w:rPr>
        <w:t>GIS</w:t>
      </w:r>
      <w:r w:rsidRPr="00E77249">
        <w:rPr>
          <w:rFonts w:asciiTheme="minorEastAsia" w:eastAsiaTheme="minorEastAsia" w:hAnsiTheme="minorEastAsia" w:cs="Arial" w:hint="eastAsia"/>
          <w:sz w:val="21"/>
          <w:szCs w:val="21"/>
        </w:rPr>
        <w:t>，</w:t>
      </w:r>
      <w:r w:rsidRPr="00E77249">
        <w:rPr>
          <w:rFonts w:asciiTheme="minorEastAsia" w:eastAsiaTheme="minorEastAsia" w:hAnsiTheme="minorEastAsia" w:cs="Arial"/>
          <w:sz w:val="21"/>
          <w:szCs w:val="21"/>
        </w:rPr>
        <w:t>且能</w:t>
      </w:r>
      <w:r w:rsidRPr="00E77249">
        <w:rPr>
          <w:rFonts w:asciiTheme="minorEastAsia" w:eastAsiaTheme="minorEastAsia" w:hAnsiTheme="minorEastAsia" w:cs="Arial" w:hint="eastAsia"/>
          <w:sz w:val="21"/>
          <w:szCs w:val="21"/>
        </w:rPr>
        <w:t>无级缩放，能支持</w:t>
      </w:r>
      <w:r w:rsidRPr="00E77249">
        <w:rPr>
          <w:rFonts w:asciiTheme="minorEastAsia" w:eastAsiaTheme="minorEastAsia" w:hAnsiTheme="minorEastAsia"/>
          <w:sz w:val="21"/>
          <w:szCs w:val="21"/>
        </w:rPr>
        <w:t>对动态系统建模和控制规律的研究</w:t>
      </w:r>
      <w:r w:rsidRPr="00E77249">
        <w:rPr>
          <w:rFonts w:asciiTheme="minorEastAsia" w:eastAsiaTheme="minorEastAsia" w:hAnsiTheme="minorEastAsia" w:cs="Arial"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cs="Arial"/>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2）</w:t>
      </w:r>
      <w:r w:rsidRPr="00E77249">
        <w:rPr>
          <w:rFonts w:asciiTheme="minorEastAsia" w:eastAsiaTheme="minorEastAsia" w:hAnsiTheme="minorEastAsia" w:hint="eastAsia"/>
          <w:sz w:val="21"/>
          <w:szCs w:val="21"/>
        </w:rPr>
        <w:t>软件</w:t>
      </w:r>
      <w:r w:rsidRPr="00E77249">
        <w:rPr>
          <w:rFonts w:asciiTheme="minorEastAsia" w:eastAsiaTheme="minorEastAsia" w:hAnsiTheme="minorEastAsia"/>
          <w:sz w:val="21"/>
          <w:szCs w:val="21"/>
        </w:rPr>
        <w:t>应能支持与信息化自动化系统的无缝衔接。仿真时需要的水位</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流量</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闸泵状态的初始条件应能自动从自动化信息化系统获取</w:t>
      </w:r>
      <w:r w:rsidRPr="00E77249">
        <w:rPr>
          <w:rFonts w:asciiTheme="minorEastAsia" w:eastAsiaTheme="minorEastAsia" w:hAnsiTheme="minorEastAsia" w:hint="eastAsia"/>
          <w:sz w:val="21"/>
          <w:szCs w:val="21"/>
        </w:rPr>
        <w:t>。节点的属性支持</w:t>
      </w:r>
      <w:r w:rsidRPr="00E77249">
        <w:rPr>
          <w:rFonts w:asciiTheme="minorEastAsia" w:eastAsiaTheme="minorEastAsia" w:hAnsiTheme="minorEastAsia" w:cs="Arial" w:hint="eastAsia"/>
          <w:sz w:val="21"/>
          <w:szCs w:val="21"/>
        </w:rPr>
        <w:t>人工设值、</w:t>
      </w:r>
      <w:r w:rsidRPr="00E77249">
        <w:rPr>
          <w:rFonts w:asciiTheme="minorEastAsia" w:eastAsiaTheme="minorEastAsia" w:hAnsiTheme="minorEastAsia" w:cs="Arial"/>
          <w:sz w:val="21"/>
          <w:szCs w:val="21"/>
        </w:rPr>
        <w:t>一体化平台取值</w:t>
      </w:r>
      <w:r w:rsidRPr="00E77249">
        <w:rPr>
          <w:rFonts w:asciiTheme="minorEastAsia" w:eastAsiaTheme="minorEastAsia" w:hAnsiTheme="minorEastAsia" w:cs="Arial" w:hint="eastAsia"/>
          <w:sz w:val="21"/>
          <w:szCs w:val="21"/>
        </w:rPr>
        <w:t>、</w:t>
      </w:r>
      <w:r w:rsidRPr="00E77249">
        <w:rPr>
          <w:rFonts w:asciiTheme="minorEastAsia" w:eastAsiaTheme="minorEastAsia" w:hAnsiTheme="minorEastAsia" w:cs="Arial"/>
          <w:sz w:val="21"/>
          <w:szCs w:val="21"/>
        </w:rPr>
        <w:t>默认值三种模式</w:t>
      </w:r>
      <w:r w:rsidRPr="00E77249">
        <w:rPr>
          <w:rFonts w:asciiTheme="minorEastAsia" w:eastAsiaTheme="minorEastAsia" w:hAnsiTheme="minorEastAsia" w:cs="Arial" w:hint="eastAsia"/>
          <w:sz w:val="21"/>
          <w:szCs w:val="21"/>
        </w:rPr>
        <w:t>，</w:t>
      </w:r>
      <w:r w:rsidRPr="00E77249">
        <w:rPr>
          <w:rFonts w:asciiTheme="minorEastAsia" w:eastAsiaTheme="minorEastAsia" w:hAnsiTheme="minorEastAsia" w:cs="Arial"/>
          <w:sz w:val="21"/>
          <w:szCs w:val="21"/>
        </w:rPr>
        <w:t>优先级为</w:t>
      </w:r>
      <w:r w:rsidRPr="00E77249">
        <w:rPr>
          <w:rFonts w:asciiTheme="minorEastAsia" w:eastAsiaTheme="minorEastAsia" w:hAnsiTheme="minorEastAsia" w:cs="Arial" w:hint="eastAsia"/>
          <w:sz w:val="21"/>
          <w:szCs w:val="21"/>
        </w:rPr>
        <w:t>人工设值&gt;</w:t>
      </w:r>
      <w:r w:rsidRPr="00E77249">
        <w:rPr>
          <w:rFonts w:asciiTheme="minorEastAsia" w:eastAsiaTheme="minorEastAsia" w:hAnsiTheme="minorEastAsia" w:cs="Arial"/>
          <w:sz w:val="21"/>
          <w:szCs w:val="21"/>
        </w:rPr>
        <w:t>一体化平台取值</w:t>
      </w:r>
      <w:r w:rsidRPr="00E77249">
        <w:rPr>
          <w:rFonts w:asciiTheme="minorEastAsia" w:eastAsiaTheme="minorEastAsia" w:hAnsiTheme="minorEastAsia" w:cs="Arial" w:hint="eastAsia"/>
          <w:sz w:val="21"/>
          <w:szCs w:val="21"/>
        </w:rPr>
        <w:t>&gt;</w:t>
      </w:r>
      <w:r w:rsidRPr="00E77249">
        <w:rPr>
          <w:rFonts w:asciiTheme="minorEastAsia" w:eastAsiaTheme="minorEastAsia" w:hAnsiTheme="minorEastAsia" w:cs="Arial"/>
          <w:sz w:val="21"/>
          <w:szCs w:val="21"/>
        </w:rPr>
        <w:t>默认值</w:t>
      </w:r>
      <w:r w:rsidRPr="00E77249">
        <w:rPr>
          <w:rFonts w:asciiTheme="minorEastAsia" w:eastAsiaTheme="minorEastAsia" w:hAnsiTheme="minorEastAsia" w:cs="Arial"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cs="Arial" w:hint="eastAsia"/>
          <w:sz w:val="21"/>
          <w:szCs w:val="21"/>
        </w:rPr>
        <w:t>（3）仿真软件应能结合工程的实际情况，方便增加模块和修改模块，能够适应河网、泵站、闸站及其他过流部件的性能变化和后期运行工况增加、变化。修改模块或增加新模块时，保证原有模块不受影响和整体模型稳定。</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4）仿真计算的过程应快速、准确。</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5</w:t>
      </w:r>
      <w:r w:rsidRPr="00E77249">
        <w:rPr>
          <w:rFonts w:asciiTheme="minorEastAsia" w:eastAsiaTheme="minorEastAsia" w:hAnsiTheme="minorEastAsia" w:hint="eastAsia"/>
          <w:sz w:val="21"/>
          <w:szCs w:val="21"/>
        </w:rPr>
        <w:t>）软件应支持交互式的仿真分析。人机交互应基于G</w:t>
      </w:r>
      <w:r w:rsidRPr="00E77249">
        <w:rPr>
          <w:rFonts w:asciiTheme="minorEastAsia" w:eastAsiaTheme="minorEastAsia" w:hAnsiTheme="minorEastAsia"/>
          <w:sz w:val="21"/>
          <w:szCs w:val="21"/>
        </w:rPr>
        <w:t>IS</w:t>
      </w:r>
      <w:r w:rsidRPr="00E77249">
        <w:rPr>
          <w:rFonts w:asciiTheme="minorEastAsia" w:eastAsiaTheme="minorEastAsia" w:hAnsiTheme="minorEastAsia" w:hint="eastAsia"/>
          <w:sz w:val="21"/>
          <w:szCs w:val="21"/>
        </w:rPr>
        <w:t>界面动态展示河网水流（水位、流量、闸泵启停）；支持时间进度条过程展现，可调节展示速率；支持设置图例，不同数值范围用不同图例、颜色展示；支持流速方向箭头表示正反两种流向。</w:t>
      </w:r>
      <w:r w:rsidRPr="00E77249">
        <w:rPr>
          <w:rFonts w:asciiTheme="minorEastAsia" w:eastAsiaTheme="minorEastAsia" w:hAnsiTheme="minorEastAsia"/>
          <w:sz w:val="21"/>
          <w:szCs w:val="21"/>
        </w:rPr>
        <w:t>地图进行展示时</w:t>
      </w:r>
      <w:r w:rsidRPr="00E77249">
        <w:rPr>
          <w:rFonts w:asciiTheme="minorEastAsia" w:eastAsiaTheme="minorEastAsia" w:hAnsiTheme="minorEastAsia" w:hint="eastAsia"/>
          <w:sz w:val="21"/>
          <w:szCs w:val="21"/>
        </w:rPr>
        <w:t>，应能动画和图像显示数据，运行中可调整模型参数进行分析，能够在仿真运算进行时监视仿真结果。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bCs/>
          <w:sz w:val="21"/>
          <w:szCs w:val="21"/>
        </w:rPr>
        <w:t>（</w:t>
      </w:r>
      <w:r w:rsidRPr="00E77249">
        <w:rPr>
          <w:rFonts w:asciiTheme="minorEastAsia" w:eastAsiaTheme="minorEastAsia" w:hAnsiTheme="minorEastAsia"/>
          <w:bCs/>
          <w:sz w:val="21"/>
          <w:szCs w:val="21"/>
        </w:rPr>
        <w:t>6</w:t>
      </w:r>
      <w:r w:rsidRPr="00E77249">
        <w:rPr>
          <w:rFonts w:asciiTheme="minorEastAsia" w:eastAsiaTheme="minorEastAsia" w:hAnsiTheme="minorEastAsia" w:hint="eastAsia"/>
          <w:bCs/>
          <w:sz w:val="21"/>
          <w:szCs w:val="21"/>
        </w:rPr>
        <w:t>）仿真软件应能支持调度控制方案的存储及导出。闸泵调度方案经人工确认后，可生成调度方案，方案可导出，仿真系统提供与自动化系统交互的接口，能够实现方案指令的下发。</w:t>
      </w:r>
    </w:p>
    <w:p w:rsidR="00DC1CEB" w:rsidRPr="00E77249" w:rsidRDefault="00DC1CEB" w:rsidP="00DC1CEB">
      <w:pPr>
        <w:pStyle w:val="5"/>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数据分析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智慧海闸数据分析</w:t>
      </w:r>
      <w:r w:rsidRPr="00E77249">
        <w:rPr>
          <w:rFonts w:asciiTheme="minorEastAsia" w:eastAsiaTheme="minorEastAsia" w:hAnsiTheme="minorEastAsia"/>
          <w:sz w:val="21"/>
          <w:szCs w:val="21"/>
        </w:rPr>
        <w:t>的本质是基于河网水文</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水力模型参数之间的物理关系</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对自动化</w:t>
      </w:r>
      <w:r w:rsidRPr="00E77249">
        <w:rPr>
          <w:rFonts w:asciiTheme="minorEastAsia" w:eastAsiaTheme="minorEastAsia" w:hAnsiTheme="minorEastAsia" w:hint="eastAsia"/>
          <w:sz w:val="21"/>
          <w:szCs w:val="21"/>
        </w:rPr>
        <w:t>观测数</w:t>
      </w:r>
      <w:r w:rsidRPr="00E77249">
        <w:rPr>
          <w:rFonts w:asciiTheme="minorEastAsia" w:eastAsiaTheme="minorEastAsia" w:hAnsiTheme="minorEastAsia" w:hint="eastAsia"/>
          <w:sz w:val="21"/>
          <w:szCs w:val="21"/>
        </w:rPr>
        <w:lastRenderedPageBreak/>
        <w:t>据（自动化装置采集参数</w:t>
      </w:r>
      <w:r w:rsidRPr="00E77249">
        <w:rPr>
          <w:rFonts w:asciiTheme="minorEastAsia" w:eastAsiaTheme="minorEastAsia" w:hAnsiTheme="minorEastAsia"/>
          <w:sz w:val="21"/>
          <w:szCs w:val="21"/>
        </w:rPr>
        <w:t>数据</w:t>
      </w:r>
      <w:r w:rsidRPr="00E77249">
        <w:rPr>
          <w:rFonts w:asciiTheme="minorEastAsia" w:eastAsiaTheme="minorEastAsia" w:hAnsiTheme="minorEastAsia" w:hint="eastAsia"/>
          <w:sz w:val="21"/>
          <w:szCs w:val="21"/>
        </w:rPr>
        <w:t>）进行分析，寻找参数内部或参数之间的规律，利用这些规律对未来的水位流量等数据，以及对无</w:t>
      </w:r>
      <w:r w:rsidRPr="00E77249">
        <w:rPr>
          <w:rFonts w:asciiTheme="minorEastAsia" w:eastAsiaTheme="minorEastAsia" w:hAnsiTheme="minorEastAsia"/>
          <w:sz w:val="21"/>
          <w:szCs w:val="21"/>
        </w:rPr>
        <w:t>自动化采集装置</w:t>
      </w:r>
      <w:r w:rsidRPr="00E77249">
        <w:rPr>
          <w:rFonts w:asciiTheme="minorEastAsia" w:eastAsiaTheme="minorEastAsia" w:hAnsiTheme="minorEastAsia" w:hint="eastAsia"/>
          <w:sz w:val="21"/>
          <w:szCs w:val="21"/>
        </w:rPr>
        <w:t>的水位流量数据进行预测。智慧海闸数据分析主要使用大数据应用分析服务平台中提供的组件和工具</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针对本项目的需求，</w:t>
      </w:r>
      <w:r w:rsidRPr="00E77249">
        <w:rPr>
          <w:rFonts w:asciiTheme="minorEastAsia" w:eastAsiaTheme="minorEastAsia" w:hAnsiTheme="minorEastAsia"/>
          <w:sz w:val="21"/>
          <w:szCs w:val="21"/>
        </w:rPr>
        <w:t>智慧海闸数据分析的流程主要由以下</w:t>
      </w:r>
      <w:r w:rsidRPr="00E77249">
        <w:rPr>
          <w:rFonts w:asciiTheme="minorEastAsia" w:eastAsiaTheme="minorEastAsia" w:hAnsiTheme="minorEastAsia" w:hint="eastAsia"/>
          <w:sz w:val="21"/>
          <w:szCs w:val="21"/>
        </w:rPr>
        <w:t>几个</w:t>
      </w:r>
      <w:r w:rsidRPr="00E77249">
        <w:rPr>
          <w:rFonts w:asciiTheme="minorEastAsia" w:eastAsiaTheme="minorEastAsia" w:hAnsiTheme="minorEastAsia"/>
          <w:sz w:val="21"/>
          <w:szCs w:val="21"/>
        </w:rPr>
        <w:t>部分组成。</w:t>
      </w:r>
    </w:p>
    <w:p w:rsidR="00DC1CEB" w:rsidRPr="00E77249" w:rsidRDefault="00DC1CEB" w:rsidP="00DC1CEB">
      <w:pPr>
        <w:spacing w:line="240" w:lineRule="auto"/>
        <w:ind w:leftChars="100" w:left="280" w:firstLine="420"/>
        <w:jc w:val="center"/>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4850130" cy="1506855"/>
            <wp:effectExtent l="0" t="76200" r="7620" b="93345"/>
            <wp:docPr id="49" name="图示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p w:rsidR="00DC1CEB" w:rsidRPr="00E77249" w:rsidRDefault="00DC1CEB" w:rsidP="00DC1CEB">
      <w:pPr>
        <w:pStyle w:val="af3"/>
        <w:spacing w:line="240" w:lineRule="auto"/>
        <w:ind w:leftChars="100" w:left="280" w:firstLine="56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数据分析的流程设计</w:t>
      </w:r>
    </w:p>
    <w:p w:rsidR="00DC1CEB" w:rsidRPr="00E77249" w:rsidRDefault="00DC1CEB" w:rsidP="00DC1CEB">
      <w:pPr>
        <w:pStyle w:val="af4"/>
        <w:numPr>
          <w:ilvl w:val="0"/>
          <w:numId w:val="16"/>
        </w:numPr>
        <w:spacing w:line="240" w:lineRule="auto"/>
        <w:ind w:leftChars="271" w:left="1479"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w:t>
      </w:r>
      <w:r w:rsidRPr="00E77249">
        <w:rPr>
          <w:rFonts w:asciiTheme="minorEastAsia" w:eastAsiaTheme="minorEastAsia" w:hAnsiTheme="minorEastAsia"/>
          <w:sz w:val="21"/>
          <w:szCs w:val="21"/>
        </w:rPr>
        <w:t>抽取</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数据抽取应能实现将降雨、流量、闸泵状态等数据从调度中心各种不同结构、形式、位置的数据库的相关数据汇总到一起，</w:t>
      </w:r>
      <w:r w:rsidRPr="00E77249">
        <w:rPr>
          <w:rFonts w:asciiTheme="minorEastAsia" w:eastAsiaTheme="minorEastAsia" w:hAnsiTheme="minorEastAsia"/>
          <w:sz w:val="21"/>
          <w:szCs w:val="21"/>
        </w:rPr>
        <w:t>形成智慧海闸数据分析的数据源</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为数据清洗加工</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整体分析提供基础的数据源</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抽取的主要数据包括：（1）塘节制闸、人民闸、虞波江闸（三北大街）、周家路江等闸门的历史闸门开度信息、水位信息、同期降水信息；（2）梅湖水库、邵岙水库、上林湖水库、里杜湖水库、外杜湖水库、白洋湖水库、长溪水库、灵湖水库等8座水库的水位流量的数据以及同期降水信息；（3）淞浦十塘闸、淡水泓十塘闸、镇龙浦十塘闸、半掘浦十一塘闸、建塘江九塘水闸、三八江十一塘闸、陆中湾十一塘闸、水云浦十塘闸等海闸的水位信息、流量信息以及同期的杭州湾的天文潮位记录。</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抽取依托的是数据应用分析服务平台中的数据资源整理模块。为了方便用户的操作，数据抽取模块应提供数据抽取器，用户在使用时仅仅需要选择、输入需要抽取的数据源信息以及抽取条件，数据抽取器就会根据用户的选择、输入来启用不同的处理模块将数据组织好供分析模型使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例如，从信息化系统的历史数据库或人工报表中抽取相关的水情、</w:t>
      </w:r>
      <w:r w:rsidRPr="00E77249">
        <w:rPr>
          <w:rFonts w:asciiTheme="minorEastAsia" w:eastAsiaTheme="minorEastAsia" w:hAnsiTheme="minorEastAsia"/>
          <w:sz w:val="21"/>
          <w:szCs w:val="21"/>
        </w:rPr>
        <w:t>工期</w:t>
      </w:r>
      <w:r w:rsidRPr="00E77249">
        <w:rPr>
          <w:rFonts w:asciiTheme="minorEastAsia" w:eastAsiaTheme="minorEastAsia" w:hAnsiTheme="minorEastAsia" w:hint="eastAsia"/>
          <w:sz w:val="21"/>
          <w:szCs w:val="21"/>
        </w:rPr>
        <w:t>数据，建立数据分析的样本库（</w:t>
      </w:r>
      <m:oMath>
        <m:sSub>
          <m:sSubPr>
            <m:ctrlPr>
              <w:rPr>
                <w:rFonts w:ascii="Cambria Math" w:eastAsiaTheme="minorEastAsia" w:hAnsiTheme="minorEastAsia"/>
                <w:sz w:val="21"/>
                <w:szCs w:val="21"/>
              </w:rPr>
            </m:ctrlPr>
          </m:sSubPr>
          <m:e>
            <m:r>
              <w:rPr>
                <w:rFonts w:ascii="Cambria Math" w:eastAsiaTheme="minorEastAsia" w:hAnsi="Cambria Math"/>
                <w:sz w:val="21"/>
                <w:szCs w:val="21"/>
              </w:rPr>
              <m:t>X</m:t>
            </m:r>
          </m:e>
          <m:sub>
            <m:r>
              <w:rPr>
                <w:rFonts w:ascii="Cambria Math" w:eastAsiaTheme="minorEastAsia" w:hAnsiTheme="minorEastAsia"/>
                <w:sz w:val="21"/>
                <w:szCs w:val="21"/>
              </w:rPr>
              <m:t>1</m:t>
            </m:r>
          </m:sub>
        </m:sSub>
        <m:r>
          <m:rPr>
            <m:sty m:val="p"/>
          </m:rPr>
          <w:rPr>
            <w:rFonts w:asciiTheme="minorEastAsia" w:eastAsiaTheme="minorEastAsia" w:hAnsiTheme="minorEastAsia" w:hint="eastAsia"/>
            <w:sz w:val="21"/>
            <w:szCs w:val="21"/>
          </w:rPr>
          <m:t>，</m:t>
        </m:r>
        <m:sSub>
          <m:sSubPr>
            <m:ctrlPr>
              <w:rPr>
                <w:rFonts w:ascii="Cambria Math" w:eastAsiaTheme="minorEastAsia" w:hAnsiTheme="minorEastAsia"/>
                <w:sz w:val="21"/>
                <w:szCs w:val="21"/>
              </w:rPr>
            </m:ctrlPr>
          </m:sSubPr>
          <m:e>
            <m:r>
              <w:rPr>
                <w:rFonts w:ascii="Cambria Math" w:eastAsiaTheme="minorEastAsia" w:hAnsi="Cambria Math"/>
                <w:sz w:val="21"/>
                <w:szCs w:val="21"/>
              </w:rPr>
              <m:t>X</m:t>
            </m:r>
          </m:e>
          <m:sub>
            <m:r>
              <w:rPr>
                <w:rFonts w:ascii="Cambria Math" w:eastAsiaTheme="minorEastAsia" w:hAnsiTheme="minorEastAsia"/>
                <w:sz w:val="21"/>
                <w:szCs w:val="21"/>
              </w:rPr>
              <m:t>2</m:t>
            </m:r>
          </m:sub>
        </m:sSub>
      </m:oMath>
      <w:r w:rsidRPr="00E77249">
        <w:rPr>
          <w:rFonts w:asciiTheme="minorEastAsia" w:eastAsiaTheme="minorEastAsia" w:hAnsiTheme="minorEastAsia" w:hint="eastAsia"/>
          <w:sz w:val="21"/>
          <w:szCs w:val="21"/>
        </w:rPr>
        <w:t>，…，</w:t>
      </w:r>
      <m:oMath>
        <m:sSub>
          <m:sSubPr>
            <m:ctrlPr>
              <w:rPr>
                <w:rFonts w:ascii="Cambria Math" w:eastAsiaTheme="minorEastAsia" w:hAnsiTheme="minorEastAsia"/>
                <w:sz w:val="21"/>
                <w:szCs w:val="21"/>
              </w:rPr>
            </m:ctrlPr>
          </m:sSubPr>
          <m:e>
            <m:r>
              <w:rPr>
                <w:rFonts w:ascii="Cambria Math" w:eastAsiaTheme="minorEastAsia" w:hAnsi="Cambria Math"/>
                <w:sz w:val="21"/>
                <w:szCs w:val="21"/>
              </w:rPr>
              <m:t>X</m:t>
            </m:r>
          </m:e>
          <m:sub>
            <m:r>
              <w:rPr>
                <w:rFonts w:ascii="Cambria Math" w:eastAsiaTheme="minorEastAsia" w:hAnsi="Cambria Math"/>
                <w:sz w:val="21"/>
                <w:szCs w:val="21"/>
              </w:rPr>
              <m:t>i</m:t>
            </m:r>
          </m:sub>
        </m:sSub>
        <m:r>
          <w:rPr>
            <w:rFonts w:asciiTheme="minorEastAsia" w:eastAsiaTheme="minorEastAsia" w:hAnsiTheme="minorEastAsia"/>
            <w:sz w:val="21"/>
            <w:szCs w:val="21"/>
          </w:rPr>
          <m:t>，</m:t>
        </m:r>
      </m:oMath>
      <w:r w:rsidRPr="00E77249">
        <w:rPr>
          <w:rFonts w:asciiTheme="minorEastAsia" w:eastAsiaTheme="minorEastAsia" w:hAnsiTheme="minorEastAsia" w:hint="eastAsia"/>
          <w:sz w:val="21"/>
          <w:szCs w:val="21"/>
        </w:rPr>
        <w:t>…，</w:t>
      </w:r>
      <m:oMath>
        <m:sSub>
          <m:sSubPr>
            <m:ctrlPr>
              <w:rPr>
                <w:rFonts w:ascii="Cambria Math" w:eastAsiaTheme="minorEastAsia" w:hAnsiTheme="minorEastAsia"/>
                <w:sz w:val="21"/>
                <w:szCs w:val="21"/>
              </w:rPr>
            </m:ctrlPr>
          </m:sSubPr>
          <m:e>
            <m:r>
              <w:rPr>
                <w:rFonts w:ascii="Cambria Math" w:eastAsiaTheme="minorEastAsia" w:hAnsi="Cambria Math"/>
                <w:sz w:val="21"/>
                <w:szCs w:val="21"/>
              </w:rPr>
              <m:t>X</m:t>
            </m:r>
          </m:e>
          <m:sub>
            <m:r>
              <w:rPr>
                <w:rFonts w:ascii="Cambria Math" w:eastAsiaTheme="minorEastAsia" w:hAnsi="Cambria Math"/>
                <w:sz w:val="21"/>
                <w:szCs w:val="21"/>
              </w:rPr>
              <m:t>n</m:t>
            </m:r>
          </m:sub>
        </m:sSub>
      </m:oMath>
      <w:r w:rsidRPr="00E77249">
        <w:rPr>
          <w:rFonts w:asciiTheme="minorEastAsia" w:eastAsiaTheme="minorEastAsia" w:hAnsiTheme="minorEastAsia" w:hint="eastAsia"/>
          <w:sz w:val="21"/>
          <w:szCs w:val="21"/>
        </w:rPr>
        <w:t>，其中</w:t>
      </w:r>
      <w:r w:rsidRPr="00E77249">
        <w:rPr>
          <w:rFonts w:asciiTheme="minorEastAsia" w:eastAsiaTheme="minorEastAsia" w:hAnsiTheme="minorEastAsia"/>
          <w:sz w:val="21"/>
          <w:szCs w:val="21"/>
        </w:rPr>
        <w:t>n为样本总数</w:t>
      </w:r>
      <w:r w:rsidRPr="00E77249">
        <w:rPr>
          <w:rFonts w:asciiTheme="minorEastAsia" w:eastAsiaTheme="minorEastAsia" w:hAnsiTheme="minorEastAsia" w:hint="eastAsia"/>
          <w:sz w:val="21"/>
          <w:szCs w:val="21"/>
        </w:rPr>
        <w:t>），那么在数据抽取器中，仅仅需要选择相应的数据源、抽取条件，就可以得到单个</w:t>
      </w:r>
      <w:r w:rsidRPr="00E77249">
        <w:rPr>
          <w:rFonts w:asciiTheme="minorEastAsia" w:eastAsiaTheme="minorEastAsia" w:hAnsiTheme="minorEastAsia"/>
          <w:sz w:val="21"/>
          <w:szCs w:val="21"/>
        </w:rPr>
        <w:t>样本数据</w:t>
      </w:r>
      <w:r w:rsidRPr="00E77249">
        <w:rPr>
          <w:rFonts w:asciiTheme="minorEastAsia" w:eastAsiaTheme="minorEastAsia" w:hAnsiTheme="minorEastAsia" w:hint="eastAsia"/>
          <w:sz w:val="21"/>
          <w:szCs w:val="21"/>
        </w:rPr>
        <w:t>（</w:t>
      </w:r>
      <m:oMath>
        <m:sSub>
          <m:sSubPr>
            <m:ctrlPr>
              <w:rPr>
                <w:rFonts w:ascii="Cambria Math" w:eastAsiaTheme="minorEastAsia" w:hAnsiTheme="minorEastAsia"/>
                <w:sz w:val="21"/>
                <w:szCs w:val="21"/>
              </w:rPr>
            </m:ctrlPr>
          </m:sSubPr>
          <m:e>
            <m:r>
              <w:rPr>
                <w:rFonts w:ascii="Cambria Math" w:eastAsiaTheme="minorEastAsia" w:hAnsi="Cambria Math"/>
                <w:sz w:val="21"/>
                <w:szCs w:val="21"/>
              </w:rPr>
              <m:t>X</m:t>
            </m:r>
          </m:e>
          <m:sub>
            <m:r>
              <w:rPr>
                <w:rFonts w:ascii="Cambria Math" w:eastAsiaTheme="minorEastAsia" w:hAnsi="Cambria Math"/>
                <w:sz w:val="21"/>
                <w:szCs w:val="21"/>
              </w:rPr>
              <m:t>i</m:t>
            </m:r>
          </m:sub>
        </m:sSub>
      </m:oMath>
      <w:r w:rsidRPr="00E77249">
        <w:rPr>
          <w:rFonts w:asciiTheme="minorEastAsia" w:eastAsiaTheme="minorEastAsia" w:hAnsiTheme="minorEastAsia" w:hint="eastAsia"/>
          <w:sz w:val="21"/>
          <w:szCs w:val="21"/>
        </w:rPr>
        <w:t>）同一</w:t>
      </w:r>
      <w:r w:rsidRPr="00E77249">
        <w:rPr>
          <w:rFonts w:asciiTheme="minorEastAsia" w:eastAsiaTheme="minorEastAsia" w:hAnsiTheme="minorEastAsia"/>
          <w:sz w:val="21"/>
          <w:szCs w:val="21"/>
        </w:rPr>
        <w:t>时刻</w:t>
      </w:r>
      <w:r w:rsidRPr="00E77249">
        <w:rPr>
          <w:rFonts w:asciiTheme="minorEastAsia" w:eastAsiaTheme="minorEastAsia" w:hAnsiTheme="minorEastAsia" w:hint="eastAsia"/>
          <w:sz w:val="21"/>
          <w:szCs w:val="21"/>
        </w:rPr>
        <w:t>不同运行参数的</w:t>
      </w:r>
      <w:r w:rsidRPr="00E77249">
        <w:rPr>
          <w:rFonts w:asciiTheme="minorEastAsia" w:eastAsiaTheme="minorEastAsia" w:hAnsiTheme="minorEastAsia"/>
          <w:sz w:val="21"/>
          <w:szCs w:val="21"/>
        </w:rPr>
        <w:t>描述</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如</w:t>
      </w:r>
      <m:oMath>
        <m:sSub>
          <m:sSubPr>
            <m:ctrlPr>
              <w:rPr>
                <w:rFonts w:ascii="Cambria Math" w:eastAsiaTheme="minorEastAsia" w:hAnsiTheme="minorEastAsia"/>
                <w:sz w:val="21"/>
                <w:szCs w:val="21"/>
              </w:rPr>
            </m:ctrlPr>
          </m:sSubPr>
          <m:e>
            <m:r>
              <w:rPr>
                <w:rFonts w:ascii="Cambria Math" w:eastAsiaTheme="minorEastAsia" w:hAnsi="Cambria Math"/>
                <w:sz w:val="21"/>
                <w:szCs w:val="21"/>
              </w:rPr>
              <m:t>X</m:t>
            </m:r>
          </m:e>
          <m:sub>
            <m:r>
              <w:rPr>
                <w:rFonts w:ascii="Cambria Math" w:eastAsiaTheme="minorEastAsia" w:hAnsi="Cambria Math"/>
                <w:sz w:val="21"/>
                <w:szCs w:val="21"/>
              </w:rPr>
              <m:t>i</m:t>
            </m:r>
          </m:sub>
        </m:sSub>
        <m:r>
          <w:rPr>
            <w:rFonts w:ascii="Cambria Math" w:eastAsiaTheme="minorEastAsia" w:hAnsiTheme="minorEastAsia"/>
            <w:sz w:val="21"/>
            <w:szCs w:val="21"/>
          </w:rPr>
          <m:t>=</m:t>
        </m:r>
        <m:d>
          <m:dPr>
            <m:begChr m:val="["/>
            <m:endChr m:val="]"/>
            <m:ctrlPr>
              <w:rPr>
                <w:rFonts w:ascii="Cambria Math" w:eastAsiaTheme="minorEastAsia" w:hAnsiTheme="minorEastAsia"/>
                <w:i/>
                <w:sz w:val="21"/>
                <w:szCs w:val="21"/>
              </w:rPr>
            </m:ctrlPr>
          </m:dPr>
          <m:e>
            <m:sSub>
              <m:sSubPr>
                <m:ctrlPr>
                  <w:rPr>
                    <w:rFonts w:ascii="Cambria Math" w:eastAsiaTheme="minorEastAsia" w:hAnsiTheme="minorEastAsia"/>
                    <w:i/>
                    <w:sz w:val="21"/>
                    <w:szCs w:val="21"/>
                  </w:rPr>
                </m:ctrlPr>
              </m:sSubPr>
              <m:e>
                <m:r>
                  <w:rPr>
                    <w:rFonts w:ascii="Cambria Math" w:eastAsiaTheme="minorEastAsia" w:hAnsi="Cambria Math"/>
                    <w:sz w:val="21"/>
                    <w:szCs w:val="21"/>
                  </w:rPr>
                  <m:t>H</m:t>
                </m:r>
              </m:e>
              <m:sub>
                <m:r>
                  <w:rPr>
                    <w:rFonts w:ascii="Cambria Math" w:eastAsiaTheme="minorEastAsia" w:hAnsiTheme="minorEastAsia"/>
                    <w:sz w:val="21"/>
                    <w:szCs w:val="21"/>
                  </w:rPr>
                  <m:t>1</m:t>
                </m:r>
                <m:r>
                  <w:rPr>
                    <w:rFonts w:ascii="Cambria Math" w:eastAsiaTheme="minorEastAsia" w:hAnsi="Cambria Math"/>
                    <w:sz w:val="21"/>
                    <w:szCs w:val="21"/>
                  </w:rPr>
                  <m:t>i</m:t>
                </m:r>
              </m:sub>
            </m:sSub>
            <m:sSub>
              <m:sSubPr>
                <m:ctrlPr>
                  <w:rPr>
                    <w:rFonts w:ascii="Cambria Math" w:eastAsiaTheme="minorEastAsia" w:hAnsiTheme="minorEastAsia"/>
                    <w:i/>
                    <w:sz w:val="21"/>
                    <w:szCs w:val="21"/>
                  </w:rPr>
                </m:ctrlPr>
              </m:sSubPr>
              <m:e>
                <m:r>
                  <w:rPr>
                    <w:rFonts w:ascii="Cambria Math" w:eastAsiaTheme="minorEastAsia" w:hAnsi="Cambria Math"/>
                    <w:sz w:val="21"/>
                    <w:szCs w:val="21"/>
                  </w:rPr>
                  <m:t>H</m:t>
                </m:r>
              </m:e>
              <m:sub>
                <m:r>
                  <w:rPr>
                    <w:rFonts w:ascii="Cambria Math" w:eastAsiaTheme="minorEastAsia" w:hAnsiTheme="minorEastAsia"/>
                    <w:sz w:val="21"/>
                    <w:szCs w:val="21"/>
                  </w:rPr>
                  <m:t>2</m:t>
                </m:r>
                <m:r>
                  <w:rPr>
                    <w:rFonts w:ascii="Cambria Math" w:eastAsiaTheme="minorEastAsia" w:hAnsi="Cambria Math"/>
                    <w:sz w:val="21"/>
                    <w:szCs w:val="21"/>
                  </w:rPr>
                  <m:t>i</m:t>
                </m:r>
              </m:sub>
            </m:sSub>
            <m:sSub>
              <m:sSubPr>
                <m:ctrlPr>
                  <w:rPr>
                    <w:rFonts w:ascii="Cambria Math" w:eastAsiaTheme="minorEastAsia" w:hAnsiTheme="minorEastAsia"/>
                    <w:i/>
                    <w:sz w:val="21"/>
                    <w:szCs w:val="21"/>
                  </w:rPr>
                </m:ctrlPr>
              </m:sSubPr>
              <m:e>
                <m:r>
                  <w:rPr>
                    <w:rFonts w:ascii="Cambria Math" w:eastAsiaTheme="minorEastAsia" w:hAnsi="Cambria Math"/>
                    <w:sz w:val="21"/>
                    <w:szCs w:val="21"/>
                  </w:rPr>
                  <m:t>Q</m:t>
                </m:r>
              </m:e>
              <m:sub>
                <m:r>
                  <w:rPr>
                    <w:rFonts w:ascii="Cambria Math" w:eastAsiaTheme="minorEastAsia" w:hAnsiTheme="minorEastAsia"/>
                    <w:sz w:val="21"/>
                    <w:szCs w:val="21"/>
                  </w:rPr>
                  <m:t>1</m:t>
                </m:r>
                <m:r>
                  <w:rPr>
                    <w:rFonts w:ascii="Cambria Math" w:eastAsiaTheme="minorEastAsia" w:hAnsi="Cambria Math"/>
                    <w:sz w:val="21"/>
                    <w:szCs w:val="21"/>
                  </w:rPr>
                  <m:t>i</m:t>
                </m:r>
              </m:sub>
            </m:sSub>
            <m:sSub>
              <m:sSubPr>
                <m:ctrlPr>
                  <w:rPr>
                    <w:rFonts w:ascii="Cambria Math" w:eastAsiaTheme="minorEastAsia" w:hAnsiTheme="minorEastAsia"/>
                    <w:i/>
                    <w:sz w:val="21"/>
                    <w:szCs w:val="21"/>
                  </w:rPr>
                </m:ctrlPr>
              </m:sSubPr>
              <m:e>
                <m:r>
                  <w:rPr>
                    <w:rFonts w:ascii="Cambria Math" w:eastAsiaTheme="minorEastAsia" w:hAnsi="Cambria Math"/>
                    <w:sz w:val="21"/>
                    <w:szCs w:val="21"/>
                  </w:rPr>
                  <m:t>Q</m:t>
                </m:r>
              </m:e>
              <m:sub>
                <m:r>
                  <w:rPr>
                    <w:rFonts w:ascii="Cambria Math" w:eastAsiaTheme="minorEastAsia" w:hAnsiTheme="minorEastAsia"/>
                    <w:sz w:val="21"/>
                    <w:szCs w:val="21"/>
                  </w:rPr>
                  <m:t>2</m:t>
                </m:r>
                <m:r>
                  <w:rPr>
                    <w:rFonts w:ascii="Cambria Math" w:eastAsiaTheme="minorEastAsia" w:hAnsi="Cambria Math"/>
                    <w:sz w:val="21"/>
                    <w:szCs w:val="21"/>
                  </w:rPr>
                  <m:t>i</m:t>
                </m:r>
              </m:sub>
            </m:sSub>
          </m:e>
        </m:d>
      </m:oMath>
      <w:r w:rsidRPr="00E77249">
        <w:rPr>
          <w:rFonts w:asciiTheme="minorEastAsia" w:eastAsiaTheme="minorEastAsia" w:hAnsiTheme="minor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（2）数据清洗加工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清洗加工是真正实现将不同源的数据转化为用户所需要的数据的过程。该过程主要是将前一步数据抽取获得的数据，按照用户指定的规则进行处理，数据清洗一般包含数据降噪、数据拼接、空置处理、格式转换、维度转换、汇总计算等以下工作。数据加工主要是利用物理模型，如水动力学模型、闸坝水工模型，实现数据的输入输出变换。数据清洗加工主要包括四种模式：</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1）全人工清洗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这种清洗方式的特点是速度慢，准确度较高，一般应用于数据量较小的数据集中。在庞大数据集中，由于人的局限性，清洗的速度与准确性会明显下降。</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2）全机器清洗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这种清洗方式的优点是清洗完全自动化，将人从繁杂的逻辑任务中解脱出来，去完成更重要的事。这种方式主要根据特定的清洗算法和清洗方案，编写清洗程序，使其自动执行清洗过程。缺点是实现过程难度较大，后期维护困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3</w:t>
      </w:r>
      <w:r w:rsidRPr="00E77249">
        <w:rPr>
          <w:rFonts w:asciiTheme="minorEastAsia" w:eastAsiaTheme="minorEastAsia" w:hAnsiTheme="minorEastAsia" w:hint="eastAsia"/>
          <w:sz w:val="21"/>
          <w:szCs w:val="21"/>
        </w:rPr>
        <w:t>）人机同步清洗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某些特殊的清洗要求单纯依靠清洗程序是无法很好地实现的，这就需要人工和机器同步合作的方式，通过设计一个供人机交互的界面，在遇到清洗程序无法处理的情况，由人工干预进行处理。这种方式不仅降低了编写程序的复杂度和难度，同时也不需要大量的人工操作。但缺点是人必须要实时参与清洗过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4</w:t>
      </w:r>
      <w:r w:rsidRPr="00E77249">
        <w:rPr>
          <w:rFonts w:asciiTheme="minorEastAsia" w:eastAsiaTheme="minorEastAsia" w:hAnsiTheme="minorEastAsia" w:hint="eastAsia"/>
          <w:sz w:val="21"/>
          <w:szCs w:val="21"/>
        </w:rPr>
        <w:t>）人机异步清洗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这种清洗的原理与人机同步清洗基本一样，唯一的不同是在遇到程序不能处理的问题时，不直接耍求人工参与，而是以生成报告的形式记录下异常情况，然后继续进行清洗工作。人工只需要根据清洗报告在后期进行相应处理即可。这是一种非常可行的清洗方式，既节约了人力，又能提高清洗效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依托大数据应用分析服务平台中的数据资源整理模块，对</w:t>
      </w:r>
      <w:r w:rsidRPr="00E77249">
        <w:rPr>
          <w:rFonts w:asciiTheme="minorEastAsia" w:eastAsiaTheme="minorEastAsia" w:hAnsiTheme="minorEastAsia"/>
          <w:sz w:val="21"/>
          <w:szCs w:val="21"/>
        </w:rPr>
        <w:t>抽取的数据进行清洗</w:t>
      </w:r>
      <w:r w:rsidRPr="00E77249">
        <w:rPr>
          <w:rFonts w:asciiTheme="minorEastAsia" w:eastAsiaTheme="minorEastAsia" w:hAnsiTheme="minorEastAsia" w:hint="eastAsia"/>
          <w:sz w:val="21"/>
          <w:szCs w:val="21"/>
        </w:rPr>
        <w:t>。例如，对样本</w:t>
      </w:r>
      <w:r w:rsidRPr="00E77249">
        <w:rPr>
          <w:rFonts w:asciiTheme="minorEastAsia" w:eastAsiaTheme="minorEastAsia" w:hAnsiTheme="minorEastAsia"/>
          <w:sz w:val="21"/>
          <w:szCs w:val="21"/>
        </w:rPr>
        <w:t>数据</w:t>
      </w:r>
      <w:r w:rsidRPr="00E77249">
        <w:rPr>
          <w:rFonts w:asciiTheme="minorEastAsia" w:eastAsiaTheme="minorEastAsia" w:hAnsiTheme="minorEastAsia" w:hint="eastAsia"/>
          <w:sz w:val="21"/>
          <w:szCs w:val="21"/>
        </w:rPr>
        <w:t>中存在的</w:t>
      </w:r>
      <w:r w:rsidRPr="00E77249">
        <w:rPr>
          <w:rFonts w:asciiTheme="minorEastAsia" w:eastAsiaTheme="minorEastAsia" w:hAnsiTheme="minorEastAsia"/>
          <w:sz w:val="21"/>
          <w:szCs w:val="21"/>
        </w:rPr>
        <w:t>不能反映真实水情</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工情信息的</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噪声</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数据</w:t>
      </w:r>
      <w:r w:rsidRPr="00E77249">
        <w:rPr>
          <w:rFonts w:asciiTheme="minorEastAsia" w:eastAsiaTheme="minorEastAsia" w:hAnsiTheme="minorEastAsia" w:hint="eastAsia"/>
          <w:sz w:val="21"/>
          <w:szCs w:val="21"/>
        </w:rPr>
        <w:t>，可以利用全机器清洗处特征</w:t>
      </w:r>
      <w:r w:rsidRPr="00E77249">
        <w:rPr>
          <w:rFonts w:asciiTheme="minorEastAsia" w:eastAsiaTheme="minorEastAsia" w:hAnsiTheme="minorEastAsia"/>
          <w:sz w:val="21"/>
          <w:szCs w:val="21"/>
        </w:rPr>
        <w:t>参数逻辑不合理的数据</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如</w:t>
      </w:r>
      <w:r w:rsidRPr="00E77249">
        <w:rPr>
          <w:rFonts w:asciiTheme="minorEastAsia" w:eastAsiaTheme="minorEastAsia" w:hAnsiTheme="minorEastAsia" w:hint="eastAsia"/>
          <w:sz w:val="21"/>
          <w:szCs w:val="21"/>
        </w:rPr>
        <w:t>样本</w:t>
      </w:r>
      <m:oMath>
        <m:sSub>
          <m:sSubPr>
            <m:ctrlPr>
              <w:rPr>
                <w:rFonts w:ascii="Cambria Math" w:eastAsiaTheme="minorEastAsia" w:hAnsiTheme="minorEastAsia"/>
                <w:sz w:val="21"/>
                <w:szCs w:val="21"/>
              </w:rPr>
            </m:ctrlPr>
          </m:sSubPr>
          <m:e>
            <m:r>
              <w:rPr>
                <w:rFonts w:ascii="Cambria Math" w:eastAsiaTheme="minorEastAsia" w:hAnsi="Cambria Math"/>
                <w:sz w:val="21"/>
                <w:szCs w:val="21"/>
              </w:rPr>
              <m:t>X</m:t>
            </m:r>
          </m:e>
          <m:sub>
            <m:r>
              <w:rPr>
                <w:rFonts w:ascii="Cambria Math" w:eastAsiaTheme="minorEastAsia" w:hAnsi="Cambria Math"/>
                <w:sz w:val="21"/>
                <w:szCs w:val="21"/>
              </w:rPr>
              <m:t>i</m:t>
            </m:r>
          </m:sub>
        </m:sSub>
      </m:oMath>
      <w:r w:rsidRPr="00E77249">
        <w:rPr>
          <w:rFonts w:asciiTheme="minorEastAsia" w:eastAsiaTheme="minorEastAsia" w:hAnsiTheme="minorEastAsia" w:hint="eastAsia"/>
          <w:sz w:val="21"/>
          <w:szCs w:val="21"/>
        </w:rPr>
        <w:t>中，流量</w:t>
      </w:r>
      <m:oMath>
        <m:sSub>
          <m:sSubPr>
            <m:ctrlPr>
              <w:rPr>
                <w:rFonts w:ascii="Cambria Math" w:eastAsiaTheme="minorEastAsia" w:hAnsiTheme="minorEastAsia"/>
                <w:i/>
                <w:sz w:val="21"/>
                <w:szCs w:val="21"/>
              </w:rPr>
            </m:ctrlPr>
          </m:sSubPr>
          <m:e>
            <m:r>
              <w:rPr>
                <w:rFonts w:ascii="Cambria Math" w:eastAsiaTheme="minorEastAsia" w:hAnsi="Cambria Math"/>
                <w:sz w:val="21"/>
                <w:szCs w:val="21"/>
              </w:rPr>
              <m:t>Q</m:t>
            </m:r>
          </m:e>
          <m:sub>
            <m:r>
              <w:rPr>
                <w:rFonts w:ascii="Cambria Math" w:eastAsiaTheme="minorEastAsia" w:hAnsi="Cambria Math"/>
                <w:sz w:val="21"/>
                <w:szCs w:val="21"/>
              </w:rPr>
              <m:t>i</m:t>
            </m:r>
          </m:sub>
        </m:sSub>
        <m:r>
          <w:rPr>
            <w:rFonts w:ascii="Cambria Math" w:eastAsiaTheme="minorEastAsia" w:hAnsiTheme="minorEastAsia" w:hint="eastAsia"/>
            <w:sz w:val="21"/>
            <w:szCs w:val="21"/>
          </w:rPr>
          <m:t>&lt;0</m:t>
        </m:r>
      </m:oMath>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然后可利用人机异步清洗的方式</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标记出</w:t>
      </w:r>
      <w:r w:rsidRPr="00E77249">
        <w:rPr>
          <w:rFonts w:asciiTheme="minorEastAsia" w:eastAsiaTheme="minorEastAsia" w:hAnsiTheme="minorEastAsia" w:hint="eastAsia"/>
          <w:sz w:val="21"/>
          <w:szCs w:val="21"/>
        </w:rPr>
        <w:t>特征</w:t>
      </w:r>
      <w:r w:rsidRPr="00E77249">
        <w:rPr>
          <w:rFonts w:asciiTheme="minorEastAsia" w:eastAsiaTheme="minorEastAsia" w:hAnsiTheme="minorEastAsia"/>
          <w:sz w:val="21"/>
          <w:szCs w:val="21"/>
        </w:rPr>
        <w:t>参数逻辑不合理的数据，</w:t>
      </w:r>
      <w:r w:rsidRPr="00E77249">
        <w:rPr>
          <w:rFonts w:asciiTheme="minorEastAsia" w:eastAsiaTheme="minorEastAsia" w:hAnsiTheme="minorEastAsia" w:hint="eastAsia"/>
          <w:sz w:val="21"/>
          <w:szCs w:val="21"/>
        </w:rPr>
        <w:t>如样本</w:t>
      </w:r>
      <m:oMath>
        <m:sSub>
          <m:sSubPr>
            <m:ctrlPr>
              <w:rPr>
                <w:rFonts w:ascii="Cambria Math" w:eastAsiaTheme="minorEastAsia" w:hAnsiTheme="minorEastAsia"/>
                <w:sz w:val="21"/>
                <w:szCs w:val="21"/>
              </w:rPr>
            </m:ctrlPr>
          </m:sSubPr>
          <m:e>
            <m:r>
              <w:rPr>
                <w:rFonts w:ascii="Cambria Math" w:eastAsiaTheme="minorEastAsia" w:hAnsi="Cambria Math"/>
                <w:sz w:val="21"/>
                <w:szCs w:val="21"/>
              </w:rPr>
              <m:t>X</m:t>
            </m:r>
          </m:e>
          <m:sub>
            <m:r>
              <w:rPr>
                <w:rFonts w:ascii="Cambria Math" w:eastAsiaTheme="minorEastAsia" w:hAnsi="Cambria Math"/>
                <w:sz w:val="21"/>
                <w:szCs w:val="21"/>
              </w:rPr>
              <m:t>i</m:t>
            </m:r>
          </m:sub>
        </m:sSub>
      </m:oMath>
      <w:r w:rsidRPr="00E77249">
        <w:rPr>
          <w:rFonts w:asciiTheme="minorEastAsia" w:eastAsiaTheme="minorEastAsia" w:hAnsiTheme="minorEastAsia" w:hint="eastAsia"/>
          <w:sz w:val="21"/>
          <w:szCs w:val="21"/>
        </w:rPr>
        <w:t>中</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流量</w:t>
      </w:r>
      <m:oMath>
        <m:sSub>
          <m:sSubPr>
            <m:ctrlPr>
              <w:rPr>
                <w:rFonts w:ascii="Cambria Math" w:eastAsiaTheme="minorEastAsia" w:hAnsiTheme="minorEastAsia"/>
                <w:i/>
                <w:sz w:val="21"/>
                <w:szCs w:val="21"/>
              </w:rPr>
            </m:ctrlPr>
          </m:sSubPr>
          <m:e>
            <m:r>
              <w:rPr>
                <w:rFonts w:ascii="Cambria Math" w:eastAsiaTheme="minorEastAsia" w:hAnsi="Cambria Math"/>
                <w:sz w:val="21"/>
                <w:szCs w:val="21"/>
              </w:rPr>
              <m:t>Q</m:t>
            </m:r>
          </m:e>
          <m:sub>
            <m:r>
              <w:rPr>
                <w:rFonts w:ascii="Cambria Math" w:eastAsiaTheme="minorEastAsia" w:hAnsi="Cambria Math"/>
                <w:sz w:val="21"/>
                <w:szCs w:val="21"/>
              </w:rPr>
              <m:t>i</m:t>
            </m:r>
          </m:sub>
        </m:sSub>
      </m:oMath>
      <w:r w:rsidRPr="00E77249">
        <w:rPr>
          <w:rFonts w:asciiTheme="minorEastAsia" w:eastAsiaTheme="minorEastAsia" w:hAnsiTheme="minorEastAsia" w:hint="eastAsia"/>
          <w:sz w:val="21"/>
          <w:szCs w:val="21"/>
        </w:rPr>
        <w:t>明显</w:t>
      </w:r>
      <w:r w:rsidRPr="00E77249">
        <w:rPr>
          <w:rFonts w:asciiTheme="minorEastAsia" w:eastAsiaTheme="minorEastAsia" w:hAnsiTheme="minorEastAsia"/>
          <w:sz w:val="21"/>
          <w:szCs w:val="21"/>
        </w:rPr>
        <w:t>异常于其它参数</w:t>
      </w:r>
      <w:r w:rsidRPr="00E77249">
        <w:rPr>
          <w:rFonts w:asciiTheme="minorEastAsia" w:eastAsiaTheme="minorEastAsia" w:hAnsiTheme="minorEastAsia" w:hint="eastAsia"/>
          <w:sz w:val="21"/>
          <w:szCs w:val="21"/>
        </w:rPr>
        <w:t>值相</w:t>
      </w:r>
      <w:r w:rsidRPr="00E77249">
        <w:rPr>
          <w:rFonts w:asciiTheme="minorEastAsia" w:eastAsiaTheme="minorEastAsia" w:hAnsiTheme="minorEastAsia"/>
          <w:sz w:val="21"/>
          <w:szCs w:val="21"/>
        </w:rPr>
        <w:t>接近的其</w:t>
      </w:r>
      <w:r w:rsidRPr="00E77249">
        <w:rPr>
          <w:rFonts w:asciiTheme="minorEastAsia" w:eastAsiaTheme="minorEastAsia" w:hAnsiTheme="minorEastAsia" w:hint="eastAsia"/>
          <w:sz w:val="21"/>
          <w:szCs w:val="21"/>
        </w:rPr>
        <w:t>它</w:t>
      </w:r>
      <w:r w:rsidRPr="00E77249">
        <w:rPr>
          <w:rFonts w:asciiTheme="minorEastAsia" w:eastAsiaTheme="minorEastAsia" w:hAnsiTheme="minorEastAsia"/>
          <w:sz w:val="21"/>
          <w:szCs w:val="21"/>
        </w:rPr>
        <w:t>样本</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可以将这样的参数以标红的模式提供给输出文件</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（3）数据分析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w:t>
      </w:r>
      <w:r w:rsidRPr="00E77249">
        <w:rPr>
          <w:rFonts w:asciiTheme="minorEastAsia" w:eastAsiaTheme="minorEastAsia" w:hAnsiTheme="minorEastAsia"/>
          <w:sz w:val="21"/>
          <w:szCs w:val="21"/>
        </w:rPr>
        <w:t>分析</w:t>
      </w:r>
      <w:r w:rsidRPr="00E77249">
        <w:rPr>
          <w:rFonts w:asciiTheme="minorEastAsia" w:eastAsiaTheme="minorEastAsia" w:hAnsiTheme="minorEastAsia" w:hint="eastAsia"/>
          <w:sz w:val="21"/>
          <w:szCs w:val="21"/>
        </w:rPr>
        <w:t>是从清洗</w:t>
      </w:r>
      <w:r w:rsidRPr="00E77249">
        <w:rPr>
          <w:rFonts w:asciiTheme="minorEastAsia" w:eastAsiaTheme="minorEastAsia" w:hAnsiTheme="minorEastAsia"/>
          <w:sz w:val="21"/>
          <w:szCs w:val="21"/>
        </w:rPr>
        <w:t>后</w:t>
      </w:r>
      <w:r w:rsidRPr="00E77249">
        <w:rPr>
          <w:rFonts w:asciiTheme="minorEastAsia" w:eastAsiaTheme="minorEastAsia" w:hAnsiTheme="minorEastAsia" w:hint="eastAsia"/>
          <w:sz w:val="21"/>
          <w:szCs w:val="21"/>
        </w:rPr>
        <w:t>的</w:t>
      </w:r>
      <w:r w:rsidRPr="00E77249">
        <w:rPr>
          <w:rFonts w:asciiTheme="minorEastAsia" w:eastAsiaTheme="minorEastAsia" w:hAnsiTheme="minorEastAsia"/>
          <w:sz w:val="21"/>
          <w:szCs w:val="21"/>
        </w:rPr>
        <w:t>数据中识别出</w:t>
      </w:r>
      <w:r w:rsidRPr="00E77249">
        <w:rPr>
          <w:rFonts w:asciiTheme="minorEastAsia" w:eastAsiaTheme="minorEastAsia" w:hAnsiTheme="minorEastAsia" w:hint="eastAsia"/>
          <w:sz w:val="21"/>
          <w:szCs w:val="21"/>
        </w:rPr>
        <w:t>需要分析的特征值之间的关联</w:t>
      </w:r>
      <w:r w:rsidRPr="00E77249">
        <w:rPr>
          <w:rFonts w:asciiTheme="minorEastAsia" w:eastAsiaTheme="minorEastAsia" w:hAnsiTheme="minorEastAsia"/>
          <w:sz w:val="21"/>
          <w:szCs w:val="21"/>
        </w:rPr>
        <w:t>关系。</w:t>
      </w:r>
      <w:r w:rsidRPr="00E77249">
        <w:rPr>
          <w:rFonts w:asciiTheme="minorEastAsia" w:eastAsiaTheme="minorEastAsia" w:hAnsiTheme="minorEastAsia" w:hint="eastAsia"/>
          <w:sz w:val="21"/>
          <w:szCs w:val="21"/>
        </w:rPr>
        <w:t>数据</w:t>
      </w:r>
      <w:r w:rsidRPr="00E77249">
        <w:rPr>
          <w:rFonts w:asciiTheme="minorEastAsia" w:eastAsiaTheme="minorEastAsia" w:hAnsiTheme="minorEastAsia"/>
          <w:sz w:val="21"/>
          <w:szCs w:val="21"/>
        </w:rPr>
        <w:t>分析的关键是特征识别方法的选取，</w:t>
      </w:r>
      <w:r w:rsidRPr="00E77249">
        <w:rPr>
          <w:rFonts w:asciiTheme="minorEastAsia" w:eastAsiaTheme="minorEastAsia" w:hAnsiTheme="minorEastAsia" w:hint="eastAsia"/>
          <w:sz w:val="21"/>
          <w:szCs w:val="21"/>
        </w:rPr>
        <w:t>不同</w:t>
      </w:r>
      <w:r w:rsidRPr="00E77249">
        <w:rPr>
          <w:rFonts w:asciiTheme="minorEastAsia" w:eastAsiaTheme="minorEastAsia" w:hAnsiTheme="minorEastAsia"/>
          <w:sz w:val="21"/>
          <w:szCs w:val="21"/>
        </w:rPr>
        <w:t>的特征识别方法识别出的特征</w:t>
      </w:r>
      <w:r w:rsidRPr="00E77249">
        <w:rPr>
          <w:rFonts w:asciiTheme="minorEastAsia" w:eastAsiaTheme="minorEastAsia" w:hAnsiTheme="minorEastAsia" w:hint="eastAsia"/>
          <w:sz w:val="21"/>
          <w:szCs w:val="21"/>
        </w:rPr>
        <w:t>也可能</w:t>
      </w:r>
      <w:r w:rsidRPr="00E77249">
        <w:rPr>
          <w:rFonts w:asciiTheme="minorEastAsia" w:eastAsiaTheme="minorEastAsia" w:hAnsiTheme="minorEastAsia"/>
          <w:sz w:val="21"/>
          <w:szCs w:val="21"/>
        </w:rPr>
        <w:t>不同。</w:t>
      </w:r>
      <w:r w:rsidRPr="00E77249">
        <w:rPr>
          <w:rFonts w:asciiTheme="minorEastAsia" w:eastAsiaTheme="minorEastAsia" w:hAnsiTheme="minorEastAsia" w:hint="eastAsia"/>
          <w:sz w:val="21"/>
          <w:szCs w:val="21"/>
        </w:rPr>
        <w:t>通过数据</w:t>
      </w:r>
      <w:r w:rsidRPr="00E77249">
        <w:rPr>
          <w:rFonts w:asciiTheme="minorEastAsia" w:eastAsiaTheme="minorEastAsia" w:hAnsiTheme="minorEastAsia"/>
          <w:sz w:val="21"/>
          <w:szCs w:val="21"/>
        </w:rPr>
        <w:t>分析，可</w:t>
      </w:r>
      <w:r w:rsidRPr="00E77249">
        <w:rPr>
          <w:rFonts w:asciiTheme="minorEastAsia" w:eastAsiaTheme="minorEastAsia" w:hAnsiTheme="minorEastAsia" w:hint="eastAsia"/>
          <w:sz w:val="21"/>
          <w:szCs w:val="21"/>
        </w:rPr>
        <w:t>得到</w:t>
      </w:r>
      <w:r w:rsidRPr="00E77249">
        <w:rPr>
          <w:rFonts w:asciiTheme="minorEastAsia" w:eastAsiaTheme="minorEastAsia" w:hAnsiTheme="minorEastAsia"/>
          <w:sz w:val="21"/>
          <w:szCs w:val="21"/>
        </w:rPr>
        <w:t>描述输入输出的关系的模型</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该模型最大程度上反映了</w:t>
      </w:r>
      <w:r w:rsidRPr="00E77249">
        <w:rPr>
          <w:rFonts w:asciiTheme="minorEastAsia" w:eastAsiaTheme="minorEastAsia" w:hAnsiTheme="minorEastAsia" w:hint="eastAsia"/>
          <w:sz w:val="21"/>
          <w:szCs w:val="21"/>
        </w:rPr>
        <w:t>真实</w:t>
      </w:r>
      <w:r w:rsidRPr="00E77249">
        <w:rPr>
          <w:rFonts w:asciiTheme="minorEastAsia" w:eastAsiaTheme="minorEastAsia" w:hAnsiTheme="minorEastAsia"/>
          <w:sz w:val="21"/>
          <w:szCs w:val="21"/>
        </w:rPr>
        <w:t>世界中观察的</w:t>
      </w:r>
      <w:r w:rsidRPr="00E77249">
        <w:rPr>
          <w:rFonts w:asciiTheme="minorEastAsia" w:eastAsiaTheme="minorEastAsia" w:hAnsiTheme="minorEastAsia" w:hint="eastAsia"/>
          <w:sz w:val="21"/>
          <w:szCs w:val="21"/>
        </w:rPr>
        <w:t>水文</w:t>
      </w:r>
      <w:r w:rsidRPr="00E77249">
        <w:rPr>
          <w:rFonts w:asciiTheme="minorEastAsia" w:eastAsiaTheme="minorEastAsia" w:hAnsiTheme="minorEastAsia"/>
          <w:sz w:val="21"/>
          <w:szCs w:val="21"/>
        </w:rPr>
        <w:t>特征值之间的相关</w:t>
      </w:r>
      <w:r w:rsidRPr="00E77249">
        <w:rPr>
          <w:rFonts w:asciiTheme="minorEastAsia" w:eastAsiaTheme="minorEastAsia" w:hAnsiTheme="minorEastAsia" w:hint="eastAsia"/>
          <w:sz w:val="21"/>
          <w:szCs w:val="21"/>
        </w:rPr>
        <w:t>关系</w:t>
      </w:r>
      <w:r w:rsidRPr="00E77249">
        <w:rPr>
          <w:rFonts w:asciiTheme="minorEastAsia" w:eastAsiaTheme="minorEastAsia" w:hAnsiTheme="minor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例如</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通过</w:t>
      </w:r>
      <w:r w:rsidRPr="00E77249">
        <w:rPr>
          <w:rFonts w:asciiTheme="minorEastAsia" w:eastAsiaTheme="minorEastAsia" w:hAnsiTheme="minorEastAsia" w:hint="eastAsia"/>
          <w:sz w:val="21"/>
          <w:szCs w:val="21"/>
        </w:rPr>
        <w:t>大数据</w:t>
      </w:r>
      <w:r w:rsidRPr="00E77249">
        <w:rPr>
          <w:rFonts w:asciiTheme="minorEastAsia" w:eastAsiaTheme="minorEastAsia" w:hAnsiTheme="minorEastAsia"/>
          <w:sz w:val="21"/>
          <w:szCs w:val="21"/>
        </w:rPr>
        <w:t>应用分析服务平台提供的水文频率计算工具</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能够</w:t>
      </w:r>
      <w:r w:rsidRPr="00E77249">
        <w:rPr>
          <w:rFonts w:asciiTheme="minorEastAsia" w:eastAsiaTheme="minorEastAsia" w:hAnsiTheme="minorEastAsia" w:hint="eastAsia"/>
          <w:sz w:val="21"/>
          <w:szCs w:val="21"/>
        </w:rPr>
        <w:t>测算二十年一遇24小时暴雨，3天暴雨的总雨量。</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例如</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通过</w:t>
      </w:r>
      <w:r w:rsidRPr="00E77249">
        <w:rPr>
          <w:rFonts w:asciiTheme="minorEastAsia" w:eastAsiaTheme="minorEastAsia" w:hAnsiTheme="minorEastAsia" w:hint="eastAsia"/>
          <w:sz w:val="21"/>
          <w:szCs w:val="21"/>
        </w:rPr>
        <w:t>大数据</w:t>
      </w:r>
      <w:r w:rsidRPr="00E77249">
        <w:rPr>
          <w:rFonts w:asciiTheme="minorEastAsia" w:eastAsiaTheme="minorEastAsia" w:hAnsiTheme="minorEastAsia"/>
          <w:sz w:val="21"/>
          <w:szCs w:val="21"/>
        </w:rPr>
        <w:t>应用分析服务平台提供的回归分析或人工神经网络工具</w:t>
      </w:r>
      <w:r w:rsidRPr="00E77249">
        <w:rPr>
          <w:rFonts w:asciiTheme="minorEastAsia" w:eastAsiaTheme="minorEastAsia" w:hAnsiTheme="minorEastAsia" w:hint="eastAsia"/>
          <w:sz w:val="21"/>
          <w:szCs w:val="21"/>
        </w:rPr>
        <w:t>，能够</w:t>
      </w:r>
      <w:r w:rsidRPr="00E77249">
        <w:rPr>
          <w:rFonts w:asciiTheme="minorEastAsia" w:eastAsiaTheme="minorEastAsia" w:hAnsiTheme="minorEastAsia"/>
          <w:sz w:val="21"/>
          <w:szCs w:val="21"/>
        </w:rPr>
        <w:t>获取</w:t>
      </w:r>
      <w:r w:rsidRPr="00E77249">
        <w:rPr>
          <w:rFonts w:asciiTheme="minorEastAsia" w:eastAsiaTheme="minorEastAsia" w:hAnsiTheme="minorEastAsia" w:hint="eastAsia"/>
          <w:sz w:val="21"/>
          <w:szCs w:val="21"/>
        </w:rPr>
        <w:t>洋塘节制闸、人民闸、虞波江闸（三北大街）、周家路江等闸门历史暴雨雨量和闸前最高水位的相关关系，</w:t>
      </w:r>
      <w:r w:rsidRPr="00E77249">
        <w:rPr>
          <w:rFonts w:asciiTheme="minorEastAsia" w:eastAsiaTheme="minorEastAsia" w:hAnsiTheme="minorEastAsia"/>
          <w:sz w:val="21"/>
          <w:szCs w:val="21"/>
        </w:rPr>
        <w:t>形成</w:t>
      </w:r>
      <w:r w:rsidRPr="00E77249">
        <w:rPr>
          <w:rFonts w:asciiTheme="minorEastAsia" w:eastAsiaTheme="minorEastAsia" w:hAnsiTheme="minorEastAsia" w:hint="eastAsia"/>
          <w:sz w:val="21"/>
          <w:szCs w:val="21"/>
        </w:rPr>
        <w:t>闸前最高水位的“降雨-水位”</w:t>
      </w:r>
      <w:r w:rsidRPr="00E77249">
        <w:rPr>
          <w:rFonts w:asciiTheme="minorEastAsia" w:eastAsiaTheme="minorEastAsia" w:hAnsiTheme="minorEastAsia"/>
          <w:sz w:val="21"/>
          <w:szCs w:val="21"/>
        </w:rPr>
        <w:t>预报预测模型</w:t>
      </w:r>
      <w:r w:rsidRPr="00E77249">
        <w:rPr>
          <w:rFonts w:asciiTheme="minorEastAsia" w:eastAsiaTheme="minorEastAsia" w:hAnsiTheme="minorEastAsia" w:hint="eastAsia"/>
          <w:sz w:val="21"/>
          <w:szCs w:val="21"/>
        </w:rPr>
        <w:t>，当暴雨雨量已知值，可以实现对闸前最高水位的预报。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例如，建立梅湖水库、邵岙水库、上林湖水库、里杜湖水库、外杜湖水库、白洋湖水库、长溪水库、灵湖水库等水库降雨过程与水库水位之间的时间关联关系后，通过对降雨过程的观测，就可以预测分析水库未来水位上涨过程，从而预测水库何时需要溢洪。</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例如，根据大数据</w:t>
      </w:r>
      <w:r w:rsidRPr="00E77249">
        <w:rPr>
          <w:rFonts w:asciiTheme="minorEastAsia" w:eastAsiaTheme="minorEastAsia" w:hAnsiTheme="minorEastAsia"/>
          <w:sz w:val="21"/>
          <w:szCs w:val="21"/>
        </w:rPr>
        <w:t>应用分析服务平台提供的水动力学模型</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闸泵模型</w:t>
      </w:r>
      <w:r w:rsidRPr="00E77249">
        <w:rPr>
          <w:rFonts w:asciiTheme="minorEastAsia" w:eastAsiaTheme="minorEastAsia" w:hAnsiTheme="minorEastAsia" w:hint="eastAsia"/>
          <w:sz w:val="21"/>
          <w:szCs w:val="21"/>
        </w:rPr>
        <w:t>，可以计算各个海闸的</w:t>
      </w:r>
      <w:r w:rsidRPr="00E77249">
        <w:rPr>
          <w:rFonts w:asciiTheme="minorEastAsia" w:eastAsiaTheme="minorEastAsia" w:hAnsiTheme="minorEastAsia" w:hint="eastAsia"/>
          <w:sz w:val="21"/>
          <w:szCs w:val="21"/>
        </w:rPr>
        <w:lastRenderedPageBreak/>
        <w:t>理论排涝能力。台风后，根据台风强降雨预测最高洪水位与天文潮位预测的关联关系、将淞浦十塘闸、淡水泓十塘闸、镇龙浦十塘闸、半掘浦十一塘闸、建塘江九塘水闸、三八江十一塘闸、陆中湾十一塘闸、水云浦十塘闸等海闸闸门开度与各个海闸排涝实际数据对比分析，比对各个海闸排涝能力的强弱，从而对海闸外侧杭州湾排涝通道淤积程度进行初步分析，实现对清淤措施的指导。</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（4）结果展示</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挖掘的展示可以采用文本、报表及可视化图形(如散点图等)的形式来反映模型效果、性能并呈现分析结果。对多维、动态的数据，由于交互方式被动难以反映结果之间的联系，其可视化效果不佳，因此，可以采用图像、动态曲线图的形式进行直观地解释，以帮助用户探索和理解数据</w:t>
      </w:r>
      <w:r w:rsidRPr="00E77249">
        <w:rPr>
          <w:rFonts w:asciiTheme="minorEastAsia" w:eastAsiaTheme="minorEastAsia" w:hAnsiTheme="minor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例如，当得到降雨预报后，可以绘制出慈溪市未来降雨预报的动态曲线，该曲线输入基于历史数据建立的“降雨-闸前水位”数据分析模型，可得到闸前水位的预报曲线。两条预报曲线同时在一个图上动态展示。实测的降雨、水位曲线也可同时叠加到图上，给运行调度人员提供最直观的辅助决策。</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62" w:name="_Toc47110301"/>
      <w:r w:rsidRPr="00E77249">
        <w:rPr>
          <w:rFonts w:asciiTheme="minorEastAsia" w:eastAsiaTheme="minorEastAsia" w:hAnsiTheme="minorEastAsia" w:hint="eastAsia"/>
          <w:color w:val="auto"/>
          <w:sz w:val="21"/>
          <w:szCs w:val="21"/>
        </w:rPr>
        <w:t>智能</w:t>
      </w:r>
      <w:r w:rsidRPr="00E77249">
        <w:rPr>
          <w:rFonts w:asciiTheme="minorEastAsia" w:eastAsiaTheme="minorEastAsia" w:hAnsiTheme="minorEastAsia"/>
          <w:color w:val="auto"/>
          <w:sz w:val="21"/>
          <w:szCs w:val="21"/>
        </w:rPr>
        <w:t>监控</w:t>
      </w:r>
      <w:bookmarkEnd w:id="262"/>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bookmarkStart w:id="263" w:name="_Toc33909281"/>
      <w:r w:rsidRPr="00E77249">
        <w:rPr>
          <w:rFonts w:asciiTheme="minorEastAsia" w:eastAsiaTheme="minorEastAsia" w:hAnsiTheme="minorEastAsia" w:hint="eastAsia"/>
          <w:sz w:val="21"/>
          <w:szCs w:val="21"/>
        </w:rPr>
        <w:t>多要素全覆盖感知监控</w:t>
      </w:r>
      <w:bookmarkEnd w:id="263"/>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全覆盖感知监控</w:t>
      </w:r>
      <w:r w:rsidRPr="00E77249">
        <w:rPr>
          <w:rFonts w:asciiTheme="minorEastAsia" w:eastAsiaTheme="minorEastAsia" w:hAnsiTheme="minorEastAsia"/>
          <w:sz w:val="21"/>
          <w:szCs w:val="21"/>
        </w:rPr>
        <w:t>以各类现地自动化通信服务资源、自动化监测数据源</w:t>
      </w:r>
      <w:r w:rsidRPr="00E77249">
        <w:rPr>
          <w:rFonts w:asciiTheme="minorEastAsia" w:eastAsiaTheme="minorEastAsia" w:hAnsiTheme="minorEastAsia" w:hint="eastAsia"/>
          <w:sz w:val="21"/>
          <w:szCs w:val="21"/>
        </w:rPr>
        <w:t>为基础，以</w:t>
      </w:r>
      <w:r w:rsidRPr="00E77249">
        <w:rPr>
          <w:rFonts w:asciiTheme="minorEastAsia" w:eastAsiaTheme="minorEastAsia" w:hAnsiTheme="minorEastAsia"/>
          <w:sz w:val="21"/>
          <w:szCs w:val="21"/>
        </w:rPr>
        <w:t>定制监控监测视</w:t>
      </w:r>
      <w:r w:rsidRPr="00E77249">
        <w:rPr>
          <w:rFonts w:asciiTheme="minorEastAsia" w:eastAsiaTheme="minorEastAsia" w:hAnsiTheme="minorEastAsia" w:hint="eastAsia"/>
          <w:sz w:val="21"/>
          <w:szCs w:val="21"/>
        </w:rPr>
        <w:t>图为支撑</w:t>
      </w:r>
      <w:r w:rsidRPr="00E77249">
        <w:rPr>
          <w:rFonts w:asciiTheme="minorEastAsia" w:eastAsiaTheme="minorEastAsia" w:hAnsiTheme="minorEastAsia"/>
          <w:sz w:val="21"/>
          <w:szCs w:val="21"/>
        </w:rPr>
        <w:t>，以简洁明了的图表方式显示各类监控信息和结果。根据不同层次</w:t>
      </w:r>
      <w:r w:rsidRPr="00E77249">
        <w:rPr>
          <w:rFonts w:asciiTheme="minorEastAsia" w:eastAsiaTheme="minorEastAsia" w:hAnsiTheme="minorEastAsia" w:hint="eastAsia"/>
          <w:sz w:val="21"/>
          <w:szCs w:val="21"/>
        </w:rPr>
        <w:t>运行管理</w:t>
      </w:r>
      <w:r w:rsidRPr="00E77249">
        <w:rPr>
          <w:rFonts w:asciiTheme="minorEastAsia" w:eastAsiaTheme="minorEastAsia" w:hAnsiTheme="minorEastAsia"/>
          <w:sz w:val="21"/>
          <w:szCs w:val="21"/>
        </w:rPr>
        <w:t>人员的需求，以图、文、声、像等形式，提供定制化的</w:t>
      </w:r>
      <w:r w:rsidRPr="00E77249">
        <w:rPr>
          <w:rFonts w:asciiTheme="minorEastAsia" w:eastAsiaTheme="minorEastAsia" w:hAnsiTheme="minorEastAsia" w:hint="eastAsia"/>
          <w:sz w:val="21"/>
          <w:szCs w:val="21"/>
        </w:rPr>
        <w:t>监视</w:t>
      </w:r>
      <w:r w:rsidRPr="00E77249">
        <w:rPr>
          <w:rFonts w:asciiTheme="minorEastAsia" w:eastAsiaTheme="minorEastAsia" w:hAnsiTheme="minorEastAsia"/>
          <w:sz w:val="21"/>
          <w:szCs w:val="21"/>
        </w:rPr>
        <w:t>与控制服务。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重点围绕</w:t>
      </w:r>
      <w:r w:rsidRPr="00E77249">
        <w:rPr>
          <w:rFonts w:asciiTheme="minorEastAsia" w:eastAsiaTheme="minorEastAsia" w:hAnsiTheme="minorEastAsia"/>
          <w:sz w:val="21"/>
          <w:szCs w:val="21"/>
        </w:rPr>
        <w:t>闸站、水库、流量点、视频点的集中监测监控。</w:t>
      </w:r>
    </w:p>
    <w:p w:rsidR="00DC1CEB" w:rsidRPr="00E77249" w:rsidRDefault="00DC1CEB" w:rsidP="00DC1CEB">
      <w:pPr>
        <w:pStyle w:val="5"/>
        <w:spacing w:line="240" w:lineRule="auto"/>
        <w:ind w:leftChars="100" w:left="280"/>
        <w:rPr>
          <w:rFonts w:asciiTheme="minorEastAsia" w:eastAsiaTheme="minorEastAsia" w:hAnsiTheme="minorEastAsia"/>
          <w:sz w:val="21"/>
          <w:szCs w:val="21"/>
          <w:shd w:val="clear" w:color="auto" w:fill="FFFFFF"/>
        </w:rPr>
      </w:pPr>
      <w:r w:rsidRPr="00E77249">
        <w:rPr>
          <w:rFonts w:asciiTheme="minorEastAsia" w:eastAsiaTheme="minorEastAsia" w:hAnsiTheme="minorEastAsia"/>
          <w:sz w:val="21"/>
          <w:szCs w:val="21"/>
          <w:shd w:val="clear" w:color="auto" w:fill="FFFFFF"/>
        </w:rPr>
        <w:t>基础监测监控</w:t>
      </w:r>
    </w:p>
    <w:p w:rsidR="00DC1CEB" w:rsidRPr="00E77249" w:rsidRDefault="00DC1CEB" w:rsidP="00DC1CEB">
      <w:pPr>
        <w:pStyle w:val="6"/>
        <w:spacing w:line="240" w:lineRule="auto"/>
        <w:ind w:leftChars="100" w:left="280"/>
        <w:rPr>
          <w:rFonts w:asciiTheme="minorEastAsia" w:eastAsiaTheme="minorEastAsia" w:hAnsiTheme="minorEastAsia"/>
          <w:sz w:val="21"/>
          <w:szCs w:val="21"/>
          <w:shd w:val="clear" w:color="auto" w:fill="FFFFFF"/>
        </w:rPr>
      </w:pPr>
      <w:r w:rsidRPr="00E77249">
        <w:rPr>
          <w:rFonts w:asciiTheme="minorEastAsia" w:eastAsiaTheme="minorEastAsia" w:hAnsiTheme="minorEastAsia"/>
          <w:sz w:val="21"/>
          <w:szCs w:val="21"/>
          <w:shd w:val="clear" w:color="auto" w:fill="FFFFFF"/>
        </w:rPr>
        <w:t>闸站集中监控</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闸站</w:t>
      </w:r>
      <w:r w:rsidRPr="00E77249">
        <w:rPr>
          <w:rFonts w:asciiTheme="minorEastAsia" w:eastAsiaTheme="minorEastAsia" w:hAnsiTheme="minorEastAsia"/>
          <w:sz w:val="21"/>
          <w:szCs w:val="21"/>
        </w:rPr>
        <w:t>监控模块应能迅速可靠、准确有效地完成对各</w:t>
      </w:r>
      <w:r w:rsidRPr="00E77249">
        <w:rPr>
          <w:rFonts w:asciiTheme="minorEastAsia" w:eastAsiaTheme="minorEastAsia" w:hAnsiTheme="minorEastAsia" w:hint="eastAsia"/>
          <w:sz w:val="21"/>
          <w:szCs w:val="21"/>
        </w:rPr>
        <w:t>闸站</w:t>
      </w:r>
      <w:r w:rsidRPr="00E77249">
        <w:rPr>
          <w:rFonts w:asciiTheme="minorEastAsia" w:eastAsiaTheme="minorEastAsia" w:hAnsiTheme="minorEastAsia"/>
          <w:sz w:val="21"/>
          <w:szCs w:val="21"/>
        </w:rPr>
        <w:t>的安全监视和</w:t>
      </w:r>
      <w:r w:rsidRPr="00E77249">
        <w:rPr>
          <w:rFonts w:asciiTheme="minorEastAsia" w:eastAsiaTheme="minorEastAsia" w:hAnsiTheme="minorEastAsia" w:hint="eastAsia"/>
          <w:sz w:val="21"/>
          <w:szCs w:val="21"/>
        </w:rPr>
        <w:t>集中</w:t>
      </w:r>
      <w:r w:rsidRPr="00E77249">
        <w:rPr>
          <w:rFonts w:asciiTheme="minorEastAsia" w:eastAsiaTheme="minorEastAsia" w:hAnsiTheme="minorEastAsia"/>
          <w:sz w:val="21"/>
          <w:szCs w:val="21"/>
        </w:rPr>
        <w:t>控制以及对整个系统的运行管理，包括远程监测监控</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历史数据存档、检索；运行报表生成与打印；对外通信管理，同时提供画面、报表等组态模块，方便运维专员根据现场运行实际需求在授权的情况下定制与修改等。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本项目</w:t>
      </w:r>
      <w:r w:rsidRPr="00E77249">
        <w:rPr>
          <w:rFonts w:asciiTheme="minorEastAsia" w:eastAsiaTheme="minorEastAsia" w:hAnsiTheme="minorEastAsia"/>
          <w:sz w:val="21"/>
          <w:szCs w:val="21"/>
        </w:rPr>
        <w:t>中需要</w:t>
      </w:r>
      <w:r w:rsidRPr="00E77249">
        <w:rPr>
          <w:rFonts w:asciiTheme="minorEastAsia" w:eastAsiaTheme="minorEastAsia" w:hAnsiTheme="minorEastAsia" w:hint="eastAsia"/>
          <w:sz w:val="21"/>
          <w:szCs w:val="21"/>
        </w:rPr>
        <w:t>在调度</w:t>
      </w:r>
      <w:r w:rsidRPr="00E77249">
        <w:rPr>
          <w:rFonts w:asciiTheme="minorEastAsia" w:eastAsiaTheme="minorEastAsia" w:hAnsiTheme="minorEastAsia"/>
          <w:sz w:val="21"/>
          <w:szCs w:val="21"/>
        </w:rPr>
        <w:t>中心统一实现</w:t>
      </w:r>
      <w:r w:rsidRPr="00E77249">
        <w:rPr>
          <w:rFonts w:asciiTheme="minorEastAsia" w:eastAsiaTheme="minorEastAsia" w:hAnsiTheme="minorEastAsia" w:hint="eastAsia"/>
          <w:sz w:val="21"/>
          <w:szCs w:val="21"/>
        </w:rPr>
        <w:t>本次</w:t>
      </w:r>
      <w:r w:rsidRPr="00E77249">
        <w:rPr>
          <w:rFonts w:asciiTheme="minorEastAsia" w:eastAsiaTheme="minorEastAsia" w:hAnsiTheme="minorEastAsia"/>
          <w:sz w:val="21"/>
          <w:szCs w:val="21"/>
        </w:rPr>
        <w:t>新建及接入闸站的集中监视与控制</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完成中心集控监控系统建设。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具体闸站站点包括：</w:t>
      </w:r>
      <w:r w:rsidRPr="00E77249">
        <w:rPr>
          <w:rFonts w:asciiTheme="minorEastAsia" w:eastAsiaTheme="minorEastAsia" w:hAnsiTheme="minorEastAsia" w:hint="eastAsia"/>
          <w:bCs/>
          <w:sz w:val="21"/>
          <w:szCs w:val="21"/>
          <w:u w:val="single"/>
        </w:rPr>
        <w:t>镇龙浦十塘闸、淡水泓十塘闸、淞浦十塘闸、</w:t>
      </w:r>
      <w:bookmarkStart w:id="264" w:name="OLE_LINK2"/>
      <w:r w:rsidRPr="00E77249">
        <w:rPr>
          <w:rFonts w:asciiTheme="minorEastAsia" w:eastAsiaTheme="minorEastAsia" w:hAnsiTheme="minorEastAsia" w:hint="eastAsia"/>
          <w:bCs/>
          <w:sz w:val="21"/>
          <w:szCs w:val="21"/>
          <w:u w:val="single"/>
        </w:rPr>
        <w:t>高背浦十塘闸</w:t>
      </w:r>
      <w:bookmarkEnd w:id="264"/>
      <w:r w:rsidRPr="00E77249">
        <w:rPr>
          <w:rFonts w:asciiTheme="minorEastAsia" w:eastAsiaTheme="minorEastAsia" w:hAnsiTheme="minorEastAsia" w:hint="eastAsia"/>
          <w:bCs/>
          <w:sz w:val="21"/>
          <w:szCs w:val="21"/>
          <w:u w:val="single"/>
        </w:rPr>
        <w:t>、徐家浦十塘闸、半掘浦十一塘闸、水云浦十一塘闸、四灶浦十二塘闸、陆中湾十一塘闸、三八江十一塘闸、建塘江十一塘闸及</w:t>
      </w:r>
      <w:bookmarkStart w:id="265" w:name="OLE_LINK5"/>
      <w:r w:rsidRPr="00E77249">
        <w:rPr>
          <w:rFonts w:asciiTheme="minorEastAsia" w:eastAsiaTheme="minorEastAsia" w:hAnsiTheme="minorEastAsia" w:hint="eastAsia"/>
          <w:bCs/>
          <w:sz w:val="21"/>
          <w:szCs w:val="21"/>
          <w:u w:val="single"/>
        </w:rPr>
        <w:t>洋塘节制闸</w:t>
      </w:r>
      <w:bookmarkEnd w:id="265"/>
      <w:r w:rsidRPr="00E77249">
        <w:rPr>
          <w:rFonts w:asciiTheme="minorEastAsia" w:eastAsiaTheme="minorEastAsia" w:hAnsiTheme="minorEastAsia" w:hint="eastAsia"/>
          <w:bCs/>
          <w:sz w:val="21"/>
          <w:szCs w:val="21"/>
          <w:u w:val="single"/>
        </w:rPr>
        <w:t>，所有闸站均需要实现数据的接入与展示，其中高背浦十塘闸、洋塘节制闸需实现调度中心远程控制。</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对于具备接入条件的现地站监控应用系统，主要完成本现地站运行的核心参数的实时监测，同时具备闸站机组以及配套设备的运行状态详细监控与查看能力。部分闸站改造后需</w:t>
      </w:r>
      <w:r w:rsidRPr="00E77249">
        <w:rPr>
          <w:rFonts w:asciiTheme="minorEastAsia" w:eastAsiaTheme="minorEastAsia" w:hAnsiTheme="minorEastAsia"/>
          <w:sz w:val="21"/>
          <w:szCs w:val="21"/>
        </w:rPr>
        <w:t>现有监控系统升级改造，</w:t>
      </w:r>
      <w:r w:rsidRPr="00E77249">
        <w:rPr>
          <w:rFonts w:asciiTheme="minorEastAsia" w:eastAsiaTheme="minorEastAsia" w:hAnsiTheme="minorEastAsia" w:hint="eastAsia"/>
          <w:sz w:val="21"/>
          <w:szCs w:val="21"/>
        </w:rPr>
        <w:t>将闸</w:t>
      </w:r>
      <w:r w:rsidRPr="00E77249">
        <w:rPr>
          <w:rFonts w:asciiTheme="minorEastAsia" w:eastAsiaTheme="minorEastAsia" w:hAnsiTheme="minorEastAsia"/>
          <w:sz w:val="21"/>
          <w:szCs w:val="21"/>
        </w:rPr>
        <w:t>站的各类信息上传至调度中心，</w:t>
      </w:r>
      <w:r w:rsidRPr="00E77249">
        <w:rPr>
          <w:rFonts w:asciiTheme="minorEastAsia" w:eastAsiaTheme="minorEastAsia" w:hAnsiTheme="minorEastAsia" w:hint="eastAsia"/>
          <w:sz w:val="21"/>
          <w:szCs w:val="21"/>
        </w:rPr>
        <w:t>现地站与调度中心数据需要保持时钟同步一致性、数据展现一致性、数据定义一致性，最终在调度中心</w:t>
      </w:r>
      <w:r w:rsidRPr="00E77249">
        <w:rPr>
          <w:rFonts w:asciiTheme="minorEastAsia" w:eastAsiaTheme="minorEastAsia" w:hAnsiTheme="minorEastAsia"/>
          <w:sz w:val="21"/>
          <w:szCs w:val="21"/>
        </w:rPr>
        <w:t>实现整个工程的统一管理、统一调度。</w:t>
      </w:r>
      <w:r w:rsidRPr="00E77249">
        <w:rPr>
          <w:rFonts w:asciiTheme="minorEastAsia" w:eastAsiaTheme="minorEastAsia" w:hAnsiTheme="minorEastAsia" w:hint="eastAsia"/>
          <w:sz w:val="21"/>
          <w:szCs w:val="21"/>
        </w:rPr>
        <w:lastRenderedPageBreak/>
        <w:t>闸站计算机</w:t>
      </w:r>
      <w:r w:rsidRPr="00E77249">
        <w:rPr>
          <w:rFonts w:asciiTheme="minorEastAsia" w:eastAsiaTheme="minorEastAsia" w:hAnsiTheme="minorEastAsia"/>
          <w:sz w:val="21"/>
          <w:szCs w:val="21"/>
        </w:rPr>
        <w:t>监控</w:t>
      </w:r>
      <w:r w:rsidRPr="00E77249">
        <w:rPr>
          <w:rFonts w:asciiTheme="minorEastAsia" w:eastAsiaTheme="minorEastAsia" w:hAnsiTheme="minorEastAsia" w:hint="eastAsia"/>
          <w:sz w:val="21"/>
          <w:szCs w:val="21"/>
        </w:rPr>
        <w:t>系统改造</w:t>
      </w:r>
      <w:r w:rsidRPr="00E77249">
        <w:rPr>
          <w:rFonts w:asciiTheme="minorEastAsia" w:eastAsiaTheme="minorEastAsia" w:hAnsiTheme="minorEastAsia"/>
          <w:sz w:val="21"/>
          <w:szCs w:val="21"/>
        </w:rPr>
        <w:t>时，应重点考虑与本系统的对接，</w:t>
      </w:r>
      <w:r w:rsidRPr="00E77249">
        <w:rPr>
          <w:rFonts w:asciiTheme="minorEastAsia" w:eastAsiaTheme="minorEastAsia" w:hAnsiTheme="minorEastAsia" w:hint="eastAsia"/>
          <w:sz w:val="21"/>
          <w:szCs w:val="21"/>
        </w:rPr>
        <w:t>开放相关的数据接口，</w:t>
      </w:r>
      <w:r w:rsidRPr="00E77249">
        <w:rPr>
          <w:rFonts w:asciiTheme="minorEastAsia" w:eastAsiaTheme="minorEastAsia" w:hAnsiTheme="minorEastAsia"/>
          <w:sz w:val="21"/>
          <w:szCs w:val="21"/>
        </w:rPr>
        <w:t>支持</w:t>
      </w:r>
      <w:r w:rsidRPr="00E77249">
        <w:rPr>
          <w:rFonts w:asciiTheme="minorEastAsia" w:eastAsiaTheme="minorEastAsia" w:hAnsiTheme="minorEastAsia" w:hint="eastAsia"/>
          <w:sz w:val="21"/>
          <w:szCs w:val="21"/>
        </w:rPr>
        <w:t>104协议</w:t>
      </w:r>
      <w:r w:rsidRPr="00E77249">
        <w:rPr>
          <w:rFonts w:asciiTheme="minorEastAsia" w:eastAsiaTheme="minorEastAsia" w:hAnsiTheme="minorEastAsia"/>
          <w:sz w:val="21"/>
          <w:szCs w:val="21"/>
        </w:rPr>
        <w:t>或OPC协议</w:t>
      </w:r>
      <w:r w:rsidRPr="00E77249">
        <w:rPr>
          <w:rFonts w:asciiTheme="minorEastAsia" w:eastAsiaTheme="minorEastAsia" w:hAnsiTheme="minorEastAsia" w:hint="eastAsia"/>
          <w:sz w:val="21"/>
          <w:szCs w:val="21"/>
        </w:rPr>
        <w:t>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1）系统总体架构</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闸站监控系统可以分为闸(泵)站远程监控系统和现地站监控系统2个部分。根据系统的应用需求，整个系统的应用结构可以分为三层：中心层、分中心层以及现场层。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中心监控系统：中心监控系统部署于慈溪市水利局调度中心，辅助所有已建闸站的集中监视与远程控制。</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分中心层：部署闸站监控监视客户端，实现对数据的远程查询及展示。</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现场层：包括配置于各个现场监控站的各种设备，包括PLC、触摸屏、各种智能设备、现场数据采集设备、控制执行机构（装置）、数据通信设备等。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2）数据采集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应能接收LCU上传的各类实时数据，接收上级调度运行管理系统下发的命令，以及接收其他系统或者装置发来的数据。</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（1）数据量采集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各个泵闸站、海闸的工情数据监视。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（2）状态量采集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a. 泵闸上升或下降接触器状态</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b. 泵闸启闭机保护装置状态</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c. 动力电源、控制电源状态</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d. 有关操作状态</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3）数据处理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应对模拟量进行数据滤波、合理性检查、工程量单位变换、越限报警等处理，并按设定产生报警和报告。</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应对开关量进行防抖滤波、状态输入变化检测、合理性检查、变位报警等处理，并按设定产生报警和报告。</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应计算或统计下列数据：</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——将上、下游水位数据换算成水位高程数据；</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 xml:space="preserve">——计算闸（阀）门单孔过水流量、总过水流量； </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——计算泵闸门开、关次数等；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——计算辅助设备动作次数、运行时间等；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——计算辅助设备运行时间等。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4）数据存储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计算机监控系统的硬件性能和软件功能及数据库容量应满足上述现地闸站的接入，同时保留扩展能力，能根据系统负载变化灵活升级、扩充硬件和调整软件功能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应存储对闸门、启闭机等设备发出的各类控制及调节命令信息，包括命令时间、命令内容、操作人员等信息。</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应存储开关量变位、复归等相关信息。</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应存储各类故障和事故信息，包括故障和事故发生时间、内容及特征数据等。应存储参数越复限信息，包括越复限时间、内容及特征数据等。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应存储系统的自诊断信息，包括时间、诊断内容、诊断结果等。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5）监视与报警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应监视闸门开度仪、水位计、闸门等设备的运行参数和运行工况。发现故障状态、运行参数越限或者参数变化值异常时，应进行报警和相关信息显示。</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应监视闸门升降过程、辅机设备启停过程等。发生过程受阻时，应给出报警提示和受阻原因。</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应通过语音或者不同类型的报警声音区别不同的报警原因。语音或报警声音可人工解除或延时自动解除。</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当发生报警时，报警信息应在界面上突出显示。报警信息应包括报警对象名称、发生时间、性质、确认时间、消除时间等。显示颜色应按报警类别确定。当前画面上有发出报警的对象或参数时，则该对象或参数应闪烁或者变化颜色。</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应根据需要设置报警点的报警投退功能。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可预定义事故信号，当此事故发生时可自动推出相应的事故画面等。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6）集中控制与调节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可采用现地控制、主控级远程控制、调度级远程控制3种方式对闸门等对象进行控制。3种控制方式的优先级由高至低为：现地控制、主控级远程控制、调度级远程控制。现地控制和远程控制方式转换宜采用LCU上的硬件开关切换。主控级远程控制和调度级远程控制方式转换宜采用软件开关切换。</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应实现对闸门的开、关、停、紧停的顺序控制。</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应实现对闸启闭控制，以及按给定开度自动控制泵闸门升降等。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集控中心需要对远程控制流程进行监视及执行。每个闸都需要编制一张控制流程图。流程中的每一步完成则自动进入下一步，当出现某一步未完成则应报警并退出控制流程。该控制流程需对每一步是否可控，被控设备是否有相应的回信做验证。控制流程应具备自动执行的能力，从设备开启至结束应无人工干预。考虑到闸站现场的改造条件有限，如必须尚需要人工干预的部分应考虑在操作前首先确认要需要人工检查的部分，再执行控制流程自动程序。通过流程的完善，最终实现远程一键自动启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7）人机接口</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人机接口设计应遵守下列原则：</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（1）人机接口应是完全汉化的、友善的；具有汉字显示功能，汉字符合国家二级字库标准。</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（2）应具有监控画面显示、参数设置、操作控制命令输入、历史数据查询、报表打印、系统维护等功能；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（3）应给不同职责的运行管理人员设定不同的操作权限；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（4）人机交互方法应简便、灵活、可靠，提示应准确，画面样式和交互方式应统一；</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（5）简报信息监视：根据规定产生的事故、故障、状变、越复限报警，操作信息，自诊断信</w:t>
      </w:r>
      <w:r w:rsidRPr="00E77249">
        <w:rPr>
          <w:rFonts w:asciiTheme="minorEastAsia" w:eastAsiaTheme="minorEastAsia" w:hAnsiTheme="minorEastAsia" w:hint="eastAsia"/>
          <w:sz w:val="21"/>
          <w:szCs w:val="21"/>
        </w:rPr>
        <w:lastRenderedPageBreak/>
        <w:t>息等将在简报信息窗口中显示。</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（6）画面调用方式应满足灵活可靠、响应速度快的原则，调用任何一幅画面不应超过三次击键，应设计一定数量的快捷键，重要画面或功能可一次按键调出。</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8）系统自诊断与自恢复</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应能对自身的硬件和软件进行故障自诊断。</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对具有冗余设备的系统，在主设备发生故障时，应自动切换到备用设备。</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应具有计算机硬件设备故障、软件进程异常、与LCU的通信故障、与上级调度运行管理系统通信故障、与其他系统通信故障等自诊断能力。当诊断出故障时应报警。</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9）软件开发</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能在在线和离线方式下，方便地进行系统应用软件的编辑、调试和修改等任务。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10）平台性能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应为不依赖任何特殊硬件的开放式软件，支持在标准网络环境下的客户机/服务器的结构。</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应具有交互式数据库编辑生成、交互式画面编辑生成、交互式报表编辑等程序，组态生成的各种数据文件应可单独存放。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应具有多种事件数据处理方式，包括各种运算、事件处理及统计等功能。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应能提供闸门运行的各种信息并能以图形方式显示，信息应包括数据、报警、计算机资源状况和所发生的故障。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应提供调试数据窗口，便于进行系统调试。</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应提供支持主从冗余的能力，实现主计算机、操作员工作站的主从冗余。</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应支持与主流商用数据库系统的连接。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应支持在画面和配置中使用简体中文。</w:t>
      </w:r>
    </w:p>
    <w:p w:rsidR="00DC1CEB" w:rsidRPr="00E77249" w:rsidRDefault="00DC1CEB" w:rsidP="00DC1CEB">
      <w:pPr>
        <w:pStyle w:val="6"/>
        <w:spacing w:line="240" w:lineRule="auto"/>
        <w:ind w:leftChars="100" w:left="28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流量监测</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针对本期新建流量监测站点，流量监测应用应提供对流量数据的处理、报警、权限管理、数据传输等模块，并且可以通过系统提供的业务常规应用，完成各类常规业务管理工作，例如流量信息的实时查询、监视与数据的分析处理，业务报表生成等。</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具体流量监测站点包括：</w:t>
      </w:r>
      <w:r w:rsidRPr="00E77249">
        <w:rPr>
          <w:rFonts w:asciiTheme="minorEastAsia" w:eastAsiaTheme="minorEastAsia" w:hAnsiTheme="minorEastAsia" w:hint="eastAsia"/>
          <w:b/>
          <w:bCs/>
          <w:sz w:val="21"/>
          <w:szCs w:val="21"/>
          <w:u w:val="single"/>
          <w:shd w:val="clear" w:color="auto" w:fill="FFFFFF"/>
        </w:rPr>
        <w:t>镇龙浦十塘闸、淡水泓十塘闸、淞浦十塘闸、高背浦十塘闸、半掘浦十一塘闸、水云浦十一塘闸、陆中湾十一塘闸、三八江十一塘闸、建塘江十一塘闸、人民闸、洋塘江节制闸。</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1）数据监视与信息查询</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系统应提供数据监视和查询功能，可针对某站点的流量进行，也可进行不同参量的图形和报表的组合。数据监视具有数据实时刷新，动态显示的特点。</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提供实时流量数据的图表查询，提供对单站站号、站名、指定起止时间的流量过程图形及表格显示；提供当前实时值与历史极值的对比显示；提供多站对比和日、旬、月、年等特征值查询。</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系统提供的实时监测功能具有自动刷新画面以反映最新数据或状态的能力。</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2）报表查询</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报表组件提供报表模板组态和报表模板运行两部分。其中，报表编辑应提供报表系统函数库，</w:t>
      </w:r>
      <w:r w:rsidRPr="00E77249">
        <w:rPr>
          <w:rFonts w:asciiTheme="minorEastAsia" w:eastAsiaTheme="minorEastAsia" w:hAnsiTheme="minorEastAsia" w:hint="eastAsia"/>
          <w:sz w:val="21"/>
          <w:szCs w:val="21"/>
          <w:shd w:val="clear" w:color="auto" w:fill="FFFFFF"/>
        </w:rPr>
        <w:lastRenderedPageBreak/>
        <w:t>提供数学函数、文本函数、时间函数、逻辑函数、数组函数以及水情专业函数等，满足各种水情常规报表计算的需要，方便运维专员根据现场运行实际需求在授权的情况下定制与修改。</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报表系统主要包括：</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任意站点任意时段、日、旬、月、年流量报表；</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任意多站点任意时段总流量报表；</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其它用户指定的报表。</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3）报警服务</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报警中心实时在线监视系统各种动态数据、应用软件、各个节点和网络情况，根据用户自己预先设定好的报警项目、报警限值和报警级别，对系统运行状态异常、设备运行异常、网络故障、数据越限等需要引起调度员和运行人员注意的事件进行实时监视和告警处理。</w:t>
      </w:r>
    </w:p>
    <w:p w:rsidR="00DC1CEB" w:rsidRPr="00E77249" w:rsidRDefault="00DC1CEB" w:rsidP="00DC1CEB">
      <w:pPr>
        <w:spacing w:line="240" w:lineRule="auto"/>
        <w:ind w:leftChars="100" w:left="280" w:firstLine="420"/>
        <w:rPr>
          <w:rFonts w:asciiTheme="minorEastAsia" w:eastAsiaTheme="minorEastAsia" w:hAnsiTheme="minorEastAsia"/>
          <w:sz w:val="21"/>
          <w:szCs w:val="21"/>
          <w:shd w:val="clear" w:color="auto" w:fill="FFFFFF"/>
        </w:rPr>
      </w:pPr>
      <w:r w:rsidRPr="00E77249">
        <w:rPr>
          <w:rFonts w:asciiTheme="minorEastAsia" w:eastAsiaTheme="minorEastAsia" w:hAnsiTheme="minorEastAsia" w:hint="eastAsia"/>
          <w:sz w:val="21"/>
          <w:szCs w:val="21"/>
          <w:shd w:val="clear" w:color="auto" w:fill="FFFFFF"/>
        </w:rPr>
        <w:t>报警服务能够根据不同的要求，进行报警源配置、创建用户组策略、创建报警方案等。报警信息自动记录在数据库中，可进行查询打印。</w:t>
      </w:r>
    </w:p>
    <w:p w:rsidR="00DC1CEB" w:rsidRPr="00E77249" w:rsidRDefault="00DC1CEB" w:rsidP="00DC1CEB">
      <w:pPr>
        <w:pStyle w:val="6"/>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shd w:val="clear" w:color="auto" w:fill="FFFFFF"/>
        </w:rPr>
        <w:t>水库监测监控</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针对</w:t>
      </w:r>
      <w:r w:rsidRPr="00E77249">
        <w:rPr>
          <w:rFonts w:asciiTheme="minorEastAsia" w:eastAsiaTheme="minorEastAsia" w:hAnsiTheme="minorEastAsia" w:hint="eastAsia"/>
          <w:sz w:val="21"/>
          <w:szCs w:val="21"/>
        </w:rPr>
        <w:t>游源</w:t>
      </w:r>
      <w:r w:rsidRPr="00E77249">
        <w:rPr>
          <w:rFonts w:asciiTheme="minorEastAsia" w:eastAsiaTheme="minorEastAsia" w:hAnsiTheme="minorEastAsia"/>
          <w:sz w:val="21"/>
          <w:szCs w:val="21"/>
        </w:rPr>
        <w:t>水库</w:t>
      </w:r>
      <w:r w:rsidRPr="00E77249">
        <w:rPr>
          <w:rFonts w:asciiTheme="minorEastAsia" w:eastAsiaTheme="minorEastAsia" w:hAnsiTheme="minorEastAsia" w:hint="eastAsia"/>
          <w:sz w:val="21"/>
          <w:szCs w:val="21"/>
        </w:rPr>
        <w:t>，将该水库作为重要</w:t>
      </w:r>
      <w:r w:rsidRPr="00E77249">
        <w:rPr>
          <w:rFonts w:asciiTheme="minorEastAsia" w:eastAsia="Meiryo" w:hAnsiTheme="minorEastAsia" w:cs="Meiryo" w:hint="eastAsia"/>
          <w:sz w:val="21"/>
          <w:szCs w:val="21"/>
        </w:rPr>
        <w:t>⼩</w:t>
      </w:r>
      <w:r w:rsidRPr="00E77249">
        <w:rPr>
          <w:rFonts w:asciiTheme="minorEastAsia" w:eastAsiaTheme="minorEastAsia" w:hAnsiTheme="minorEastAsia" w:cs="宋体" w:hint="eastAsia"/>
          <w:sz w:val="21"/>
          <w:szCs w:val="21"/>
        </w:rPr>
        <w:t>型</w:t>
      </w:r>
      <w:r w:rsidRPr="00E77249">
        <w:rPr>
          <w:rFonts w:asciiTheme="minorEastAsia" w:eastAsia="Meiryo" w:hAnsiTheme="minorEastAsia" w:cs="Meiryo" w:hint="eastAsia"/>
          <w:sz w:val="21"/>
          <w:szCs w:val="21"/>
        </w:rPr>
        <w:t>⽔</w:t>
      </w:r>
      <w:r w:rsidRPr="00E77249">
        <w:rPr>
          <w:rFonts w:asciiTheme="minorEastAsia" w:eastAsiaTheme="minorEastAsia" w:hAnsiTheme="minorEastAsia" w:cs="宋体" w:hint="eastAsia"/>
          <w:sz w:val="21"/>
          <w:szCs w:val="21"/>
        </w:rPr>
        <w:t>库防汛</w:t>
      </w:r>
      <w:r w:rsidRPr="00E77249">
        <w:rPr>
          <w:rFonts w:asciiTheme="minorEastAsia" w:eastAsia="Meiryo" w:hAnsiTheme="minorEastAsia" w:cs="Meiryo" w:hint="eastAsia"/>
          <w:sz w:val="21"/>
          <w:szCs w:val="21"/>
        </w:rPr>
        <w:t>⼀</w:t>
      </w:r>
      <w:r w:rsidRPr="00E77249">
        <w:rPr>
          <w:rFonts w:asciiTheme="minorEastAsia" w:eastAsiaTheme="minorEastAsia" w:hAnsiTheme="minorEastAsia" w:cs="宋体" w:hint="eastAsia"/>
          <w:sz w:val="21"/>
          <w:szCs w:val="21"/>
        </w:rPr>
        <w:t>体化管控试点，</w:t>
      </w:r>
      <w:r w:rsidRPr="00E77249">
        <w:rPr>
          <w:rFonts w:asciiTheme="minorEastAsia" w:eastAsiaTheme="minorEastAsia" w:hAnsiTheme="minorEastAsia"/>
          <w:sz w:val="21"/>
          <w:szCs w:val="21"/>
        </w:rPr>
        <w:t>构建水库一体化监测监控管理平台</w:t>
      </w:r>
      <w:r w:rsidRPr="00E77249">
        <w:rPr>
          <w:rFonts w:asciiTheme="minorEastAsia" w:eastAsiaTheme="minorEastAsia" w:hAnsiTheme="minorEastAsia" w:hint="eastAsia"/>
          <w:sz w:val="21"/>
          <w:szCs w:val="21"/>
        </w:rPr>
        <w:t>，集成离散而多样的水库监测信息，实现水库工程、监测、水文等信息的集中监控和分析计算，有效地提高管理部门的工作效率，为实现后期智慧水库提供基础支撑。</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w:t>
      </w:r>
      <w:r w:rsidRPr="00E77249">
        <w:rPr>
          <w:rFonts w:asciiTheme="minorEastAsia" w:eastAsiaTheme="minorEastAsia" w:hAnsiTheme="minorEastAsia"/>
          <w:sz w:val="21"/>
          <w:szCs w:val="21"/>
        </w:rPr>
        <w:t>）集中监控</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针对</w:t>
      </w:r>
      <w:r w:rsidRPr="00E77249">
        <w:rPr>
          <w:rFonts w:asciiTheme="minorEastAsia" w:eastAsiaTheme="minorEastAsia" w:hAnsiTheme="minorEastAsia"/>
          <w:sz w:val="21"/>
          <w:szCs w:val="21"/>
        </w:rPr>
        <w:t>水库监测的水情</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工情等数据</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系统应能够以图形方式查询和展现各种监测项目</w:t>
      </w:r>
      <w:r w:rsidRPr="00E77249">
        <w:rPr>
          <w:rFonts w:asciiTheme="minorEastAsia" w:eastAsiaTheme="minorEastAsia" w:hAnsiTheme="minorEastAsia" w:hint="eastAsia"/>
          <w:sz w:val="21"/>
          <w:szCs w:val="21"/>
        </w:rPr>
        <w:t>实时</w:t>
      </w:r>
      <w:r w:rsidRPr="00E77249">
        <w:rPr>
          <w:rFonts w:asciiTheme="minorEastAsia" w:eastAsiaTheme="minorEastAsia" w:hAnsiTheme="minorEastAsia"/>
          <w:sz w:val="21"/>
          <w:szCs w:val="21"/>
        </w:rPr>
        <w:t>数据</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历时数据</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测点分布情况以及测点属性信息</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应提供包含对象选择、条件选择、内容选择的查询组件，根据用户需求进行全局范围的基本信息、监测数据的查询工作，具备多种查询方法</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能以列表或专题图的方式展示各类基础信息查询结果。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应能在游源水库管理单位实现对闸门的控制操作，包含现地控制和远程控制。</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应实现对闸门的开、关、停、紧停的顺序控制。</w:t>
      </w:r>
    </w:p>
    <w:p w:rsidR="00DC1CEB" w:rsidRPr="00E77249" w:rsidRDefault="00DC1CEB" w:rsidP="00DC1CEB">
      <w:pPr>
        <w:spacing w:line="240" w:lineRule="auto"/>
        <w:ind w:leftChars="100" w:left="280" w:firstLine="420"/>
        <w:rPr>
          <w:rFonts w:asciiTheme="minorEastAsia" w:eastAsiaTheme="minorEastAsia" w:hAnsiTheme="minorEastAsia"/>
          <w:b/>
          <w:sz w:val="21"/>
          <w:szCs w:val="21"/>
        </w:rPr>
      </w:pPr>
      <w:r w:rsidRPr="00E77249">
        <w:rPr>
          <w:rFonts w:asciiTheme="minorEastAsia" w:eastAsiaTheme="minorEastAsia" w:hAnsiTheme="minorEastAsia" w:hint="eastAsia"/>
          <w:sz w:val="21"/>
          <w:szCs w:val="21"/>
        </w:rPr>
        <w:t>应实现对闸启闭控制，以及按给定开度自动控制闸门升降等。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w:t>
      </w:r>
      <w:r w:rsidRPr="00E77249">
        <w:rPr>
          <w:rFonts w:asciiTheme="minorEastAsia" w:eastAsiaTheme="minorEastAsia" w:hAnsiTheme="minorEastAsia"/>
          <w:sz w:val="21"/>
          <w:szCs w:val="21"/>
        </w:rPr>
        <w:t>监测报表统计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针对</w:t>
      </w:r>
      <w:r w:rsidRPr="00E77249">
        <w:rPr>
          <w:rFonts w:asciiTheme="minorEastAsia" w:eastAsiaTheme="minorEastAsia" w:hAnsiTheme="minorEastAsia"/>
          <w:sz w:val="21"/>
          <w:szCs w:val="21"/>
        </w:rPr>
        <w:t>不同专业的监测数据可根据用户要求按年</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月</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日等多种维度定制统计报表</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报表编辑</w:t>
      </w:r>
      <w:r w:rsidRPr="00E77249">
        <w:rPr>
          <w:rFonts w:asciiTheme="minorEastAsia" w:eastAsiaTheme="minorEastAsia" w:hAnsiTheme="minorEastAsia" w:hint="eastAsia"/>
          <w:sz w:val="21"/>
          <w:szCs w:val="21"/>
        </w:rPr>
        <w:t>应</w:t>
      </w:r>
      <w:r w:rsidRPr="00E77249">
        <w:rPr>
          <w:rFonts w:asciiTheme="minorEastAsia" w:eastAsiaTheme="minorEastAsia" w:hAnsiTheme="minorEastAsia"/>
          <w:sz w:val="21"/>
          <w:szCs w:val="21"/>
        </w:rPr>
        <w:t>提供报表系统函数库</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提供数学函数、文本函数、时间函数、逻辑函数、数组函数以及水情专业函数等，满足各种水情常规报表计算的需要</w:t>
      </w:r>
      <w:r w:rsidRPr="00E77249">
        <w:rPr>
          <w:rFonts w:asciiTheme="minorEastAsia" w:eastAsiaTheme="minorEastAsia" w:hAnsiTheme="minorEastAsia" w:hint="eastAsia"/>
          <w:sz w:val="21"/>
          <w:szCs w:val="21"/>
        </w:rPr>
        <w:t>，方便运维专员根据现场运行实际需求在授权的情况下定制与修改</w:t>
      </w:r>
      <w:r w:rsidRPr="00E77249">
        <w:rPr>
          <w:rFonts w:asciiTheme="minorEastAsia" w:eastAsiaTheme="minorEastAsia" w:hAnsiTheme="minorEastAsia"/>
          <w:sz w:val="21"/>
          <w:szCs w:val="21"/>
        </w:rPr>
        <w:t>。报表应包括</w:t>
      </w:r>
      <w:r w:rsidRPr="00E77249">
        <w:rPr>
          <w:rFonts w:asciiTheme="minorEastAsia" w:eastAsiaTheme="minorEastAsia" w:hAnsiTheme="minorEastAsia" w:hint="eastAsia"/>
          <w:sz w:val="21"/>
          <w:szCs w:val="21"/>
        </w:rPr>
        <w:t>：</w:t>
      </w:r>
    </w:p>
    <w:p w:rsidR="00DC1CEB" w:rsidRPr="00E77249" w:rsidRDefault="00DC1CEB" w:rsidP="00DC1CEB">
      <w:pPr>
        <w:pStyle w:val="af4"/>
        <w:numPr>
          <w:ilvl w:val="0"/>
          <w:numId w:val="17"/>
        </w:numPr>
        <w:spacing w:line="240" w:lineRule="auto"/>
        <w:ind w:leftChars="300" w:left="126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任意站点任意时段、日、旬、月、年水位报表；</w:t>
      </w:r>
    </w:p>
    <w:p w:rsidR="00DC1CEB" w:rsidRPr="00E77249" w:rsidRDefault="00DC1CEB" w:rsidP="00DC1CEB">
      <w:pPr>
        <w:pStyle w:val="af4"/>
        <w:numPr>
          <w:ilvl w:val="0"/>
          <w:numId w:val="17"/>
        </w:numPr>
        <w:spacing w:line="240" w:lineRule="auto"/>
        <w:ind w:leftChars="300" w:left="126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任意站点任意时段、日、旬、月、年闸位报表；</w:t>
      </w:r>
    </w:p>
    <w:p w:rsidR="00DC1CEB" w:rsidRPr="00E77249" w:rsidRDefault="00DC1CEB" w:rsidP="00DC1CEB">
      <w:pPr>
        <w:pStyle w:val="af4"/>
        <w:numPr>
          <w:ilvl w:val="0"/>
          <w:numId w:val="17"/>
        </w:numPr>
        <w:spacing w:line="240" w:lineRule="auto"/>
        <w:ind w:leftChars="300" w:left="126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任意站点任意时段、日、旬、月、年流量报表；</w:t>
      </w:r>
    </w:p>
    <w:p w:rsidR="00DC1CEB" w:rsidRPr="00E77249" w:rsidRDefault="00DC1CEB" w:rsidP="00DC1CEB">
      <w:pPr>
        <w:pStyle w:val="af4"/>
        <w:numPr>
          <w:ilvl w:val="0"/>
          <w:numId w:val="17"/>
        </w:numPr>
        <w:spacing w:line="240" w:lineRule="auto"/>
        <w:ind w:leftChars="300" w:left="126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任意多站点任意时段总流量报表；</w:t>
      </w:r>
    </w:p>
    <w:p w:rsidR="00DC1CEB" w:rsidRPr="00E77249" w:rsidRDefault="00DC1CEB" w:rsidP="00DC1CEB">
      <w:pPr>
        <w:pStyle w:val="af4"/>
        <w:numPr>
          <w:ilvl w:val="0"/>
          <w:numId w:val="17"/>
        </w:numPr>
        <w:spacing w:line="240" w:lineRule="auto"/>
        <w:ind w:leftChars="300" w:left="126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任意站点任意时段、日、旬、月、年设备运行参数报表；</w:t>
      </w:r>
    </w:p>
    <w:p w:rsidR="00DC1CEB" w:rsidRPr="00E77249" w:rsidRDefault="00DC1CEB" w:rsidP="00DC1CEB">
      <w:pPr>
        <w:pStyle w:val="af4"/>
        <w:numPr>
          <w:ilvl w:val="0"/>
          <w:numId w:val="17"/>
        </w:numPr>
        <w:spacing w:line="240" w:lineRule="auto"/>
        <w:ind w:leftChars="300" w:left="126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其它用户指定的报表。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（3）水务</w:t>
      </w:r>
      <w:r w:rsidRPr="00E77249">
        <w:rPr>
          <w:rFonts w:asciiTheme="minorEastAsia" w:eastAsiaTheme="minorEastAsia" w:hAnsiTheme="minorEastAsia"/>
          <w:sz w:val="21"/>
          <w:szCs w:val="21"/>
        </w:rPr>
        <w:t>计算</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获取到水库自动化系统有关的闸门、水情等数据后，再通过网络方式接入库水位等数据后，可以基于水量平衡原理，通过数据处理及水务计算等软件模块处理后等到可调库容、出入库水量等水库调度密切相关的数据，更好的支撑水库日常调度工作。</w:t>
      </w:r>
    </w:p>
    <w:p w:rsidR="00DC1CEB" w:rsidRPr="00E77249" w:rsidRDefault="00DC1CEB" w:rsidP="00DC1CEB">
      <w:pPr>
        <w:pStyle w:val="6"/>
        <w:spacing w:line="240" w:lineRule="auto"/>
        <w:ind w:leftChars="100" w:left="280"/>
        <w:rPr>
          <w:rFonts w:asciiTheme="minorEastAsia" w:eastAsiaTheme="minorEastAsia" w:hAnsiTheme="minorEastAsia"/>
          <w:sz w:val="21"/>
          <w:szCs w:val="21"/>
          <w:shd w:val="clear" w:color="auto" w:fill="FFFFFF"/>
        </w:rPr>
      </w:pPr>
      <w:r w:rsidRPr="00E77249">
        <w:rPr>
          <w:rFonts w:asciiTheme="minorEastAsia" w:eastAsiaTheme="minorEastAsia" w:hAnsiTheme="minorEastAsia"/>
          <w:sz w:val="21"/>
          <w:szCs w:val="21"/>
          <w:shd w:val="clear" w:color="auto" w:fill="FFFFFF"/>
        </w:rPr>
        <w:t>视频监控</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整合本工程全线的已建视频监视系统，实现集中展示与控制，并为其他应用系统提供视频展示的接口。主要由视频监视基础信息管理、视频监视分布图、视频监视集中展示等组成。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具体视频监控点包括：</w:t>
      </w:r>
      <w:r w:rsidRPr="00E77249">
        <w:rPr>
          <w:rFonts w:asciiTheme="minorEastAsia" w:eastAsiaTheme="minorEastAsia" w:hAnsiTheme="minorEastAsia" w:hint="eastAsia"/>
          <w:b/>
          <w:bCs/>
          <w:sz w:val="21"/>
          <w:szCs w:val="21"/>
          <w:u w:val="single"/>
        </w:rPr>
        <w:t>11个海闸点（每个海闸4个摄像头）及余慈交界</w:t>
      </w:r>
      <w:r w:rsidRPr="00E77249">
        <w:rPr>
          <w:rFonts w:asciiTheme="minorEastAsia" w:eastAsia="Meiryo" w:hAnsiTheme="minorEastAsia" w:cs="Meiryo" w:hint="eastAsia"/>
          <w:b/>
          <w:bCs/>
          <w:sz w:val="21"/>
          <w:szCs w:val="21"/>
          <w:u w:val="single"/>
        </w:rPr>
        <w:t>⼤</w:t>
      </w:r>
      <w:r w:rsidRPr="00E77249">
        <w:rPr>
          <w:rFonts w:asciiTheme="minorEastAsia" w:eastAsiaTheme="minorEastAsia" w:hAnsiTheme="minorEastAsia" w:cs="宋体" w:hint="eastAsia"/>
          <w:b/>
          <w:bCs/>
          <w:sz w:val="21"/>
          <w:szCs w:val="21"/>
          <w:u w:val="single"/>
        </w:rPr>
        <w:t>塘江</w:t>
      </w:r>
      <w:r w:rsidRPr="00E77249">
        <w:rPr>
          <w:rFonts w:asciiTheme="minorEastAsia" w:eastAsiaTheme="minorEastAsia" w:hAnsiTheme="minorEastAsia" w:hint="eastAsia"/>
          <w:b/>
          <w:bCs/>
          <w:sz w:val="21"/>
          <w:szCs w:val="21"/>
          <w:u w:val="single"/>
        </w:rPr>
        <w:t>1#、2#节制闸，合计46个站点。</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1）视频监视基础信息管理：对本工程及办公场所的视频监测点的基础信息进行管理，保证视频监视点基础信息的完整性、正确性和及时性。</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2）视频监视分布图：基于GIS实现所有视频监测点的分布情况展示，并能基于视频监测分布图快速查看相关视频信息。</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3）视频监视集中展示：按照多级管理机构、工程范围等分类方式集中展示所有视频监视点的监视信息，可以采用1、4、9、16路等进行切换展示。</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4）支持与闸站监控系统实现监控、控制互动。</w:t>
      </w:r>
    </w:p>
    <w:p w:rsidR="00DC1CEB" w:rsidRPr="00E77249" w:rsidRDefault="00DC1CEB" w:rsidP="00DC1CEB">
      <w:pPr>
        <w:pStyle w:val="5"/>
        <w:spacing w:line="240" w:lineRule="auto"/>
        <w:ind w:leftChars="100" w:left="280"/>
        <w:rPr>
          <w:rFonts w:asciiTheme="minorEastAsia" w:eastAsiaTheme="minorEastAsia" w:hAnsiTheme="minorEastAsia"/>
          <w:sz w:val="21"/>
          <w:szCs w:val="21"/>
          <w:shd w:val="clear" w:color="auto" w:fill="FFFFFF"/>
        </w:rPr>
      </w:pPr>
      <w:r w:rsidRPr="00E77249">
        <w:rPr>
          <w:rFonts w:asciiTheme="minorEastAsia" w:eastAsiaTheme="minorEastAsia" w:hAnsiTheme="minorEastAsia"/>
          <w:sz w:val="21"/>
          <w:szCs w:val="21"/>
          <w:shd w:val="clear" w:color="auto" w:fill="FFFFFF"/>
        </w:rPr>
        <w:t>全景联合监测与控制</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全景联合监测与控制对分散在不同载体（文档、图片、表格、数据库、视频）上的信息进行收集、组织、存储。以多种方式向用户提供全面、及时、易用的信息。全景联合监测与控制即可基于地图平台，也可面向主题，实现各类数据、信息的综合展示与查询，同时提供综合的信息服务。</w:t>
      </w:r>
    </w:p>
    <w:p w:rsidR="00DC1CEB" w:rsidRPr="00E77249" w:rsidRDefault="00DC1CEB" w:rsidP="00DC1CEB">
      <w:pPr>
        <w:pStyle w:val="6"/>
        <w:spacing w:line="240" w:lineRule="auto"/>
        <w:ind w:leftChars="100" w:left="280"/>
        <w:rPr>
          <w:rFonts w:asciiTheme="minorEastAsia" w:eastAsiaTheme="minorEastAsia" w:hAnsiTheme="minorEastAsia"/>
          <w:sz w:val="21"/>
          <w:szCs w:val="21"/>
          <w:shd w:val="clear" w:color="auto" w:fill="FFFFFF"/>
        </w:rPr>
      </w:pPr>
      <w:r w:rsidRPr="00E77249">
        <w:rPr>
          <w:rFonts w:asciiTheme="minorEastAsia" w:eastAsiaTheme="minorEastAsia" w:hAnsiTheme="minorEastAsia"/>
          <w:sz w:val="21"/>
          <w:szCs w:val="21"/>
          <w:shd w:val="clear" w:color="auto" w:fill="FFFFFF"/>
        </w:rPr>
        <w:t>全景联合监测与控制通讯服务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全景监控应能够获取本期新建及接入的各类现地自动化测控实时通讯的信息，各类实时、历史信息进行各类主题实时数据展示，提供现地设备的控制交互。通过信息通信来统一协调获取全景监控需要展示的实时数据，同时实现远程监控，有机地整合、优化显示各种独立、分离的监视与控制信息。闸门监控类信息来自现地通信服务中的闸门监控数据，水雨情类信息来自数据库中的水情数据，工程安全类信息来自数据库中的工程安全数据；视频类信息来自视频图像源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全景监控服务应在信息通信的基础上，依托系统各类标准化的现地通讯服务（闸阀现地通信服务等），以及建立的综合数据源（监控数据库、水情数据库、工程安全数据库、视频图像数据库等），对各类专题信息进行组织和加工，构建满足用户需求的远程监控、信息查询、统计分析、空间分析和图像监视等方面的服务功能，并采用可视化手段展现服务内容。</w:t>
      </w:r>
    </w:p>
    <w:p w:rsidR="00DC1CEB" w:rsidRPr="00E77249" w:rsidRDefault="00DC1CEB" w:rsidP="00DC1CEB">
      <w:pPr>
        <w:pStyle w:val="6"/>
        <w:spacing w:line="240" w:lineRule="auto"/>
        <w:ind w:leftChars="100" w:left="280"/>
        <w:rPr>
          <w:rFonts w:asciiTheme="minorEastAsia" w:eastAsiaTheme="minorEastAsia" w:hAnsiTheme="minorEastAsia"/>
          <w:sz w:val="21"/>
          <w:szCs w:val="21"/>
          <w:shd w:val="clear" w:color="auto" w:fill="FFFFFF"/>
        </w:rPr>
      </w:pPr>
      <w:r w:rsidRPr="00E77249">
        <w:rPr>
          <w:rFonts w:asciiTheme="minorEastAsia" w:eastAsiaTheme="minorEastAsia" w:hAnsiTheme="minorEastAsia"/>
          <w:sz w:val="21"/>
          <w:szCs w:val="21"/>
          <w:shd w:val="clear" w:color="auto" w:fill="FFFFFF"/>
        </w:rPr>
        <w:t>全景联合监测与控制功能</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全景联合监测与控制应能够全面的提供本期新建及接入的各类现地自动化测控单元的远程监测监控功能组态定制功能，将传统系统的泵闸监控、水情监测、</w:t>
      </w:r>
      <w:r w:rsidRPr="00E77249">
        <w:rPr>
          <w:rFonts w:asciiTheme="minorEastAsia" w:eastAsiaTheme="minorEastAsia" w:hAnsiTheme="minorEastAsia" w:hint="eastAsia"/>
          <w:sz w:val="21"/>
          <w:szCs w:val="21"/>
        </w:rPr>
        <w:t>安全</w:t>
      </w:r>
      <w:r w:rsidRPr="00E77249">
        <w:rPr>
          <w:rFonts w:asciiTheme="minorEastAsia" w:eastAsiaTheme="minorEastAsia" w:hAnsiTheme="minorEastAsia"/>
          <w:sz w:val="21"/>
          <w:szCs w:val="21"/>
        </w:rPr>
        <w:t>监测等技术专业独立的应用有机融合起来，提供面向业务的全景监控定制与发布功能，用户可通过一张全景联合监测与控制</w:t>
      </w:r>
      <w:r w:rsidRPr="00E77249">
        <w:rPr>
          <w:rFonts w:asciiTheme="minorEastAsia" w:eastAsiaTheme="minorEastAsia" w:hAnsiTheme="minorEastAsia"/>
          <w:sz w:val="21"/>
          <w:szCs w:val="21"/>
        </w:rPr>
        <w:lastRenderedPageBreak/>
        <w:t>定制的全景功能视图直接监视沿程水情、流量、工程安全</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泵闸工情等信息，按照日常运行调度规则控制泵闸的运行，调用视频查看现场情况，也可通过各类工作业务主题功能视图查看供水水情，供水水量、安全等专题功能视图。全景监控中包含基础监测与监控中各类现地单元的监测监控功能组态与定制。</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全景联合监测与控制提供两类功能视图的定制与组态方式：</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1）基于定制的监测监视图的全景监控：提供融合闸监控、水情监测、安全监测、视频监控、空间信息的监测、控制、信息查询、统计分析等功能，具备对泵闸的联合控制功能。</w:t>
      </w:r>
    </w:p>
    <w:p w:rsidR="00DC1CEB" w:rsidRPr="00E77249" w:rsidRDefault="00DC1CEB" w:rsidP="00DC1CEB">
      <w:pPr>
        <w:adjustRightInd w:val="0"/>
        <w:snapToGrid w:val="0"/>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2）面向业务的主题监控：提供水情水量、工程安全、</w:t>
      </w:r>
      <w:r w:rsidRPr="00E77249">
        <w:rPr>
          <w:rFonts w:asciiTheme="minorEastAsia" w:eastAsiaTheme="minorEastAsia" w:hAnsiTheme="minorEastAsia" w:hint="eastAsia"/>
          <w:sz w:val="21"/>
          <w:szCs w:val="21"/>
        </w:rPr>
        <w:t>调度</w:t>
      </w:r>
      <w:r w:rsidRPr="00E77249">
        <w:rPr>
          <w:rFonts w:asciiTheme="minorEastAsia" w:eastAsiaTheme="minorEastAsia" w:hAnsiTheme="minorEastAsia"/>
          <w:sz w:val="21"/>
          <w:szCs w:val="21"/>
        </w:rPr>
        <w:t>配水</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运行自动化监控等各业务主题的监测监控视图，完成各类远程监控、监测功能</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在一张图的基础上，提供更为细致、全面的主题全景监控功能。</w:t>
      </w:r>
      <w:r w:rsidRPr="00E77249">
        <w:rPr>
          <w:rFonts w:asciiTheme="minorEastAsia" w:eastAsiaTheme="minorEastAsia" w:hAnsiTheme="minorEastAsia" w:hint="eastAsia"/>
          <w:sz w:val="21"/>
          <w:szCs w:val="21"/>
        </w:rPr>
        <w:t>对闸站工程相关水文监测信息、水质监测信息进行关联监视，实现对闸站工程上下游水位实时监视、河道水质的监视。同时集成视频监控信息，实现闸门</w:t>
      </w:r>
      <w:r w:rsidRPr="00E77249">
        <w:rPr>
          <w:rFonts w:asciiTheme="minorEastAsia" w:eastAsiaTheme="minorEastAsia" w:hAnsiTheme="minorEastAsia"/>
          <w:sz w:val="21"/>
          <w:szCs w:val="21"/>
        </w:rPr>
        <w:t>控制与视频监视同框显示</w:t>
      </w:r>
      <w:r w:rsidRPr="00E77249">
        <w:rPr>
          <w:rFonts w:asciiTheme="minorEastAsia" w:eastAsiaTheme="minorEastAsia" w:hAnsiTheme="minorEastAsia" w:hint="eastAsia"/>
          <w:sz w:val="21"/>
          <w:szCs w:val="21"/>
        </w:rPr>
        <w:t>。</w:t>
      </w:r>
    </w:p>
    <w:p w:rsidR="00DC1CEB" w:rsidRPr="00E77249" w:rsidRDefault="00DC1CEB" w:rsidP="00DC1CEB">
      <w:pPr>
        <w:pStyle w:val="32"/>
        <w:ind w:leftChars="100" w:left="280" w:firstLine="560"/>
        <w:rPr>
          <w:rFonts w:asciiTheme="minorEastAsia" w:eastAsiaTheme="minorEastAsia" w:hAnsiTheme="minorEastAsia"/>
          <w:szCs w:val="21"/>
        </w:rPr>
      </w:pPr>
      <w:r w:rsidRPr="00E77249">
        <w:rPr>
          <w:rFonts w:asciiTheme="minorEastAsia" w:eastAsiaTheme="minorEastAsia" w:hAnsiTheme="minorEastAsia"/>
          <w:szCs w:val="21"/>
        </w:rPr>
        <w:t>全景联合监测与控制通过平台应基于统一的权限管理机制，能根据不同的角色，授予不同的权限，访问不同的全景监控视图资源。在此基础上可通过灵活配置进行快速定制各类应用界面，为工程运行提供全面的支持。</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智能报告</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水利工程的运行和监管过程中</w:t>
      </w:r>
      <w:r w:rsidRPr="00E77249">
        <w:rPr>
          <w:rFonts w:asciiTheme="minorEastAsia" w:eastAsiaTheme="minorEastAsia" w:hAnsiTheme="minorEastAsia" w:hint="eastAsia"/>
          <w:sz w:val="21"/>
          <w:szCs w:val="21"/>
        </w:rPr>
        <w:t>包含</w:t>
      </w:r>
      <w:r w:rsidRPr="00E77249">
        <w:rPr>
          <w:rFonts w:asciiTheme="minorEastAsia" w:eastAsiaTheme="minorEastAsia" w:hAnsiTheme="minorEastAsia"/>
          <w:sz w:val="21"/>
          <w:szCs w:val="21"/>
        </w:rPr>
        <w:t>众多业务需求</w:t>
      </w:r>
      <w:r w:rsidRPr="00E77249">
        <w:rPr>
          <w:rFonts w:asciiTheme="minorEastAsia" w:eastAsiaTheme="minorEastAsia" w:hAnsiTheme="minorEastAsia" w:hint="eastAsia"/>
          <w:sz w:val="21"/>
          <w:szCs w:val="21"/>
        </w:rPr>
        <w:t>，涉及各个子系统的多类监测和管理数据，为辅助用户快速掌握水利工程运行管理过程中的关键数据，拟构建智能报告系统，其核心是方案数据资料管理和分析报告自动生成，自动化和永久性保存管理数据（表格数据，描述数据，图片数据）。通过定制过程线图、报表、分布图、相关图等相关图表，嵌入格式化文档，抓取关键监测、管理数据，从而实现一键生成报告的功能，不仅提高数据的使用效率而且降低了报告产出的成本。</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智能报告应用场景主要包括汛期快报</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水利工程运行报告和水库安全监管报告等</w:t>
      </w:r>
      <w:r w:rsidRPr="00E77249">
        <w:rPr>
          <w:rFonts w:asciiTheme="minorEastAsia" w:eastAsiaTheme="minorEastAsia" w:hAnsiTheme="minorEastAsia" w:hint="eastAsia"/>
          <w:sz w:val="21"/>
          <w:szCs w:val="21"/>
        </w:rPr>
        <w:t>。</w:t>
      </w:r>
    </w:p>
    <w:p w:rsidR="00DC1CEB" w:rsidRPr="00E77249" w:rsidRDefault="00DC1CEB" w:rsidP="00DC1CEB">
      <w:pPr>
        <w:pStyle w:val="af4"/>
        <w:numPr>
          <w:ilvl w:val="0"/>
          <w:numId w:val="18"/>
        </w:numPr>
        <w:spacing w:line="240" w:lineRule="auto"/>
        <w:ind w:leftChars="300" w:left="1560" w:firstLineChars="0"/>
        <w:rPr>
          <w:rFonts w:asciiTheme="minorEastAsia" w:eastAsiaTheme="minorEastAsia" w:hAnsiTheme="minorEastAsia"/>
          <w:snapToGrid w:val="0"/>
          <w:sz w:val="21"/>
          <w:szCs w:val="21"/>
        </w:rPr>
      </w:pPr>
      <w:r w:rsidRPr="00E77249">
        <w:rPr>
          <w:rFonts w:asciiTheme="minorEastAsia" w:eastAsiaTheme="minorEastAsia" w:hAnsiTheme="minorEastAsia" w:hint="eastAsia"/>
          <w:snapToGrid w:val="0"/>
          <w:sz w:val="21"/>
          <w:szCs w:val="21"/>
        </w:rPr>
        <w:t>数据抽取</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根据不同使用场景，需通过数据抽取工具，按不同对象不同期限要求，抽取水雨情、工情、工程安全监测等实时监测信息及预测预警信息，同时抽取</w:t>
      </w:r>
      <w:r w:rsidRPr="00E77249">
        <w:rPr>
          <w:rFonts w:asciiTheme="minorEastAsia" w:eastAsiaTheme="minorEastAsia" w:hAnsiTheme="minorEastAsia"/>
          <w:sz w:val="21"/>
          <w:szCs w:val="21"/>
        </w:rPr>
        <w:t>日常安全管理中包括</w:t>
      </w:r>
      <w:r w:rsidRPr="00E77249">
        <w:rPr>
          <w:rFonts w:asciiTheme="minorEastAsia" w:eastAsiaTheme="minorEastAsia" w:hAnsiTheme="minorEastAsia" w:hint="eastAsia"/>
          <w:sz w:val="21"/>
          <w:szCs w:val="21"/>
        </w:rPr>
        <w:t>工程检查、维修养护、调度运行、除险加固等业务信息，完善数据更新机制，形成标准统一、持续更新的水利数据体系。</w:t>
      </w:r>
    </w:p>
    <w:p w:rsidR="00DC1CEB" w:rsidRPr="00E77249" w:rsidRDefault="00DC1CEB" w:rsidP="00DC1CEB">
      <w:pPr>
        <w:pStyle w:val="af4"/>
        <w:numPr>
          <w:ilvl w:val="0"/>
          <w:numId w:val="18"/>
        </w:numPr>
        <w:spacing w:line="240" w:lineRule="auto"/>
        <w:ind w:leftChars="300" w:left="156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格式化文档</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格式化文档是为报告管理人员在</w:t>
      </w:r>
      <w:r w:rsidRPr="00E77249">
        <w:rPr>
          <w:rFonts w:asciiTheme="minorEastAsia" w:eastAsiaTheme="minorEastAsia" w:hAnsiTheme="minorEastAsia" w:hint="eastAsia"/>
          <w:sz w:val="21"/>
          <w:szCs w:val="21"/>
        </w:rPr>
        <w:t>W</w:t>
      </w:r>
      <w:r w:rsidRPr="00E77249">
        <w:rPr>
          <w:rFonts w:asciiTheme="minorEastAsia" w:eastAsiaTheme="minorEastAsia" w:hAnsiTheme="minorEastAsia"/>
          <w:sz w:val="21"/>
          <w:szCs w:val="21"/>
        </w:rPr>
        <w:t>EB页面提供一个预置报告模板</w:t>
      </w:r>
      <w:r w:rsidRPr="00E77249">
        <w:rPr>
          <w:rFonts w:asciiTheme="minorEastAsia" w:eastAsiaTheme="minorEastAsia" w:hAnsiTheme="minorEastAsia" w:hint="eastAsia"/>
          <w:sz w:val="21"/>
          <w:szCs w:val="21"/>
        </w:rPr>
        <w:t>，通过定制过程线图、报表、分布图、相关图等相关图表，嵌入格式化文档，定时自动抽取各类监测监控数据、调度数据、工程检查资料以及维修养护记录等内容，并基于专业知识智能分析自动生成全业务的运行管理报告。并可根据需要按设定周期或操作人员的要求自动生成周、月、季、年、专题等各种资料整编分析或运行管理报告。</w:t>
      </w:r>
    </w:p>
    <w:p w:rsidR="00DC1CEB" w:rsidRPr="00E77249" w:rsidRDefault="00DC1CEB" w:rsidP="00DC1CEB">
      <w:pPr>
        <w:pStyle w:val="af4"/>
        <w:numPr>
          <w:ilvl w:val="0"/>
          <w:numId w:val="18"/>
        </w:numPr>
        <w:spacing w:line="240" w:lineRule="auto"/>
        <w:ind w:leftChars="300" w:left="156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自定义推送</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根据不同使用场景</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智能报告应支持多种推送方式的自定义配置</w:t>
      </w:r>
      <w:r w:rsidRPr="00E77249">
        <w:rPr>
          <w:rFonts w:asciiTheme="minorEastAsia" w:eastAsiaTheme="minorEastAsia" w:hAnsiTheme="minorEastAsia" w:hint="eastAsia"/>
          <w:sz w:val="21"/>
          <w:szCs w:val="21"/>
        </w:rPr>
        <w:t>。需要充分利用大屏幕、电脑、平板、手机等多种终端，实现WEB平台推送、移动APP推送等多样化的推送方式，并可以自定义推送用户范围和角色类型，从而方便用户在各种场合都能及时收到推送信息，及时查阅。</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266" w:name="_Toc12985"/>
      <w:bookmarkStart w:id="267" w:name="_Toc30213"/>
      <w:bookmarkStart w:id="268" w:name="_Toc39769712"/>
      <w:bookmarkStart w:id="269" w:name="_Toc1012"/>
      <w:bookmarkStart w:id="270" w:name="_Toc46867068"/>
      <w:bookmarkStart w:id="271" w:name="_Toc47110302"/>
      <w:r w:rsidRPr="00E77249">
        <w:rPr>
          <w:rFonts w:asciiTheme="minorEastAsia" w:eastAsiaTheme="minorEastAsia" w:hAnsiTheme="minorEastAsia"/>
          <w:sz w:val="21"/>
          <w:szCs w:val="21"/>
        </w:rPr>
        <w:lastRenderedPageBreak/>
        <w:t>通信与网络安全</w:t>
      </w:r>
      <w:bookmarkEnd w:id="266"/>
      <w:bookmarkEnd w:id="267"/>
      <w:bookmarkEnd w:id="268"/>
      <w:bookmarkEnd w:id="269"/>
      <w:bookmarkEnd w:id="270"/>
      <w:bookmarkEnd w:id="271"/>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72" w:name="_Toc47110303"/>
      <w:r w:rsidRPr="00E77249">
        <w:rPr>
          <w:rFonts w:asciiTheme="minorEastAsia" w:eastAsiaTheme="minorEastAsia" w:hAnsiTheme="minorEastAsia"/>
          <w:color w:val="auto"/>
          <w:sz w:val="21"/>
          <w:szCs w:val="21"/>
        </w:rPr>
        <w:t>综合通信与计算机网络</w:t>
      </w:r>
      <w:bookmarkEnd w:id="272"/>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体系</w:t>
      </w:r>
      <w:r w:rsidRPr="00E77249">
        <w:rPr>
          <w:rFonts w:asciiTheme="minorEastAsia" w:eastAsiaTheme="minorEastAsia" w:hAnsiTheme="minorEastAsia"/>
          <w:sz w:val="21"/>
          <w:szCs w:val="21"/>
        </w:rPr>
        <w:t>架构</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鉴于慈溪市“智慧水利”业务数据传输安全要求高，应用系统较多，业务重要性差别较大，对网络性能要求不同，在保证应用系统数据信息传递安全可靠前提下，以资源共享、带宽共享、节省投资为原则，采用分区网络划分的原则进行计算机网络规划。网络</w:t>
      </w:r>
      <w:r w:rsidRPr="00E77249">
        <w:rPr>
          <w:rFonts w:asciiTheme="minorEastAsia" w:eastAsiaTheme="minorEastAsia" w:hAnsiTheme="minorEastAsia"/>
          <w:sz w:val="21"/>
          <w:szCs w:val="21"/>
        </w:rPr>
        <w:t>架构如下图所示：</w:t>
      </w:r>
    </w:p>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p>
    <w:p w:rsidR="00DC1CEB" w:rsidRPr="00E77249" w:rsidRDefault="00DC1CEB" w:rsidP="00DC1CEB">
      <w:pPr>
        <w:spacing w:line="240" w:lineRule="auto"/>
        <w:ind w:leftChars="100" w:left="280" w:firstLineChars="0" w:firstLine="0"/>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5571490" cy="2222500"/>
            <wp:effectExtent l="0" t="0" r="0" b="6350"/>
            <wp:docPr id="50" name="图片 4" descr="C:\Users\GL\Documents\Tencent Files\26548396\FileRecv\网络架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4" descr="C:\Users\GL\Documents\Tencent Files\26548396\FileRecv\网络架构.png"/>
                    <pic:cNvPicPr>
                      <a:picLocks noChangeAspect="1" noChangeArrowheads="1"/>
                    </pic:cNvPicPr>
                  </pic:nvPicPr>
                  <pic:blipFill>
                    <a:blip r:embed="rId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71490" cy="2222500"/>
                    </a:xfrm>
                    <a:prstGeom prst="rect">
                      <a:avLst/>
                    </a:prstGeom>
                    <a:noFill/>
                    <a:ln>
                      <a:noFill/>
                    </a:ln>
                  </pic:spPr>
                </pic:pic>
              </a:graphicData>
            </a:graphic>
          </wp:inline>
        </w:drawing>
      </w:r>
    </w:p>
    <w:p w:rsidR="00DC1CEB" w:rsidRPr="00E77249" w:rsidRDefault="00DC1CEB" w:rsidP="00DC1CEB">
      <w:pPr>
        <w:spacing w:line="240" w:lineRule="auto"/>
        <w:ind w:leftChars="100" w:left="280" w:firstLineChars="71" w:firstLine="150"/>
        <w:jc w:val="center"/>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网络架构图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本工程网络系统拟划分为生产控制的控制专网，业务应用管理的业务内网和信息发布的外网共3张网络。业务内网与外网通过网闸隔离，控制专网和业务内网则通过强隔离装置隔离。</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各区网络采用路由交换设备组网，设备上只需要配置以太口接入传输设备，即可实现各站点间的网络连接。三区网络需要根据需要配置合理的三层交换机。</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通过建设3张网络来承载不同的业务及应用系统，网络总体结构由核心层、汇聚层、接入层构成。业务内网和业务外网通过以太网技术组网，构成星型网络；控制专网通过以太网交换机构成工业以太网。</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分区网络</w:t>
      </w:r>
      <w:r w:rsidRPr="00E77249">
        <w:rPr>
          <w:rFonts w:asciiTheme="minorEastAsia" w:eastAsiaTheme="minorEastAsia" w:hAnsiTheme="minorEastAsia"/>
          <w:sz w:val="21"/>
          <w:szCs w:val="21"/>
        </w:rPr>
        <w:t>系统要求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1</w:t>
      </w:r>
      <w:r w:rsidRPr="00E77249">
        <w:rPr>
          <w:rFonts w:asciiTheme="minorEastAsia" w:eastAsiaTheme="minorEastAsia" w:hAnsiTheme="minorEastAsia" w:hint="eastAsia"/>
          <w:sz w:val="21"/>
          <w:szCs w:val="21"/>
        </w:rPr>
        <w:t>）控制专网：由于需要传送用于控制的各个现地站闸门、泵、阀的启闭相关信息，要求实时性最强、安全要求也最高，需要与外界网络物理隔离，采取专网专用的方式建设一张独立的计算机监控专用计算机网络系统（简称控制专网）来承载这类应用。对于现地闸站、水库自动化系统及视频系统的数据采集传输应根据实际工程提点选择合理的专网租用、光缆敷设或无线方式传输。</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2）业务内网：用于承载水灾害、</w:t>
      </w:r>
      <w:r w:rsidRPr="00E77249">
        <w:rPr>
          <w:rFonts w:asciiTheme="minorEastAsia" w:eastAsiaTheme="minorEastAsia" w:hAnsiTheme="minorEastAsia"/>
          <w:sz w:val="21"/>
          <w:szCs w:val="21"/>
        </w:rPr>
        <w:t>水资源、水安全、电子</w:t>
      </w:r>
      <w:r w:rsidRPr="00E77249">
        <w:rPr>
          <w:rFonts w:asciiTheme="minorEastAsia" w:eastAsiaTheme="minorEastAsia" w:hAnsiTheme="minorEastAsia" w:hint="eastAsia"/>
          <w:sz w:val="21"/>
          <w:szCs w:val="21"/>
        </w:rPr>
        <w:t>政务等相关的各项业务应用系统的信息。考虑到信息内网上承载的部分的业务系统需要与控制网上承载的闸/泵站监控系统信息进行一定的数据交互，因而在控制网与管理网之间通过隔离设备进行联通，严格控制区间流量的信息交换，保证控制安全。由于</w:t>
      </w:r>
      <w:r w:rsidRPr="00E77249">
        <w:rPr>
          <w:rFonts w:asciiTheme="minorEastAsia" w:eastAsiaTheme="minorEastAsia" w:hAnsiTheme="minorEastAsia"/>
          <w:sz w:val="21"/>
          <w:szCs w:val="21"/>
        </w:rPr>
        <w:t>慈溪市</w:t>
      </w:r>
      <w:r w:rsidRPr="00E77249">
        <w:rPr>
          <w:rFonts w:asciiTheme="minorEastAsia" w:eastAsiaTheme="minorEastAsia" w:hAnsiTheme="minorEastAsia" w:hint="eastAsia"/>
          <w:sz w:val="21"/>
          <w:szCs w:val="21"/>
        </w:rPr>
        <w:t>目前政府部门业务统一接入</w:t>
      </w:r>
      <w:r w:rsidRPr="00E77249">
        <w:rPr>
          <w:rFonts w:asciiTheme="minorEastAsia" w:eastAsiaTheme="minorEastAsia" w:hAnsiTheme="minorEastAsia"/>
          <w:sz w:val="21"/>
          <w:szCs w:val="21"/>
        </w:rPr>
        <w:t>政务网</w:t>
      </w:r>
      <w:r w:rsidRPr="00E77249">
        <w:rPr>
          <w:rFonts w:asciiTheme="minorEastAsia" w:eastAsiaTheme="minorEastAsia" w:hAnsiTheme="minorEastAsia" w:hint="eastAsia"/>
          <w:sz w:val="21"/>
          <w:szCs w:val="21"/>
        </w:rPr>
        <w:t>，此处管理网的规划</w:t>
      </w:r>
      <w:r w:rsidRPr="00E77249">
        <w:rPr>
          <w:rFonts w:asciiTheme="minorEastAsia" w:eastAsiaTheme="minorEastAsia" w:hAnsiTheme="minorEastAsia"/>
          <w:sz w:val="21"/>
          <w:szCs w:val="21"/>
        </w:rPr>
        <w:t>可</w:t>
      </w:r>
      <w:r w:rsidRPr="00E77249">
        <w:rPr>
          <w:rFonts w:asciiTheme="minorEastAsia" w:eastAsiaTheme="minorEastAsia" w:hAnsiTheme="minorEastAsia" w:hint="eastAsia"/>
          <w:sz w:val="21"/>
          <w:szCs w:val="21"/>
        </w:rPr>
        <w:t>直接利用现有</w:t>
      </w:r>
      <w:r w:rsidRPr="00E77249">
        <w:rPr>
          <w:rFonts w:asciiTheme="minorEastAsia" w:eastAsiaTheme="minorEastAsia" w:hAnsiTheme="minorEastAsia"/>
          <w:sz w:val="21"/>
          <w:szCs w:val="21"/>
        </w:rPr>
        <w:t>政务网环境</w:t>
      </w:r>
      <w:r w:rsidRPr="00E77249">
        <w:rPr>
          <w:rFonts w:asciiTheme="minorEastAsia" w:eastAsiaTheme="minorEastAsia" w:hAnsiTheme="minorEastAsia" w:hint="eastAsia"/>
          <w:sz w:val="21"/>
          <w:szCs w:val="21"/>
        </w:rPr>
        <w:t>，将智慧水利业务应用系统均接入至</w:t>
      </w:r>
      <w:r w:rsidRPr="00E77249">
        <w:rPr>
          <w:rFonts w:asciiTheme="minorEastAsia" w:eastAsiaTheme="minorEastAsia" w:hAnsiTheme="minorEastAsia"/>
          <w:sz w:val="21"/>
          <w:szCs w:val="21"/>
        </w:rPr>
        <w:t>政务网</w:t>
      </w:r>
      <w:r w:rsidRPr="00E77249">
        <w:rPr>
          <w:rFonts w:asciiTheme="minorEastAsia" w:eastAsiaTheme="minorEastAsia" w:hAnsiTheme="minorEastAsia" w:hint="eastAsia"/>
          <w:sz w:val="21"/>
          <w:szCs w:val="21"/>
        </w:rPr>
        <w:t>内。</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3）业务外网：由于需要与外界建立连接，可能会受到来自</w:t>
      </w:r>
      <w:r w:rsidRPr="00E77249">
        <w:rPr>
          <w:rFonts w:asciiTheme="minorEastAsia" w:eastAsiaTheme="minorEastAsia" w:hAnsiTheme="minorEastAsia"/>
          <w:sz w:val="21"/>
          <w:szCs w:val="21"/>
        </w:rPr>
        <w:t>Internet</w:t>
      </w:r>
      <w:r w:rsidRPr="00E77249">
        <w:rPr>
          <w:rFonts w:asciiTheme="minorEastAsia" w:eastAsiaTheme="minorEastAsia" w:hAnsiTheme="minorEastAsia" w:hint="eastAsia"/>
          <w:sz w:val="21"/>
          <w:szCs w:val="21"/>
        </w:rPr>
        <w:t>的网络攻击，因而存在</w:t>
      </w:r>
      <w:r w:rsidRPr="00E77249">
        <w:rPr>
          <w:rFonts w:asciiTheme="minorEastAsia" w:eastAsiaTheme="minorEastAsia" w:hAnsiTheme="minorEastAsia" w:hint="eastAsia"/>
          <w:sz w:val="21"/>
          <w:szCs w:val="21"/>
        </w:rPr>
        <w:lastRenderedPageBreak/>
        <w:t>一定的安全风险，不能与上述两类应用共用计算机网络系统，而应该与上述两类应用的计算机网络系统进行有效隔离。</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网络</w:t>
      </w:r>
      <w:r w:rsidRPr="00E77249">
        <w:rPr>
          <w:rFonts w:asciiTheme="minorEastAsia" w:eastAsiaTheme="minorEastAsia" w:hAnsiTheme="minorEastAsia"/>
          <w:sz w:val="21"/>
          <w:szCs w:val="21"/>
        </w:rPr>
        <w:t>与信息安全体系要求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本次慈溪“智慧</w:t>
      </w:r>
      <w:r w:rsidRPr="00E77249">
        <w:rPr>
          <w:rFonts w:asciiTheme="minorEastAsia" w:eastAsiaTheme="minorEastAsia" w:hAnsiTheme="minorEastAsia"/>
          <w:sz w:val="21"/>
          <w:szCs w:val="21"/>
        </w:rPr>
        <w:t>水利</w:t>
      </w:r>
      <w:r w:rsidRPr="00E77249">
        <w:rPr>
          <w:rFonts w:asciiTheme="minorEastAsia" w:eastAsiaTheme="minorEastAsia" w:hAnsiTheme="minorEastAsia" w:hint="eastAsia"/>
          <w:sz w:val="21"/>
          <w:szCs w:val="21"/>
        </w:rPr>
        <w:t>”系统建设方案严格依照信息安全等级保护二级相关法规、政策文件、国家标准进行</w:t>
      </w:r>
      <w:r w:rsidRPr="00E77249">
        <w:rPr>
          <w:rFonts w:asciiTheme="minorEastAsia" w:eastAsiaTheme="minorEastAsia" w:hAnsiTheme="minorEastAsia"/>
          <w:sz w:val="21"/>
          <w:szCs w:val="21"/>
        </w:rPr>
        <w:t>建设</w:t>
      </w:r>
      <w:r w:rsidRPr="00E77249">
        <w:rPr>
          <w:rFonts w:asciiTheme="minorEastAsia" w:eastAsiaTheme="minorEastAsia" w:hAnsiTheme="minorEastAsia" w:hint="eastAsia"/>
          <w:sz w:val="21"/>
          <w:szCs w:val="21"/>
        </w:rPr>
        <w:t>，落实物理安全、网络安全、主机安全、应用安全和数据安全等方面的要求，其中控制网、管理网、外网均参照等级保护二级建设</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应</w:t>
      </w:r>
      <w:r w:rsidRPr="00E77249">
        <w:rPr>
          <w:rFonts w:asciiTheme="minorEastAsia" w:eastAsiaTheme="minorEastAsia" w:hAnsiTheme="minorEastAsia"/>
          <w:sz w:val="21"/>
          <w:szCs w:val="21"/>
        </w:rPr>
        <w:t>达到信息安全</w:t>
      </w:r>
      <w:r w:rsidRPr="00E77249">
        <w:rPr>
          <w:rFonts w:asciiTheme="minorEastAsia" w:eastAsiaTheme="minorEastAsia" w:hAnsiTheme="minorEastAsia" w:hint="eastAsia"/>
          <w:sz w:val="21"/>
          <w:szCs w:val="21"/>
        </w:rPr>
        <w:t>等级</w:t>
      </w:r>
      <w:r w:rsidRPr="00E77249">
        <w:rPr>
          <w:rFonts w:asciiTheme="minorEastAsia" w:eastAsiaTheme="minorEastAsia" w:hAnsiTheme="minorEastAsia"/>
          <w:sz w:val="21"/>
          <w:szCs w:val="21"/>
        </w:rPr>
        <w:t>保护二级</w:t>
      </w:r>
      <w:r w:rsidRPr="00E77249">
        <w:rPr>
          <w:rFonts w:asciiTheme="minorEastAsia" w:eastAsiaTheme="minorEastAsia" w:hAnsiTheme="minorEastAsia" w:hint="eastAsia"/>
          <w:sz w:val="21"/>
          <w:szCs w:val="21"/>
        </w:rPr>
        <w:t>要求</w:t>
      </w:r>
      <w:r w:rsidRPr="00E77249">
        <w:rPr>
          <w:rFonts w:asciiTheme="minorEastAsia" w:eastAsiaTheme="minorEastAsia" w:hAnsiTheme="minorEastAsia"/>
          <w:sz w:val="21"/>
          <w:szCs w:val="21"/>
        </w:rPr>
        <w:t>。</w:t>
      </w:r>
      <w:r w:rsidRPr="00E77249">
        <w:rPr>
          <w:rFonts w:asciiTheme="minorEastAsia" w:eastAsiaTheme="minorEastAsia" w:hAnsiTheme="minorEastAsia" w:hint="eastAsia"/>
          <w:sz w:val="21"/>
          <w:szCs w:val="21"/>
        </w:rPr>
        <w:t>控制专网和业务内网则通过强隔离装置隔离，实现全面的安全防护，解决信息系统防范病毒、蠕虫和恶意代码，确保相关系统的业务持续运行，协助管理人员排除安全隐患和安全故障，实现安全信息管理。</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建设</w:t>
      </w:r>
      <w:r w:rsidRPr="00E77249">
        <w:rPr>
          <w:rFonts w:asciiTheme="minorEastAsia" w:eastAsiaTheme="minorEastAsia" w:hAnsiTheme="minorEastAsia"/>
          <w:sz w:val="21"/>
          <w:szCs w:val="21"/>
        </w:rPr>
        <w:t>内容</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现地</w:t>
      </w:r>
      <w:r w:rsidRPr="00E77249">
        <w:rPr>
          <w:rFonts w:asciiTheme="minorEastAsia" w:eastAsiaTheme="minorEastAsia" w:hAnsiTheme="minorEastAsia"/>
          <w:sz w:val="21"/>
          <w:szCs w:val="21"/>
        </w:rPr>
        <w:t>闸站的监控</w:t>
      </w:r>
      <w:r w:rsidRPr="00E77249">
        <w:rPr>
          <w:rFonts w:asciiTheme="minorEastAsia" w:eastAsiaTheme="minorEastAsia" w:hAnsiTheme="minorEastAsia" w:hint="eastAsia"/>
          <w:sz w:val="21"/>
          <w:szCs w:val="21"/>
        </w:rPr>
        <w:t>为满足</w:t>
      </w:r>
      <w:r w:rsidRPr="00E77249">
        <w:rPr>
          <w:rFonts w:asciiTheme="minorEastAsia" w:eastAsiaTheme="minorEastAsia" w:hAnsiTheme="minorEastAsia"/>
          <w:sz w:val="21"/>
          <w:szCs w:val="21"/>
        </w:rPr>
        <w:t>高实时性和高安全性的需要，</w:t>
      </w:r>
      <w:r w:rsidRPr="00E77249">
        <w:rPr>
          <w:rFonts w:asciiTheme="minorEastAsia" w:eastAsiaTheme="minorEastAsia" w:hAnsiTheme="minorEastAsia" w:hint="eastAsia"/>
          <w:sz w:val="21"/>
          <w:szCs w:val="21"/>
        </w:rPr>
        <w:t>采取专网专用的方式建设一张独立的计算机监控专用计算机网络系统（简称控制专网）。</w:t>
      </w:r>
    </w:p>
    <w:p w:rsidR="00DC1CEB" w:rsidRPr="00E77249" w:rsidRDefault="00DC1CEB" w:rsidP="00DC1CEB">
      <w:pPr>
        <w:pStyle w:val="af4"/>
        <w:numPr>
          <w:ilvl w:val="0"/>
          <w:numId w:val="19"/>
        </w:numPr>
        <w:spacing w:line="240" w:lineRule="auto"/>
        <w:ind w:leftChars="300" w:left="156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监控系统专网租用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针对</w:t>
      </w:r>
      <w:r w:rsidRPr="00E77249">
        <w:rPr>
          <w:rFonts w:asciiTheme="minorEastAsia" w:eastAsiaTheme="minorEastAsia" w:hAnsiTheme="minorEastAsia" w:hint="eastAsia"/>
          <w:sz w:val="21"/>
          <w:szCs w:val="21"/>
        </w:rPr>
        <w:t>镇龙浦十塘闸、淡水泓十塘闸、淞浦十塘闸、高背浦十塘闸、徐家浦十塘闸、半掘浦十一塘闸、水云浦十一塘闸、四灶浦十二塘闸、陆中湾十一塘闸、三八江十一塘闸、建塘江十一塘闸、洋塘节制闸共12个闸门监控、人民闸ADCP流量监控均租用运营商专线。</w:t>
      </w:r>
    </w:p>
    <w:p w:rsidR="00DC1CEB" w:rsidRPr="00E77249" w:rsidRDefault="00DC1CEB" w:rsidP="00DC1CEB">
      <w:pPr>
        <w:pStyle w:val="af4"/>
        <w:numPr>
          <w:ilvl w:val="0"/>
          <w:numId w:val="19"/>
        </w:numPr>
        <w:spacing w:line="240" w:lineRule="auto"/>
        <w:ind w:leftChars="300" w:left="1560" w:firstLineChars="0"/>
        <w:rPr>
          <w:rFonts w:asciiTheme="minorEastAsia" w:eastAsiaTheme="minorEastAsia" w:hAnsiTheme="minorEastAsia"/>
          <w:sz w:val="21"/>
          <w:szCs w:val="21"/>
        </w:rPr>
      </w:pPr>
      <w:r w:rsidRPr="00E77249">
        <w:rPr>
          <w:rFonts w:asciiTheme="minorEastAsia" w:eastAsiaTheme="minorEastAsia" w:hAnsiTheme="minorEastAsia"/>
          <w:sz w:val="21"/>
          <w:szCs w:val="21"/>
        </w:rPr>
        <w:t>视频系统专网租用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针对本期接入</w:t>
      </w:r>
      <w:r w:rsidRPr="00E77249">
        <w:rPr>
          <w:rFonts w:asciiTheme="minorEastAsia" w:eastAsiaTheme="minorEastAsia" w:hAnsiTheme="minorEastAsia" w:hint="eastAsia"/>
          <w:sz w:val="21"/>
          <w:szCs w:val="21"/>
        </w:rPr>
        <w:t>的海闸、水闸</w:t>
      </w:r>
      <w:r w:rsidRPr="00E77249">
        <w:rPr>
          <w:rFonts w:asciiTheme="minorEastAsia" w:eastAsiaTheme="minorEastAsia" w:hAnsiTheme="minorEastAsia"/>
          <w:sz w:val="21"/>
          <w:szCs w:val="21"/>
        </w:rPr>
        <w:t>视频站点信息</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采用租用</w:t>
      </w:r>
      <w:r w:rsidRPr="00E77249">
        <w:rPr>
          <w:rFonts w:asciiTheme="minorEastAsia" w:eastAsiaTheme="minorEastAsia" w:hAnsiTheme="minorEastAsia" w:hint="eastAsia"/>
          <w:sz w:val="21"/>
          <w:szCs w:val="21"/>
        </w:rPr>
        <w:t>运营商专线</w:t>
      </w:r>
      <w:r w:rsidRPr="00E77249">
        <w:rPr>
          <w:rFonts w:asciiTheme="minorEastAsia" w:eastAsiaTheme="minorEastAsia" w:hAnsiTheme="minorEastAsia"/>
          <w:sz w:val="21"/>
          <w:szCs w:val="21"/>
        </w:rPr>
        <w:t>的方式进行数据接入</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本期智慧水利业务应用系统直接利用现有</w:t>
      </w:r>
      <w:r w:rsidRPr="00E77249">
        <w:rPr>
          <w:rFonts w:asciiTheme="minorEastAsia" w:eastAsiaTheme="minorEastAsia" w:hAnsiTheme="minorEastAsia"/>
          <w:sz w:val="21"/>
          <w:szCs w:val="21"/>
        </w:rPr>
        <w:t>政务网环境</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直接接入政务内网中，控制专网与政务内网</w:t>
      </w:r>
      <w:r w:rsidRPr="00E77249">
        <w:rPr>
          <w:rFonts w:asciiTheme="minorEastAsia" w:eastAsiaTheme="minorEastAsia" w:hAnsiTheme="minorEastAsia" w:hint="eastAsia"/>
          <w:sz w:val="21"/>
          <w:szCs w:val="21"/>
        </w:rPr>
        <w:t>已配备了</w:t>
      </w:r>
      <w:r w:rsidRPr="00E77249">
        <w:rPr>
          <w:rFonts w:asciiTheme="minorEastAsia" w:eastAsiaTheme="minorEastAsia" w:hAnsiTheme="minorEastAsia"/>
          <w:sz w:val="21"/>
          <w:szCs w:val="21"/>
        </w:rPr>
        <w:t>隔离装置，满足现地监控</w:t>
      </w:r>
      <w:r w:rsidRPr="00E77249">
        <w:rPr>
          <w:rFonts w:asciiTheme="minorEastAsia" w:eastAsiaTheme="minorEastAsia" w:hAnsiTheme="minorEastAsia" w:hint="eastAsia"/>
          <w:sz w:val="21"/>
          <w:szCs w:val="21"/>
        </w:rPr>
        <w:t>高实时性</w:t>
      </w:r>
      <w:r w:rsidRPr="00E77249">
        <w:rPr>
          <w:rFonts w:asciiTheme="minorEastAsia" w:eastAsiaTheme="minorEastAsia" w:hAnsiTheme="minorEastAsia"/>
          <w:sz w:val="21"/>
          <w:szCs w:val="21"/>
        </w:rPr>
        <w:t>、高安全性的</w:t>
      </w:r>
      <w:r w:rsidRPr="00E77249">
        <w:rPr>
          <w:rFonts w:asciiTheme="minorEastAsia" w:eastAsiaTheme="minorEastAsia" w:hAnsiTheme="minorEastAsia" w:hint="eastAsia"/>
          <w:sz w:val="21"/>
          <w:szCs w:val="21"/>
        </w:rPr>
        <w:t>要求</w:t>
      </w:r>
      <w:r w:rsidRPr="00E77249">
        <w:rPr>
          <w:rFonts w:asciiTheme="minorEastAsia" w:eastAsiaTheme="minorEastAsia" w:hAnsiTheme="minorEastAsia"/>
          <w:sz w:val="21"/>
          <w:szCs w:val="21"/>
        </w:rPr>
        <w:t>，符合业务需求的现地监测数据也可通过</w:t>
      </w:r>
      <w:r w:rsidRPr="00E77249">
        <w:rPr>
          <w:rFonts w:asciiTheme="minorEastAsia" w:eastAsiaTheme="minorEastAsia" w:hAnsiTheme="minorEastAsia" w:hint="eastAsia"/>
          <w:sz w:val="21"/>
          <w:szCs w:val="21"/>
        </w:rPr>
        <w:t>数据安全</w:t>
      </w:r>
      <w:r w:rsidRPr="00E77249">
        <w:rPr>
          <w:rFonts w:asciiTheme="minorEastAsia" w:eastAsiaTheme="minorEastAsia" w:hAnsiTheme="minorEastAsia"/>
          <w:sz w:val="21"/>
          <w:szCs w:val="21"/>
        </w:rPr>
        <w:t>同步与交换</w:t>
      </w:r>
      <w:r w:rsidRPr="00E77249">
        <w:rPr>
          <w:rFonts w:asciiTheme="minorEastAsia" w:eastAsiaTheme="minorEastAsia" w:hAnsiTheme="minorEastAsia" w:hint="eastAsia"/>
          <w:sz w:val="21"/>
          <w:szCs w:val="21"/>
        </w:rPr>
        <w:t>满足</w:t>
      </w:r>
      <w:r w:rsidRPr="00E77249">
        <w:rPr>
          <w:rFonts w:asciiTheme="minorEastAsia" w:eastAsiaTheme="minorEastAsia" w:hAnsiTheme="minorEastAsia"/>
          <w:sz w:val="21"/>
          <w:szCs w:val="21"/>
        </w:rPr>
        <w:t>业务承载需求。</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73" w:name="_Toc47110304"/>
      <w:r w:rsidRPr="00E77249">
        <w:rPr>
          <w:rFonts w:asciiTheme="minorEastAsia" w:eastAsiaTheme="minorEastAsia" w:hAnsiTheme="minorEastAsia" w:hint="eastAsia"/>
          <w:color w:val="auto"/>
          <w:sz w:val="21"/>
          <w:szCs w:val="21"/>
        </w:rPr>
        <w:t>网络信息安全建设</w:t>
      </w:r>
      <w:bookmarkEnd w:id="273"/>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本工程安全体系建设应参照相应等级的保护要求和规范，根据等级保护《GB/T 22239-2019网络安全等级保护基本要求》，基于配备的安全设备，建立较为完善的网络安全体系，满足等级保护对应等级中安全物理环境、安全通信网络、安全区域边界、安全计算环境、安全管理中心的安全技术要求。本工程计算机网络层面分为控制专网、业务内网和业务外网，</w:t>
      </w:r>
      <w:r w:rsidRPr="00E77249">
        <w:rPr>
          <w:rFonts w:asciiTheme="minorEastAsia" w:eastAsiaTheme="minorEastAsia" w:hAnsiTheme="minorEastAsia" w:hint="eastAsia"/>
          <w:b/>
          <w:bCs/>
          <w:sz w:val="21"/>
          <w:szCs w:val="21"/>
        </w:rPr>
        <w:t>其中业务内网、外网参照等级保护二级进行建设，控制网参照等级保护二级要求进行建设</w:t>
      </w:r>
      <w:r w:rsidRPr="00E77249">
        <w:rPr>
          <w:rFonts w:asciiTheme="minorEastAsia" w:eastAsiaTheme="minorEastAsia" w:hAnsiTheme="minorEastAsia" w:hint="eastAsia"/>
          <w:sz w:val="21"/>
          <w:szCs w:val="21"/>
        </w:rPr>
        <w:t>。网络的防护设备应满足有关等级保护要求。</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为保证系统建设满足《信息系统安全等级保护基本要求》，应当首先在控制区、管理区配备符合等保要求的安全设备。在系统部署完毕上线时，</w:t>
      </w:r>
      <w:bookmarkStart w:id="274" w:name="OLE_LINK6"/>
      <w:r w:rsidRPr="00E77249">
        <w:rPr>
          <w:rFonts w:asciiTheme="minorEastAsia" w:eastAsiaTheme="minorEastAsia" w:hAnsiTheme="minorEastAsia" w:hint="eastAsia"/>
          <w:sz w:val="21"/>
          <w:szCs w:val="21"/>
        </w:rPr>
        <w:t>需要对系统的应用安全和网络安全进行评估</w:t>
      </w:r>
      <w:bookmarkEnd w:id="274"/>
      <w:r w:rsidRPr="00E77249">
        <w:rPr>
          <w:rFonts w:asciiTheme="minorEastAsia" w:eastAsiaTheme="minorEastAsia" w:hAnsiTheme="minorEastAsia" w:hint="eastAsia"/>
          <w:sz w:val="21"/>
          <w:szCs w:val="21"/>
        </w:rPr>
        <w:t>，为保障评估的有效性，在评估工作中，建议选用第三方安全检测机构来完成整个系统检查检测流程，响应等级保护中对于安全物理环境、安全通信网络、安全区域边界、安全计算环境、安全管理中心等相关要求，并且建立安全管理制度、安全管理机构、安全管理人员、安全建设管理、安全运维管理相关等级保护管理制度。</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网络安全审计</w:t>
      </w:r>
    </w:p>
    <w:p w:rsidR="00DC1CEB" w:rsidRPr="00E77249" w:rsidRDefault="00DC1CEB" w:rsidP="00DC1CEB">
      <w:pPr>
        <w:pStyle w:val="5"/>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sz w:val="21"/>
          <w:szCs w:val="21"/>
        </w:rPr>
        <w:t>网络安全现状</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在市局原有安全设备配置和智慧水利一期建设的基础之上，慈溪市水利局网络安全已形成了一套比较完善的安全体系。其中在市局业务内网已经配置了防火墙、日志审计、数据库审计、堡垒机、网闸等一些了安全设备，具体现状如下图：</w:t>
      </w:r>
    </w:p>
    <w:p w:rsidR="00DC1CEB" w:rsidRPr="00E77249" w:rsidRDefault="00DC1CEB" w:rsidP="00DC1CEB">
      <w:pPr>
        <w:spacing w:line="240" w:lineRule="auto"/>
        <w:ind w:leftChars="100" w:left="280" w:firstLineChars="71" w:firstLine="149"/>
        <w:rPr>
          <w:rFonts w:asciiTheme="minorEastAsia" w:eastAsiaTheme="minorEastAsia" w:hAnsiTheme="minorEastAsia"/>
          <w:sz w:val="21"/>
          <w:szCs w:val="21"/>
        </w:rPr>
      </w:pPr>
      <w:r w:rsidRPr="00E77249">
        <w:rPr>
          <w:rFonts w:asciiTheme="minorEastAsia" w:eastAsiaTheme="minorEastAsia" w:hAnsiTheme="minorEastAsia"/>
          <w:noProof/>
          <w:sz w:val="21"/>
          <w:szCs w:val="21"/>
        </w:rPr>
        <w:drawing>
          <wp:inline distT="0" distB="0" distL="0" distR="0">
            <wp:extent cx="5274310" cy="3957320"/>
            <wp:effectExtent l="0" t="0" r="2540" b="5080"/>
            <wp:docPr id="51" name="图片 9" descr="C:\Users\liumin\AppData\Local\Temp\WeChat Files\94ab8d0a2428814d1aa150eba61a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iumin\AppData\Local\Temp\WeChat Files\94ab8d0a2428814d1aa150eba61a4aa.jpg"/>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74310" cy="3957825"/>
                    </a:xfrm>
                    <a:prstGeom prst="rect">
                      <a:avLst/>
                    </a:prstGeom>
                    <a:noFill/>
                    <a:ln>
                      <a:noFill/>
                    </a:ln>
                  </pic:spPr>
                </pic:pic>
              </a:graphicData>
            </a:graphic>
          </wp:inline>
        </w:drawing>
      </w:r>
    </w:p>
    <w:p w:rsidR="00DC1CEB" w:rsidRPr="00E77249" w:rsidRDefault="00DC1CEB" w:rsidP="00DC1CEB">
      <w:pPr>
        <w:spacing w:line="240" w:lineRule="auto"/>
        <w:ind w:leftChars="100" w:left="280" w:firstLineChars="71" w:firstLine="150"/>
        <w:jc w:val="center"/>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业务内网区安全设备现状图</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控制区和业务内网区之间配备了正反向隔离装置</w:t>
      </w:r>
      <w:r w:rsidRPr="00E77249">
        <w:rPr>
          <w:rFonts w:asciiTheme="minorEastAsia" w:eastAsiaTheme="minorEastAsia" w:hAnsiTheme="minorEastAsia" w:hint="eastAsia"/>
          <w:sz w:val="21"/>
          <w:szCs w:val="21"/>
        </w:rPr>
        <w:t>，</w:t>
      </w:r>
      <w:r w:rsidRPr="00E77249">
        <w:rPr>
          <w:rFonts w:asciiTheme="minorEastAsia" w:eastAsiaTheme="minorEastAsia" w:hAnsiTheme="minorEastAsia"/>
          <w:sz w:val="21"/>
          <w:szCs w:val="21"/>
        </w:rPr>
        <w:t>实现了两区之间的强隔离</w:t>
      </w:r>
      <w:r w:rsidRPr="00E77249">
        <w:rPr>
          <w:rFonts w:asciiTheme="minorEastAsia" w:eastAsiaTheme="minorEastAsia" w:hAnsiTheme="minorEastAsia" w:hint="eastAsia"/>
          <w:sz w:val="21"/>
          <w:szCs w:val="21"/>
        </w:rPr>
        <w:t>，但控制区网欠缺相应的工控网络安全设备的配置，不符合控制区专网安全性高于业务内网区的要求，需要为控制区配备符合等级保护要求的设备。</w:t>
      </w:r>
    </w:p>
    <w:p w:rsidR="00DC1CEB" w:rsidRPr="00E77249" w:rsidRDefault="00DC1CEB" w:rsidP="00DC1CEB">
      <w:pPr>
        <w:pStyle w:val="5"/>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安全设备组成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控制区安全设备配置组成如下</w:t>
      </w:r>
      <w:r w:rsidRPr="00E77249">
        <w:rPr>
          <w:rFonts w:asciiTheme="minorEastAsia" w:eastAsiaTheme="minorEastAsia" w:hAnsiTheme="minorEastAsia" w:hint="eastAsia"/>
          <w:sz w:val="21"/>
          <w:szCs w:val="21"/>
        </w:rPr>
        <w:t>：</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控制网主要承载控制系统，与业务内网采用物理隔离方式。在配置安全设备时主要考虑控制网、业务内网之间的安全防护及数据访问控制，并针对控制网内的实时控制和数据传输的工业控制系统，提供入侵检测、内网审计、终端防护、工业安管平台等安全保护措施。建议配备如下主要安全设备。</w:t>
      </w:r>
    </w:p>
    <w:p w:rsidR="00DC1CEB" w:rsidRPr="00E77249" w:rsidRDefault="00DC1CEB" w:rsidP="00DC1CEB">
      <w:pPr>
        <w:numPr>
          <w:ilvl w:val="0"/>
          <w:numId w:val="20"/>
        </w:num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业防火墙：控制网现地站工业网络边界区域防护，可基于白名单的访问控制、工业协议精准识别和深度检测、工控威胁特征快速匹配等技术，对工控应用协议和数据流量进行细粒度控制，识别各类针对工业控制系统的攻击和威胁。防止关键生产数据向外部网络泄露，并防范管理区域的网络攻击影响到现地控制设备。</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参数详见招标清单规格及参数表；</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推荐品牌：威奴特、成都上壹众汇、东软；或其他满</w:t>
      </w:r>
      <w:r w:rsidRPr="00E77249">
        <w:rPr>
          <w:rFonts w:ascii="Microsoft JhengHei" w:eastAsia="Microsoft JhengHei" w:hAnsi="Microsoft JhengHei" w:cs="Microsoft JhengHei" w:hint="eastAsia"/>
          <w:sz w:val="21"/>
          <w:szCs w:val="21"/>
        </w:rPr>
        <w:t>⾜</w:t>
      </w:r>
      <w:r w:rsidRPr="00E77249">
        <w:rPr>
          <w:rFonts w:ascii="宋体" w:hAnsi="宋体" w:cs="宋体" w:hint="eastAsia"/>
          <w:sz w:val="21"/>
          <w:szCs w:val="21"/>
        </w:rPr>
        <w:t>本项</w:t>
      </w:r>
      <w:r w:rsidRPr="00E77249">
        <w:rPr>
          <w:rFonts w:ascii="Microsoft JhengHei" w:eastAsia="Microsoft JhengHei" w:hAnsi="Microsoft JhengHei" w:cs="Microsoft JhengHei" w:hint="eastAsia"/>
          <w:sz w:val="21"/>
          <w:szCs w:val="21"/>
        </w:rPr>
        <w:t>⽬</w:t>
      </w:r>
      <w:r w:rsidRPr="00E77249">
        <w:rPr>
          <w:rFonts w:ascii="宋体" w:hAnsi="宋体" w:cs="宋体" w:hint="eastAsia"/>
          <w:sz w:val="21"/>
          <w:szCs w:val="21"/>
        </w:rPr>
        <w:t>需求，且技术性能相当于推荐品牌的产品。</w:t>
      </w:r>
    </w:p>
    <w:p w:rsidR="00DC1CEB" w:rsidRPr="00E77249" w:rsidRDefault="00DC1CEB" w:rsidP="00DC1CEB">
      <w:pPr>
        <w:numPr>
          <w:ilvl w:val="0"/>
          <w:numId w:val="20"/>
        </w:num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工业IDS与审计：基于对工业控制协议（如Modbus TCP、OPC、Siemens、S7、DNP3 和IEC104 等）的通信报文进行深度解析，能够实时检测针对工业协议的网络攻击、用户误操作、用户违规操作、非法设备接入以及蠕虫、病毒等恶意软件的传播并实时报警，同时详实记录一切网络通信行为，包括指令级的工业控制协议通信记录。</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参数详见招标清单规格及参数表；</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推荐品牌：威奴特、成都上壹众汇、东软；或其他满</w:t>
      </w:r>
      <w:r w:rsidRPr="00E77249">
        <w:rPr>
          <w:rFonts w:ascii="Microsoft JhengHei" w:eastAsia="Microsoft JhengHei" w:hAnsi="Microsoft JhengHei" w:cs="Microsoft JhengHei" w:hint="eastAsia"/>
          <w:sz w:val="21"/>
          <w:szCs w:val="21"/>
        </w:rPr>
        <w:t>⾜</w:t>
      </w:r>
      <w:r w:rsidRPr="00E77249">
        <w:rPr>
          <w:rFonts w:ascii="宋体" w:hAnsi="宋体" w:cs="宋体" w:hint="eastAsia"/>
          <w:sz w:val="21"/>
          <w:szCs w:val="21"/>
        </w:rPr>
        <w:t>本项</w:t>
      </w:r>
      <w:r w:rsidRPr="00E77249">
        <w:rPr>
          <w:rFonts w:ascii="Microsoft JhengHei" w:eastAsia="Microsoft JhengHei" w:hAnsi="Microsoft JhengHei" w:cs="Microsoft JhengHei" w:hint="eastAsia"/>
          <w:sz w:val="21"/>
          <w:szCs w:val="21"/>
        </w:rPr>
        <w:t>⽬</w:t>
      </w:r>
      <w:r w:rsidRPr="00E77249">
        <w:rPr>
          <w:rFonts w:ascii="宋体" w:hAnsi="宋体" w:cs="宋体" w:hint="eastAsia"/>
          <w:sz w:val="21"/>
          <w:szCs w:val="21"/>
        </w:rPr>
        <w:t>需求，且技术性能相当于推荐品牌的产品。</w:t>
      </w:r>
    </w:p>
    <w:p w:rsidR="00DC1CEB" w:rsidRPr="00E77249" w:rsidRDefault="00DC1CEB" w:rsidP="00DC1CEB">
      <w:pPr>
        <w:numPr>
          <w:ilvl w:val="0"/>
          <w:numId w:val="20"/>
        </w:num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业网络安全管理平台：对在工控网中部署的安全设备进行统一的管理、配置和运维。对整个生产网络中的工业网络防火墙、工业网络监测审计等节点防护产品进行策略配置下发、网络流量分析、设备统一管理等。</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参数详见招标清单规格及参数表；</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推荐品牌：威奴特、成都上壹众汇、东软；或其他满⾜本项⽬需求，且技术性能相当于推荐品牌的产品。</w:t>
      </w:r>
    </w:p>
    <w:p w:rsidR="00DC1CEB" w:rsidRPr="00E77249" w:rsidRDefault="00DC1CEB" w:rsidP="00DC1CEB">
      <w:pPr>
        <w:numPr>
          <w:ilvl w:val="0"/>
          <w:numId w:val="20"/>
        </w:num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工控主机安全防护：以白名单形式针对工控主机进行安全防护和系统加固的终端安全保护产品。基于内核级防护，实现用户行为记录、可移动设备监视管理、业务应用看门狗、进程监视、异常进程及病毒监视预警、病毒隔离、系统加固等关键安全服务。软件自身具有防卸载、数据完整性保护、系统防破坏等特点。</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参数详见招标清单规格及参数表；</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推荐品牌：威奴特、成都上壹众汇、东软；或其他满⾜本项⽬需求，且技术性能相当于推荐品牌的产品。</w:t>
      </w:r>
    </w:p>
    <w:p w:rsidR="00DC1CEB" w:rsidRPr="00E77249" w:rsidRDefault="00DC1CEB" w:rsidP="00DC1CEB">
      <w:pPr>
        <w:numPr>
          <w:ilvl w:val="0"/>
          <w:numId w:val="20"/>
        </w:num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日志审计：对控制网服务器、网络设备、安全设备日志收集分析，满足《网络安全法》中日志留存6个月要求。</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参数详见招标清单规格及参数表；</w:t>
      </w:r>
    </w:p>
    <w:p w:rsidR="00DC1CEB" w:rsidRPr="00E77249" w:rsidRDefault="001453D2"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cs="宋体" w:hint="eastAsia"/>
          <w:kern w:val="0"/>
          <w:sz w:val="21"/>
          <w:szCs w:val="21"/>
        </w:rPr>
        <w:t>推荐品牌：华为、安恒、天融信；或其他满足本项目需求，且技术性能相当于推荐品牌的产品</w:t>
      </w:r>
      <w:r w:rsidR="00DC1CEB" w:rsidRPr="00E77249">
        <w:rPr>
          <w:rFonts w:ascii="宋体" w:hAnsi="宋体" w:cs="宋体" w:hint="eastAsia"/>
          <w:sz w:val="21"/>
          <w:szCs w:val="21"/>
        </w:rPr>
        <w:t>。</w:t>
      </w:r>
    </w:p>
    <w:p w:rsidR="00DC1CEB" w:rsidRPr="00E77249" w:rsidRDefault="00DC1CEB" w:rsidP="00DC1CEB">
      <w:pPr>
        <w:numPr>
          <w:ilvl w:val="0"/>
          <w:numId w:val="20"/>
        </w:num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数据库审计：能够实时记录网络上的数据库活动，对数据库操作进行细粒度审计的合规性管理，对数据库遭受到的风险行为进行告警，对攻击行为进行阻断。</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参数详见招标清单规格及参数表；</w:t>
      </w:r>
    </w:p>
    <w:p w:rsidR="00DC1CEB" w:rsidRPr="00E77249" w:rsidRDefault="001453D2"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cs="宋体" w:hint="eastAsia"/>
          <w:kern w:val="0"/>
          <w:sz w:val="21"/>
          <w:szCs w:val="21"/>
        </w:rPr>
        <w:t>推荐品牌：华为、安恒、天融信；或其他满足本项目需求，且技术性能相当于推荐品牌的产品</w:t>
      </w:r>
      <w:r w:rsidR="00DC1CEB" w:rsidRPr="00E77249">
        <w:rPr>
          <w:rFonts w:ascii="宋体" w:hAnsi="宋体" w:cs="宋体" w:hint="eastAsia"/>
          <w:sz w:val="21"/>
          <w:szCs w:val="21"/>
        </w:rPr>
        <w:t>。</w:t>
      </w:r>
      <w:bookmarkStart w:id="275" w:name="_GoBack"/>
      <w:bookmarkEnd w:id="275"/>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业务内网区（信息管理区）安全设备配置如下：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结合业务内网区网络安全设备配置现状，拟在业务内网区配置网络安全态势感知平台，实现对安全事件的态势觉察、跟踪、预测和预警，全面、实时掌握网络安全态势，及时感知网络安全威胁、风险和隐患，及时监测漏洞、病毒木马、网络攻击情况，及时发现网络安全事件线索，及时预警通报重大网络安全威胁，及时处置安全事件，有效防范和打击网络攻击等违法犯罪活动，</w:t>
      </w:r>
      <w:r w:rsidRPr="00E77249">
        <w:rPr>
          <w:rFonts w:asciiTheme="minorEastAsia" w:eastAsiaTheme="minorEastAsia" w:hAnsiTheme="minorEastAsia" w:hint="eastAsia"/>
          <w:sz w:val="21"/>
          <w:szCs w:val="21"/>
        </w:rPr>
        <w:lastRenderedPageBreak/>
        <w:t>达到实时态势感知、准确安全监测、及时应急处置等目标。</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参数详见招标清单规格及参数表；</w:t>
      </w:r>
    </w:p>
    <w:p w:rsidR="00DC1CEB" w:rsidRPr="00E77249" w:rsidRDefault="00DC1CEB" w:rsidP="00DC1CEB">
      <w:pPr>
        <w:numPr>
          <w:ilvl w:val="255"/>
          <w:numId w:val="0"/>
        </w:numPr>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推荐品牌：华为、安恒、天融信；或其他满足本项目需求，且技术性能相当于推荐品牌的产品。</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sz w:val="21"/>
          <w:szCs w:val="21"/>
        </w:rPr>
        <w:t>第三方检测服务</w:t>
      </w:r>
    </w:p>
    <w:p w:rsidR="00DC1CEB" w:rsidRPr="00E77249" w:rsidRDefault="00DC1CEB" w:rsidP="00DC1CEB">
      <w:pPr>
        <w:pStyle w:val="5"/>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安全检测内容</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软件系统的安全性是信息安全的一个重要组成部分，而软件是由程序、数据和文档组成的。根据国家标准GBT/T 1620-1996 《信息技术软件产品评价质量特性及其使用指南》，软件安全性是与防止对程序及数据的非授权的故意或意外访问的能力有关的软件属性。所以，针对程序和数据的安全性检测是软件安全性检测的重要内容。</w:t>
      </w:r>
    </w:p>
    <w:p w:rsidR="00DC1CEB" w:rsidRPr="00E77249" w:rsidRDefault="00DC1CEB" w:rsidP="00DC1CEB">
      <w:pPr>
        <w:pStyle w:val="5"/>
        <w:spacing w:line="240" w:lineRule="auto"/>
        <w:ind w:leftChars="100" w:left="28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安全检测方法</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根据系统检测服务的安全检测要求，采用以下检测方法进行系统的安全检测。检测方法及定义如下：</w:t>
      </w:r>
    </w:p>
    <w:p w:rsidR="00DC1CEB" w:rsidRPr="00E77249" w:rsidRDefault="00DC1CEB" w:rsidP="00DC1CEB">
      <w:pPr>
        <w:spacing w:line="240" w:lineRule="auto"/>
        <w:ind w:leftChars="100" w:left="280" w:firstLine="422"/>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（1）用户权限验证</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功能验证是采用软件检测当中的黑盒检测方法，对涉及及安全的软件功能，如：用户管理模块、权限管理模块、加密系统、认证系统等进行检测，主要是验证上述功能是否有效安全。</w:t>
      </w:r>
    </w:p>
    <w:p w:rsidR="00DC1CEB" w:rsidRPr="00E77249" w:rsidRDefault="00DC1CEB" w:rsidP="00DC1CEB">
      <w:pPr>
        <w:spacing w:line="240" w:lineRule="auto"/>
        <w:ind w:leftChars="100" w:left="280" w:firstLine="422"/>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（2）漏洞扫描</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安全漏洞扫描通常都是借助于特定的漏洞扫描器完成的。漏洞扫描是一种自动检测远程或本地主机安全性弱点的程序。通过使用漏洞扫描器，安全检测人员能够发现所检测系统存在的安全漏洞，从而主动保护信息系统网络安全。按常规标准，可以漏洞扫描器分为两种类型：主机漏洞扫描器（Host Scanner）和网络漏洞扫描器（Network Scanner）。主机漏洞扫描器是指系统本地运行检测系统漏洞的程序，如著名的COPS、Tripewire、Tiger等自由软件。网络漏洞扫描器是指基于网络远程检测目标网络和主机系统漏洞的程序，如Satan、ISS Internet Scanner等。检测网络设备、操作系统、数据库和应用服务中存在的安全漏洞，提供漏洞评估报告和修复建议。</w:t>
      </w:r>
    </w:p>
    <w:p w:rsidR="00DC1CEB" w:rsidRPr="00E77249" w:rsidRDefault="00DC1CEB" w:rsidP="00DC1CEB">
      <w:pPr>
        <w:spacing w:line="240" w:lineRule="auto"/>
        <w:ind w:leftChars="100" w:left="280" w:firstLine="422"/>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（3）操作系统安全检测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操作系统本身的安全性对应用软件存在影响，检测中要关注；是否关闭或卸载了不必要的服务和程序；是否存在不必要的账户；权限设置是否合理；安装相应的安全补丁程序的情况；操作系统日志管理等。我们公司在版本管理环节对此部分内容进行验证。</w:t>
      </w:r>
    </w:p>
    <w:p w:rsidR="00DC1CEB" w:rsidRPr="00E77249" w:rsidRDefault="00DC1CEB" w:rsidP="00DC1CEB">
      <w:pPr>
        <w:spacing w:line="240" w:lineRule="auto"/>
        <w:ind w:leftChars="100" w:left="280" w:firstLine="422"/>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t>（4）数据库权限的检测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应用软件部署后，数据库管理用户的设置应当注意对账号的保护，超级用户的口令不得为空或默认口令。对数据库的账号和组的权限作相应设置，如锁定一些默认的数据库用户；撤消不必要的权限。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数据库中关于应用软件用户权限和口令存储的相关表格，尽量采用加密算法进行加密。检测人员使用白盒检测方法进行检查验证。</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开发人员通常为了开发方便，在客户端与数据库通信时，均使用超级用户及默认密码（例如：username=”sa”，password=””）访问数据库。检测人员可以通过网络侦听技术，或使用白盒检测方法进行检测</w:t>
      </w:r>
    </w:p>
    <w:p w:rsidR="00DC1CEB" w:rsidRPr="00E77249" w:rsidRDefault="00DC1CEB" w:rsidP="00DC1CEB">
      <w:pPr>
        <w:spacing w:line="240" w:lineRule="auto"/>
        <w:ind w:leftChars="100" w:left="280" w:firstLine="422"/>
        <w:rPr>
          <w:rFonts w:asciiTheme="minorEastAsia" w:eastAsiaTheme="minorEastAsia" w:hAnsiTheme="minorEastAsia"/>
          <w:b/>
          <w:sz w:val="21"/>
          <w:szCs w:val="21"/>
        </w:rPr>
      </w:pPr>
      <w:r w:rsidRPr="00E77249">
        <w:rPr>
          <w:rFonts w:asciiTheme="minorEastAsia" w:eastAsiaTheme="minorEastAsia" w:hAnsiTheme="minorEastAsia" w:hint="eastAsia"/>
          <w:b/>
          <w:sz w:val="21"/>
          <w:szCs w:val="21"/>
        </w:rPr>
        <w:lastRenderedPageBreak/>
        <w:t>（5）安全日志检测</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日志应当记录所有用户的访问系统的操作内容，包括登录用户名称、登录时间、浏览数据动作、修改数据动作、删除数据动作、退出时间、登录机器IP等。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检测人员应根据甲方要求或设计需求，对日志的完整性、正确性进行检测，检测安全日志是否包含上述内容，是否正确，并且对于大型应用信息系统来说，系统是否提供安全日志的智能统计分析能力，是否可以按照各自特征项进行日志统计，分析潜在的安全隐患，并且及时发现非法行为。</w:t>
      </w:r>
    </w:p>
    <w:p w:rsidR="00DC1CEB" w:rsidRPr="00E77249" w:rsidRDefault="00DC1CEB" w:rsidP="00DC1CEB">
      <w:pPr>
        <w:pStyle w:val="20"/>
        <w:numPr>
          <w:ilvl w:val="1"/>
          <w:numId w:val="1"/>
        </w:numPr>
        <w:spacing w:beforeLines="0" w:afterLines="0" w:line="240" w:lineRule="auto"/>
        <w:ind w:leftChars="100" w:left="280"/>
        <w:jc w:val="both"/>
        <w:rPr>
          <w:rFonts w:asciiTheme="minorEastAsia" w:eastAsiaTheme="minorEastAsia" w:hAnsiTheme="minorEastAsia"/>
          <w:sz w:val="21"/>
          <w:szCs w:val="21"/>
        </w:rPr>
      </w:pPr>
      <w:bookmarkStart w:id="276" w:name="_Toc39769713"/>
      <w:bookmarkStart w:id="277" w:name="_Toc4012"/>
      <w:bookmarkStart w:id="278" w:name="_Toc16299"/>
      <w:bookmarkStart w:id="279" w:name="_Toc1042"/>
      <w:bookmarkStart w:id="280" w:name="_Toc46867069"/>
      <w:bookmarkStart w:id="281" w:name="_Toc47110305"/>
      <w:r w:rsidRPr="00E77249">
        <w:rPr>
          <w:rFonts w:asciiTheme="minorEastAsia" w:eastAsiaTheme="minorEastAsia" w:hAnsiTheme="minorEastAsia"/>
          <w:sz w:val="21"/>
          <w:szCs w:val="21"/>
        </w:rPr>
        <w:t>运维保障服务</w:t>
      </w:r>
      <w:bookmarkEnd w:id="276"/>
      <w:bookmarkEnd w:id="277"/>
      <w:bookmarkEnd w:id="278"/>
      <w:bookmarkEnd w:id="279"/>
      <w:bookmarkEnd w:id="280"/>
      <w:bookmarkEnd w:id="281"/>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慈溪市智慧水利的建设是一项规模较大、专业覆盖面广、软硬件专业多的系统工程，为了健全智慧水利保障体系，提高运行维护效率和自动化水平，保障信息化建设成果有效、稳定运行，需要</w:t>
      </w:r>
      <w:r w:rsidRPr="00E77249">
        <w:rPr>
          <w:rFonts w:asciiTheme="minorEastAsia" w:eastAsiaTheme="minorEastAsia" w:hAnsiTheme="minorEastAsia"/>
          <w:sz w:val="21"/>
          <w:szCs w:val="21"/>
        </w:rPr>
        <w:t>在慈溪市水利局已有的运维服务体系基础上，进一步完善和巩固运维服务管理体系，采用灵活多样的运维方式，推广服务外包、服务采购等方式，积极探索通过政府购买服务等方式开展服务外包和运行维护管理</w:t>
      </w:r>
      <w:r w:rsidRPr="00E77249">
        <w:rPr>
          <w:rFonts w:asciiTheme="minorEastAsia" w:eastAsiaTheme="minorEastAsia" w:hAnsiTheme="minorEastAsia" w:hint="eastAsia"/>
          <w:sz w:val="21"/>
          <w:szCs w:val="21"/>
        </w:rPr>
        <w:t>。</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82" w:name="_Toc47110306"/>
      <w:r w:rsidRPr="00E77249">
        <w:rPr>
          <w:rFonts w:asciiTheme="minorEastAsia" w:eastAsiaTheme="minorEastAsia" w:hAnsiTheme="minorEastAsia" w:hint="eastAsia"/>
          <w:color w:val="auto"/>
          <w:sz w:val="21"/>
          <w:szCs w:val="21"/>
        </w:rPr>
        <w:t>运维对象</w:t>
      </w:r>
      <w:bookmarkEnd w:id="282"/>
    </w:p>
    <w:p w:rsidR="00DC1CEB" w:rsidRPr="00E77249" w:rsidRDefault="00DC1CEB" w:rsidP="00DC1CEB">
      <w:pPr>
        <w:spacing w:line="240" w:lineRule="auto"/>
        <w:ind w:leftChars="100" w:left="280" w:firstLine="420"/>
        <w:rPr>
          <w:rFonts w:asciiTheme="minorEastAsia" w:eastAsiaTheme="minorEastAsia" w:hAnsiTheme="minorEastAsia"/>
          <w:b/>
          <w:sz w:val="21"/>
          <w:szCs w:val="21"/>
          <w:u w:val="single"/>
        </w:rPr>
      </w:pPr>
      <w:r w:rsidRPr="00E77249">
        <w:rPr>
          <w:rFonts w:asciiTheme="minorEastAsia" w:eastAsiaTheme="minorEastAsia" w:hAnsiTheme="minorEastAsia" w:hint="eastAsia"/>
          <w:sz w:val="21"/>
          <w:szCs w:val="21"/>
        </w:rPr>
        <w:t>运行维护对象是</w:t>
      </w:r>
      <w:r w:rsidRPr="00E77249">
        <w:rPr>
          <w:rFonts w:asciiTheme="minorEastAsia" w:eastAsiaTheme="minorEastAsia" w:hAnsiTheme="minorEastAsia" w:hint="eastAsia"/>
          <w:b/>
          <w:sz w:val="21"/>
          <w:szCs w:val="21"/>
          <w:u w:val="single"/>
        </w:rPr>
        <w:t>①现地监测监控站（已建测站、智慧水利二期拟建测站）的设备、传感器等硬件；</w:t>
      </w:r>
    </w:p>
    <w:p w:rsidR="00DC1CEB" w:rsidRPr="00E77249" w:rsidRDefault="00DC1CEB" w:rsidP="00DC1CEB">
      <w:pPr>
        <w:pStyle w:val="af4"/>
        <w:numPr>
          <w:ilvl w:val="255"/>
          <w:numId w:val="0"/>
        </w:numPr>
        <w:spacing w:line="240" w:lineRule="auto"/>
        <w:ind w:leftChars="300" w:left="840"/>
        <w:rPr>
          <w:rFonts w:asciiTheme="minorEastAsia" w:eastAsiaTheme="minorEastAsia" w:hAnsiTheme="minorEastAsia"/>
          <w:b/>
          <w:sz w:val="21"/>
          <w:szCs w:val="21"/>
          <w:u w:val="single"/>
        </w:rPr>
      </w:pPr>
      <w:r w:rsidRPr="00E77249">
        <w:rPr>
          <w:rFonts w:asciiTheme="minorEastAsia" w:eastAsiaTheme="minorEastAsia" w:hAnsiTheme="minorEastAsia" w:hint="eastAsia"/>
          <w:b/>
          <w:sz w:val="21"/>
          <w:szCs w:val="21"/>
          <w:u w:val="single"/>
        </w:rPr>
        <w:t>②数据中心机房硬件及信息化系统；</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83" w:name="_Toc47110307"/>
      <w:r w:rsidRPr="00E77249">
        <w:rPr>
          <w:rFonts w:asciiTheme="minorEastAsia" w:eastAsiaTheme="minorEastAsia" w:hAnsiTheme="minorEastAsia"/>
          <w:color w:val="auto"/>
          <w:sz w:val="21"/>
          <w:szCs w:val="21"/>
        </w:rPr>
        <w:t>运维工作内容</w:t>
      </w:r>
      <w:bookmarkEnd w:id="283"/>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现地监测监控站</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为维持工程正常运行，对主体工程、机电设备、闸站建筑物、水位计、流量计、视频监视系统、金属结构以及附属设施等进行日常巡查与维修养护、部分小型零配件更换。重点设备的维养要求如下：</w:t>
      </w:r>
    </w:p>
    <w:p w:rsidR="00DC1CEB" w:rsidRPr="00E77249" w:rsidRDefault="00DC1CEB" w:rsidP="00DC1CEB">
      <w:pPr>
        <w:pStyle w:val="af4"/>
        <w:numPr>
          <w:ilvl w:val="0"/>
          <w:numId w:val="21"/>
        </w:numPr>
        <w:spacing w:line="240" w:lineRule="auto"/>
        <w:ind w:leftChars="300" w:left="156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水情系统（流量站点）</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sz w:val="21"/>
          <w:szCs w:val="21"/>
        </w:rPr>
        <w:t>日常</w:t>
      </w:r>
      <w:r w:rsidRPr="00E77249">
        <w:rPr>
          <w:rFonts w:asciiTheme="minorEastAsia" w:hAnsiTheme="minorEastAsia" w:hint="eastAsia"/>
          <w:sz w:val="21"/>
          <w:szCs w:val="21"/>
        </w:rPr>
        <w:t>维护主要包括设备运行期间故障排除、易损件更换、定期巡检、干燥剂配置更换、仪器校准、比对实验、通信及软件故障排除等工作。</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定期更换干燥剂，保持流量计内部干燥；</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观察流量计各声路是否工作正常；</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检查流量计各声路信号水平是否正常；</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经常检查接线、接头；</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现场接地检查；</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流量计主机软件的检查，软件定期升级；</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流量计主机硬件的检查；</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设备密封情况</w:t>
      </w:r>
      <w:r w:rsidRPr="00E77249">
        <w:rPr>
          <w:rFonts w:asciiTheme="minorEastAsia" w:hAnsiTheme="minorEastAsia"/>
          <w:sz w:val="21"/>
          <w:szCs w:val="21"/>
        </w:rPr>
        <w:t>检查</w:t>
      </w:r>
      <w:r w:rsidRPr="00E77249">
        <w:rPr>
          <w:rFonts w:asciiTheme="minorEastAsia" w:hAnsiTheme="minorEastAsia" w:hint="eastAsia"/>
          <w:sz w:val="21"/>
          <w:szCs w:val="21"/>
        </w:rPr>
        <w:t>；</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超声波模块的检查；</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换能器检查与清洁；</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流量计数据的准确性，对比核查；</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lastRenderedPageBreak/>
        <w:t>机箱清洁；</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定期清洁流量计，保持外壳洁净；</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流量计各声路检查；</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配置高精度水深或高程测量仪器，能够测量水深和高程；</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对瞬时流量、水温进行校核；</w:t>
      </w:r>
    </w:p>
    <w:p w:rsidR="00DC1CEB" w:rsidRPr="00E77249" w:rsidRDefault="00DC1CEB" w:rsidP="00DC1CEB">
      <w:pPr>
        <w:pStyle w:val="RDD"/>
        <w:numPr>
          <w:ilvl w:val="0"/>
          <w:numId w:val="22"/>
        </w:numPr>
        <w:spacing w:line="240" w:lineRule="auto"/>
        <w:ind w:leftChars="271" w:left="1179" w:firstLineChars="0"/>
        <w:rPr>
          <w:rFonts w:asciiTheme="minorEastAsia" w:hAnsiTheme="minorEastAsia"/>
          <w:sz w:val="21"/>
          <w:szCs w:val="21"/>
        </w:rPr>
      </w:pPr>
      <w:r w:rsidRPr="00E77249">
        <w:rPr>
          <w:rFonts w:asciiTheme="minorEastAsia" w:hAnsiTheme="minorEastAsia" w:hint="eastAsia"/>
          <w:sz w:val="21"/>
          <w:szCs w:val="21"/>
        </w:rPr>
        <w:t>对仪器显示屏内容进行校核。</w:t>
      </w:r>
    </w:p>
    <w:p w:rsidR="00DC1CEB" w:rsidRPr="00E77249" w:rsidRDefault="00DC1CEB" w:rsidP="00DC1CEB">
      <w:pPr>
        <w:pStyle w:val="af4"/>
        <w:numPr>
          <w:ilvl w:val="0"/>
          <w:numId w:val="21"/>
        </w:numPr>
        <w:spacing w:line="240" w:lineRule="auto"/>
        <w:ind w:leftChars="300" w:left="156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闸泵站监控系统（P</w:t>
      </w:r>
      <w:r w:rsidRPr="00E77249">
        <w:rPr>
          <w:rFonts w:asciiTheme="minorEastAsia" w:eastAsiaTheme="minorEastAsia" w:hAnsiTheme="minorEastAsia"/>
          <w:sz w:val="21"/>
          <w:szCs w:val="21"/>
        </w:rPr>
        <w:t>LC</w:t>
      </w:r>
      <w:r w:rsidRPr="00E77249">
        <w:rPr>
          <w:rFonts w:asciiTheme="minorEastAsia" w:eastAsiaTheme="minorEastAsia" w:hAnsiTheme="minorEastAsia" w:hint="eastAsia"/>
          <w:sz w:val="21"/>
          <w:szCs w:val="21"/>
        </w:rPr>
        <w:t>）</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sz w:val="21"/>
          <w:szCs w:val="21"/>
        </w:rPr>
        <w:t>维护</w:t>
      </w:r>
      <w:r w:rsidRPr="00E77249">
        <w:rPr>
          <w:rFonts w:asciiTheme="minorEastAsia" w:hAnsiTheme="minorEastAsia" w:hint="eastAsia"/>
          <w:sz w:val="21"/>
          <w:szCs w:val="21"/>
        </w:rPr>
        <w:t>范围</w:t>
      </w:r>
      <w:r w:rsidRPr="00E77249">
        <w:rPr>
          <w:rFonts w:asciiTheme="minorEastAsia" w:hAnsiTheme="minorEastAsia"/>
          <w:sz w:val="21"/>
          <w:szCs w:val="21"/>
        </w:rPr>
        <w:t>：</w:t>
      </w:r>
      <w:r w:rsidRPr="00E77249">
        <w:rPr>
          <w:rFonts w:asciiTheme="minorEastAsia" w:hAnsiTheme="minorEastAsia" w:hint="eastAsia"/>
          <w:sz w:val="21"/>
          <w:szCs w:val="21"/>
        </w:rPr>
        <w:t>主要</w:t>
      </w:r>
      <w:r w:rsidRPr="00E77249">
        <w:rPr>
          <w:rFonts w:asciiTheme="minorEastAsia" w:hAnsiTheme="minorEastAsia"/>
          <w:sz w:val="21"/>
          <w:szCs w:val="21"/>
        </w:rPr>
        <w:t>有</w:t>
      </w:r>
      <w:r w:rsidRPr="00E77249">
        <w:rPr>
          <w:rFonts w:asciiTheme="minorEastAsia" w:hAnsiTheme="minorEastAsia" w:hint="eastAsia"/>
          <w:sz w:val="21"/>
          <w:szCs w:val="21"/>
        </w:rPr>
        <w:t>CPU模块、模拟量输入模块、模拟量输出模块、远程通讯模块、远程通讯模块、数字量输入模块、数字量输入模块、数字量输出模块、数字量输出模块、通讯模块、本地扩展模块、机架、中继器等</w:t>
      </w:r>
      <w:r w:rsidRPr="00E77249">
        <w:rPr>
          <w:rFonts w:asciiTheme="minorEastAsia" w:hAnsiTheme="minorEastAsia"/>
          <w:sz w:val="21"/>
          <w:szCs w:val="21"/>
        </w:rPr>
        <w:t>。</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sz w:val="21"/>
          <w:szCs w:val="21"/>
        </w:rPr>
        <w:t>维护</w:t>
      </w:r>
      <w:r w:rsidRPr="00E77249">
        <w:rPr>
          <w:rFonts w:asciiTheme="minorEastAsia" w:hAnsiTheme="minorEastAsia" w:hint="eastAsia"/>
          <w:sz w:val="21"/>
          <w:szCs w:val="21"/>
        </w:rPr>
        <w:t>重点</w:t>
      </w:r>
      <w:r w:rsidRPr="00E77249">
        <w:rPr>
          <w:rFonts w:asciiTheme="minorEastAsia" w:hAnsiTheme="minorEastAsia"/>
          <w:sz w:val="21"/>
          <w:szCs w:val="21"/>
        </w:rPr>
        <w:t>：</w:t>
      </w:r>
      <w:r w:rsidRPr="00E77249">
        <w:rPr>
          <w:rFonts w:asciiTheme="minorEastAsia" w:hAnsiTheme="minorEastAsia" w:hint="eastAsia"/>
          <w:sz w:val="21"/>
          <w:szCs w:val="21"/>
        </w:rPr>
        <w:t>具体维护内容如下表：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9"/>
        <w:gridCol w:w="1551"/>
        <w:gridCol w:w="6404"/>
      </w:tblGrid>
      <w:tr w:rsidR="00DC1CEB" w:rsidRPr="00E77249" w:rsidTr="003C2263">
        <w:trPr>
          <w:trHeight w:val="451"/>
          <w:jc w:val="center"/>
        </w:trPr>
        <w:tc>
          <w:tcPr>
            <w:tcW w:w="5000" w:type="pct"/>
            <w:gridSpan w:val="3"/>
            <w:vAlign w:val="center"/>
          </w:tcPr>
          <w:p w:rsidR="00DC1CEB" w:rsidRPr="00E77249" w:rsidRDefault="00DC1CEB" w:rsidP="003C2263">
            <w:pPr>
              <w:widowControl/>
              <w:spacing w:line="240" w:lineRule="auto"/>
              <w:ind w:firstLine="420"/>
              <w:jc w:val="center"/>
              <w:rPr>
                <w:rFonts w:asciiTheme="minorEastAsia" w:eastAsiaTheme="minorEastAsia" w:hAnsiTheme="minorEastAsia" w:cs="宋体"/>
                <w:bCs/>
                <w:kern w:val="0"/>
                <w:sz w:val="21"/>
                <w:szCs w:val="21"/>
              </w:rPr>
            </w:pPr>
            <w:r w:rsidRPr="00E77249">
              <w:rPr>
                <w:rFonts w:asciiTheme="minorEastAsia" w:eastAsiaTheme="minorEastAsia" w:hAnsiTheme="minorEastAsia" w:cs="宋体" w:hint="eastAsia"/>
                <w:bCs/>
                <w:kern w:val="0"/>
                <w:sz w:val="21"/>
                <w:szCs w:val="21"/>
              </w:rPr>
              <w:t>设备维护保养和定期诊断工作内容</w:t>
            </w:r>
          </w:p>
        </w:tc>
      </w:tr>
      <w:tr w:rsidR="00DC1CEB" w:rsidRPr="00E77249" w:rsidTr="003C2263">
        <w:trPr>
          <w:trHeight w:val="431"/>
          <w:jc w:val="center"/>
        </w:trPr>
        <w:tc>
          <w:tcPr>
            <w:tcW w:w="743"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bCs/>
                <w:kern w:val="0"/>
                <w:sz w:val="21"/>
                <w:szCs w:val="21"/>
              </w:rPr>
            </w:pPr>
            <w:r w:rsidRPr="00E77249">
              <w:rPr>
                <w:rFonts w:asciiTheme="minorEastAsia" w:eastAsiaTheme="minorEastAsia" w:hAnsiTheme="minorEastAsia" w:cs="宋体" w:hint="eastAsia"/>
                <w:bCs/>
                <w:kern w:val="0"/>
                <w:sz w:val="21"/>
                <w:szCs w:val="21"/>
              </w:rPr>
              <w:t>设备运行状态</w:t>
            </w:r>
          </w:p>
        </w:tc>
        <w:tc>
          <w:tcPr>
            <w:tcW w:w="830"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安全与环境评测</w:t>
            </w: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现场温度</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现场湿度</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现场安全性</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柜内散热、防护评测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系统评测</w:t>
            </w: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设备运行状态记录与分析</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故障记录分析与排查</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电源质量分析</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接地系统分析</w:t>
            </w:r>
          </w:p>
        </w:tc>
      </w:tr>
      <w:tr w:rsidR="00DC1CEB" w:rsidRPr="00E77249" w:rsidTr="003C2263">
        <w:trPr>
          <w:trHeight w:val="360"/>
          <w:jc w:val="center"/>
        </w:trPr>
        <w:tc>
          <w:tcPr>
            <w:tcW w:w="743"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bCs/>
                <w:kern w:val="0"/>
                <w:sz w:val="21"/>
                <w:szCs w:val="21"/>
              </w:rPr>
            </w:pPr>
            <w:r w:rsidRPr="00E77249">
              <w:rPr>
                <w:rFonts w:asciiTheme="minorEastAsia" w:eastAsiaTheme="minorEastAsia" w:hAnsiTheme="minorEastAsia" w:cs="宋体" w:hint="eastAsia"/>
                <w:bCs/>
                <w:kern w:val="0"/>
                <w:sz w:val="21"/>
                <w:szCs w:val="21"/>
              </w:rPr>
              <w:t>设备停机状态</w:t>
            </w:r>
          </w:p>
        </w:tc>
        <w:tc>
          <w:tcPr>
            <w:tcW w:w="830"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清洁与紧固</w:t>
            </w: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硬件清洁</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动力线紧固</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控制线紧固</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PLC硬件检测</w:t>
            </w: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电池检测与更换</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底板检测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CPU模块检测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模拟量输入、输出模块检测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通讯模块检测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数字量输入、输出模块检测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VSD硬件检测</w:t>
            </w: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整流及逆变模块检测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快熔检测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电容性能检测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内部及对地绝缘测量</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PLC程序</w:t>
            </w: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程序比较与备份</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VSD参数</w:t>
            </w: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参数记录与优化</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运行检测</w:t>
            </w: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空载运行电压、电流检测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带载运行电压、电流检测</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PLC网络检测</w:t>
            </w: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db loss测量</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830"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p>
        </w:tc>
        <w:tc>
          <w:tcPr>
            <w:tcW w:w="3427" w:type="pct"/>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通讯以太网络状态测量</w:t>
            </w:r>
          </w:p>
        </w:tc>
      </w:tr>
      <w:tr w:rsidR="00DC1CEB" w:rsidRPr="00E77249" w:rsidTr="003C2263">
        <w:trPr>
          <w:trHeight w:val="360"/>
          <w:jc w:val="center"/>
        </w:trPr>
        <w:tc>
          <w:tcPr>
            <w:tcW w:w="743" w:type="pct"/>
            <w:vMerge w:val="restart"/>
            <w:vAlign w:val="center"/>
          </w:tcPr>
          <w:p w:rsidR="00DC1CEB" w:rsidRPr="00E77249" w:rsidRDefault="00DC1CEB" w:rsidP="003C2263">
            <w:pPr>
              <w:widowControl/>
              <w:spacing w:line="240" w:lineRule="auto"/>
              <w:ind w:firstLineChars="0" w:firstLine="0"/>
              <w:rPr>
                <w:rFonts w:asciiTheme="minorEastAsia" w:eastAsiaTheme="minorEastAsia" w:hAnsiTheme="minorEastAsia" w:cs="宋体"/>
                <w:bCs/>
                <w:kern w:val="0"/>
                <w:sz w:val="21"/>
                <w:szCs w:val="21"/>
              </w:rPr>
            </w:pPr>
            <w:r w:rsidRPr="00E77249">
              <w:rPr>
                <w:rFonts w:asciiTheme="minorEastAsia" w:eastAsiaTheme="minorEastAsia" w:hAnsiTheme="minorEastAsia" w:cs="宋体" w:hint="eastAsia"/>
                <w:bCs/>
                <w:kern w:val="0"/>
                <w:sz w:val="21"/>
                <w:szCs w:val="21"/>
              </w:rPr>
              <w:t>维护保养顾问</w:t>
            </w:r>
          </w:p>
        </w:tc>
        <w:tc>
          <w:tcPr>
            <w:tcW w:w="4257" w:type="pct"/>
            <w:gridSpan w:val="2"/>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现场维护人员经验分享</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4257" w:type="pct"/>
            <w:gridSpan w:val="2"/>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针对维护人员的维护工作现场培训</w:t>
            </w:r>
          </w:p>
        </w:tc>
      </w:tr>
      <w:tr w:rsidR="00DC1CEB" w:rsidRPr="00E77249" w:rsidTr="003C2263">
        <w:trPr>
          <w:trHeight w:val="360"/>
          <w:jc w:val="center"/>
        </w:trPr>
        <w:tc>
          <w:tcPr>
            <w:tcW w:w="743" w:type="pct"/>
            <w:vMerge/>
            <w:vAlign w:val="center"/>
          </w:tcPr>
          <w:p w:rsidR="00DC1CEB" w:rsidRPr="00E77249" w:rsidRDefault="00DC1CEB" w:rsidP="003C2263">
            <w:pPr>
              <w:widowControl/>
              <w:spacing w:line="240" w:lineRule="auto"/>
              <w:ind w:firstLine="420"/>
              <w:jc w:val="left"/>
              <w:rPr>
                <w:rFonts w:asciiTheme="minorEastAsia" w:eastAsiaTheme="minorEastAsia" w:hAnsiTheme="minorEastAsia" w:cs="宋体"/>
                <w:bCs/>
                <w:kern w:val="0"/>
                <w:sz w:val="21"/>
                <w:szCs w:val="21"/>
              </w:rPr>
            </w:pPr>
          </w:p>
        </w:tc>
        <w:tc>
          <w:tcPr>
            <w:tcW w:w="4257" w:type="pct"/>
            <w:gridSpan w:val="2"/>
            <w:vAlign w:val="center"/>
          </w:tcPr>
          <w:p w:rsidR="00DC1CEB" w:rsidRPr="00E77249" w:rsidRDefault="00DC1CEB" w:rsidP="003C2263">
            <w:pPr>
              <w:widowControl/>
              <w:spacing w:line="240" w:lineRule="auto"/>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现场评估报告及建议</w:t>
            </w:r>
          </w:p>
        </w:tc>
      </w:tr>
    </w:tbl>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维护保养方式：需要对维护标记</w:t>
      </w:r>
      <w:r w:rsidRPr="00E77249">
        <w:rPr>
          <w:rFonts w:asciiTheme="minorEastAsia" w:eastAsiaTheme="minorEastAsia" w:hAnsiTheme="minorEastAsia"/>
          <w:sz w:val="21"/>
          <w:szCs w:val="21"/>
        </w:rPr>
        <w:t>、现场</w:t>
      </w:r>
      <w:r w:rsidRPr="00E77249">
        <w:rPr>
          <w:rFonts w:asciiTheme="minorEastAsia" w:eastAsiaTheme="minorEastAsia" w:hAnsiTheme="minorEastAsia" w:hint="eastAsia"/>
          <w:sz w:val="21"/>
          <w:szCs w:val="21"/>
        </w:rPr>
        <w:t>环境</w:t>
      </w:r>
      <w:r w:rsidRPr="00E77249">
        <w:rPr>
          <w:rFonts w:asciiTheme="minorEastAsia" w:eastAsiaTheme="minorEastAsia" w:hAnsiTheme="minorEastAsia"/>
          <w:sz w:val="21"/>
          <w:szCs w:val="21"/>
        </w:rPr>
        <w:t>及机柜检查文档、</w:t>
      </w:r>
      <w:r w:rsidRPr="00E77249">
        <w:rPr>
          <w:rFonts w:asciiTheme="minorEastAsia" w:eastAsiaTheme="minorEastAsia" w:hAnsiTheme="minorEastAsia" w:hint="eastAsia"/>
          <w:sz w:val="21"/>
          <w:szCs w:val="21"/>
        </w:rPr>
        <w:t>清洁</w:t>
      </w:r>
      <w:r w:rsidRPr="00E77249">
        <w:rPr>
          <w:rFonts w:asciiTheme="minorEastAsia" w:eastAsiaTheme="minorEastAsia" w:hAnsiTheme="minorEastAsia"/>
          <w:sz w:val="21"/>
          <w:szCs w:val="21"/>
        </w:rPr>
        <w:t>与紧固检查记录、PLC检查文档</w:t>
      </w:r>
      <w:r w:rsidRPr="00E77249">
        <w:rPr>
          <w:rFonts w:asciiTheme="minorEastAsia" w:eastAsiaTheme="minorEastAsia" w:hAnsiTheme="minorEastAsia" w:hint="eastAsia"/>
          <w:sz w:val="21"/>
          <w:szCs w:val="21"/>
        </w:rPr>
        <w:t>等，</w:t>
      </w:r>
      <w:r w:rsidRPr="00E77249">
        <w:rPr>
          <w:rFonts w:asciiTheme="minorEastAsia" w:eastAsiaTheme="minorEastAsia" w:hAnsiTheme="minorEastAsia"/>
          <w:sz w:val="21"/>
          <w:szCs w:val="21"/>
        </w:rPr>
        <w:t>并</w:t>
      </w:r>
      <w:r w:rsidRPr="00E77249">
        <w:rPr>
          <w:rFonts w:asciiTheme="minorEastAsia" w:eastAsiaTheme="minorEastAsia" w:hAnsiTheme="minorEastAsia" w:hint="eastAsia"/>
          <w:sz w:val="21"/>
          <w:szCs w:val="21"/>
        </w:rPr>
        <w:t>根据维护</w:t>
      </w:r>
      <w:r w:rsidRPr="00E77249">
        <w:rPr>
          <w:rFonts w:asciiTheme="minorEastAsia" w:eastAsiaTheme="minorEastAsia" w:hAnsiTheme="minorEastAsia"/>
          <w:sz w:val="21"/>
          <w:szCs w:val="21"/>
        </w:rPr>
        <w:t>过程中的</w:t>
      </w:r>
      <w:r w:rsidRPr="00E77249">
        <w:rPr>
          <w:rFonts w:asciiTheme="minorEastAsia" w:eastAsiaTheme="minorEastAsia" w:hAnsiTheme="minorEastAsia" w:hint="eastAsia"/>
          <w:sz w:val="21"/>
          <w:szCs w:val="21"/>
        </w:rPr>
        <w:t>异常现象进行原因分析，</w:t>
      </w:r>
      <w:r w:rsidRPr="00E77249">
        <w:rPr>
          <w:rFonts w:asciiTheme="minorEastAsia" w:eastAsiaTheme="minorEastAsia" w:hAnsiTheme="minorEastAsia"/>
          <w:sz w:val="21"/>
          <w:szCs w:val="21"/>
        </w:rPr>
        <w:t>给出</w:t>
      </w:r>
      <w:r w:rsidRPr="00E77249">
        <w:rPr>
          <w:rFonts w:asciiTheme="minorEastAsia" w:eastAsiaTheme="minorEastAsia" w:hAnsiTheme="minorEastAsia" w:hint="eastAsia"/>
          <w:sz w:val="21"/>
          <w:szCs w:val="21"/>
        </w:rPr>
        <w:t>改进建议。</w:t>
      </w:r>
    </w:p>
    <w:p w:rsidR="00DC1CEB" w:rsidRPr="00E77249" w:rsidRDefault="00DC1CEB" w:rsidP="00DC1CEB">
      <w:pPr>
        <w:pStyle w:val="af4"/>
        <w:numPr>
          <w:ilvl w:val="0"/>
          <w:numId w:val="21"/>
        </w:numPr>
        <w:spacing w:line="240" w:lineRule="auto"/>
        <w:ind w:leftChars="300" w:left="156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水库自动化系统维护</w:t>
      </w:r>
    </w:p>
    <w:p w:rsidR="00DC1CEB" w:rsidRPr="00E77249" w:rsidRDefault="00DC1CEB" w:rsidP="00DC1CEB">
      <w:pPr>
        <w:pStyle w:val="af4"/>
        <w:numPr>
          <w:ilvl w:val="255"/>
          <w:numId w:val="0"/>
        </w:numPr>
        <w:spacing w:line="240" w:lineRule="auto"/>
        <w:ind w:leftChars="300" w:left="84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水情系统站点维护：内容要求同上；</w:t>
      </w:r>
    </w:p>
    <w:p w:rsidR="00DC1CEB" w:rsidRPr="00E77249" w:rsidRDefault="00DC1CEB" w:rsidP="00DC1CEB">
      <w:pPr>
        <w:pStyle w:val="af4"/>
        <w:numPr>
          <w:ilvl w:val="255"/>
          <w:numId w:val="0"/>
        </w:numPr>
        <w:spacing w:line="240" w:lineRule="auto"/>
        <w:ind w:leftChars="300" w:left="84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闸控系统站点维护：内容要求同上。</w:t>
      </w:r>
    </w:p>
    <w:p w:rsidR="00DC1CEB" w:rsidRPr="00E77249" w:rsidRDefault="00DC1CEB" w:rsidP="00DC1CEB">
      <w:pPr>
        <w:pStyle w:val="af4"/>
        <w:numPr>
          <w:ilvl w:val="0"/>
          <w:numId w:val="21"/>
        </w:numPr>
        <w:spacing w:line="240" w:lineRule="auto"/>
        <w:ind w:leftChars="300" w:left="1560" w:firstLineChars="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视频系统维护</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bookmarkStart w:id="284" w:name="OLE_LINK1"/>
      <w:r w:rsidRPr="00E77249">
        <w:rPr>
          <w:rFonts w:asciiTheme="minorEastAsia" w:eastAsiaTheme="minorEastAsia" w:hAnsiTheme="minorEastAsia" w:hint="eastAsia"/>
          <w:sz w:val="21"/>
          <w:szCs w:val="21"/>
        </w:rPr>
        <w:t>视频系统包含不仅限于摄像机、硬盘录像机、存储设备、网络传输设备、线缆、管理平台等软、硬件设施。</w:t>
      </w:r>
    </w:p>
    <w:bookmarkEnd w:id="284"/>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摄像机保养</w:t>
      </w:r>
      <w:r w:rsidRPr="00E77249">
        <w:rPr>
          <w:rFonts w:asciiTheme="minorEastAsia" w:eastAsiaTheme="minorEastAsia" w:hAnsiTheme="minorEastAsia" w:hint="eastAsia"/>
          <w:sz w:val="21"/>
          <w:szCs w:val="21"/>
        </w:rPr>
        <w:t>：摄像机表面进行清洁、除锈，对遮挡“视线”的树枝进行修剪，检查支架是否牢固；</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sz w:val="21"/>
          <w:szCs w:val="21"/>
        </w:rPr>
        <w:t>系统保养</w:t>
      </w:r>
      <w:r w:rsidRPr="00E77249">
        <w:rPr>
          <w:rFonts w:asciiTheme="minorEastAsia" w:eastAsiaTheme="minorEastAsia" w:hAnsiTheme="minorEastAsia" w:hint="eastAsia"/>
          <w:sz w:val="21"/>
          <w:szCs w:val="21"/>
        </w:rPr>
        <w:t>：汛期、专项检查等</w:t>
      </w:r>
      <w:r w:rsidRPr="00E77249">
        <w:rPr>
          <w:rFonts w:asciiTheme="minorEastAsia" w:eastAsiaTheme="minorEastAsia" w:hAnsiTheme="minorEastAsia"/>
          <w:sz w:val="21"/>
          <w:szCs w:val="21"/>
        </w:rPr>
        <w:t>重要时间节点前</w:t>
      </w:r>
      <w:r w:rsidRPr="00E77249">
        <w:rPr>
          <w:rFonts w:asciiTheme="minorEastAsia" w:eastAsiaTheme="minorEastAsia" w:hAnsiTheme="minorEastAsia" w:hint="eastAsia"/>
          <w:sz w:val="21"/>
          <w:szCs w:val="21"/>
        </w:rPr>
        <w:t>对系统进行全面的检测保养，同时应提供系统升级服务，确保系统处于最佳工作状态；</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网络服务系统：对服务器软硬件系统、网络线缆线路、网络交换路由设备、备用电源等进行检测；</w:t>
      </w:r>
      <w:r w:rsidRPr="00E77249">
        <w:rPr>
          <w:rFonts w:asciiTheme="minorEastAsia" w:eastAsia="MS Mincho" w:hAnsiTheme="minorEastAsia" w:cs="MS Mincho" w:hint="eastAsia"/>
          <w:sz w:val="21"/>
          <w:szCs w:val="21"/>
        </w:rPr>
        <w:t> </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其它保养：需要时对设备设施进行表面翻新。</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5）在水利局数据中心采用以组代建的方式租赁运维一体机（包含硬件设备及管理平台）实现对数据中心各网络设备的实时监测，实现对故障的精确判定及告警，满足用户对于网络传输、电源控制、环境监测、智能运维等方面需求，有效提高在线率、提高运维效率、降低运维成本。</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数据中心</w:t>
      </w:r>
      <w:r w:rsidRPr="00E77249">
        <w:rPr>
          <w:rFonts w:asciiTheme="minorEastAsia" w:eastAsiaTheme="minorEastAsia" w:hAnsiTheme="minorEastAsia"/>
          <w:sz w:val="21"/>
          <w:szCs w:val="21"/>
        </w:rPr>
        <w:t>硬件及信息化系统</w:t>
      </w:r>
    </w:p>
    <w:p w:rsidR="00DC1CEB" w:rsidRPr="00E77249" w:rsidRDefault="00DC1CEB" w:rsidP="00DC1CEB">
      <w:pPr>
        <w:widowControl/>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对信息化系统的维护包括了已建与将建的，运维</w:t>
      </w:r>
      <w:r w:rsidRPr="00E77249">
        <w:rPr>
          <w:rFonts w:asciiTheme="minorEastAsia" w:eastAsia="Meiryo" w:hAnsiTheme="minorEastAsia" w:cs="Meiryo" w:hint="eastAsia"/>
          <w:sz w:val="21"/>
          <w:szCs w:val="21"/>
        </w:rPr>
        <w:t>⼯</w:t>
      </w:r>
      <w:r w:rsidRPr="00E77249">
        <w:rPr>
          <w:rFonts w:asciiTheme="minorEastAsia" w:eastAsiaTheme="minorEastAsia" w:hAnsiTheme="minorEastAsia" w:cs="宋体" w:hint="eastAsia"/>
          <w:sz w:val="21"/>
          <w:szCs w:val="21"/>
        </w:rPr>
        <w:t>作主要为提供系统稳定的运</w:t>
      </w:r>
      <w:r w:rsidRPr="00E77249">
        <w:rPr>
          <w:rFonts w:asciiTheme="minorEastAsia" w:eastAsia="Meiryo" w:hAnsi="Meiryo" w:cs="Meiryo" w:hint="eastAsia"/>
          <w:sz w:val="21"/>
          <w:szCs w:val="21"/>
        </w:rPr>
        <w:t>⾏</w:t>
      </w:r>
      <w:r w:rsidRPr="00E77249">
        <w:rPr>
          <w:rFonts w:asciiTheme="minorEastAsia" w:eastAsiaTheme="minorEastAsia" w:hAnsiTheme="minorEastAsia" w:cs="宋体" w:hint="eastAsia"/>
          <w:sz w:val="21"/>
          <w:szCs w:val="21"/>
        </w:rPr>
        <w:t>环境，代表业主与原软件开发单位进</w:t>
      </w:r>
      <w:r w:rsidRPr="00E77249">
        <w:rPr>
          <w:rFonts w:asciiTheme="minorEastAsia" w:eastAsia="Meiryo" w:hAnsi="Meiryo" w:cs="Meiryo" w:hint="eastAsia"/>
          <w:sz w:val="21"/>
          <w:szCs w:val="21"/>
        </w:rPr>
        <w:t>⾏</w:t>
      </w:r>
      <w:r w:rsidRPr="00E77249">
        <w:rPr>
          <w:rFonts w:asciiTheme="minorEastAsia" w:eastAsiaTheme="minorEastAsia" w:hAnsiTheme="minorEastAsia" w:cs="宋体" w:hint="eastAsia"/>
          <w:sz w:val="21"/>
          <w:szCs w:val="21"/>
        </w:rPr>
        <w:t>对接，为业主做好相关功能与需求的参谋。</w:t>
      </w:r>
    </w:p>
    <w:p w:rsidR="00DC1CEB" w:rsidRPr="00E77249" w:rsidRDefault="00DC1CEB" w:rsidP="00DC1CEB">
      <w:pPr>
        <w:widowControl/>
        <w:spacing w:line="240" w:lineRule="auto"/>
        <w:ind w:leftChars="100" w:left="280" w:firstLine="420"/>
        <w:jc w:val="left"/>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（1）信息化基础设施运维：以硬件资产和软件资产可用为目的，包括支撑系统正常运行的网络系统、主机系统、安全系统、存储系统的机房专用设施和数据库、操作系统等软件资产的运维服务；</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a）系统基本状况的检查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对主机外观、主机状态灯、液晶板状态、操作系统版本、操作系统日志、卷组状态、网络状况等</w:t>
      </w:r>
      <w:r w:rsidRPr="00E77249">
        <w:rPr>
          <w:rFonts w:asciiTheme="minorEastAsia" w:eastAsiaTheme="minorEastAsia" w:hAnsiTheme="minorEastAsia"/>
          <w:sz w:val="21"/>
          <w:szCs w:val="21"/>
        </w:rPr>
        <w:t>进行检查。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lastRenderedPageBreak/>
        <w:t>b）机房环境检查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配合其它单位做好机房温度、湿度、电源情况、接地线电阻、零地电压等检查工作。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c）系统备份与</w:t>
      </w:r>
      <w:r w:rsidRPr="00E77249">
        <w:rPr>
          <w:rFonts w:asciiTheme="minorEastAsia" w:eastAsiaTheme="minorEastAsia" w:hAnsiTheme="minorEastAsia"/>
          <w:sz w:val="21"/>
          <w:szCs w:val="21"/>
        </w:rPr>
        <w:t>检查</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定期进行系统备份、资料数据备份、应用程序备份、数据备份，</w:t>
      </w:r>
      <w:r w:rsidRPr="00E77249">
        <w:rPr>
          <w:rFonts w:asciiTheme="minorEastAsia" w:eastAsiaTheme="minorEastAsia" w:hAnsiTheme="minorEastAsia"/>
          <w:sz w:val="21"/>
          <w:szCs w:val="21"/>
        </w:rPr>
        <w:t>频率如下：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5387"/>
      </w:tblGrid>
      <w:tr w:rsidR="00DC1CEB" w:rsidRPr="00E77249" w:rsidTr="003C2263">
        <w:trPr>
          <w:jc w:val="center"/>
        </w:trPr>
        <w:tc>
          <w:tcPr>
            <w:tcW w:w="2263" w:type="dxa"/>
          </w:tcPr>
          <w:p w:rsidR="00DC1CEB" w:rsidRPr="00E77249" w:rsidRDefault="00DC1CEB" w:rsidP="003C2263">
            <w:pPr>
              <w:spacing w:line="240"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备份类型</w:t>
            </w:r>
          </w:p>
        </w:tc>
        <w:tc>
          <w:tcPr>
            <w:tcW w:w="5387" w:type="dxa"/>
          </w:tcPr>
          <w:p w:rsidR="00DC1CEB" w:rsidRPr="00E77249" w:rsidRDefault="00DC1CEB" w:rsidP="003C2263">
            <w:pPr>
              <w:spacing w:line="240"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频次</w:t>
            </w:r>
          </w:p>
        </w:tc>
      </w:tr>
      <w:tr w:rsidR="00DC1CEB" w:rsidRPr="00E77249" w:rsidTr="003C2263">
        <w:trPr>
          <w:jc w:val="center"/>
        </w:trPr>
        <w:tc>
          <w:tcPr>
            <w:tcW w:w="2263" w:type="dxa"/>
          </w:tcPr>
          <w:p w:rsidR="00DC1CEB" w:rsidRPr="00E77249" w:rsidRDefault="00DC1CEB" w:rsidP="003C2263">
            <w:pPr>
              <w:spacing w:line="240"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w:t>
            </w:r>
          </w:p>
        </w:tc>
        <w:tc>
          <w:tcPr>
            <w:tcW w:w="5387" w:type="dxa"/>
          </w:tcPr>
          <w:p w:rsidR="00DC1CEB" w:rsidRPr="00E77249" w:rsidRDefault="00DC1CEB" w:rsidP="003C2263">
            <w:pPr>
              <w:spacing w:line="240"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每月一次</w:t>
            </w:r>
          </w:p>
        </w:tc>
      </w:tr>
      <w:tr w:rsidR="00DC1CEB" w:rsidRPr="00E77249" w:rsidTr="003C2263">
        <w:trPr>
          <w:jc w:val="center"/>
        </w:trPr>
        <w:tc>
          <w:tcPr>
            <w:tcW w:w="2263" w:type="dxa"/>
          </w:tcPr>
          <w:p w:rsidR="00DC1CEB" w:rsidRPr="00E77249" w:rsidRDefault="00DC1CEB" w:rsidP="003C2263">
            <w:pPr>
              <w:spacing w:line="240"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应用程序</w:t>
            </w:r>
          </w:p>
        </w:tc>
        <w:tc>
          <w:tcPr>
            <w:tcW w:w="5387" w:type="dxa"/>
          </w:tcPr>
          <w:p w:rsidR="00DC1CEB" w:rsidRPr="00E77249" w:rsidRDefault="00DC1CEB" w:rsidP="003C2263">
            <w:pPr>
              <w:spacing w:line="240"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程序发生修改时</w:t>
            </w:r>
          </w:p>
        </w:tc>
      </w:tr>
      <w:tr w:rsidR="00DC1CEB" w:rsidRPr="00E77249" w:rsidTr="003C2263">
        <w:trPr>
          <w:jc w:val="center"/>
        </w:trPr>
        <w:tc>
          <w:tcPr>
            <w:tcW w:w="2263" w:type="dxa"/>
          </w:tcPr>
          <w:p w:rsidR="00DC1CEB" w:rsidRPr="00E77249" w:rsidRDefault="00DC1CEB" w:rsidP="003C2263">
            <w:pPr>
              <w:spacing w:line="240"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资料数据</w:t>
            </w:r>
          </w:p>
        </w:tc>
        <w:tc>
          <w:tcPr>
            <w:tcW w:w="5387" w:type="dxa"/>
          </w:tcPr>
          <w:p w:rsidR="00DC1CEB" w:rsidRPr="00E77249" w:rsidRDefault="00DC1CEB" w:rsidP="003C2263">
            <w:pPr>
              <w:spacing w:line="240" w:lineRule="auto"/>
              <w:ind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每日一次或数次（依数据变异频率）</w:t>
            </w:r>
          </w:p>
        </w:tc>
      </w:tr>
    </w:tbl>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数据有异动及工程师开始维修工作前，需做好备份工作。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（2）应用系统运维：以系统整体可用和为业务提供可靠服务为目的，包括业务和应用的技术运维，以及信息内容服务运维等；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（3）信息资源维护：以深化信息资源共享利用为目的，包括信息资源获取、处理、存储、传输和共享使用等。</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（4）软件系统维护：包括已建的智慧城河、水利一张图等功能，保证功能的正常运行使用，并配合做适当调试配置工作。</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85" w:name="_Toc47110308"/>
      <w:r w:rsidRPr="00E77249">
        <w:rPr>
          <w:rFonts w:asciiTheme="minorEastAsia" w:eastAsiaTheme="minorEastAsia" w:hAnsiTheme="minorEastAsia"/>
          <w:color w:val="auto"/>
          <w:sz w:val="21"/>
          <w:szCs w:val="21"/>
        </w:rPr>
        <w:t>运维工作类型</w:t>
      </w:r>
      <w:bookmarkEnd w:id="285"/>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维护主要工作内容包括：日常运行、系统维护、专项维护、应急服务、建立维护管理相关的规章制度、人员培训、系统的运行效益评价及提交自动化系统维护日志等。</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系统维护</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信息化</w:t>
      </w:r>
      <w:r w:rsidRPr="00E77249">
        <w:rPr>
          <w:rFonts w:asciiTheme="minorEastAsia" w:eastAsiaTheme="minorEastAsia" w:hAnsiTheme="minorEastAsia"/>
          <w:sz w:val="21"/>
          <w:szCs w:val="21"/>
        </w:rPr>
        <w:t>系统</w:t>
      </w:r>
      <w:r w:rsidRPr="00E77249">
        <w:rPr>
          <w:rFonts w:asciiTheme="minorEastAsia" w:eastAsiaTheme="minorEastAsia" w:hAnsiTheme="minorEastAsia" w:hint="eastAsia"/>
          <w:sz w:val="21"/>
          <w:szCs w:val="21"/>
        </w:rPr>
        <w:t>维护工作主要包含日常及定期巡检、故障恢复及填报相关维护日志等工作。</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信息化系统维护需要进行日常及定期巡检，指按照规定的巡检频次对巡检地点及其中的硬件设备进行巡视检查，巡检过程中做好详细的巡检记录，发现问题及时上报业主相应管理机构。</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故障修复就是指对自动化</w:t>
      </w:r>
      <w:r w:rsidRPr="00E77249">
        <w:rPr>
          <w:rFonts w:asciiTheme="minorEastAsia" w:eastAsiaTheme="minorEastAsia" w:hAnsiTheme="minorEastAsia"/>
          <w:sz w:val="21"/>
          <w:szCs w:val="21"/>
        </w:rPr>
        <w:t>系统</w:t>
      </w:r>
      <w:r w:rsidRPr="00E77249">
        <w:rPr>
          <w:rFonts w:asciiTheme="minorEastAsia" w:eastAsiaTheme="minorEastAsia" w:hAnsiTheme="minorEastAsia" w:hint="eastAsia"/>
          <w:sz w:val="21"/>
          <w:szCs w:val="21"/>
        </w:rPr>
        <w:t>发生故障的设备或系统进行修理，使其恢复正常功能服务。修复过程做好修复记录，修复后提交故障总结报告及防范此种故障的建议。</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sz w:val="21"/>
          <w:szCs w:val="21"/>
        </w:rPr>
        <w:t>专项维护</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慈溪智慧水利系统是一个集成多类专项业务应用的大平台，需要对软件系统进行专项维护。</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软件维护内容主要包括:</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（1）改正性维护。对用户使用过程发现的错误进行诊断和改正。</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（2）适应性维护。为了适应变化了的系统外部环境，如新的软硬件技术，自动化采集系统软硬件环境等，对系统进行的相应升级。</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（3）安全性维护。定期对数据进行维护以保证系统安全，主要是对信息化系统数据文件或和数据库进行备份；对因各种人为原因或者意外造成的数据丢失进行恢复；对垃圾数据进行定期清理等。</w:t>
      </w:r>
    </w:p>
    <w:p w:rsidR="00DC1CEB" w:rsidRPr="00E77249" w:rsidRDefault="00DC1CEB" w:rsidP="00DC1CEB">
      <w:pPr>
        <w:pStyle w:val="4"/>
        <w:spacing w:before="0" w:after="0" w:line="240" w:lineRule="auto"/>
        <w:ind w:leftChars="809" w:left="2265"/>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应急维护</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应急维护是指主体工程面临危机工程和运行安全的各种突发事件，需进行紧急抢修、立即处置的工作及重大事件保障所需的临时性工作。统一纳入到业主单位抢险救灾、应急保障、安全防</w:t>
      </w:r>
      <w:r w:rsidRPr="00E77249">
        <w:rPr>
          <w:rFonts w:asciiTheme="minorEastAsia" w:eastAsiaTheme="minorEastAsia" w:hAnsiTheme="minorEastAsia" w:hint="eastAsia"/>
          <w:sz w:val="21"/>
          <w:szCs w:val="21"/>
        </w:rPr>
        <w:lastRenderedPageBreak/>
        <w:t>范工作的预案中，并按业主方的要求配备有关资源。</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r w:rsidRPr="00E77249">
        <w:rPr>
          <w:rFonts w:asciiTheme="minorEastAsia" w:eastAsiaTheme="minorEastAsia" w:hAnsiTheme="minorEastAsia" w:hint="eastAsia"/>
          <w:sz w:val="21"/>
          <w:szCs w:val="21"/>
        </w:rPr>
        <w:t>在触发应急预案时，应组织抢险救灾和应急保障队伍到指定地点待命，服从运维管理机构的统一指挥和调度。内容包含主体工程突发事件、本系统突发事件、工程安全事故、重大洪涝灾害、穿越工程突发事件、火灾事故、重大交通事故、冰冻灾害突发事件、突发群体性事件、恐怖袭击、地震灾害、涉外突发事件等触发的应急维护需求。</w:t>
      </w:r>
    </w:p>
    <w:p w:rsidR="00DC1CEB" w:rsidRPr="00E77249" w:rsidRDefault="00DC1CEB" w:rsidP="00DC1CEB">
      <w:pPr>
        <w:pStyle w:val="3"/>
        <w:spacing w:beforeLines="0" w:afterLines="0" w:line="240" w:lineRule="auto"/>
        <w:ind w:leftChars="150" w:left="420"/>
        <w:rPr>
          <w:rFonts w:asciiTheme="minorEastAsia" w:eastAsiaTheme="minorEastAsia" w:hAnsiTheme="minorEastAsia"/>
          <w:color w:val="auto"/>
          <w:sz w:val="21"/>
          <w:szCs w:val="21"/>
        </w:rPr>
      </w:pPr>
      <w:bookmarkStart w:id="286" w:name="_Toc47110309"/>
      <w:r w:rsidRPr="00E77249">
        <w:rPr>
          <w:rFonts w:asciiTheme="minorEastAsia" w:eastAsiaTheme="minorEastAsia" w:hAnsiTheme="minorEastAsia" w:hint="eastAsia"/>
          <w:color w:val="auto"/>
          <w:sz w:val="21"/>
          <w:szCs w:val="21"/>
        </w:rPr>
        <w:t>运维机构要求</w:t>
      </w:r>
      <w:bookmarkEnd w:id="286"/>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hint="eastAsia"/>
          <w:sz w:val="21"/>
          <w:szCs w:val="21"/>
        </w:rPr>
        <w:t>设置慈溪智慧水利项目部的运维支撑团队。内容</w:t>
      </w:r>
      <w:r w:rsidRPr="00E77249">
        <w:rPr>
          <w:rFonts w:asciiTheme="minorEastAsia" w:hAnsiTheme="minorEastAsia"/>
          <w:sz w:val="21"/>
          <w:szCs w:val="21"/>
        </w:rPr>
        <w:t>要求</w:t>
      </w:r>
      <w:r w:rsidRPr="00E77249">
        <w:rPr>
          <w:rFonts w:asciiTheme="minorEastAsia" w:hAnsiTheme="minorEastAsia" w:hint="eastAsia"/>
          <w:sz w:val="21"/>
          <w:szCs w:val="21"/>
        </w:rPr>
        <w:t>：</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hint="eastAsia"/>
          <w:sz w:val="21"/>
          <w:szCs w:val="21"/>
        </w:rPr>
        <w:t>1）具备承担本项目的能力和资质。</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hint="eastAsia"/>
          <w:sz w:val="21"/>
          <w:szCs w:val="21"/>
        </w:rPr>
        <w:t>2）为保证本工程维护工作的质量、频次、深度等各方面达到管理机构的要求，进场后服从管理机构的管理，并做好与其他维保单位的协调配合工作，保证本项目维保工作的质量、频次和深度。</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hint="eastAsia"/>
          <w:sz w:val="21"/>
          <w:szCs w:val="21"/>
        </w:rPr>
        <w:t>3）为了有效地合作，顺利实施本项目，明确项目管理机构组成与人员配置，明确项目经理、各系统技术负责人、质量负责人、安全负责人及相应职责。</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hint="eastAsia"/>
          <w:sz w:val="21"/>
          <w:szCs w:val="21"/>
        </w:rPr>
        <w:t>4）运维单位的项目经理由从事过维护工程工作，具有丰富经验的，且具有项目经理经历的人员担任。</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hint="eastAsia"/>
          <w:sz w:val="21"/>
          <w:szCs w:val="21"/>
        </w:rPr>
        <w:t>5）为保证信息化系统关键业务的不间断运行，需做到7*24小时响应。</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sz w:val="21"/>
          <w:szCs w:val="21"/>
        </w:rPr>
        <w:t>6</w:t>
      </w:r>
      <w:r w:rsidRPr="00E77249">
        <w:rPr>
          <w:rFonts w:asciiTheme="minorEastAsia" w:hAnsiTheme="minorEastAsia" w:hint="eastAsia"/>
          <w:sz w:val="21"/>
          <w:szCs w:val="21"/>
        </w:rPr>
        <w:t>）按照规定的流程实施维护系统的巡检。</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sz w:val="21"/>
          <w:szCs w:val="21"/>
        </w:rPr>
        <w:t>7</w:t>
      </w:r>
      <w:r w:rsidRPr="00E77249">
        <w:rPr>
          <w:rFonts w:asciiTheme="minorEastAsia" w:hAnsiTheme="minorEastAsia" w:hint="eastAsia"/>
          <w:sz w:val="21"/>
          <w:szCs w:val="21"/>
        </w:rPr>
        <w:t>）做好维护系统设备维护工作的技术总结及技术档案和资料的管理工作。</w:t>
      </w:r>
    </w:p>
    <w:p w:rsidR="00DC1CEB" w:rsidRPr="00E77249" w:rsidRDefault="00DC1CEB" w:rsidP="00DC1CEB">
      <w:pPr>
        <w:pStyle w:val="RDD"/>
        <w:spacing w:line="240" w:lineRule="auto"/>
        <w:ind w:leftChars="100" w:left="280" w:firstLine="420"/>
        <w:rPr>
          <w:rFonts w:asciiTheme="minorEastAsia" w:hAnsiTheme="minorEastAsia"/>
          <w:sz w:val="21"/>
          <w:szCs w:val="21"/>
        </w:rPr>
      </w:pPr>
      <w:r w:rsidRPr="00E77249">
        <w:rPr>
          <w:rFonts w:asciiTheme="minorEastAsia" w:hAnsiTheme="minorEastAsia"/>
          <w:sz w:val="21"/>
          <w:szCs w:val="21"/>
        </w:rPr>
        <w:t>8</w:t>
      </w:r>
      <w:r w:rsidRPr="00E77249">
        <w:rPr>
          <w:rFonts w:asciiTheme="minorEastAsia" w:hAnsiTheme="minorEastAsia" w:hint="eastAsia"/>
          <w:sz w:val="21"/>
          <w:szCs w:val="21"/>
        </w:rPr>
        <w:t>）确保系统设备的安全。</w:t>
      </w:r>
    </w:p>
    <w:p w:rsidR="00DC1CEB" w:rsidRPr="00E77249" w:rsidRDefault="00DC1CEB" w:rsidP="00DC1CEB">
      <w:pPr>
        <w:spacing w:line="240" w:lineRule="auto"/>
        <w:ind w:leftChars="100" w:left="280" w:firstLine="420"/>
        <w:rPr>
          <w:rFonts w:asciiTheme="minorEastAsia" w:eastAsiaTheme="minorEastAsia" w:hAnsiTheme="minorEastAsia"/>
          <w:sz w:val="21"/>
          <w:szCs w:val="21"/>
        </w:rPr>
      </w:pPr>
    </w:p>
    <w:p w:rsidR="00DC1CEB" w:rsidRPr="00E77249" w:rsidRDefault="00DC1CEB" w:rsidP="00DC1CEB">
      <w:pPr>
        <w:widowControl/>
        <w:spacing w:line="240" w:lineRule="auto"/>
        <w:ind w:firstLineChars="0" w:firstLine="0"/>
        <w:jc w:val="left"/>
        <w:rPr>
          <w:rFonts w:asciiTheme="minorEastAsia" w:eastAsiaTheme="minorEastAsia" w:hAnsiTheme="minorEastAsia"/>
          <w:sz w:val="21"/>
          <w:szCs w:val="21"/>
        </w:rPr>
        <w:sectPr w:rsidR="00DC1CEB" w:rsidRPr="00E77249" w:rsidSect="00595B5C">
          <w:headerReference w:type="even" r:id="rId228"/>
          <w:headerReference w:type="default" r:id="rId229"/>
          <w:footerReference w:type="even" r:id="rId230"/>
          <w:footerReference w:type="default" r:id="rId231"/>
          <w:headerReference w:type="first" r:id="rId232"/>
          <w:footerReference w:type="first" r:id="rId233"/>
          <w:pgSz w:w="11906" w:h="16838"/>
          <w:pgMar w:top="1440" w:right="1304" w:bottom="1440" w:left="1474" w:header="851" w:footer="992" w:gutter="0"/>
          <w:pgNumType w:start="1"/>
          <w:cols w:space="425"/>
          <w:docGrid w:type="lines" w:linePitch="381"/>
        </w:sectPr>
      </w:pPr>
      <w:r w:rsidRPr="00E77249">
        <w:rPr>
          <w:rFonts w:asciiTheme="minorEastAsia" w:eastAsiaTheme="minorEastAsia" w:hAnsiTheme="minorEastAsia"/>
          <w:sz w:val="21"/>
          <w:szCs w:val="21"/>
        </w:rPr>
        <w:br w:type="page"/>
      </w:r>
    </w:p>
    <w:p w:rsidR="00DC1CEB" w:rsidRPr="00E77249" w:rsidRDefault="00DC1CEB" w:rsidP="00DC1CEB">
      <w:pPr>
        <w:pStyle w:val="10"/>
        <w:spacing w:beforeLines="0" w:after="190"/>
        <w:rPr>
          <w:rFonts w:asciiTheme="minorEastAsia" w:eastAsiaTheme="minorEastAsia" w:hAnsiTheme="minorEastAsia"/>
          <w:sz w:val="21"/>
          <w:szCs w:val="21"/>
        </w:rPr>
      </w:pPr>
      <w:bookmarkStart w:id="287" w:name="_Toc47110310"/>
      <w:r w:rsidRPr="00E77249">
        <w:rPr>
          <w:rFonts w:asciiTheme="minorEastAsia" w:eastAsiaTheme="minorEastAsia" w:hAnsiTheme="minorEastAsia" w:hint="eastAsia"/>
          <w:sz w:val="21"/>
          <w:szCs w:val="21"/>
        </w:rPr>
        <w:lastRenderedPageBreak/>
        <w:t>项目清单</w:t>
      </w:r>
      <w:bookmarkEnd w:id="287"/>
    </w:p>
    <w:tbl>
      <w:tblPr>
        <w:tblW w:w="14339" w:type="dxa"/>
        <w:jc w:val="center"/>
        <w:tblLook w:val="04A0"/>
      </w:tblPr>
      <w:tblGrid>
        <w:gridCol w:w="876"/>
        <w:gridCol w:w="1855"/>
        <w:gridCol w:w="7233"/>
        <w:gridCol w:w="636"/>
        <w:gridCol w:w="708"/>
        <w:gridCol w:w="3031"/>
      </w:tblGrid>
      <w:tr w:rsidR="00DC1CEB" w:rsidRPr="00E77249" w:rsidTr="00DC1CEB">
        <w:trPr>
          <w:trHeight w:val="375"/>
          <w:jc w:val="center"/>
        </w:trPr>
        <w:tc>
          <w:tcPr>
            <w:tcW w:w="8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bookmarkStart w:id="288" w:name="RANGE!A1:F124"/>
            <w:r w:rsidRPr="00E77249">
              <w:rPr>
                <w:rFonts w:asciiTheme="minorEastAsia" w:eastAsiaTheme="minorEastAsia" w:hAnsiTheme="minorEastAsia" w:cs="宋体" w:hint="eastAsia"/>
                <w:b/>
                <w:bCs/>
                <w:kern w:val="0"/>
                <w:sz w:val="21"/>
                <w:szCs w:val="21"/>
              </w:rPr>
              <w:t>序号</w:t>
            </w:r>
            <w:bookmarkEnd w:id="288"/>
          </w:p>
        </w:tc>
        <w:tc>
          <w:tcPr>
            <w:tcW w:w="1855" w:type="dxa"/>
            <w:tcBorders>
              <w:top w:val="single" w:sz="4" w:space="0" w:color="auto"/>
              <w:left w:val="nil"/>
              <w:bottom w:val="single" w:sz="4" w:space="0" w:color="auto"/>
              <w:right w:val="single" w:sz="4" w:space="0" w:color="auto"/>
            </w:tcBorders>
            <w:shd w:val="clear" w:color="000000" w:fill="BFBFB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名称</w:t>
            </w:r>
          </w:p>
        </w:tc>
        <w:tc>
          <w:tcPr>
            <w:tcW w:w="7233" w:type="dxa"/>
            <w:tcBorders>
              <w:top w:val="single" w:sz="4" w:space="0" w:color="auto"/>
              <w:left w:val="nil"/>
              <w:bottom w:val="single" w:sz="4" w:space="0" w:color="auto"/>
              <w:right w:val="single" w:sz="4" w:space="0" w:color="auto"/>
            </w:tcBorders>
            <w:shd w:val="clear" w:color="000000" w:fill="BFBFB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规格及参数</w:t>
            </w:r>
          </w:p>
        </w:tc>
        <w:tc>
          <w:tcPr>
            <w:tcW w:w="636" w:type="dxa"/>
            <w:tcBorders>
              <w:top w:val="single" w:sz="4" w:space="0" w:color="auto"/>
              <w:left w:val="nil"/>
              <w:bottom w:val="single" w:sz="4" w:space="0" w:color="auto"/>
              <w:right w:val="single" w:sz="4" w:space="0" w:color="auto"/>
            </w:tcBorders>
            <w:shd w:val="clear" w:color="000000" w:fill="BFBFB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单位</w:t>
            </w:r>
          </w:p>
        </w:tc>
        <w:tc>
          <w:tcPr>
            <w:tcW w:w="708" w:type="dxa"/>
            <w:tcBorders>
              <w:top w:val="single" w:sz="4" w:space="0" w:color="auto"/>
              <w:left w:val="nil"/>
              <w:bottom w:val="single" w:sz="4" w:space="0" w:color="auto"/>
              <w:right w:val="single" w:sz="4" w:space="0" w:color="auto"/>
            </w:tcBorders>
            <w:shd w:val="clear" w:color="000000" w:fill="BFBFB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数量</w:t>
            </w:r>
          </w:p>
        </w:tc>
        <w:tc>
          <w:tcPr>
            <w:tcW w:w="3031" w:type="dxa"/>
            <w:tcBorders>
              <w:top w:val="single" w:sz="4" w:space="0" w:color="auto"/>
              <w:left w:val="nil"/>
              <w:bottom w:val="single" w:sz="4" w:space="0" w:color="auto"/>
              <w:right w:val="single" w:sz="4" w:space="0" w:color="auto"/>
            </w:tcBorders>
            <w:shd w:val="clear" w:color="000000" w:fill="BFBFB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描述</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一</w:t>
            </w:r>
          </w:p>
        </w:tc>
        <w:tc>
          <w:tcPr>
            <w:tcW w:w="1855"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一张智能感知网</w:t>
            </w:r>
          </w:p>
        </w:tc>
        <w:tc>
          <w:tcPr>
            <w:tcW w:w="7233"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636"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708"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3031"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水情监测系统</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1257"/>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智慧海闸流量监测布设</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控制北排杭州湾边界——海闸、南排姚江边界——人民闸、中水东排边界——洋塘船闸</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镇龙浦十塘闸、淡水泓十塘闸、淞浦十塘闸、高背浦十塘闸、半掘浦十一塘闸、水云浦十一塘闸、陆中湾十一塘闸、三八江十一塘闸、建塘江十一塘闸、人民闸、洋塘江节制闸、郑家浦(郑徐水库）合计12个</w:t>
            </w:r>
          </w:p>
        </w:tc>
      </w:tr>
      <w:tr w:rsidR="00DC1CEB" w:rsidRPr="00E77249" w:rsidTr="00DC1CEB">
        <w:trPr>
          <w:trHeight w:val="62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1.1.1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遥测终端</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接受中心站远程设置和控制指令。实时时钟自动校对和调整功能。可连接多种传感器，包括水位计、雨量计、风向风速仪等各种水文、气象传感器。支持多种通信方式，如GSM短信、GPRS/CDMA、北斗卫星等。太阳能供电，保证在无人值守条件下的长期稳定运行。可灵活配置的模块化结构，以适应各种不同的需求。</w:t>
            </w:r>
            <w:r w:rsidRPr="00E77249">
              <w:rPr>
                <w:rFonts w:asciiTheme="minorEastAsia" w:eastAsiaTheme="minorEastAsia" w:hAnsiTheme="minorEastAsia" w:cs="宋体" w:hint="eastAsia"/>
                <w:kern w:val="0"/>
                <w:sz w:val="21"/>
                <w:szCs w:val="21"/>
              </w:rPr>
              <w:br/>
              <w:t>2，支持浙江防汛平台，支持浙江水文防汛通信平台，支持水利内网；</w:t>
            </w:r>
            <w:r w:rsidRPr="00E77249">
              <w:rPr>
                <w:rFonts w:asciiTheme="minorEastAsia" w:eastAsiaTheme="minorEastAsia" w:hAnsiTheme="minorEastAsia" w:cs="宋体" w:hint="eastAsia"/>
                <w:kern w:val="0"/>
                <w:sz w:val="21"/>
                <w:szCs w:val="21"/>
              </w:rPr>
              <w:br/>
              <w:t>3，符合SL651-2014《水文数据监测通信规约》；</w:t>
            </w:r>
            <w:r w:rsidRPr="00E77249">
              <w:rPr>
                <w:rFonts w:asciiTheme="minorEastAsia" w:eastAsiaTheme="minorEastAsia" w:hAnsiTheme="minorEastAsia" w:cs="宋体" w:hint="eastAsia"/>
                <w:kern w:val="0"/>
                <w:sz w:val="21"/>
                <w:szCs w:val="21"/>
              </w:rPr>
              <w:br/>
              <w:t>4，遥测终端机必须有显示屏和按键，可以现场手动设置各种运行模式和参数；</w:t>
            </w:r>
            <w:r w:rsidRPr="00E77249">
              <w:rPr>
                <w:rFonts w:asciiTheme="minorEastAsia" w:eastAsiaTheme="minorEastAsia" w:hAnsiTheme="minorEastAsia" w:cs="宋体" w:hint="eastAsia"/>
                <w:kern w:val="0"/>
                <w:sz w:val="21"/>
                <w:szCs w:val="21"/>
              </w:rPr>
              <w:br/>
              <w:t>5，全面支持4G全网通通信功能，向下兼容3G/2G通信模式，支持三大运营商。同时根据现场的网络情况，提供灵活的频段锁定功能，保证现场网络通信的可靠；</w:t>
            </w:r>
            <w:r w:rsidRPr="00E77249">
              <w:rPr>
                <w:rFonts w:asciiTheme="minorEastAsia" w:eastAsiaTheme="minorEastAsia" w:hAnsiTheme="minorEastAsia" w:cs="宋体" w:hint="eastAsia"/>
                <w:kern w:val="0"/>
                <w:sz w:val="21"/>
                <w:szCs w:val="21"/>
              </w:rPr>
              <w:br/>
              <w:t>6，符合SL180-2015《水文自动测报系统系统设备遥测终端机》</w:t>
            </w:r>
            <w:r w:rsidRPr="00E77249">
              <w:rPr>
                <w:rFonts w:asciiTheme="minorEastAsia" w:eastAsiaTheme="minorEastAsia" w:hAnsiTheme="minorEastAsia" w:cs="宋体" w:hint="eastAsia"/>
                <w:kern w:val="0"/>
                <w:sz w:val="21"/>
                <w:szCs w:val="21"/>
              </w:rPr>
              <w:br/>
              <w:t>7，静态值守电流≤0.3mA；</w:t>
            </w:r>
            <w:r w:rsidRPr="00E77249">
              <w:rPr>
                <w:rFonts w:asciiTheme="minorEastAsia" w:eastAsiaTheme="minorEastAsia" w:hAnsiTheme="minorEastAsia" w:cs="宋体" w:hint="eastAsia"/>
                <w:kern w:val="0"/>
                <w:sz w:val="21"/>
                <w:szCs w:val="21"/>
              </w:rPr>
              <w:br/>
              <w:t>8，工作电流≤25mA；</w:t>
            </w:r>
            <w:r w:rsidRPr="00E77249">
              <w:rPr>
                <w:rFonts w:asciiTheme="minorEastAsia" w:eastAsiaTheme="minorEastAsia" w:hAnsiTheme="minorEastAsia" w:cs="宋体" w:hint="eastAsia"/>
                <w:kern w:val="0"/>
                <w:sz w:val="21"/>
                <w:szCs w:val="21"/>
              </w:rPr>
              <w:br/>
              <w:t>9，实时时钟自动校对和调整功能；</w:t>
            </w:r>
            <w:r w:rsidRPr="00E77249">
              <w:rPr>
                <w:rFonts w:asciiTheme="minorEastAsia" w:eastAsiaTheme="minorEastAsia" w:hAnsiTheme="minorEastAsia" w:cs="宋体" w:hint="eastAsia"/>
                <w:kern w:val="0"/>
                <w:sz w:val="21"/>
                <w:szCs w:val="21"/>
              </w:rPr>
              <w:br/>
              <w:t>10，可连接多种传感器，包括水位计、雨量计、风向风速仪等各种水文、气象传感器；</w:t>
            </w:r>
            <w:r w:rsidRPr="00E77249">
              <w:rPr>
                <w:rFonts w:asciiTheme="minorEastAsia" w:eastAsiaTheme="minorEastAsia" w:hAnsiTheme="minorEastAsia" w:cs="宋体" w:hint="eastAsia"/>
                <w:kern w:val="0"/>
                <w:sz w:val="21"/>
                <w:szCs w:val="21"/>
              </w:rPr>
              <w:br/>
              <w:t>11，支持多种通信方式，如GSM短信、GPRS/CDMA、北斗卫星等；</w:t>
            </w:r>
            <w:r w:rsidRPr="00E77249">
              <w:rPr>
                <w:rFonts w:asciiTheme="minorEastAsia" w:eastAsiaTheme="minorEastAsia" w:hAnsiTheme="minorEastAsia" w:cs="宋体" w:hint="eastAsia"/>
                <w:kern w:val="0"/>
                <w:sz w:val="21"/>
                <w:szCs w:val="21"/>
              </w:rPr>
              <w:br/>
              <w:t>12，太阳能供电，保证在无人值守条件下的长期稳定运行；</w:t>
            </w:r>
            <w:r w:rsidRPr="00E77249">
              <w:rPr>
                <w:rFonts w:asciiTheme="minorEastAsia" w:eastAsiaTheme="minorEastAsia" w:hAnsiTheme="minorEastAsia" w:cs="宋体" w:hint="eastAsia"/>
                <w:kern w:val="0"/>
                <w:sz w:val="21"/>
                <w:szCs w:val="21"/>
              </w:rPr>
              <w:br/>
              <w:t>13，可灵活配置的模块化结构，以适应各种不同的需求；</w:t>
            </w:r>
            <w:r w:rsidRPr="00E77249">
              <w:rPr>
                <w:rFonts w:asciiTheme="minorEastAsia" w:eastAsiaTheme="minorEastAsia" w:hAnsiTheme="minorEastAsia" w:cs="宋体" w:hint="eastAsia"/>
                <w:kern w:val="0"/>
                <w:sz w:val="21"/>
                <w:szCs w:val="21"/>
              </w:rPr>
              <w:br/>
              <w:t>14，工作温度：-10℃至+55℃；</w:t>
            </w:r>
            <w:r w:rsidRPr="00E77249">
              <w:rPr>
                <w:rFonts w:asciiTheme="minorEastAsia" w:eastAsiaTheme="minorEastAsia" w:hAnsiTheme="minorEastAsia" w:cs="宋体" w:hint="eastAsia"/>
                <w:kern w:val="0"/>
                <w:sz w:val="21"/>
                <w:szCs w:val="21"/>
              </w:rPr>
              <w:br/>
              <w:t>15，工作湿度：0-95%，不结露；</w:t>
            </w:r>
            <w:r w:rsidRPr="00E77249">
              <w:rPr>
                <w:rFonts w:asciiTheme="minorEastAsia" w:eastAsiaTheme="minorEastAsia" w:hAnsiTheme="minorEastAsia" w:cs="宋体" w:hint="eastAsia"/>
                <w:kern w:val="0"/>
                <w:sz w:val="21"/>
                <w:szCs w:val="21"/>
              </w:rPr>
              <w:br/>
              <w:t>16，平均无故障工作时间：≥50000h；                                                                   推荐品牌：语润YR3000，语润YR4000，天禹TY8100或其他满足本项目需求，且技术性能相当于推荐品牌的产品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16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通讯模块（含一年通讯费）</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可选用GPRS/CDMA/4G 等当前通用的通信方式；</w:t>
            </w:r>
            <w:r w:rsidRPr="00E77249">
              <w:rPr>
                <w:rFonts w:asciiTheme="minorEastAsia" w:eastAsiaTheme="minorEastAsia" w:hAnsiTheme="minorEastAsia" w:cs="宋体" w:hint="eastAsia"/>
                <w:kern w:val="0"/>
                <w:sz w:val="21"/>
                <w:szCs w:val="21"/>
              </w:rPr>
              <w:br/>
              <w:t>平均电流：＜70mA/12V；</w:t>
            </w:r>
            <w:r w:rsidRPr="00E77249">
              <w:rPr>
                <w:rFonts w:asciiTheme="minorEastAsia" w:eastAsiaTheme="minorEastAsia" w:hAnsiTheme="minorEastAsia" w:cs="宋体" w:hint="eastAsia"/>
                <w:kern w:val="0"/>
                <w:sz w:val="21"/>
                <w:szCs w:val="21"/>
              </w:rPr>
              <w:br/>
              <w:t>频率误差：≤0.1ppm；</w:t>
            </w:r>
            <w:r w:rsidRPr="00E77249">
              <w:rPr>
                <w:rFonts w:asciiTheme="minorEastAsia" w:eastAsiaTheme="minorEastAsia" w:hAnsiTheme="minorEastAsia" w:cs="宋体" w:hint="eastAsia"/>
                <w:kern w:val="0"/>
                <w:sz w:val="21"/>
                <w:szCs w:val="21"/>
              </w:rPr>
              <w:br/>
              <w:t>工作功耗（mA@12V）：≤150mA（工作），≤10 mA（空闲）；</w:t>
            </w:r>
            <w:r w:rsidRPr="00E77249">
              <w:rPr>
                <w:rFonts w:asciiTheme="minorEastAsia" w:eastAsiaTheme="minorEastAsia" w:hAnsiTheme="minorEastAsia" w:cs="宋体" w:hint="eastAsia"/>
                <w:kern w:val="0"/>
                <w:sz w:val="21"/>
                <w:szCs w:val="21"/>
              </w:rPr>
              <w:br/>
              <w:t>工作温度：-10℃～50℃；</w:t>
            </w:r>
            <w:r w:rsidRPr="00E77249">
              <w:rPr>
                <w:rFonts w:asciiTheme="minorEastAsia" w:eastAsiaTheme="minorEastAsia" w:hAnsiTheme="minorEastAsia" w:cs="宋体" w:hint="eastAsia"/>
                <w:kern w:val="0"/>
                <w:sz w:val="21"/>
                <w:szCs w:val="21"/>
              </w:rPr>
              <w:br/>
              <w:t>工作湿度：不大于95%RH(40℃凝露)；</w:t>
            </w:r>
            <w:r w:rsidRPr="00E77249">
              <w:rPr>
                <w:rFonts w:asciiTheme="minorEastAsia" w:eastAsiaTheme="minorEastAsia" w:hAnsiTheme="minorEastAsia" w:cs="宋体" w:hint="eastAsia"/>
                <w:kern w:val="0"/>
                <w:sz w:val="21"/>
                <w:szCs w:val="21"/>
              </w:rPr>
              <w:br/>
              <w:t xml:space="preserve">推荐品牌：与遥测终端机相匹配，可集成在遥测终端内，符合《水文遥测通信专用组件通用技术条件》DB33/T816-2010标准。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608"/>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1.1.3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供电系统及附件</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含户外防水机箱、100Ah蓄电池、100w太阳能板、充电控制器、防雷器1对、防雷接地网</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729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1.1.4</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ADCP</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剖面范围：0.5m-25m</w:t>
            </w:r>
            <w:r w:rsidRPr="00E77249">
              <w:rPr>
                <w:rFonts w:asciiTheme="minorEastAsia" w:eastAsiaTheme="minorEastAsia" w:hAnsiTheme="minorEastAsia" w:cs="宋体" w:hint="eastAsia"/>
                <w:kern w:val="0"/>
                <w:sz w:val="21"/>
                <w:szCs w:val="21"/>
              </w:rPr>
              <w:br/>
              <w:t>流速测量范围：±10m/s</w:t>
            </w:r>
            <w:r w:rsidRPr="00E77249">
              <w:rPr>
                <w:rFonts w:asciiTheme="minorEastAsia" w:eastAsiaTheme="minorEastAsia" w:hAnsiTheme="minorEastAsia" w:cs="宋体" w:hint="eastAsia"/>
                <w:kern w:val="0"/>
                <w:sz w:val="21"/>
                <w:szCs w:val="21"/>
              </w:rPr>
              <w:br/>
              <w:t>流速测量精度：±1% 或 ± 0. 5 cm/s</w:t>
            </w:r>
            <w:r w:rsidRPr="00E77249">
              <w:rPr>
                <w:rFonts w:asciiTheme="minorEastAsia" w:eastAsiaTheme="minorEastAsia" w:hAnsiTheme="minorEastAsia" w:cs="宋体" w:hint="eastAsia"/>
                <w:kern w:val="0"/>
                <w:sz w:val="21"/>
                <w:szCs w:val="21"/>
              </w:rPr>
              <w:br/>
              <w:t>分辨率：1mm/s</w:t>
            </w:r>
            <w:r w:rsidRPr="00E77249">
              <w:rPr>
                <w:rFonts w:asciiTheme="minorEastAsia" w:eastAsiaTheme="minorEastAsia" w:hAnsiTheme="minorEastAsia" w:cs="宋体" w:hint="eastAsia"/>
                <w:kern w:val="0"/>
                <w:sz w:val="21"/>
                <w:szCs w:val="21"/>
              </w:rPr>
              <w:br/>
              <w:t>单元数目：50</w:t>
            </w:r>
            <w:r w:rsidRPr="00E77249">
              <w:rPr>
                <w:rFonts w:asciiTheme="minorEastAsia" w:eastAsiaTheme="minorEastAsia" w:hAnsiTheme="minorEastAsia" w:cs="宋体" w:hint="eastAsia"/>
                <w:kern w:val="0"/>
                <w:sz w:val="21"/>
                <w:szCs w:val="21"/>
              </w:rPr>
              <w:br/>
              <w:t>最小单元大小：0.5m</w:t>
            </w:r>
            <w:r w:rsidRPr="00E77249">
              <w:rPr>
                <w:rFonts w:asciiTheme="minorEastAsia" w:eastAsiaTheme="minorEastAsia" w:hAnsiTheme="minorEastAsia" w:cs="宋体" w:hint="eastAsia"/>
                <w:kern w:val="0"/>
                <w:sz w:val="21"/>
                <w:szCs w:val="21"/>
              </w:rPr>
              <w:br/>
              <w:t>最小盲区：0.5m</w:t>
            </w:r>
            <w:r w:rsidRPr="00E77249">
              <w:rPr>
                <w:rFonts w:asciiTheme="minorEastAsia" w:eastAsiaTheme="minorEastAsia" w:hAnsiTheme="minorEastAsia" w:cs="宋体" w:hint="eastAsia"/>
                <w:kern w:val="0"/>
                <w:sz w:val="21"/>
                <w:szCs w:val="21"/>
              </w:rPr>
              <w:br/>
              <w:t>换能器夹角：±22.5°</w:t>
            </w:r>
            <w:r w:rsidRPr="00E77249">
              <w:rPr>
                <w:rFonts w:asciiTheme="minorEastAsia" w:eastAsiaTheme="minorEastAsia" w:hAnsiTheme="minorEastAsia" w:cs="宋体" w:hint="eastAsia"/>
                <w:kern w:val="0"/>
                <w:sz w:val="21"/>
                <w:szCs w:val="21"/>
              </w:rPr>
              <w:br/>
              <w:t>声束角：2.2°</w:t>
            </w:r>
            <w:r w:rsidRPr="00E77249">
              <w:rPr>
                <w:rFonts w:asciiTheme="minorEastAsia" w:eastAsiaTheme="minorEastAsia" w:hAnsiTheme="minorEastAsia" w:cs="宋体" w:hint="eastAsia"/>
                <w:kern w:val="0"/>
                <w:sz w:val="21"/>
                <w:szCs w:val="21"/>
              </w:rPr>
              <w:br/>
              <w:t>温度测量：量程：-5℃~+40℃</w:t>
            </w:r>
            <w:r w:rsidRPr="00E77249">
              <w:rPr>
                <w:rFonts w:asciiTheme="minorEastAsia" w:eastAsiaTheme="minorEastAsia" w:hAnsiTheme="minorEastAsia" w:cs="宋体" w:hint="eastAsia"/>
                <w:kern w:val="0"/>
                <w:sz w:val="21"/>
                <w:szCs w:val="21"/>
              </w:rPr>
              <w:br/>
              <w:t>精度：±0.5℃</w:t>
            </w:r>
            <w:r w:rsidRPr="00E77249">
              <w:rPr>
                <w:rFonts w:asciiTheme="minorEastAsia" w:eastAsiaTheme="minorEastAsia" w:hAnsiTheme="minorEastAsia" w:cs="宋体" w:hint="eastAsia"/>
                <w:kern w:val="0"/>
                <w:sz w:val="21"/>
                <w:szCs w:val="21"/>
              </w:rPr>
              <w:br/>
              <w:t>分辨率：0.125℃</w:t>
            </w:r>
            <w:r w:rsidRPr="00E77249">
              <w:rPr>
                <w:rFonts w:asciiTheme="minorEastAsia" w:eastAsiaTheme="minorEastAsia" w:hAnsiTheme="minorEastAsia" w:cs="宋体" w:hint="eastAsia"/>
                <w:kern w:val="0"/>
                <w:sz w:val="21"/>
                <w:szCs w:val="21"/>
              </w:rPr>
              <w:br/>
              <w:t>倾斜测量：量程：±15°</w:t>
            </w:r>
            <w:r w:rsidRPr="00E77249">
              <w:rPr>
                <w:rFonts w:asciiTheme="minorEastAsia" w:eastAsiaTheme="minorEastAsia" w:hAnsiTheme="minorEastAsia" w:cs="宋体" w:hint="eastAsia"/>
                <w:kern w:val="0"/>
                <w:sz w:val="21"/>
                <w:szCs w:val="21"/>
              </w:rPr>
              <w:br/>
              <w:t>精度：±0.2°</w:t>
            </w:r>
            <w:r w:rsidRPr="00E77249">
              <w:rPr>
                <w:rFonts w:asciiTheme="minorEastAsia" w:eastAsiaTheme="minorEastAsia" w:hAnsiTheme="minorEastAsia" w:cs="宋体" w:hint="eastAsia"/>
                <w:kern w:val="0"/>
                <w:sz w:val="21"/>
                <w:szCs w:val="21"/>
              </w:rPr>
              <w:br/>
              <w:t>分辨率：0.035°</w:t>
            </w:r>
            <w:r w:rsidRPr="00E77249">
              <w:rPr>
                <w:rFonts w:asciiTheme="minorEastAsia" w:eastAsiaTheme="minorEastAsia" w:hAnsiTheme="minorEastAsia" w:cs="宋体" w:hint="eastAsia"/>
                <w:kern w:val="0"/>
                <w:sz w:val="21"/>
                <w:szCs w:val="21"/>
              </w:rPr>
              <w:br/>
              <w:t>水压测量：量程：10m</w:t>
            </w:r>
            <w:r w:rsidRPr="00E77249">
              <w:rPr>
                <w:rFonts w:asciiTheme="minorEastAsia" w:eastAsiaTheme="minorEastAsia" w:hAnsiTheme="minorEastAsia" w:cs="宋体" w:hint="eastAsia"/>
                <w:kern w:val="0"/>
                <w:sz w:val="21"/>
                <w:szCs w:val="21"/>
              </w:rPr>
              <w:br/>
              <w:t>精度：±0.5%FS</w:t>
            </w:r>
            <w:r w:rsidRPr="00E77249">
              <w:rPr>
                <w:rFonts w:asciiTheme="minorEastAsia" w:eastAsiaTheme="minorEastAsia" w:hAnsiTheme="minorEastAsia" w:cs="宋体" w:hint="eastAsia"/>
                <w:kern w:val="0"/>
                <w:sz w:val="21"/>
                <w:szCs w:val="21"/>
              </w:rPr>
              <w:br/>
              <w:t>分辨率：10mm</w:t>
            </w:r>
            <w:r w:rsidRPr="00E77249">
              <w:rPr>
                <w:rFonts w:asciiTheme="minorEastAsia" w:eastAsiaTheme="minorEastAsia" w:hAnsiTheme="minorEastAsia" w:cs="宋体" w:hint="eastAsia"/>
                <w:kern w:val="0"/>
                <w:sz w:val="21"/>
                <w:szCs w:val="21"/>
              </w:rPr>
              <w:br/>
              <w:t>水位测量：量程：10m</w:t>
            </w:r>
            <w:r w:rsidRPr="00E77249">
              <w:rPr>
                <w:rFonts w:asciiTheme="minorEastAsia" w:eastAsiaTheme="minorEastAsia" w:hAnsiTheme="minorEastAsia" w:cs="宋体" w:hint="eastAsia"/>
                <w:kern w:val="0"/>
                <w:sz w:val="21"/>
                <w:szCs w:val="21"/>
              </w:rPr>
              <w:br/>
              <w:t>精度：±0.1%FS 或±3mm</w:t>
            </w:r>
            <w:r w:rsidRPr="00E77249">
              <w:rPr>
                <w:rFonts w:asciiTheme="minorEastAsia" w:eastAsiaTheme="minorEastAsia" w:hAnsiTheme="minorEastAsia" w:cs="宋体" w:hint="eastAsia"/>
                <w:kern w:val="0"/>
                <w:sz w:val="21"/>
                <w:szCs w:val="21"/>
              </w:rPr>
              <w:br/>
              <w:t>分辨率：1mm</w:t>
            </w:r>
            <w:r w:rsidRPr="00E77249">
              <w:rPr>
                <w:rFonts w:asciiTheme="minorEastAsia" w:eastAsiaTheme="minorEastAsia" w:hAnsiTheme="minorEastAsia" w:cs="宋体" w:hint="eastAsia"/>
                <w:kern w:val="0"/>
                <w:sz w:val="21"/>
                <w:szCs w:val="21"/>
              </w:rPr>
              <w:br/>
              <w:t>通讯方式：RS485，波特率9600bps</w:t>
            </w:r>
            <w:r w:rsidRPr="00E77249">
              <w:rPr>
                <w:rFonts w:asciiTheme="minorEastAsia" w:eastAsiaTheme="minorEastAsia" w:hAnsiTheme="minorEastAsia" w:cs="宋体" w:hint="eastAsia"/>
                <w:kern w:val="0"/>
                <w:sz w:val="21"/>
                <w:szCs w:val="21"/>
              </w:rPr>
              <w:br/>
              <w:t>防护等级：IP68</w:t>
            </w:r>
            <w:r w:rsidRPr="00E77249">
              <w:rPr>
                <w:rFonts w:asciiTheme="minorEastAsia" w:eastAsiaTheme="minorEastAsia" w:hAnsiTheme="minorEastAsia" w:cs="宋体" w:hint="eastAsia"/>
                <w:kern w:val="0"/>
                <w:sz w:val="21"/>
                <w:szCs w:val="21"/>
              </w:rPr>
              <w:br/>
              <w:t>供电：10-18VDC</w:t>
            </w:r>
            <w:r w:rsidRPr="00E77249">
              <w:rPr>
                <w:rFonts w:asciiTheme="minorEastAsia" w:eastAsiaTheme="minorEastAsia" w:hAnsiTheme="minorEastAsia" w:cs="宋体" w:hint="eastAsia"/>
                <w:kern w:val="0"/>
                <w:sz w:val="21"/>
                <w:szCs w:val="21"/>
              </w:rPr>
              <w:br/>
              <w:t>工作温度：-5℃-40℃</w:t>
            </w:r>
            <w:r w:rsidRPr="00E77249">
              <w:rPr>
                <w:rFonts w:asciiTheme="minorEastAsia" w:eastAsiaTheme="minorEastAsia" w:hAnsiTheme="minorEastAsia" w:cs="宋体" w:hint="eastAsia"/>
                <w:kern w:val="0"/>
                <w:sz w:val="21"/>
                <w:szCs w:val="21"/>
              </w:rPr>
              <w:br/>
              <w:t>推荐品牌：南京水研CKH600、RDI WHS600、桑泰克M9、南瑞NDCP3025H或其他满足本项目需求，且技术性能相当于推荐品牌的产品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1.1.5</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辅材及安装费</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电源、控制电缆及预埋管、ADCP支架、安装等，其中ADCP支架要求钢结构并做防腐处理，支架长度和高度根据河道剖面安装。</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43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1.1.6</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率定</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包括12个新建流量站</w:t>
            </w:r>
            <w:r w:rsidRPr="00E77249">
              <w:rPr>
                <w:rFonts w:asciiTheme="minorEastAsia" w:eastAsiaTheme="minorEastAsia" w:hAnsiTheme="minorEastAsia" w:cs="宋体" w:hint="eastAsia"/>
                <w:kern w:val="0"/>
                <w:sz w:val="21"/>
                <w:szCs w:val="21"/>
              </w:rPr>
              <w:br/>
              <w:t>按照《gb50179-2015 河流流量测验规范》开展</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中低</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位分别实测流速、流向等</w:t>
            </w:r>
            <w:r w:rsidRPr="00E77249">
              <w:rPr>
                <w:rFonts w:asciiTheme="minorEastAsia" w:eastAsiaTheme="minorEastAsia" w:hAnsi="Meiryo" w:cs="Meiryo" w:hint="eastAsia"/>
                <w:kern w:val="0"/>
                <w:sz w:val="21"/>
                <w:szCs w:val="21"/>
              </w:rPr>
              <w:t>水文</w:t>
            </w:r>
            <w:r w:rsidRPr="00E77249">
              <w:rPr>
                <w:rFonts w:asciiTheme="minorEastAsia" w:eastAsiaTheme="minorEastAsia" w:hAnsiTheme="minorEastAsia" w:cs="宋体" w:hint="eastAsia"/>
                <w:kern w:val="0"/>
                <w:sz w:val="21"/>
                <w:szCs w:val="21"/>
              </w:rPr>
              <w:t>数据，</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测有效次数不少于30次。</w:t>
            </w:r>
            <w:r w:rsidRPr="00E77249">
              <w:rPr>
                <w:rFonts w:asciiTheme="minorEastAsia" w:eastAsiaTheme="minorEastAsia" w:hAnsiTheme="minorEastAsia" w:cs="宋体" w:hint="eastAsia"/>
                <w:kern w:val="0"/>
                <w:sz w:val="21"/>
                <w:szCs w:val="21"/>
              </w:rPr>
              <w:br/>
              <w:t>流量自动在线监测设备比测可采用走航式ADCP中低水率定关系线，高水延长、经验表面流速系数、水库水工建筑推算流量比测率定等，比测率定工作可根据来水情况在 2-3 年时间完成。首次比测率定成果质量可暂时按照样本总数不少于 15 个（水位级或流量级分布相对均匀）、随机误差≤15 %、相对误差≤20%样本数不少于 90%控制，并在运行期内持续开展校测工作，完善比测率定分析，逐步提升监测数据精度。</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节制闸远程控制系统</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洋塘节制闸现地及远程控制系统</w:t>
            </w:r>
          </w:p>
        </w:tc>
        <w:tc>
          <w:tcPr>
            <w:tcW w:w="7233"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中、东河区交界节制闸，防台中水东排和日常浙东引水市域环通重要节点</w:t>
            </w:r>
          </w:p>
        </w:tc>
        <w:tc>
          <w:tcPr>
            <w:tcW w:w="636" w:type="dxa"/>
            <w:tcBorders>
              <w:top w:val="nil"/>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620"/>
          <w:jc w:val="center"/>
        </w:trPr>
        <w:tc>
          <w:tcPr>
            <w:tcW w:w="876" w:type="dxa"/>
            <w:tcBorders>
              <w:top w:val="single" w:sz="4" w:space="0" w:color="auto"/>
              <w:left w:val="single" w:sz="4" w:space="0" w:color="auto"/>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现地控制单元</w:t>
            </w:r>
          </w:p>
        </w:tc>
        <w:tc>
          <w:tcPr>
            <w:tcW w:w="7233"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含CPU、电源模件、底板、IO模件、网络模件、开关量输出继电器；10寸触摸屏；2光6电，单模；控制柜及辅材（按2孔闸门考虑） （DI:32点，DO：32点，AI:8点，通讯模件1个）</w:t>
            </w:r>
            <w:r w:rsidRPr="00E77249">
              <w:rPr>
                <w:rFonts w:asciiTheme="minorEastAsia" w:eastAsiaTheme="minorEastAsia" w:hAnsiTheme="minorEastAsia" w:cs="宋体" w:hint="eastAsia"/>
                <w:kern w:val="0"/>
                <w:sz w:val="21"/>
                <w:szCs w:val="21"/>
              </w:rPr>
              <w:br/>
              <w:t>PLC推荐品牌：施耐德M580系列、罗克韦尔Controllogix5000系列、通用电气PAC3i系列、南瑞MB40系列、南大傲拓NA400系列或其他满足本项目需求，且技术性能相当于推荐品牌的产品</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0"/>
          <w:jc w:val="center"/>
        </w:trPr>
        <w:tc>
          <w:tcPr>
            <w:tcW w:w="876" w:type="dxa"/>
            <w:tcBorders>
              <w:top w:val="single" w:sz="4" w:space="0" w:color="auto"/>
              <w:left w:val="single" w:sz="4" w:space="0" w:color="auto"/>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闸门开度仪</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1、测量项目：开度1路，600米（MAX）</w:t>
            </w:r>
            <w:r w:rsidRPr="00E77249">
              <w:rPr>
                <w:rFonts w:asciiTheme="minorEastAsia" w:eastAsiaTheme="minorEastAsia" w:hAnsiTheme="minorEastAsia" w:cs="宋体" w:hint="eastAsia"/>
                <w:kern w:val="0"/>
                <w:sz w:val="21"/>
                <w:szCs w:val="21"/>
              </w:rPr>
              <w:br/>
              <w:t>2、分辨力：1cm</w:t>
            </w:r>
            <w:r w:rsidRPr="00E77249">
              <w:rPr>
                <w:rFonts w:asciiTheme="minorEastAsia" w:eastAsiaTheme="minorEastAsia" w:hAnsiTheme="minorEastAsia" w:cs="宋体" w:hint="eastAsia"/>
                <w:kern w:val="0"/>
                <w:sz w:val="21"/>
                <w:szCs w:val="21"/>
              </w:rPr>
              <w:br/>
              <w:t>3、测量精度：±2cm</w:t>
            </w:r>
            <w:r w:rsidRPr="00E77249">
              <w:rPr>
                <w:rFonts w:asciiTheme="minorEastAsia" w:eastAsiaTheme="minorEastAsia" w:hAnsiTheme="minorEastAsia" w:cs="宋体" w:hint="eastAsia"/>
                <w:kern w:val="0"/>
                <w:sz w:val="21"/>
                <w:szCs w:val="21"/>
              </w:rPr>
              <w:br/>
              <w:t>4、显示方式：4*8位中文字库LCD显示。</w:t>
            </w:r>
            <w:r w:rsidRPr="00E77249">
              <w:rPr>
                <w:rFonts w:asciiTheme="minorEastAsia" w:eastAsiaTheme="minorEastAsia" w:hAnsiTheme="minorEastAsia" w:cs="宋体" w:hint="eastAsia"/>
                <w:kern w:val="0"/>
                <w:sz w:val="21"/>
                <w:szCs w:val="21"/>
              </w:rPr>
              <w:br/>
              <w:t>5、传感器与显示器之间连接方式：485信号-4芯RVVP电缆；SSI信号-4芯RVVP电缆；格雷码信号-15芯RVVP电缆</w:t>
            </w:r>
            <w:r w:rsidRPr="00E77249">
              <w:rPr>
                <w:rFonts w:asciiTheme="minorEastAsia" w:eastAsiaTheme="minorEastAsia" w:hAnsiTheme="minorEastAsia" w:cs="宋体" w:hint="eastAsia"/>
                <w:kern w:val="0"/>
                <w:sz w:val="21"/>
                <w:szCs w:val="21"/>
              </w:rPr>
              <w:br/>
              <w:t>6、传感器与显示器之间有线距离：SSI信号≤200M；格雷码或485≤1KM</w:t>
            </w:r>
            <w:r w:rsidRPr="00E77249">
              <w:rPr>
                <w:rFonts w:asciiTheme="minorEastAsia" w:eastAsiaTheme="minorEastAsia" w:hAnsiTheme="minorEastAsia" w:cs="宋体" w:hint="eastAsia"/>
                <w:kern w:val="0"/>
                <w:sz w:val="21"/>
                <w:szCs w:val="21"/>
              </w:rPr>
              <w:br/>
              <w:t>7、输出数据远传方式： 4-20mA电流输出，对应量程可设置；485信号</w:t>
            </w:r>
            <w:r w:rsidRPr="00E77249">
              <w:rPr>
                <w:rFonts w:asciiTheme="minorEastAsia" w:eastAsiaTheme="minorEastAsia" w:hAnsiTheme="minorEastAsia" w:cs="宋体" w:hint="eastAsia"/>
                <w:kern w:val="0"/>
                <w:sz w:val="21"/>
                <w:szCs w:val="21"/>
              </w:rPr>
              <w:br/>
              <w:t>推荐品牌：海河、南水、淮海电子、南瑞或其他满足本项目需求，且技术性能相当于推荐品牌的产品</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3240"/>
          <w:jc w:val="center"/>
        </w:trPr>
        <w:tc>
          <w:tcPr>
            <w:tcW w:w="876" w:type="dxa"/>
            <w:tcBorders>
              <w:top w:val="single" w:sz="4" w:space="0" w:color="auto"/>
              <w:left w:val="single" w:sz="4" w:space="0" w:color="auto"/>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2.1.3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收绳式编码器</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1、检测量程：标准5米，非标定制 </w:t>
            </w:r>
            <w:r w:rsidRPr="00E77249">
              <w:rPr>
                <w:rFonts w:asciiTheme="minorEastAsia" w:eastAsiaTheme="minorEastAsia" w:hAnsiTheme="minorEastAsia" w:cs="宋体" w:hint="eastAsia"/>
                <w:kern w:val="0"/>
                <w:sz w:val="21"/>
                <w:szCs w:val="21"/>
              </w:rPr>
              <w:br/>
              <w:t>2、分辨率：1毫米</w:t>
            </w:r>
            <w:r w:rsidRPr="00E77249">
              <w:rPr>
                <w:rFonts w:asciiTheme="minorEastAsia" w:eastAsiaTheme="minorEastAsia" w:hAnsiTheme="minorEastAsia" w:cs="宋体" w:hint="eastAsia"/>
                <w:kern w:val="0"/>
                <w:sz w:val="21"/>
                <w:szCs w:val="21"/>
              </w:rPr>
              <w:br/>
              <w:t>3、测量系统误差：≤2cm</w:t>
            </w:r>
            <w:r w:rsidRPr="00E77249">
              <w:rPr>
                <w:rFonts w:asciiTheme="minorEastAsia" w:eastAsiaTheme="minorEastAsia" w:hAnsiTheme="minorEastAsia" w:cs="宋体" w:hint="eastAsia"/>
                <w:kern w:val="0"/>
                <w:sz w:val="21"/>
                <w:szCs w:val="21"/>
              </w:rPr>
              <w:br/>
              <w:t>4、外形尺寸：长304mmx宽152mmx高212mm</w:t>
            </w:r>
            <w:r w:rsidRPr="00E77249">
              <w:rPr>
                <w:rFonts w:asciiTheme="minorEastAsia" w:eastAsiaTheme="minorEastAsia" w:hAnsiTheme="minorEastAsia" w:cs="宋体" w:hint="eastAsia"/>
                <w:kern w:val="0"/>
                <w:sz w:val="21"/>
                <w:szCs w:val="21"/>
              </w:rPr>
              <w:br/>
              <w:t>5、底板安装固定孔：长275mmx宽120mm，4-M5x25螺钉</w:t>
            </w:r>
            <w:r w:rsidRPr="00E77249">
              <w:rPr>
                <w:rFonts w:asciiTheme="minorEastAsia" w:eastAsiaTheme="minorEastAsia" w:hAnsiTheme="minorEastAsia" w:cs="宋体" w:hint="eastAsia"/>
                <w:kern w:val="0"/>
                <w:sz w:val="21"/>
                <w:szCs w:val="21"/>
              </w:rPr>
              <w:br/>
              <w:t>6、输出信号（可选）：A-4-20毫安；B-并行格雷码；M-RS485；S-串行SSI信号</w:t>
            </w:r>
            <w:r w:rsidRPr="00E77249">
              <w:rPr>
                <w:rFonts w:asciiTheme="minorEastAsia" w:eastAsiaTheme="minorEastAsia" w:hAnsiTheme="minorEastAsia" w:cs="宋体" w:hint="eastAsia"/>
                <w:kern w:val="0"/>
                <w:sz w:val="21"/>
                <w:szCs w:val="21"/>
              </w:rPr>
              <w:br/>
              <w:t>7、工作电压DC12-24V</w:t>
            </w:r>
            <w:r w:rsidRPr="00E77249">
              <w:rPr>
                <w:rFonts w:asciiTheme="minorEastAsia" w:eastAsiaTheme="minorEastAsia" w:hAnsiTheme="minorEastAsia" w:cs="宋体" w:hint="eastAsia"/>
                <w:kern w:val="0"/>
                <w:sz w:val="21"/>
                <w:szCs w:val="21"/>
              </w:rPr>
              <w:br/>
              <w:t>8、防护等级: IP63</w:t>
            </w:r>
            <w:r w:rsidRPr="00E77249">
              <w:rPr>
                <w:rFonts w:asciiTheme="minorEastAsia" w:eastAsiaTheme="minorEastAsia" w:hAnsiTheme="minorEastAsia" w:cs="宋体" w:hint="eastAsia"/>
                <w:kern w:val="0"/>
                <w:sz w:val="21"/>
                <w:szCs w:val="21"/>
              </w:rPr>
              <w:br/>
              <w:t>9、行程开关容量耐压: 32A /250V</w:t>
            </w:r>
            <w:r w:rsidRPr="00E77249">
              <w:rPr>
                <w:rFonts w:asciiTheme="minorEastAsia" w:eastAsiaTheme="minorEastAsia" w:hAnsiTheme="minorEastAsia" w:cs="宋体" w:hint="eastAsia"/>
                <w:kern w:val="0"/>
                <w:sz w:val="21"/>
                <w:szCs w:val="21"/>
              </w:rPr>
              <w:br/>
              <w:t>10、环境参数: 温度 -25℃～+80℃，相对湿度≤95%(RH40℃)</w:t>
            </w:r>
            <w:r w:rsidRPr="00E77249">
              <w:rPr>
                <w:rFonts w:asciiTheme="minorEastAsia" w:eastAsiaTheme="minorEastAsia" w:hAnsiTheme="minorEastAsia" w:cs="宋体" w:hint="eastAsia"/>
                <w:kern w:val="0"/>
                <w:sz w:val="21"/>
                <w:szCs w:val="21"/>
              </w:rPr>
              <w:br/>
              <w:t>推荐品牌：海河、南水、淮海电子或其他满足本项</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需求，且技术性能相当于推荐品牌的产品</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single" w:sz="4" w:space="0" w:color="auto"/>
              <w:left w:val="single" w:sz="4" w:space="0" w:color="auto"/>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2.1.4</w:t>
            </w:r>
          </w:p>
        </w:tc>
        <w:tc>
          <w:tcPr>
            <w:tcW w:w="1855"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限位开关</w:t>
            </w:r>
          </w:p>
        </w:tc>
        <w:tc>
          <w:tcPr>
            <w:tcW w:w="7233"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全开和全关各1个</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3031"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single" w:sz="4" w:space="0" w:color="auto"/>
              <w:left w:val="single" w:sz="4" w:space="0" w:color="auto"/>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2.1.5</w:t>
            </w:r>
          </w:p>
        </w:tc>
        <w:tc>
          <w:tcPr>
            <w:tcW w:w="1855" w:type="dxa"/>
            <w:tcBorders>
              <w:top w:val="single" w:sz="4" w:space="0" w:color="auto"/>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电缆及辅材</w:t>
            </w:r>
          </w:p>
        </w:tc>
        <w:tc>
          <w:tcPr>
            <w:tcW w:w="7233"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电源、控制电缆及预埋管含声光报警硬件设备</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single" w:sz="4" w:space="0" w:color="auto"/>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403"/>
          <w:jc w:val="center"/>
        </w:trPr>
        <w:tc>
          <w:tcPr>
            <w:tcW w:w="876" w:type="dxa"/>
            <w:tcBorders>
              <w:top w:val="single" w:sz="4" w:space="0" w:color="auto"/>
              <w:left w:val="single" w:sz="4" w:space="0" w:color="auto"/>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高背浦十塘闸现地及远程控制系统</w:t>
            </w:r>
          </w:p>
        </w:tc>
        <w:tc>
          <w:tcPr>
            <w:tcW w:w="7233"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基于当前海闸人员新老交替实际和编制控紧状况，对11个出海闸中先行考虑一个出海闸试点远程控制</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62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PLC系统</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含CPU、电源模件、底板、IO模件、网络模件、开关量输出继电器；10寸触摸屏；2光6电，单模；控制柜及辅材（7孔上下游，14扇闸门考虑）（DI:160点，DO：64点，AI:32点，通讯模件1个）</w:t>
            </w:r>
            <w:r w:rsidRPr="00E77249">
              <w:rPr>
                <w:rFonts w:asciiTheme="minorEastAsia" w:eastAsiaTheme="minorEastAsia" w:hAnsiTheme="minorEastAsia" w:cs="宋体" w:hint="eastAsia"/>
                <w:kern w:val="0"/>
                <w:sz w:val="21"/>
                <w:szCs w:val="21"/>
              </w:rPr>
              <w:br/>
              <w:t>PLC推荐品牌：施耐德M580系列、罗克韦尔Controllogix5000系列、通用电气PAC3i系列、南瑞MB40系列、南大傲拓NA400系列。或其他满足本项目需求，且技术性能相当于推荐品牌的产品</w:t>
            </w:r>
          </w:p>
        </w:tc>
        <w:tc>
          <w:tcPr>
            <w:tcW w:w="636" w:type="dxa"/>
            <w:tcBorders>
              <w:top w:val="nil"/>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2.2.2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闸门开度仪</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1、测量项目：开度1路，600米（MAX）</w:t>
            </w:r>
            <w:r w:rsidRPr="00E77249">
              <w:rPr>
                <w:rFonts w:asciiTheme="minorEastAsia" w:eastAsiaTheme="minorEastAsia" w:hAnsiTheme="minorEastAsia" w:cs="宋体" w:hint="eastAsia"/>
                <w:kern w:val="0"/>
                <w:sz w:val="21"/>
                <w:szCs w:val="21"/>
              </w:rPr>
              <w:br/>
              <w:t>2、分辨力：1cm</w:t>
            </w:r>
            <w:r w:rsidRPr="00E77249">
              <w:rPr>
                <w:rFonts w:asciiTheme="minorEastAsia" w:eastAsiaTheme="minorEastAsia" w:hAnsiTheme="minorEastAsia" w:cs="宋体" w:hint="eastAsia"/>
                <w:kern w:val="0"/>
                <w:sz w:val="21"/>
                <w:szCs w:val="21"/>
              </w:rPr>
              <w:br/>
              <w:t>3、测量精度：±2cm</w:t>
            </w:r>
            <w:r w:rsidRPr="00E77249">
              <w:rPr>
                <w:rFonts w:asciiTheme="minorEastAsia" w:eastAsiaTheme="minorEastAsia" w:hAnsiTheme="minorEastAsia" w:cs="宋体" w:hint="eastAsia"/>
                <w:kern w:val="0"/>
                <w:sz w:val="21"/>
                <w:szCs w:val="21"/>
              </w:rPr>
              <w:br/>
              <w:t>4、显示方式：4*8位中文字库LCD显示。</w:t>
            </w:r>
            <w:r w:rsidRPr="00E77249">
              <w:rPr>
                <w:rFonts w:asciiTheme="minorEastAsia" w:eastAsiaTheme="minorEastAsia" w:hAnsiTheme="minorEastAsia" w:cs="宋体" w:hint="eastAsia"/>
                <w:kern w:val="0"/>
                <w:sz w:val="21"/>
                <w:szCs w:val="21"/>
              </w:rPr>
              <w:br/>
              <w:t>5、传感器与显示器之间连接方式：485信号-4芯RVVP电缆；SSI信号-4芯RVVP电缆；格雷码信号-15芯RVVP电缆</w:t>
            </w:r>
            <w:r w:rsidRPr="00E77249">
              <w:rPr>
                <w:rFonts w:asciiTheme="minorEastAsia" w:eastAsiaTheme="minorEastAsia" w:hAnsiTheme="minorEastAsia" w:cs="宋体" w:hint="eastAsia"/>
                <w:kern w:val="0"/>
                <w:sz w:val="21"/>
                <w:szCs w:val="21"/>
              </w:rPr>
              <w:br/>
              <w:t>6、传感器与显示器之间有线距离：SSI信号≤200M；格雷码或485≤1KM</w:t>
            </w:r>
            <w:r w:rsidRPr="00E77249">
              <w:rPr>
                <w:rFonts w:asciiTheme="minorEastAsia" w:eastAsiaTheme="minorEastAsia" w:hAnsiTheme="minorEastAsia" w:cs="宋体" w:hint="eastAsia"/>
                <w:kern w:val="0"/>
                <w:sz w:val="21"/>
                <w:szCs w:val="21"/>
              </w:rPr>
              <w:br/>
              <w:t>7、输出数据远传方式： 4-20mA电流输出，对应量程可设置；485信号</w:t>
            </w:r>
            <w:r w:rsidRPr="00E77249">
              <w:rPr>
                <w:rFonts w:asciiTheme="minorEastAsia" w:eastAsiaTheme="minorEastAsia" w:hAnsiTheme="minorEastAsia" w:cs="宋体" w:hint="eastAsia"/>
                <w:kern w:val="0"/>
                <w:sz w:val="21"/>
                <w:szCs w:val="21"/>
              </w:rPr>
              <w:br/>
              <w:t>推荐品牌：海河、南水、淮海电子、南瑞；其他满足本项目需求，且技术性能相当于推荐品牌的产品</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14</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32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收绳式编码器</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1、检测量程：标准5米，非标定制 </w:t>
            </w:r>
            <w:r w:rsidRPr="00E77249">
              <w:rPr>
                <w:rFonts w:asciiTheme="minorEastAsia" w:eastAsiaTheme="minorEastAsia" w:hAnsiTheme="minorEastAsia" w:cs="宋体" w:hint="eastAsia"/>
                <w:kern w:val="0"/>
                <w:sz w:val="21"/>
                <w:szCs w:val="21"/>
              </w:rPr>
              <w:br/>
              <w:t>2、分辨率：1毫米</w:t>
            </w:r>
            <w:r w:rsidRPr="00E77249">
              <w:rPr>
                <w:rFonts w:asciiTheme="minorEastAsia" w:eastAsiaTheme="minorEastAsia" w:hAnsiTheme="minorEastAsia" w:cs="宋体" w:hint="eastAsia"/>
                <w:kern w:val="0"/>
                <w:sz w:val="21"/>
                <w:szCs w:val="21"/>
              </w:rPr>
              <w:br/>
              <w:t>3、测量系统误差：≤2cm</w:t>
            </w:r>
            <w:r w:rsidRPr="00E77249">
              <w:rPr>
                <w:rFonts w:asciiTheme="minorEastAsia" w:eastAsiaTheme="minorEastAsia" w:hAnsiTheme="minorEastAsia" w:cs="宋体" w:hint="eastAsia"/>
                <w:kern w:val="0"/>
                <w:sz w:val="21"/>
                <w:szCs w:val="21"/>
              </w:rPr>
              <w:br/>
              <w:t>4、外形尺寸：长304mmx宽152mmx高212mm</w:t>
            </w:r>
            <w:r w:rsidRPr="00E77249">
              <w:rPr>
                <w:rFonts w:asciiTheme="minorEastAsia" w:eastAsiaTheme="minorEastAsia" w:hAnsiTheme="minorEastAsia" w:cs="宋体" w:hint="eastAsia"/>
                <w:kern w:val="0"/>
                <w:sz w:val="21"/>
                <w:szCs w:val="21"/>
              </w:rPr>
              <w:br/>
              <w:t>5、底板安装固定孔：长275mmx宽120mm，4-M5x25螺钉</w:t>
            </w:r>
            <w:r w:rsidRPr="00E77249">
              <w:rPr>
                <w:rFonts w:asciiTheme="minorEastAsia" w:eastAsiaTheme="minorEastAsia" w:hAnsiTheme="minorEastAsia" w:cs="宋体" w:hint="eastAsia"/>
                <w:kern w:val="0"/>
                <w:sz w:val="21"/>
                <w:szCs w:val="21"/>
              </w:rPr>
              <w:br/>
              <w:t>6、输出信号（可选）：A-4-20毫安；B-并行格雷码；M-RS485；S-串行SSI信号</w:t>
            </w:r>
            <w:r w:rsidRPr="00E77249">
              <w:rPr>
                <w:rFonts w:asciiTheme="minorEastAsia" w:eastAsiaTheme="minorEastAsia" w:hAnsiTheme="minorEastAsia" w:cs="宋体" w:hint="eastAsia"/>
                <w:kern w:val="0"/>
                <w:sz w:val="21"/>
                <w:szCs w:val="21"/>
              </w:rPr>
              <w:br/>
              <w:t>7、工作电压DC12-24V</w:t>
            </w:r>
            <w:r w:rsidRPr="00E77249">
              <w:rPr>
                <w:rFonts w:asciiTheme="minorEastAsia" w:eastAsiaTheme="minorEastAsia" w:hAnsiTheme="minorEastAsia" w:cs="宋体" w:hint="eastAsia"/>
                <w:kern w:val="0"/>
                <w:sz w:val="21"/>
                <w:szCs w:val="21"/>
              </w:rPr>
              <w:br/>
              <w:t>8、防护等级: IP63</w:t>
            </w:r>
            <w:r w:rsidRPr="00E77249">
              <w:rPr>
                <w:rFonts w:asciiTheme="minorEastAsia" w:eastAsiaTheme="minorEastAsia" w:hAnsiTheme="minorEastAsia" w:cs="宋体" w:hint="eastAsia"/>
                <w:kern w:val="0"/>
                <w:sz w:val="21"/>
                <w:szCs w:val="21"/>
              </w:rPr>
              <w:br/>
              <w:t>9、行程开关容量耐压: 32A /250V</w:t>
            </w:r>
            <w:r w:rsidRPr="00E77249">
              <w:rPr>
                <w:rFonts w:asciiTheme="minorEastAsia" w:eastAsiaTheme="minorEastAsia" w:hAnsiTheme="minorEastAsia" w:cs="宋体" w:hint="eastAsia"/>
                <w:kern w:val="0"/>
                <w:sz w:val="21"/>
                <w:szCs w:val="21"/>
              </w:rPr>
              <w:br/>
              <w:t>10、环境参数: 温度 -25℃～+80℃，相对湿度≤95%(RH40℃)</w:t>
            </w:r>
            <w:r w:rsidRPr="00E77249">
              <w:rPr>
                <w:rFonts w:asciiTheme="minorEastAsia" w:eastAsiaTheme="minorEastAsia" w:hAnsiTheme="minorEastAsia" w:cs="宋体" w:hint="eastAsia"/>
                <w:kern w:val="0"/>
                <w:sz w:val="21"/>
                <w:szCs w:val="21"/>
              </w:rPr>
              <w:br/>
              <w:t>推荐品牌：海河、南水、淮海电子；其他满足本项目需求，且技术性能相当于推荐品牌的产品</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14</w:t>
            </w:r>
          </w:p>
        </w:tc>
        <w:tc>
          <w:tcPr>
            <w:tcW w:w="3031"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2.2.4</w:t>
            </w:r>
          </w:p>
        </w:tc>
        <w:tc>
          <w:tcPr>
            <w:tcW w:w="1855"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限位开关</w:t>
            </w:r>
          </w:p>
        </w:tc>
        <w:tc>
          <w:tcPr>
            <w:tcW w:w="7233"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全开和全关各1个</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14</w:t>
            </w:r>
          </w:p>
        </w:tc>
        <w:tc>
          <w:tcPr>
            <w:tcW w:w="3031" w:type="dxa"/>
            <w:tcBorders>
              <w:top w:val="single" w:sz="4" w:space="0" w:color="auto"/>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2.2.5</w:t>
            </w:r>
          </w:p>
        </w:tc>
        <w:tc>
          <w:tcPr>
            <w:tcW w:w="1855" w:type="dxa"/>
            <w:tcBorders>
              <w:top w:val="single" w:sz="4" w:space="0" w:color="auto"/>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电缆及辅材</w:t>
            </w:r>
          </w:p>
        </w:tc>
        <w:tc>
          <w:tcPr>
            <w:tcW w:w="7233"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包含14扇闸门所需的电源、控制电缆及预埋管</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single" w:sz="4" w:space="0" w:color="auto"/>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2.3</w:t>
            </w:r>
          </w:p>
        </w:tc>
        <w:tc>
          <w:tcPr>
            <w:tcW w:w="1855" w:type="dxa"/>
            <w:tcBorders>
              <w:top w:val="single" w:sz="4" w:space="0" w:color="auto"/>
              <w:left w:val="nil"/>
              <w:bottom w:val="single" w:sz="4" w:space="0" w:color="auto"/>
              <w:right w:val="nil"/>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海闸工情恢复</w:t>
            </w:r>
          </w:p>
        </w:tc>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镇龙浦十塘闸、淡水泓十塘闸、淞浦十塘闸、徐家浦十塘闸、半掘浦十一塘闸、水云浦十一塘闸、四灶浦十二塘闸、陆中湾十一塘闸、三八江十一塘闸、建塘江十一塘闸共10个海闸</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2.3.1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接口开发费</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采集上述10个海闸的水情、工情等信息，完成数据的采集、通讯、入库及存储，包含接口驱动程序开发、检测等费用</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10</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每个闸10-14扇闸门工情恢复</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游源水库自动化系统</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防汛重点</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型</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库</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体化管控试点</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486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3.1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一体化测控装置</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供电：9-28VDC，支持太阳能供电。</w:t>
            </w:r>
            <w:r w:rsidRPr="00E77249">
              <w:rPr>
                <w:rFonts w:asciiTheme="minorEastAsia" w:eastAsiaTheme="minorEastAsia" w:hAnsiTheme="minorEastAsia" w:cs="宋体" w:hint="eastAsia"/>
                <w:kern w:val="0"/>
                <w:sz w:val="21"/>
                <w:szCs w:val="21"/>
              </w:rPr>
              <w:br/>
              <w:t>工作功耗： &lt;40mA@12V，休眠功耗：&lt;2mA。</w:t>
            </w:r>
            <w:r w:rsidRPr="00E77249">
              <w:rPr>
                <w:rFonts w:asciiTheme="minorEastAsia" w:eastAsiaTheme="minorEastAsia" w:hAnsiTheme="minorEastAsia" w:cs="宋体" w:hint="eastAsia"/>
                <w:kern w:val="0"/>
                <w:sz w:val="21"/>
                <w:szCs w:val="21"/>
              </w:rPr>
              <w:br/>
              <w:t>开关量采集；模拟量4~20mA，0~5V采集。</w:t>
            </w:r>
            <w:r w:rsidRPr="00E77249">
              <w:rPr>
                <w:rFonts w:asciiTheme="minorEastAsia" w:eastAsiaTheme="minorEastAsia" w:hAnsiTheme="minorEastAsia" w:cs="宋体" w:hint="eastAsia"/>
                <w:kern w:val="0"/>
                <w:sz w:val="21"/>
                <w:szCs w:val="21"/>
              </w:rPr>
              <w:br/>
              <w:t>弦式传感器采集，差阻式传感器采集，电位器采集。</w:t>
            </w:r>
            <w:r w:rsidRPr="00E77249">
              <w:rPr>
                <w:rFonts w:asciiTheme="minorEastAsia" w:eastAsiaTheme="minorEastAsia" w:hAnsiTheme="minorEastAsia" w:cs="宋体" w:hint="eastAsia"/>
                <w:kern w:val="0"/>
                <w:sz w:val="21"/>
                <w:szCs w:val="21"/>
              </w:rPr>
              <w:br/>
              <w:t>翻斗雨量计采集，SDI-12传感器采集，RS485传感器器采集。</w:t>
            </w:r>
            <w:r w:rsidRPr="00E77249">
              <w:rPr>
                <w:rFonts w:asciiTheme="minorEastAsia" w:eastAsiaTheme="minorEastAsia" w:hAnsiTheme="minorEastAsia" w:cs="宋体" w:hint="eastAsia"/>
                <w:kern w:val="0"/>
                <w:sz w:val="21"/>
                <w:szCs w:val="21"/>
              </w:rPr>
              <w:br/>
              <w:t>开关量输出，模拟量4~20mA输出。</w:t>
            </w:r>
            <w:r w:rsidRPr="00E77249">
              <w:rPr>
                <w:rFonts w:asciiTheme="minorEastAsia" w:eastAsiaTheme="minorEastAsia" w:hAnsiTheme="minorEastAsia" w:cs="宋体" w:hint="eastAsia"/>
                <w:kern w:val="0"/>
                <w:sz w:val="21"/>
                <w:szCs w:val="21"/>
              </w:rPr>
              <w:br/>
              <w:t>提供串行口Modbus，网口Modbus通讯。</w:t>
            </w:r>
            <w:r w:rsidRPr="00E77249">
              <w:rPr>
                <w:rFonts w:asciiTheme="minorEastAsia" w:eastAsiaTheme="minorEastAsia" w:hAnsiTheme="minorEastAsia" w:cs="宋体" w:hint="eastAsia"/>
                <w:kern w:val="0"/>
                <w:sz w:val="21"/>
                <w:szCs w:val="21"/>
              </w:rPr>
              <w:br/>
              <w:t>支持梯形图，流程图编程。</w:t>
            </w:r>
            <w:r w:rsidRPr="00E77249">
              <w:rPr>
                <w:rFonts w:asciiTheme="minorEastAsia" w:eastAsiaTheme="minorEastAsia" w:hAnsiTheme="minorEastAsia" w:cs="宋体" w:hint="eastAsia"/>
                <w:kern w:val="0"/>
                <w:sz w:val="21"/>
                <w:szCs w:val="21"/>
              </w:rPr>
              <w:br/>
              <w:t>支持超短波，GPRS，短消息远传。</w:t>
            </w:r>
            <w:r w:rsidRPr="00E77249">
              <w:rPr>
                <w:rFonts w:asciiTheme="minorEastAsia" w:eastAsiaTheme="minorEastAsia" w:hAnsiTheme="minorEastAsia" w:cs="宋体" w:hint="eastAsia"/>
                <w:kern w:val="0"/>
                <w:sz w:val="21"/>
                <w:szCs w:val="21"/>
              </w:rPr>
              <w:br/>
              <w:t>支持通过以太网进行本地参数设置、远程数据传输.</w:t>
            </w:r>
            <w:r w:rsidRPr="00E77249">
              <w:rPr>
                <w:rFonts w:asciiTheme="minorEastAsia" w:eastAsiaTheme="minorEastAsia" w:hAnsiTheme="minorEastAsia" w:cs="宋体" w:hint="eastAsia"/>
                <w:kern w:val="0"/>
                <w:sz w:val="21"/>
                <w:szCs w:val="21"/>
              </w:rPr>
              <w:br/>
              <w:t>可以直接通过串口或网口进行程序更新，无需专用下载工具</w:t>
            </w:r>
            <w:r w:rsidRPr="00E77249">
              <w:rPr>
                <w:rFonts w:asciiTheme="minorEastAsia" w:eastAsiaTheme="minorEastAsia" w:hAnsiTheme="minorEastAsia" w:cs="宋体" w:hint="eastAsia"/>
                <w:kern w:val="0"/>
                <w:sz w:val="21"/>
                <w:szCs w:val="21"/>
              </w:rPr>
              <w:br/>
              <w:t>采用uCOSII嵌入式操作系统</w:t>
            </w:r>
            <w:r w:rsidRPr="00E77249">
              <w:rPr>
                <w:rFonts w:asciiTheme="minorEastAsia" w:eastAsiaTheme="minorEastAsia" w:hAnsiTheme="minorEastAsia" w:cs="宋体" w:hint="eastAsia"/>
                <w:kern w:val="0"/>
                <w:sz w:val="21"/>
                <w:szCs w:val="21"/>
              </w:rPr>
              <w:br/>
              <w:t>串行口更多，支持更多通信方式如GPRS；还包含1个RS485接口，可用来外接传感器；此外速率提升至115200bps，下载配置速度明显提升</w:t>
            </w:r>
            <w:r w:rsidRPr="00E77249">
              <w:rPr>
                <w:rFonts w:asciiTheme="minorEastAsia" w:eastAsiaTheme="minorEastAsia" w:hAnsiTheme="minorEastAsia" w:cs="宋体" w:hint="eastAsia"/>
                <w:kern w:val="0"/>
                <w:sz w:val="21"/>
                <w:szCs w:val="21"/>
              </w:rPr>
              <w:br/>
              <w:t>主控模块和扩展模块之间采用RS485总线进行数据传输，速率高达921.6Kbps，1个主控模块最多携带16个扩展模块</w:t>
            </w:r>
            <w:r w:rsidRPr="00E77249">
              <w:rPr>
                <w:rFonts w:asciiTheme="minorEastAsia" w:eastAsiaTheme="minorEastAsia" w:hAnsiTheme="minorEastAsia" w:cs="宋体" w:hint="eastAsia"/>
                <w:kern w:val="0"/>
                <w:sz w:val="21"/>
                <w:szCs w:val="21"/>
              </w:rPr>
              <w:br/>
              <w:t>推荐品牌：和利时、南大傲拓、南瑞；或其他满足本项目需求，且技术性能相当于推荐品牌的产品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闸门开度仪</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1、测量项目：开度1路，600米（MAX）</w:t>
            </w:r>
            <w:r w:rsidRPr="00E77249">
              <w:rPr>
                <w:rFonts w:asciiTheme="minorEastAsia" w:eastAsiaTheme="minorEastAsia" w:hAnsiTheme="minorEastAsia" w:cs="宋体" w:hint="eastAsia"/>
                <w:kern w:val="0"/>
                <w:sz w:val="21"/>
                <w:szCs w:val="21"/>
              </w:rPr>
              <w:br/>
              <w:t>2、分辨力：1cm</w:t>
            </w:r>
            <w:r w:rsidRPr="00E77249">
              <w:rPr>
                <w:rFonts w:asciiTheme="minorEastAsia" w:eastAsiaTheme="minorEastAsia" w:hAnsiTheme="minorEastAsia" w:cs="宋体" w:hint="eastAsia"/>
                <w:kern w:val="0"/>
                <w:sz w:val="21"/>
                <w:szCs w:val="21"/>
              </w:rPr>
              <w:br/>
              <w:t>3、测量精度：±2cm</w:t>
            </w:r>
            <w:r w:rsidRPr="00E77249">
              <w:rPr>
                <w:rFonts w:asciiTheme="minorEastAsia" w:eastAsiaTheme="minorEastAsia" w:hAnsiTheme="minorEastAsia" w:cs="宋体" w:hint="eastAsia"/>
                <w:kern w:val="0"/>
                <w:sz w:val="21"/>
                <w:szCs w:val="21"/>
              </w:rPr>
              <w:br/>
              <w:t>4、显示方式：4*8位中文字库LCD显示。</w:t>
            </w:r>
            <w:r w:rsidRPr="00E77249">
              <w:rPr>
                <w:rFonts w:asciiTheme="minorEastAsia" w:eastAsiaTheme="minorEastAsia" w:hAnsiTheme="minorEastAsia" w:cs="宋体" w:hint="eastAsia"/>
                <w:kern w:val="0"/>
                <w:sz w:val="21"/>
                <w:szCs w:val="21"/>
              </w:rPr>
              <w:br/>
              <w:t>5、传感器与显示器之间连接方式：485信号-4芯RVVP电缆；SSI信号-4芯RVVP电缆；格雷码信号-15芯RVVP电缆</w:t>
            </w:r>
            <w:r w:rsidRPr="00E77249">
              <w:rPr>
                <w:rFonts w:asciiTheme="minorEastAsia" w:eastAsiaTheme="minorEastAsia" w:hAnsiTheme="minorEastAsia" w:cs="宋体" w:hint="eastAsia"/>
                <w:kern w:val="0"/>
                <w:sz w:val="21"/>
                <w:szCs w:val="21"/>
              </w:rPr>
              <w:br/>
              <w:t>6、传感器与显示器之间有线距离：SSI信号≤200M；格雷码或485≤1KM</w:t>
            </w:r>
            <w:r w:rsidRPr="00E77249">
              <w:rPr>
                <w:rFonts w:asciiTheme="minorEastAsia" w:eastAsiaTheme="minorEastAsia" w:hAnsiTheme="minorEastAsia" w:cs="宋体" w:hint="eastAsia"/>
                <w:kern w:val="0"/>
                <w:sz w:val="21"/>
                <w:szCs w:val="21"/>
              </w:rPr>
              <w:br/>
              <w:t>7、输出数据远传方式： 4-20mA电流输出，对应量程可设置；485信号</w:t>
            </w:r>
            <w:r w:rsidRPr="00E77249">
              <w:rPr>
                <w:rFonts w:asciiTheme="minorEastAsia" w:eastAsiaTheme="minorEastAsia" w:hAnsiTheme="minorEastAsia" w:cs="宋体" w:hint="eastAsia"/>
                <w:kern w:val="0"/>
                <w:sz w:val="21"/>
                <w:szCs w:val="21"/>
              </w:rPr>
              <w:br/>
              <w:t>推荐品牌：海河、南水、淮海电子、南瑞；或其他满足本项目需求，且技术性能相当于推荐品牌的产品</w:t>
            </w:r>
          </w:p>
        </w:tc>
        <w:tc>
          <w:tcPr>
            <w:tcW w:w="636" w:type="dxa"/>
            <w:tcBorders>
              <w:top w:val="nil"/>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含编码器及限位开关</w:t>
            </w:r>
          </w:p>
        </w:tc>
      </w:tr>
      <w:tr w:rsidR="00DC1CEB" w:rsidRPr="00E77249" w:rsidTr="00DC1CEB">
        <w:trPr>
          <w:trHeight w:val="32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3.3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收绳式编码器</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1、检测量程：标准5米，非标定制 </w:t>
            </w:r>
            <w:r w:rsidRPr="00E77249">
              <w:rPr>
                <w:rFonts w:asciiTheme="minorEastAsia" w:eastAsiaTheme="minorEastAsia" w:hAnsiTheme="minorEastAsia" w:cs="宋体" w:hint="eastAsia"/>
                <w:kern w:val="0"/>
                <w:sz w:val="21"/>
                <w:szCs w:val="21"/>
              </w:rPr>
              <w:br/>
              <w:t>2、分辨率：1毫米</w:t>
            </w:r>
            <w:r w:rsidRPr="00E77249">
              <w:rPr>
                <w:rFonts w:asciiTheme="minorEastAsia" w:eastAsiaTheme="minorEastAsia" w:hAnsiTheme="minorEastAsia" w:cs="宋体" w:hint="eastAsia"/>
                <w:kern w:val="0"/>
                <w:sz w:val="21"/>
                <w:szCs w:val="21"/>
              </w:rPr>
              <w:br/>
              <w:t>3、测量系统误差：≤2cm</w:t>
            </w:r>
            <w:r w:rsidRPr="00E77249">
              <w:rPr>
                <w:rFonts w:asciiTheme="minorEastAsia" w:eastAsiaTheme="minorEastAsia" w:hAnsiTheme="minorEastAsia" w:cs="宋体" w:hint="eastAsia"/>
                <w:kern w:val="0"/>
                <w:sz w:val="21"/>
                <w:szCs w:val="21"/>
              </w:rPr>
              <w:br/>
              <w:t>4、外形尺寸：长304mmx宽152mmx高212mm</w:t>
            </w:r>
            <w:r w:rsidRPr="00E77249">
              <w:rPr>
                <w:rFonts w:asciiTheme="minorEastAsia" w:eastAsiaTheme="minorEastAsia" w:hAnsiTheme="minorEastAsia" w:cs="宋体" w:hint="eastAsia"/>
                <w:kern w:val="0"/>
                <w:sz w:val="21"/>
                <w:szCs w:val="21"/>
              </w:rPr>
              <w:br/>
              <w:t>5、底板安装固定孔：长275mmx宽120mm，4-M5x25螺钉</w:t>
            </w:r>
            <w:r w:rsidRPr="00E77249">
              <w:rPr>
                <w:rFonts w:asciiTheme="minorEastAsia" w:eastAsiaTheme="minorEastAsia" w:hAnsiTheme="minorEastAsia" w:cs="宋体" w:hint="eastAsia"/>
                <w:kern w:val="0"/>
                <w:sz w:val="21"/>
                <w:szCs w:val="21"/>
              </w:rPr>
              <w:br/>
              <w:t>6、输出信号（可选）：A-4-20毫安；B-并行格雷码；M-RS485；S-串行SSI信号</w:t>
            </w:r>
            <w:r w:rsidRPr="00E77249">
              <w:rPr>
                <w:rFonts w:asciiTheme="minorEastAsia" w:eastAsiaTheme="minorEastAsia" w:hAnsiTheme="minorEastAsia" w:cs="宋体" w:hint="eastAsia"/>
                <w:kern w:val="0"/>
                <w:sz w:val="21"/>
                <w:szCs w:val="21"/>
              </w:rPr>
              <w:br/>
              <w:t>7、工作电压DC12-24V</w:t>
            </w:r>
            <w:r w:rsidRPr="00E77249">
              <w:rPr>
                <w:rFonts w:asciiTheme="minorEastAsia" w:eastAsiaTheme="minorEastAsia" w:hAnsiTheme="minorEastAsia" w:cs="宋体" w:hint="eastAsia"/>
                <w:kern w:val="0"/>
                <w:sz w:val="21"/>
                <w:szCs w:val="21"/>
              </w:rPr>
              <w:br/>
              <w:t>8、防护等级: IP63</w:t>
            </w:r>
            <w:r w:rsidRPr="00E77249">
              <w:rPr>
                <w:rFonts w:asciiTheme="minorEastAsia" w:eastAsiaTheme="minorEastAsia" w:hAnsiTheme="minorEastAsia" w:cs="宋体" w:hint="eastAsia"/>
                <w:kern w:val="0"/>
                <w:sz w:val="21"/>
                <w:szCs w:val="21"/>
              </w:rPr>
              <w:br/>
              <w:t>9、行程开关容量耐压: 32A /250V</w:t>
            </w:r>
            <w:r w:rsidRPr="00E77249">
              <w:rPr>
                <w:rFonts w:asciiTheme="minorEastAsia" w:eastAsiaTheme="minorEastAsia" w:hAnsiTheme="minorEastAsia" w:cs="宋体" w:hint="eastAsia"/>
                <w:kern w:val="0"/>
                <w:sz w:val="21"/>
                <w:szCs w:val="21"/>
              </w:rPr>
              <w:br/>
              <w:t>10、环境参数: 温度 -25℃～+80℃，相对湿度≤95%(RH40℃)</w:t>
            </w:r>
            <w:r w:rsidRPr="00E77249">
              <w:rPr>
                <w:rFonts w:asciiTheme="minorEastAsia" w:eastAsiaTheme="minorEastAsia" w:hAnsiTheme="minorEastAsia" w:cs="宋体" w:hint="eastAsia"/>
                <w:kern w:val="0"/>
                <w:sz w:val="21"/>
                <w:szCs w:val="21"/>
              </w:rPr>
              <w:br/>
              <w:t>推荐品牌：海河、南水、淮海电子；或其他满足本项目需求，且技术性能相当于推荐品牌的产品</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3.4</w:t>
            </w:r>
          </w:p>
        </w:tc>
        <w:tc>
          <w:tcPr>
            <w:tcW w:w="1855"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限位开关</w:t>
            </w:r>
          </w:p>
        </w:tc>
        <w:tc>
          <w:tcPr>
            <w:tcW w:w="7233" w:type="dxa"/>
            <w:tcBorders>
              <w:top w:val="nil"/>
              <w:left w:val="nil"/>
              <w:bottom w:val="nil"/>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全开和全关各1个</w:t>
            </w:r>
          </w:p>
        </w:tc>
        <w:tc>
          <w:tcPr>
            <w:tcW w:w="636" w:type="dxa"/>
            <w:tcBorders>
              <w:top w:val="single" w:sz="4" w:space="0" w:color="auto"/>
              <w:left w:val="nil"/>
              <w:bottom w:val="nil"/>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3.5</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机箱</w:t>
            </w:r>
          </w:p>
        </w:tc>
        <w:tc>
          <w:tcPr>
            <w:tcW w:w="7233"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含断路器、继电器、热继电器、空开、端子、防雷器等</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16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3.6</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通信模块</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可选用GPRS/CDMA/4G 等当前通用的通信方式；</w:t>
            </w:r>
            <w:r w:rsidRPr="00E77249">
              <w:rPr>
                <w:rFonts w:asciiTheme="minorEastAsia" w:eastAsiaTheme="minorEastAsia" w:hAnsiTheme="minorEastAsia" w:cs="宋体" w:hint="eastAsia"/>
                <w:kern w:val="0"/>
                <w:sz w:val="21"/>
                <w:szCs w:val="21"/>
              </w:rPr>
              <w:br/>
              <w:t>平均电流：＜70mA/12V；</w:t>
            </w:r>
            <w:r w:rsidRPr="00E77249">
              <w:rPr>
                <w:rFonts w:asciiTheme="minorEastAsia" w:eastAsiaTheme="minorEastAsia" w:hAnsiTheme="minorEastAsia" w:cs="宋体" w:hint="eastAsia"/>
                <w:kern w:val="0"/>
                <w:sz w:val="21"/>
                <w:szCs w:val="21"/>
              </w:rPr>
              <w:br/>
              <w:t>频率误差：≤0.1ppm；</w:t>
            </w:r>
            <w:r w:rsidRPr="00E77249">
              <w:rPr>
                <w:rFonts w:asciiTheme="minorEastAsia" w:eastAsiaTheme="minorEastAsia" w:hAnsiTheme="minorEastAsia" w:cs="宋体" w:hint="eastAsia"/>
                <w:kern w:val="0"/>
                <w:sz w:val="21"/>
                <w:szCs w:val="21"/>
              </w:rPr>
              <w:br/>
              <w:t>工作功耗（mA@12V）：≤150mA（工作），≤10 mA（空闲）；</w:t>
            </w:r>
            <w:r w:rsidRPr="00E77249">
              <w:rPr>
                <w:rFonts w:asciiTheme="minorEastAsia" w:eastAsiaTheme="minorEastAsia" w:hAnsiTheme="minorEastAsia" w:cs="宋体" w:hint="eastAsia"/>
                <w:kern w:val="0"/>
                <w:sz w:val="21"/>
                <w:szCs w:val="21"/>
              </w:rPr>
              <w:br/>
              <w:t>工作温度：-10℃～50℃；</w:t>
            </w:r>
            <w:r w:rsidRPr="00E77249">
              <w:rPr>
                <w:rFonts w:asciiTheme="minorEastAsia" w:eastAsiaTheme="minorEastAsia" w:hAnsiTheme="minorEastAsia" w:cs="宋体" w:hint="eastAsia"/>
                <w:kern w:val="0"/>
                <w:sz w:val="21"/>
                <w:szCs w:val="21"/>
              </w:rPr>
              <w:br/>
              <w:t>工作湿度：不大于95%RH(40℃凝露)；</w:t>
            </w:r>
            <w:r w:rsidRPr="00E77249">
              <w:rPr>
                <w:rFonts w:asciiTheme="minorEastAsia" w:eastAsiaTheme="minorEastAsia" w:hAnsiTheme="minorEastAsia" w:cs="宋体" w:hint="eastAsia"/>
                <w:kern w:val="0"/>
                <w:sz w:val="21"/>
                <w:szCs w:val="21"/>
              </w:rPr>
              <w:br/>
              <w:t>推荐品牌：语润、南瑞、宏电；其他满足本项目需求，且技术性能相当于推荐品牌的产品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89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3.7</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雷达水位计</w:t>
            </w:r>
          </w:p>
        </w:tc>
        <w:tc>
          <w:tcPr>
            <w:tcW w:w="7233"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量程：30m</w:t>
            </w:r>
            <w:r w:rsidRPr="00E77249">
              <w:rPr>
                <w:rFonts w:asciiTheme="minorEastAsia" w:eastAsiaTheme="minorEastAsia" w:hAnsiTheme="minorEastAsia" w:cs="宋体" w:hint="eastAsia"/>
                <w:kern w:val="0"/>
                <w:sz w:val="21"/>
                <w:szCs w:val="21"/>
              </w:rPr>
              <w:br/>
              <w:t>精度：+/- 3mm</w:t>
            </w:r>
            <w:r w:rsidRPr="00E77249">
              <w:rPr>
                <w:rFonts w:asciiTheme="minorEastAsia" w:eastAsiaTheme="minorEastAsia" w:hAnsiTheme="minorEastAsia" w:cs="宋体" w:hint="eastAsia"/>
                <w:kern w:val="0"/>
                <w:sz w:val="21"/>
                <w:szCs w:val="21"/>
              </w:rPr>
              <w:br/>
              <w:t xml:space="preserve">功耗：最大功耗0.15W </w:t>
            </w:r>
            <w:r w:rsidRPr="00E77249">
              <w:rPr>
                <w:rFonts w:asciiTheme="minorEastAsia" w:eastAsiaTheme="minorEastAsia" w:hAnsiTheme="minorEastAsia" w:cs="宋体" w:hint="eastAsia"/>
                <w:kern w:val="0"/>
                <w:sz w:val="21"/>
                <w:szCs w:val="21"/>
              </w:rPr>
              <w:br/>
              <w:t>输出信号：RS485 标准MODBUS RTU协议12V；RS232 4-20mA/HART协议24V</w:t>
            </w:r>
            <w:r w:rsidRPr="00E77249">
              <w:rPr>
                <w:rFonts w:asciiTheme="minorEastAsia" w:eastAsiaTheme="minorEastAsia" w:hAnsiTheme="minorEastAsia" w:cs="宋体" w:hint="eastAsia"/>
                <w:kern w:val="0"/>
                <w:sz w:val="21"/>
                <w:szCs w:val="21"/>
              </w:rPr>
              <w:br/>
              <w:t xml:space="preserve">防护等级：IP67 </w:t>
            </w:r>
            <w:r w:rsidRPr="00E77249">
              <w:rPr>
                <w:rFonts w:asciiTheme="minorEastAsia" w:eastAsiaTheme="minorEastAsia" w:hAnsiTheme="minorEastAsia" w:cs="宋体" w:hint="eastAsia"/>
                <w:kern w:val="0"/>
                <w:sz w:val="21"/>
                <w:szCs w:val="21"/>
              </w:rPr>
              <w:br/>
              <w:t>推荐品牌：古大、精波、南瑞；其他满足本项目需求，且技术性能相当于推荐品牌的产品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62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3.8</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雨量计</w:t>
            </w:r>
          </w:p>
        </w:tc>
        <w:tc>
          <w:tcPr>
            <w:tcW w:w="7233"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分辨力：0.5mm；1mm；</w:t>
            </w:r>
            <w:r w:rsidRPr="00E77249">
              <w:rPr>
                <w:rFonts w:asciiTheme="minorEastAsia" w:eastAsiaTheme="minorEastAsia" w:hAnsiTheme="minorEastAsia" w:cs="宋体" w:hint="eastAsia"/>
                <w:kern w:val="0"/>
                <w:sz w:val="21"/>
                <w:szCs w:val="21"/>
              </w:rPr>
              <w:br/>
              <w:t>雨强范围：0.01mm～4mm/min（允许通过最大雨强8mm/min）</w:t>
            </w:r>
            <w:r w:rsidRPr="00E77249">
              <w:rPr>
                <w:rFonts w:asciiTheme="minorEastAsia" w:eastAsiaTheme="minorEastAsia" w:hAnsiTheme="minorEastAsia" w:cs="宋体" w:hint="eastAsia"/>
                <w:kern w:val="0"/>
                <w:sz w:val="21"/>
                <w:szCs w:val="21"/>
              </w:rPr>
              <w:br/>
              <w:t>测量准确度：≤±3%</w:t>
            </w:r>
            <w:r w:rsidRPr="00E77249">
              <w:rPr>
                <w:rFonts w:asciiTheme="minorEastAsia" w:eastAsiaTheme="minorEastAsia" w:hAnsiTheme="minorEastAsia" w:cs="宋体" w:hint="eastAsia"/>
                <w:kern w:val="0"/>
                <w:sz w:val="21"/>
                <w:szCs w:val="21"/>
              </w:rPr>
              <w:br/>
              <w:t>发讯方式：两路干簧管通断信号输出</w:t>
            </w:r>
            <w:r w:rsidRPr="00E77249">
              <w:rPr>
                <w:rFonts w:asciiTheme="minorEastAsia" w:eastAsiaTheme="minorEastAsia" w:hAnsiTheme="minorEastAsia" w:cs="宋体" w:hint="eastAsia"/>
                <w:kern w:val="0"/>
                <w:sz w:val="21"/>
                <w:szCs w:val="21"/>
              </w:rPr>
              <w:br/>
              <w:t>推荐品牌：南水、伟思、丰泽；其他满足本项目需求，且技术性能相当于推荐品牌的产品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08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3.9</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交换机</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交换容量：336Gbps/3.36Tbps，包转发率：30Mpps/87Mpps，16口千兆电口，4口千兆光口</w:t>
            </w:r>
            <w:r w:rsidRPr="00E77249">
              <w:rPr>
                <w:rFonts w:asciiTheme="minorEastAsia" w:eastAsiaTheme="minorEastAsia" w:hAnsiTheme="minorEastAsia" w:cs="宋体" w:hint="eastAsia"/>
                <w:kern w:val="0"/>
                <w:sz w:val="21"/>
                <w:szCs w:val="21"/>
              </w:rPr>
              <w:br/>
              <w:t>推荐品牌：华为、H3C、中兴；其他满足本项目需求，且技术性能相当于推荐品牌的产品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35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3.1</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工作站</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Intel C620系列，CPU:Intel Xeon 3204 1.9 6C 85 1st;内存:8G DDR4;硬盘:1TB SATA 7.2K;显卡:NVIDIA Quadro P400 2GB (3)mDP GFX;网卡:2×100/1000M;光驱:DVD-RW;键盘、鼠标、27寸显示器</w:t>
            </w:r>
            <w:r w:rsidRPr="00E77249">
              <w:rPr>
                <w:rFonts w:asciiTheme="minorEastAsia" w:eastAsiaTheme="minorEastAsia" w:hAnsiTheme="minorEastAsia" w:cs="宋体" w:hint="eastAsia"/>
                <w:kern w:val="0"/>
                <w:sz w:val="21"/>
                <w:szCs w:val="21"/>
              </w:rPr>
              <w:br/>
              <w:t>推荐品牌：惠普、DELL、联想；其他满足本项目需求，且技术性能相当于推荐品牌的产品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辅材</w:t>
            </w:r>
          </w:p>
        </w:tc>
        <w:tc>
          <w:tcPr>
            <w:tcW w:w="7233"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线缆及预埋件</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视频监测系统</w:t>
            </w:r>
          </w:p>
        </w:tc>
        <w:tc>
          <w:tcPr>
            <w:tcW w:w="7233"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共11个海闸，每个海闸4个视频点及余慈交界大塘江两个水闸</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海闸视频监控</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11个海闸，共44个监控</w:t>
            </w:r>
          </w:p>
        </w:tc>
      </w:tr>
      <w:tr w:rsidR="00DC1CEB" w:rsidRPr="00E77249" w:rsidTr="00DC1CEB">
        <w:trPr>
          <w:trHeight w:val="675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4.1.1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智能球机</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支持混合补光，采用高效补光阵列，低功耗，暖光补光30m、红外补光150m</w:t>
            </w:r>
            <w:r w:rsidRPr="00E77249">
              <w:rPr>
                <w:rFonts w:asciiTheme="minorEastAsia" w:eastAsiaTheme="minorEastAsia" w:hAnsiTheme="minorEastAsia" w:cs="宋体" w:hint="eastAsia"/>
                <w:kern w:val="0"/>
                <w:sz w:val="21"/>
                <w:szCs w:val="21"/>
              </w:rPr>
              <w:br/>
              <w:t>传感器类型: 1/2.8＂ progressive scan CMOS</w:t>
            </w:r>
            <w:r w:rsidRPr="00E77249">
              <w:rPr>
                <w:rFonts w:asciiTheme="minorEastAsia" w:eastAsiaTheme="minorEastAsia" w:hAnsiTheme="minorEastAsia" w:cs="宋体" w:hint="eastAsia"/>
                <w:kern w:val="0"/>
                <w:sz w:val="21"/>
                <w:szCs w:val="21"/>
              </w:rPr>
              <w:br/>
              <w:t>最低照度: 彩色：0.005Lux @ (F1.5，AGC ON),0 lux with IR,黑白：0.001Lux @ (F1.5, AGC ON)</w:t>
            </w:r>
            <w:r w:rsidRPr="00E77249">
              <w:rPr>
                <w:rFonts w:asciiTheme="minorEastAsia" w:eastAsiaTheme="minorEastAsia" w:hAnsiTheme="minorEastAsia" w:cs="宋体" w:hint="eastAsia"/>
                <w:kern w:val="0"/>
                <w:sz w:val="21"/>
                <w:szCs w:val="21"/>
              </w:rPr>
              <w:br/>
              <w:t>焦距: 5.9- 135.7 mm, 23倍光学</w:t>
            </w:r>
            <w:r w:rsidRPr="00E77249">
              <w:rPr>
                <w:rFonts w:asciiTheme="minorEastAsia" w:eastAsiaTheme="minorEastAsia" w:hAnsiTheme="minorEastAsia" w:cs="宋体" w:hint="eastAsia"/>
                <w:kern w:val="0"/>
                <w:sz w:val="21"/>
                <w:szCs w:val="21"/>
              </w:rPr>
              <w:br/>
              <w:t>视场角: 59.8-3.3度(广角-望远)</w:t>
            </w:r>
            <w:r w:rsidRPr="00E77249">
              <w:rPr>
                <w:rFonts w:asciiTheme="minorEastAsia" w:eastAsiaTheme="minorEastAsia" w:hAnsiTheme="minorEastAsia" w:cs="宋体" w:hint="eastAsia"/>
                <w:kern w:val="0"/>
                <w:sz w:val="21"/>
                <w:szCs w:val="21"/>
              </w:rPr>
              <w:br/>
              <w:t>水平范围: 360°</w:t>
            </w:r>
            <w:r w:rsidRPr="00E77249">
              <w:rPr>
                <w:rFonts w:asciiTheme="minorEastAsia" w:eastAsiaTheme="minorEastAsia" w:hAnsiTheme="minorEastAsia" w:cs="宋体" w:hint="eastAsia"/>
                <w:kern w:val="0"/>
                <w:sz w:val="21"/>
                <w:szCs w:val="21"/>
              </w:rPr>
              <w:br/>
              <w:t>垂直范围: -15°-90°(自动翻转)</w:t>
            </w:r>
            <w:r w:rsidRPr="00E77249">
              <w:rPr>
                <w:rFonts w:asciiTheme="minorEastAsia" w:eastAsiaTheme="minorEastAsia" w:hAnsiTheme="minorEastAsia" w:cs="宋体" w:hint="eastAsia"/>
                <w:kern w:val="0"/>
                <w:sz w:val="21"/>
                <w:szCs w:val="21"/>
              </w:rPr>
              <w:br/>
              <w:t>水平速度: 水平键控速度：0.1°-160°/s,速度可设;水平预置点速度：240°/s；垂直速度: 垂直键控速度：0.1°-120°/s,速度可设;垂直预置点速度：200°/s；主码流帧率分辨率: 50Hz:25fps (1920×1080)；60Hz: 30fps(1920×1080)；视频压缩标准: H.265,H.264,MJPEG</w:t>
            </w:r>
            <w:r w:rsidRPr="00E77249">
              <w:rPr>
                <w:rFonts w:asciiTheme="minorEastAsia" w:eastAsiaTheme="minorEastAsia" w:hAnsiTheme="minorEastAsia" w:cs="宋体" w:hint="eastAsia"/>
                <w:kern w:val="0"/>
                <w:sz w:val="21"/>
                <w:szCs w:val="21"/>
              </w:rPr>
              <w:br/>
              <w:t>Smart图像增强: 120dB超宽动态,透雾,强光抑制,电子防抖,Smart IR</w:t>
            </w:r>
            <w:r w:rsidRPr="00E77249">
              <w:rPr>
                <w:rFonts w:asciiTheme="minorEastAsia" w:eastAsiaTheme="minorEastAsia" w:hAnsiTheme="minorEastAsia" w:cs="宋体" w:hint="eastAsia"/>
                <w:kern w:val="0"/>
                <w:sz w:val="21"/>
                <w:szCs w:val="21"/>
              </w:rPr>
              <w:br/>
              <w:t>支持萤石接入</w:t>
            </w:r>
            <w:r w:rsidRPr="00E77249">
              <w:rPr>
                <w:rFonts w:asciiTheme="minorEastAsia" w:eastAsiaTheme="minorEastAsia" w:hAnsiTheme="minorEastAsia" w:cs="宋体" w:hint="eastAsia"/>
                <w:kern w:val="0"/>
                <w:sz w:val="21"/>
                <w:szCs w:val="21"/>
              </w:rPr>
              <w:br/>
              <w:t>网络接口: RJ45网口,自适应10M/100M网络数据</w:t>
            </w:r>
            <w:r w:rsidRPr="00E77249">
              <w:rPr>
                <w:rFonts w:asciiTheme="minorEastAsia" w:eastAsiaTheme="minorEastAsia" w:hAnsiTheme="minorEastAsia" w:cs="宋体" w:hint="eastAsia"/>
                <w:kern w:val="0"/>
                <w:sz w:val="21"/>
                <w:szCs w:val="21"/>
              </w:rPr>
              <w:br/>
              <w:t>SD卡扩展: 内置Micro SD卡插槽,支持Micro SD(即TF卡)/Micro SDHC/Micro SDXC卡,最大支持256G</w:t>
            </w:r>
            <w:r w:rsidRPr="00E77249">
              <w:rPr>
                <w:rFonts w:asciiTheme="minorEastAsia" w:eastAsiaTheme="minorEastAsia" w:hAnsiTheme="minorEastAsia" w:cs="宋体" w:hint="eastAsia"/>
                <w:kern w:val="0"/>
                <w:sz w:val="21"/>
                <w:szCs w:val="21"/>
              </w:rPr>
              <w:br/>
              <w:t>报警输入: 2路报警输入；报警输出: 1路报警输出；音频输入: 1路音频输入</w:t>
            </w:r>
            <w:r w:rsidRPr="00E77249">
              <w:rPr>
                <w:rFonts w:asciiTheme="minorEastAsia" w:eastAsiaTheme="minorEastAsia" w:hAnsiTheme="minorEastAsia" w:cs="宋体" w:hint="eastAsia"/>
                <w:kern w:val="0"/>
                <w:sz w:val="21"/>
                <w:szCs w:val="21"/>
              </w:rPr>
              <w:br/>
              <w:t>音频输出: 1路音频输出；白光照射距离: 30米；红外照射距离: 150米；电源接口类型: AC24V；电流及功耗: 42W max（其中加热10W，补光灯18W max）</w:t>
            </w:r>
            <w:r w:rsidRPr="00E77249">
              <w:rPr>
                <w:rFonts w:asciiTheme="minorEastAsia" w:eastAsiaTheme="minorEastAsia" w:hAnsiTheme="minorEastAsia" w:cs="宋体" w:hint="eastAsia"/>
                <w:kern w:val="0"/>
                <w:sz w:val="21"/>
                <w:szCs w:val="21"/>
              </w:rPr>
              <w:br/>
              <w:t>工作温湿度: -30℃-65℃,湿度小于90%；除雾: 加热玻璃除雾；                                                        室外球机应具备较好防护性能，支持IP67；具备较好的电磁兼容性，支持空气放电20KV，接触放电10KV，15KV防浪涌（以公安部检验报告为准）</w:t>
            </w:r>
            <w:r w:rsidRPr="00E77249">
              <w:rPr>
                <w:rFonts w:asciiTheme="minorEastAsia" w:eastAsiaTheme="minorEastAsia" w:hAnsiTheme="minorEastAsia" w:cs="宋体" w:hint="eastAsia"/>
                <w:kern w:val="0"/>
                <w:sz w:val="21"/>
                <w:szCs w:val="21"/>
              </w:rPr>
              <w:br/>
              <w:t>推荐品牌：海康威视、宇视、大华；其他满足本项目需求，且技术性能相当于推荐品牌的产品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44</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35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4.1.2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4路网络硬盘录像机</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1U 315小机箱</w:t>
            </w:r>
            <w:r w:rsidRPr="00E77249">
              <w:rPr>
                <w:rFonts w:asciiTheme="minorEastAsia" w:eastAsiaTheme="minorEastAsia" w:hAnsiTheme="minorEastAsia" w:cs="宋体" w:hint="eastAsia"/>
                <w:kern w:val="0"/>
                <w:sz w:val="21"/>
                <w:szCs w:val="21"/>
              </w:rPr>
              <w:br/>
              <w:t>4路H.265、H.264混合接入</w:t>
            </w:r>
            <w:r w:rsidRPr="00E77249">
              <w:rPr>
                <w:rFonts w:asciiTheme="minorEastAsia" w:eastAsiaTheme="minorEastAsia" w:hAnsiTheme="minorEastAsia" w:cs="宋体" w:hint="eastAsia"/>
                <w:kern w:val="0"/>
                <w:sz w:val="21"/>
                <w:szCs w:val="21"/>
              </w:rPr>
              <w:br/>
              <w:t>40M接入/40M存储/80M转发</w:t>
            </w:r>
            <w:r w:rsidRPr="00E77249">
              <w:rPr>
                <w:rFonts w:asciiTheme="minorEastAsia" w:eastAsiaTheme="minorEastAsia" w:hAnsiTheme="minorEastAsia" w:cs="宋体" w:hint="eastAsia"/>
                <w:kern w:val="0"/>
                <w:sz w:val="21"/>
                <w:szCs w:val="21"/>
              </w:rPr>
              <w:br/>
              <w:t>1盘位</w:t>
            </w:r>
            <w:r w:rsidRPr="00E77249">
              <w:rPr>
                <w:rFonts w:asciiTheme="minorEastAsia" w:eastAsiaTheme="minorEastAsia" w:hAnsiTheme="minorEastAsia" w:cs="宋体" w:hint="eastAsia"/>
                <w:kern w:val="0"/>
                <w:sz w:val="21"/>
                <w:szCs w:val="21"/>
              </w:rPr>
              <w:br/>
              <w:t>1个HDMI、1个VGA，同源输出，HDMI支持4K，VGA支持2K显示</w:t>
            </w:r>
            <w:r w:rsidRPr="00E77249">
              <w:rPr>
                <w:rFonts w:asciiTheme="minorEastAsia" w:eastAsiaTheme="minorEastAsia" w:hAnsiTheme="minorEastAsia" w:cs="宋体" w:hint="eastAsia"/>
                <w:kern w:val="0"/>
                <w:sz w:val="21"/>
                <w:szCs w:val="21"/>
              </w:rPr>
              <w:br/>
              <w:t>4路1080P解码</w:t>
            </w:r>
            <w:r w:rsidRPr="00E77249">
              <w:rPr>
                <w:rFonts w:asciiTheme="minorEastAsia" w:eastAsiaTheme="minorEastAsia" w:hAnsiTheme="minorEastAsia" w:cs="宋体" w:hint="eastAsia"/>
                <w:kern w:val="0"/>
                <w:sz w:val="21"/>
                <w:szCs w:val="21"/>
              </w:rPr>
              <w:br/>
              <w:t>4路1080P H.265、H.264混合解码</w:t>
            </w:r>
            <w:r w:rsidRPr="00E77249">
              <w:rPr>
                <w:rFonts w:asciiTheme="minorEastAsia" w:eastAsiaTheme="minorEastAsia" w:hAnsiTheme="minorEastAsia" w:cs="宋体" w:hint="eastAsia"/>
                <w:kern w:val="0"/>
                <w:sz w:val="21"/>
                <w:szCs w:val="21"/>
              </w:rPr>
              <w:br/>
              <w:t>1个千兆网口</w:t>
            </w:r>
            <w:r w:rsidRPr="00E77249">
              <w:rPr>
                <w:rFonts w:asciiTheme="minorEastAsia" w:eastAsiaTheme="minorEastAsia" w:hAnsiTheme="minorEastAsia" w:cs="宋体" w:hint="eastAsia"/>
                <w:kern w:val="0"/>
                <w:sz w:val="21"/>
                <w:szCs w:val="21"/>
              </w:rPr>
              <w:br/>
              <w:t>2个USB2.0</w:t>
            </w:r>
            <w:r w:rsidRPr="00E77249">
              <w:rPr>
                <w:rFonts w:asciiTheme="minorEastAsia" w:eastAsiaTheme="minorEastAsia" w:hAnsiTheme="minorEastAsia" w:cs="宋体" w:hint="eastAsia"/>
                <w:kern w:val="0"/>
                <w:sz w:val="21"/>
                <w:szCs w:val="21"/>
              </w:rPr>
              <w:br/>
              <w:t>Smart 2.0/ANR/智能检索/浓缩播放/车牌检索/人脸检索/热度图/客流量统计/分时段回放/超高倍速回放/双系统备份</w:t>
            </w:r>
            <w:r w:rsidRPr="00E77249">
              <w:rPr>
                <w:rFonts w:asciiTheme="minorEastAsia" w:eastAsiaTheme="minorEastAsia" w:hAnsiTheme="minorEastAsia" w:cs="宋体" w:hint="eastAsia"/>
                <w:kern w:val="0"/>
                <w:sz w:val="21"/>
                <w:szCs w:val="21"/>
              </w:rPr>
              <w:br/>
              <w:t>推荐品牌：海康威视、宇视、大华；其他满足本项目需求，且技术性能相当于推荐品牌的产品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4T监控硬盘</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4TB IntelliPower 64M SATA3</w:t>
            </w:r>
            <w:r w:rsidRPr="00E77249">
              <w:rPr>
                <w:rFonts w:asciiTheme="minorEastAsia" w:eastAsiaTheme="minorEastAsia" w:hAnsiTheme="minorEastAsia" w:cs="宋体" w:hint="eastAsia"/>
                <w:kern w:val="0"/>
                <w:sz w:val="21"/>
                <w:szCs w:val="21"/>
              </w:rPr>
              <w:br/>
              <w:t>推荐品牌：金士顿、东芝、闪迪；其他满足本项目需求，且技术性能相当于推荐品牌的产品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4.1.4</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显示器</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21.5英寸，支持hdmi,vga输入</w:t>
            </w:r>
            <w:r w:rsidRPr="00E77249">
              <w:rPr>
                <w:rFonts w:asciiTheme="minorEastAsia" w:eastAsiaTheme="minorEastAsia" w:hAnsiTheme="minorEastAsia" w:cs="宋体" w:hint="eastAsia"/>
                <w:kern w:val="0"/>
                <w:sz w:val="21"/>
                <w:szCs w:val="21"/>
              </w:rPr>
              <w:br/>
              <w:t>推荐品牌：AOC、联想、惠普；其他满足本项目需求，且技术性能相当于推荐品牌的产品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4.1.5</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交换机</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8口千兆交换机，48Gbps交换容量，12Mpps包转发率</w:t>
            </w:r>
            <w:r w:rsidRPr="00E77249">
              <w:rPr>
                <w:rFonts w:asciiTheme="minorEastAsia" w:eastAsiaTheme="minorEastAsia" w:hAnsiTheme="minorEastAsia" w:cs="宋体" w:hint="eastAsia"/>
                <w:kern w:val="0"/>
                <w:sz w:val="21"/>
                <w:szCs w:val="21"/>
              </w:rPr>
              <w:br/>
              <w:t>推荐品牌：H3C、华为、锐捷；其他满足本项目需求，且技术性能相当于推荐品牌的产品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4.1.6</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室外立杆</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4米，防腐镀锌处理，满足低功耗智能球机、太阳能板及附件安装要求，含基础浇筑、接地、现场垃圾清运及绿化或地面恢复,</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44</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4.1.7</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室外安装箱</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防水处理，安装在立杆上，含空开，插线板，防雷设备。</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44</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4.1.8</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室外电缆</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BV3*2.5 国标</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米</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3600</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4.1.9</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室外超五网络线</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国标</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米</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3600</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4.1.10</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室外管材</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4.2</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余慈交界</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塘江1#2#节制闸</w:t>
            </w:r>
          </w:p>
        </w:tc>
        <w:tc>
          <w:tcPr>
            <w:tcW w:w="7233"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防汛排涝及</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环境监控</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675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4.2.1</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智能球机</w:t>
            </w:r>
          </w:p>
        </w:tc>
        <w:tc>
          <w:tcPr>
            <w:tcW w:w="7233"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支持混合补光，采用高效补光阵列，低功耗，暖光补光30m、红外补光150m</w:t>
            </w:r>
            <w:r w:rsidRPr="00E77249">
              <w:rPr>
                <w:rFonts w:asciiTheme="minorEastAsia" w:eastAsiaTheme="minorEastAsia" w:hAnsiTheme="minorEastAsia" w:cs="宋体" w:hint="eastAsia"/>
                <w:kern w:val="0"/>
                <w:sz w:val="21"/>
                <w:szCs w:val="21"/>
              </w:rPr>
              <w:br/>
              <w:t>传感器类型: 1/2.8＂ progressive scan CMOS</w:t>
            </w:r>
            <w:r w:rsidRPr="00E77249">
              <w:rPr>
                <w:rFonts w:asciiTheme="minorEastAsia" w:eastAsiaTheme="minorEastAsia" w:hAnsiTheme="minorEastAsia" w:cs="宋体" w:hint="eastAsia"/>
                <w:kern w:val="0"/>
                <w:sz w:val="21"/>
                <w:szCs w:val="21"/>
              </w:rPr>
              <w:br/>
              <w:t>最低照度: 彩色：0.005Lux @ (F1.5，AGC ON),0 lux with IR,黑白：0.001Lux @ (F1.5, AGC ON)</w:t>
            </w:r>
            <w:r w:rsidRPr="00E77249">
              <w:rPr>
                <w:rFonts w:asciiTheme="minorEastAsia" w:eastAsiaTheme="minorEastAsia" w:hAnsiTheme="minorEastAsia" w:cs="宋体" w:hint="eastAsia"/>
                <w:kern w:val="0"/>
                <w:sz w:val="21"/>
                <w:szCs w:val="21"/>
              </w:rPr>
              <w:br/>
              <w:t>焦距: 5.9- 135.7 mm, 23倍光学</w:t>
            </w:r>
            <w:r w:rsidRPr="00E77249">
              <w:rPr>
                <w:rFonts w:asciiTheme="minorEastAsia" w:eastAsiaTheme="minorEastAsia" w:hAnsiTheme="minorEastAsia" w:cs="宋体" w:hint="eastAsia"/>
                <w:kern w:val="0"/>
                <w:sz w:val="21"/>
                <w:szCs w:val="21"/>
              </w:rPr>
              <w:br/>
              <w:t>视场角: 59.8-3.3度(广角-望远)</w:t>
            </w:r>
            <w:r w:rsidRPr="00E77249">
              <w:rPr>
                <w:rFonts w:asciiTheme="minorEastAsia" w:eastAsiaTheme="minorEastAsia" w:hAnsiTheme="minorEastAsia" w:cs="宋体" w:hint="eastAsia"/>
                <w:kern w:val="0"/>
                <w:sz w:val="21"/>
                <w:szCs w:val="21"/>
              </w:rPr>
              <w:br/>
              <w:t>水平范围: 360°</w:t>
            </w:r>
            <w:r w:rsidRPr="00E77249">
              <w:rPr>
                <w:rFonts w:asciiTheme="minorEastAsia" w:eastAsiaTheme="minorEastAsia" w:hAnsiTheme="minorEastAsia" w:cs="宋体" w:hint="eastAsia"/>
                <w:kern w:val="0"/>
                <w:sz w:val="21"/>
                <w:szCs w:val="21"/>
              </w:rPr>
              <w:br/>
              <w:t>垂直范围: -15°-90°(自动翻转)</w:t>
            </w:r>
            <w:r w:rsidRPr="00E77249">
              <w:rPr>
                <w:rFonts w:asciiTheme="minorEastAsia" w:eastAsiaTheme="minorEastAsia" w:hAnsiTheme="minorEastAsia" w:cs="宋体" w:hint="eastAsia"/>
                <w:kern w:val="0"/>
                <w:sz w:val="21"/>
                <w:szCs w:val="21"/>
              </w:rPr>
              <w:br/>
              <w:t>水平速度: 水平键控速度：0.1°-160°/s,速度可设;水平预置点速度：240°/s；垂直速度: 垂直键控速度：0.1°-120°/s,速度可设;垂直预置点速度：200°/s；主码流帧率分辨率: 50Hz:25fps (1920×1080)；60Hz: 30fps(1920×1080)；视频压缩标准: H.265,H.264,MJPEG</w:t>
            </w:r>
            <w:r w:rsidRPr="00E77249">
              <w:rPr>
                <w:rFonts w:asciiTheme="minorEastAsia" w:eastAsiaTheme="minorEastAsia" w:hAnsiTheme="minorEastAsia" w:cs="宋体" w:hint="eastAsia"/>
                <w:kern w:val="0"/>
                <w:sz w:val="21"/>
                <w:szCs w:val="21"/>
              </w:rPr>
              <w:br/>
              <w:t>Smart图像增强: 120dB超宽动态,透雾,强光抑制,电子防抖,Smart IR</w:t>
            </w:r>
            <w:r w:rsidRPr="00E77249">
              <w:rPr>
                <w:rFonts w:asciiTheme="minorEastAsia" w:eastAsiaTheme="minorEastAsia" w:hAnsiTheme="minorEastAsia" w:cs="宋体" w:hint="eastAsia"/>
                <w:kern w:val="0"/>
                <w:sz w:val="21"/>
                <w:szCs w:val="21"/>
              </w:rPr>
              <w:br/>
              <w:t>支持萤石接入</w:t>
            </w:r>
            <w:r w:rsidRPr="00E77249">
              <w:rPr>
                <w:rFonts w:asciiTheme="minorEastAsia" w:eastAsiaTheme="minorEastAsia" w:hAnsiTheme="minorEastAsia" w:cs="宋体" w:hint="eastAsia"/>
                <w:kern w:val="0"/>
                <w:sz w:val="21"/>
                <w:szCs w:val="21"/>
              </w:rPr>
              <w:br/>
              <w:t>网络接口: RJ45网口,自适应10M/100M网络数据</w:t>
            </w:r>
            <w:r w:rsidRPr="00E77249">
              <w:rPr>
                <w:rFonts w:asciiTheme="minorEastAsia" w:eastAsiaTheme="minorEastAsia" w:hAnsiTheme="minorEastAsia" w:cs="宋体" w:hint="eastAsia"/>
                <w:kern w:val="0"/>
                <w:sz w:val="21"/>
                <w:szCs w:val="21"/>
              </w:rPr>
              <w:br/>
              <w:t>SD卡扩展: 内置Micro SD卡插槽,支持Micro SD(即TF卡)/Micro SDHC/Micro SDXC卡,最大支持256G</w:t>
            </w:r>
            <w:r w:rsidRPr="00E77249">
              <w:rPr>
                <w:rFonts w:asciiTheme="minorEastAsia" w:eastAsiaTheme="minorEastAsia" w:hAnsiTheme="minorEastAsia" w:cs="宋体" w:hint="eastAsia"/>
                <w:kern w:val="0"/>
                <w:sz w:val="21"/>
                <w:szCs w:val="21"/>
              </w:rPr>
              <w:br/>
              <w:t>报警输入: 2路报警输入；报警输出: 1路报警输出；音频输入: 1路音频输入</w:t>
            </w:r>
            <w:r w:rsidRPr="00E77249">
              <w:rPr>
                <w:rFonts w:asciiTheme="minorEastAsia" w:eastAsiaTheme="minorEastAsia" w:hAnsiTheme="minorEastAsia" w:cs="宋体" w:hint="eastAsia"/>
                <w:kern w:val="0"/>
                <w:sz w:val="21"/>
                <w:szCs w:val="21"/>
              </w:rPr>
              <w:br/>
              <w:t>音频输出: 1路音频输出；白光照射距离: 30米；红外照射距离: 150米；电源接口类型: AC24V；电流及功耗: 42W max（其中加热10W，补光灯18W max）</w:t>
            </w:r>
            <w:r w:rsidRPr="00E77249">
              <w:rPr>
                <w:rFonts w:asciiTheme="minorEastAsia" w:eastAsiaTheme="minorEastAsia" w:hAnsiTheme="minorEastAsia" w:cs="宋体" w:hint="eastAsia"/>
                <w:kern w:val="0"/>
                <w:sz w:val="21"/>
                <w:szCs w:val="21"/>
              </w:rPr>
              <w:br/>
              <w:t>工作温湿度: -30℃-65℃,湿度小于90%；除雾: 加热玻璃除雾；                                                        室外球机应具备较好防护性能，支持IP67；具备较好的电磁兼容性，支持空气放电20KV，接触放电10KV，15KV防浪涌（以公安部检验报告为准）</w:t>
            </w:r>
            <w:r w:rsidRPr="00E77249">
              <w:rPr>
                <w:rFonts w:asciiTheme="minorEastAsia" w:eastAsiaTheme="minorEastAsia" w:hAnsiTheme="minorEastAsia" w:cs="宋体" w:hint="eastAsia"/>
                <w:kern w:val="0"/>
                <w:sz w:val="21"/>
                <w:szCs w:val="21"/>
              </w:rPr>
              <w:br/>
              <w:t>推荐品牌：海康威视、宇视、大华；其他满足本项目需求，且技术性能相当于推荐品牌的产品</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3031"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4.2.2</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室外立杆</w:t>
            </w:r>
          </w:p>
        </w:tc>
        <w:tc>
          <w:tcPr>
            <w:tcW w:w="7233"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4米，防腐镀锌处理，含基础浇筑、接地、现场垃圾清运及绿化或地面恢复,</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3031"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4.2.3</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室外安装箱</w:t>
            </w:r>
          </w:p>
        </w:tc>
        <w:tc>
          <w:tcPr>
            <w:tcW w:w="7233"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防水处理，安装在立杆上，含空开，插线板，防雷设备。</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3031"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4.2.4</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室外电缆</w:t>
            </w:r>
          </w:p>
        </w:tc>
        <w:tc>
          <w:tcPr>
            <w:tcW w:w="7233"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BV3*2.5 国标</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米</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80</w:t>
            </w:r>
          </w:p>
        </w:tc>
        <w:tc>
          <w:tcPr>
            <w:tcW w:w="3031"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4.2.5</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室外超五网络线</w:t>
            </w:r>
          </w:p>
        </w:tc>
        <w:tc>
          <w:tcPr>
            <w:tcW w:w="7233"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国标</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米</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80</w:t>
            </w:r>
          </w:p>
        </w:tc>
        <w:tc>
          <w:tcPr>
            <w:tcW w:w="3031"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机房扩容</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89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4.3.1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36盘位存储服务器</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36盘位控制器磁盘阵列；1024Mbps接入带宽，2个千兆数据网口(可增扩4个千兆网口或2个万兆网口，如有需要必须下单时备注)；支持视频流和图片、视频文件进行混合直写存储；4U机架式36盘位，单控制器、冗余电源、支持SATA硬盘；64位多核处理器，4GB高速缓存（可扩展到32GB）；支持RAID 0、1、3、5、6、10、50，60、JBOD模式；网络协议：RTSP/ONVIF/PSIA/SIP（GB/T28181）</w:t>
            </w:r>
            <w:r w:rsidRPr="00E77249">
              <w:rPr>
                <w:rFonts w:asciiTheme="minorEastAsia" w:eastAsiaTheme="minorEastAsia" w:hAnsiTheme="minorEastAsia" w:cs="宋体" w:hint="eastAsia"/>
                <w:kern w:val="0"/>
                <w:sz w:val="21"/>
                <w:szCs w:val="21"/>
              </w:rPr>
              <w:br/>
              <w:t>推荐品牌：海康威视、宇视、大华；或其他满足本项目需求，且技术性能相当于推荐品牌的产品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4.3.2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4T服务器硬盘</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4T,7200RPM,SATA</w:t>
            </w:r>
            <w:r w:rsidRPr="00E77249">
              <w:rPr>
                <w:rFonts w:asciiTheme="minorEastAsia" w:eastAsiaTheme="minorEastAsia" w:hAnsiTheme="minorEastAsia" w:cs="宋体" w:hint="eastAsia"/>
                <w:kern w:val="0"/>
                <w:sz w:val="21"/>
                <w:szCs w:val="21"/>
              </w:rPr>
              <w:br/>
              <w:t>推荐品牌：西部数据、希捷、东芝；其他满足本项目需求，且技术性能相当于推荐品牌的产品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36</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二</w:t>
            </w:r>
          </w:p>
        </w:tc>
        <w:tc>
          <w:tcPr>
            <w:tcW w:w="1855"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数据中心实体环境建设</w:t>
            </w:r>
          </w:p>
        </w:tc>
        <w:tc>
          <w:tcPr>
            <w:tcW w:w="7233"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设立三个河区防汛、引水、安防实时监控分中心，实现防汛防台期间实时会商</w:t>
            </w:r>
          </w:p>
        </w:tc>
        <w:tc>
          <w:tcPr>
            <w:tcW w:w="636"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数据备份服务器</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至强银牌4210十核*2/16G*4内存/2TSAS*3硬盘/H330/750W双电/导轨</w:t>
            </w:r>
            <w:r w:rsidRPr="00E77249">
              <w:rPr>
                <w:rFonts w:asciiTheme="minorEastAsia" w:eastAsiaTheme="minorEastAsia" w:hAnsiTheme="minorEastAsia" w:cs="宋体" w:hint="eastAsia"/>
                <w:kern w:val="0"/>
                <w:sz w:val="21"/>
                <w:szCs w:val="21"/>
              </w:rPr>
              <w:br/>
              <w:t>推荐品牌：戴尔、联想、惠普；或其他满足本项目需求，且技术性能相当于推荐品牌的产品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三</w:t>
            </w:r>
          </w:p>
        </w:tc>
        <w:tc>
          <w:tcPr>
            <w:tcW w:w="1855"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水利专题图扩充</w:t>
            </w:r>
          </w:p>
        </w:tc>
        <w:tc>
          <w:tcPr>
            <w:tcW w:w="7233"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636"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708"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3031"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水利专题图层应用</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nil"/>
              <w:right w:val="nil"/>
            </w:tcBorders>
            <w:shd w:val="clear" w:color="auto" w:fill="auto"/>
            <w:noWrap/>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p>
        </w:tc>
        <w:tc>
          <w:tcPr>
            <w:tcW w:w="708" w:type="dxa"/>
            <w:tcBorders>
              <w:top w:val="nil"/>
              <w:left w:val="nil"/>
              <w:bottom w:val="nil"/>
              <w:right w:val="nil"/>
            </w:tcBorders>
            <w:shd w:val="clear" w:color="auto" w:fill="auto"/>
            <w:noWrap/>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p>
        </w:tc>
        <w:tc>
          <w:tcPr>
            <w:tcW w:w="3031" w:type="dxa"/>
            <w:tcBorders>
              <w:top w:val="nil"/>
              <w:left w:val="single" w:sz="4" w:space="0" w:color="auto"/>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专题扩充</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扩充建设水情信息监测专题、闸站工情信息、视频监测专题专题。将本期建设中新建的水雨情站点、闸站点、水库站点、视频站点的监测信息均补充接入水利“一张图”功能中</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智慧海闸展示专题</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智慧海闸专题可在GIS图上实现人机交互，在界面上接入智慧海闸应用模块“河网建模”及“数据分析”，实现智慧海闸GIS可视化操作与交互。</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预测预警信息专题</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以全覆盖感知监控采集的综合监控监测类业务的实时数据、历史数据为基础，接入“预测预警”模块的各专业告警数据，并在GIS一张图上做统一展示。</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330"/>
          <w:jc w:val="center"/>
        </w:trPr>
        <w:tc>
          <w:tcPr>
            <w:tcW w:w="876" w:type="dxa"/>
            <w:tcBorders>
              <w:top w:val="nil"/>
              <w:left w:val="single" w:sz="4" w:space="0" w:color="auto"/>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四</w:t>
            </w:r>
          </w:p>
        </w:tc>
        <w:tc>
          <w:tcPr>
            <w:tcW w:w="1855"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智慧应用</w:t>
            </w:r>
          </w:p>
        </w:tc>
        <w:tc>
          <w:tcPr>
            <w:tcW w:w="7233"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636"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708"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3031"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慈溪市智慧水利大数据分析</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结合大数据、人工智能技术，分析雨情、工情、工情等数据，在主要业务数据化的基础上实现数据的业务化，逐步做到我市日常天气浙东引水常态化、应急天气防洪排涝精准化。</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水雨情及工情等数据资源整理</w:t>
            </w:r>
          </w:p>
        </w:tc>
        <w:tc>
          <w:tcPr>
            <w:tcW w:w="7233"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1.1.1</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数据抽取及加载</w:t>
            </w:r>
          </w:p>
        </w:tc>
        <w:tc>
          <w:tcPr>
            <w:tcW w:w="7233"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基于标准的JDBC、ODBC接口，实现对各种主流数据库系统的数据抽取。支持按照条件抽取及加载数据。</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1.1.2</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数据清洗加工</w:t>
            </w:r>
          </w:p>
        </w:tc>
        <w:tc>
          <w:tcPr>
            <w:tcW w:w="7233"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通过数据清洗组件对抽取后的数据清洗加工，满足模型分析的数据质量和和数据格式要求。</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1.1.3</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数据存储及服务</w:t>
            </w:r>
          </w:p>
        </w:tc>
        <w:tc>
          <w:tcPr>
            <w:tcW w:w="7233"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为抽取的数据以及清洗加工后的数据提供统一存储机制，并对各种数据分析应用提供数据服务</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数据分析模型及算法</w:t>
            </w:r>
          </w:p>
        </w:tc>
        <w:tc>
          <w:tcPr>
            <w:tcW w:w="7233"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包括全市防汛排涝、水资源布局、引水环通分析等</w:t>
            </w:r>
          </w:p>
        </w:tc>
        <w:tc>
          <w:tcPr>
            <w:tcW w:w="636"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1.2.1</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水文频率计算</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用数理统计的方法，对水文要素的情势做出概率估计，满足工程的应用需求，优先采用皮尔逊III型曲线。</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1.2.2</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回归分析计算</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通过函数表达数据映射的关系来发现属性值之间的依赖关系，实现对数据序列的预测及相关关系的研究。</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1.2.3</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人工神经网络</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用于处理非线性的以及以模糊、不完整、不严密的知识或数据为特征的相关分析问题</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1.2.4</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闸坝泵水力模型</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用相应水力学方法来模拟计算水工构筑物、设备的过流能力</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CCE8CF"/>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1.2.5</w:t>
            </w:r>
          </w:p>
        </w:tc>
        <w:tc>
          <w:tcPr>
            <w:tcW w:w="1855" w:type="dxa"/>
            <w:tcBorders>
              <w:top w:val="nil"/>
              <w:left w:val="nil"/>
              <w:bottom w:val="single" w:sz="4" w:space="0" w:color="auto"/>
              <w:right w:val="single" w:sz="4" w:space="0" w:color="auto"/>
            </w:tcBorders>
            <w:shd w:val="clear" w:color="000000" w:fill="CCE8C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水动力学模型</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采用圣维南（Saint-Venant）方程来描述一维明渠非恒定流。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智慧海闸应用</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为海闸科学调度提供决策依据</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智慧海闸建模</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水文模型</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河网水文模型主要是利用经典水文理论，实现水文特征值的统计分析。主要包括“降雨-径流”关系分析，短期洪水预报，水库防洪计算等。</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水动模型</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整体基于河网、水雨情模型，对新接入的边界海闸、人民闸、洋塘节制闸等工情接入和重新演算方面做深化</w:t>
            </w:r>
          </w:p>
        </w:tc>
        <w:tc>
          <w:tcPr>
            <w:tcW w:w="636"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智慧海闸数据分析</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数据抽取</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实现将降雨、流量、闸泵状态等数据从调度中心各种不同结构、形式、位置的数据库的相关数据汇总到一起，形成智慧海闸数据分析的数据源，为数据清洗加工、整体分析提供基础的数据源。</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数据清洗加工</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实现将不同源的数据转化为用户所需要的数据，数据清洗一般包含数据降噪、数据拼接、空置处理、格式转换、维度转换、汇总计算等以下工作。数据加工主要是利用物理模型，如水动力学模型、闸坝水工模型，实现数据的输入输出变换。</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2.2.3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数据分析模型及算法</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从清洗后的数据中识别出需要分析的特征值之间的关联关系，得到描述输入输出的关系的模型。</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2.2.4</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结果展示</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采用文本、报表及可视化图形(如散点图、曲线图等)的形式来反映模型效果、性能并呈现分析结果。</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多要素全覆盖感知监控</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nil"/>
              <w:right w:val="nil"/>
            </w:tcBorders>
            <w:shd w:val="clear" w:color="auto" w:fill="auto"/>
            <w:noWrap/>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p>
        </w:tc>
        <w:tc>
          <w:tcPr>
            <w:tcW w:w="3031" w:type="dxa"/>
            <w:tcBorders>
              <w:top w:val="nil"/>
              <w:left w:val="single" w:sz="4" w:space="0" w:color="auto"/>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基础监测与控制</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62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闸站集中监控</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实现13座水闸远程监视，其中高背浦十塘闸、洋塘节制闸实现远程控制。能迅速可靠、准确有效地完成对各闸站的安全监视和集中控制以及对整个系统的运行管理，可与调度系统互动。</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镇龙浦十塘闸、淡水泓十塘闸、淞浦十塘闸、高背浦十塘闸、徐家浦十塘闸、半掘浦十一塘闸、水云浦十一塘闸、四灶浦十二塘闸、陆中湾十一塘闸、三八江十一塘闸、建塘江十一塘闸、人民闸及洋塘节制闸（东中交界闸）</w:t>
            </w:r>
          </w:p>
        </w:tc>
      </w:tr>
      <w:tr w:rsidR="00DC1CEB" w:rsidRPr="00E77249" w:rsidTr="00DC1CEB">
        <w:trPr>
          <w:trHeight w:val="162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3.1.2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流量监测</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针对本期新建流量监测站点，流量监测应用应提供对流量数据的处理、报警、权限管理、数据传输等模块，并且可以通过系统提供的业务常规应用，完成各类常规业务管理工作</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镇龙浦十塘闸、淡水泓十塘闸、淞浦十塘闸、高背浦十塘闸、徐家浦十塘闸、半掘浦十一塘闸、水云浦十一塘闸、四灶浦十二塘闸、陆中湾十一塘闸、三八江十一塘闸、建塘江十一塘闸、人民闸及洋塘节制闸（东中交界闸）</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3.1.3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水库监测监控</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针对</w:t>
            </w:r>
            <w:r w:rsidR="00351E4D" w:rsidRPr="00E77249">
              <w:rPr>
                <w:rFonts w:asciiTheme="minorEastAsia" w:eastAsiaTheme="minorEastAsia" w:hAnsiTheme="minorEastAsia" w:cs="宋体" w:hint="eastAsia"/>
                <w:kern w:val="0"/>
                <w:sz w:val="21"/>
                <w:szCs w:val="21"/>
              </w:rPr>
              <w:t>游源</w:t>
            </w:r>
            <w:r w:rsidRPr="00E77249">
              <w:rPr>
                <w:rFonts w:asciiTheme="minorEastAsia" w:eastAsiaTheme="minorEastAsia" w:hAnsiTheme="minorEastAsia" w:cs="宋体" w:hint="eastAsia"/>
                <w:kern w:val="0"/>
                <w:sz w:val="21"/>
                <w:szCs w:val="21"/>
              </w:rPr>
              <w:t>水库，构建水库一体化监测监控管理平台，集成离散而多样的水库监测信息，实现水库工程、监测、水文等信息的集中监控和分析计算，有效地提高管理部门的工作效率，为实现后期智慧水库提供基础支撑</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沿山防汛重点</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型</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库</w:t>
            </w:r>
            <w:r w:rsidRPr="00E77249">
              <w:rPr>
                <w:rFonts w:asciiTheme="minorEastAsia" w:eastAsia="Meiryo" w:hAnsi="Meiryo" w:cs="Meiryo" w:hint="eastAsia"/>
                <w:kern w:val="0"/>
                <w:sz w:val="21"/>
                <w:szCs w:val="21"/>
              </w:rPr>
              <w:t>⼀</w:t>
            </w:r>
            <w:r w:rsidRPr="00E77249">
              <w:rPr>
                <w:rFonts w:asciiTheme="minorEastAsia" w:eastAsiaTheme="minorEastAsia" w:hAnsiTheme="minorEastAsia" w:cs="宋体" w:hint="eastAsia"/>
                <w:kern w:val="0"/>
                <w:sz w:val="21"/>
                <w:szCs w:val="21"/>
              </w:rPr>
              <w:t>体化管控试点</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3.1.4</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视频监控</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整合本工程全线的视频监视系统，实现集中展示与控制，并为其他应用系统提供视频展示的接口。</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11个海闸点（每个海闸4个摄像头），2个水闸，合计46个站点</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全景联合监测与控制</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3.2.1</w:t>
            </w:r>
          </w:p>
        </w:tc>
        <w:tc>
          <w:tcPr>
            <w:tcW w:w="1855" w:type="dxa"/>
            <w:tcBorders>
              <w:top w:val="nil"/>
              <w:left w:val="nil"/>
              <w:bottom w:val="single" w:sz="4" w:space="0" w:color="auto"/>
              <w:right w:val="single" w:sz="4" w:space="0" w:color="auto"/>
            </w:tcBorders>
            <w:shd w:val="clear" w:color="000000" w:fill="FFFFF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全景联合监测与控制通讯与服务</w:t>
            </w:r>
          </w:p>
        </w:tc>
        <w:tc>
          <w:tcPr>
            <w:tcW w:w="7233" w:type="dxa"/>
            <w:tcBorders>
              <w:top w:val="nil"/>
              <w:left w:val="nil"/>
              <w:bottom w:val="single" w:sz="4" w:space="0" w:color="auto"/>
              <w:right w:val="single" w:sz="4" w:space="0" w:color="auto"/>
            </w:tcBorders>
            <w:shd w:val="clear" w:color="000000" w:fill="FFFFF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全景监控应能够获取本期新建及接入的各类现地自动化测控实时通讯的信息，各类实时、历史信息进行各类主题实时数据展示，提供现地设备的控制</w:t>
            </w:r>
            <w:r w:rsidRPr="00E77249">
              <w:rPr>
                <w:rFonts w:asciiTheme="minorEastAsia" w:eastAsiaTheme="minorEastAsia" w:hAnsiTheme="minorEastAsia" w:cs="宋体" w:hint="eastAsia"/>
                <w:kern w:val="0"/>
                <w:sz w:val="21"/>
                <w:szCs w:val="21"/>
              </w:rPr>
              <w:lastRenderedPageBreak/>
              <w:t>交互。</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000000" w:fill="FFFFF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08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3.2.2</w:t>
            </w:r>
          </w:p>
        </w:tc>
        <w:tc>
          <w:tcPr>
            <w:tcW w:w="1855" w:type="dxa"/>
            <w:tcBorders>
              <w:top w:val="nil"/>
              <w:left w:val="nil"/>
              <w:bottom w:val="single" w:sz="4" w:space="0" w:color="auto"/>
              <w:right w:val="single" w:sz="4" w:space="0" w:color="auto"/>
            </w:tcBorders>
            <w:shd w:val="clear" w:color="000000" w:fill="FFFFFF"/>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全景联合监测与控制功能</w:t>
            </w:r>
          </w:p>
        </w:tc>
        <w:tc>
          <w:tcPr>
            <w:tcW w:w="7233" w:type="dxa"/>
            <w:tcBorders>
              <w:top w:val="nil"/>
              <w:left w:val="nil"/>
              <w:bottom w:val="single" w:sz="4" w:space="0" w:color="auto"/>
              <w:right w:val="single" w:sz="4" w:space="0" w:color="auto"/>
            </w:tcBorders>
            <w:shd w:val="clear" w:color="000000" w:fill="FFFFF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景联合监测与控制应能够全面的提供本期新建及接入的各类现地自动化测控单元的远程监测监控功能组态定制功能，将传统系统的泵闸监控、水情监测、安全监测等技术专业独立的应用有机融合起来，提供面向业务的全景监控定制与发布功能</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000000" w:fill="FFFFFF"/>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智能报告</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4.1</w:t>
            </w:r>
          </w:p>
        </w:tc>
        <w:tc>
          <w:tcPr>
            <w:tcW w:w="1855"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数据抽取</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根据不同使用场景，需通过数据抽取工具，按不同对象不同期限要求，抽取水雨情、工情、工程安全监测等实时监测信息及预测预警信息及日常安全管理的业务信息，完善数据更新机制，形成标准统一、持续更新的水利数据体系。</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108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4.2</w:t>
            </w:r>
          </w:p>
        </w:tc>
        <w:tc>
          <w:tcPr>
            <w:tcW w:w="1855"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格式化文档</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为报告管理人员在WEB页面提供一个预置报告模板，通过定制过程线图、报表、分布图、相关图等相关图表，嵌入格式化文档，定时自动抽取各类监测监控数据、调度数据、工程检查资料以及维修养护记录等内容，并基于专业知识智能分析自动生成全业务的运行管理报告。</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4.3</w:t>
            </w:r>
          </w:p>
        </w:tc>
        <w:tc>
          <w:tcPr>
            <w:tcW w:w="1855"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自定义推送</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智能报告应支持多种推送方式的自定义配置，实现WEB平台推送、移动APP推送等多样化的推送方式，并可以自定义推送用户范围和角色类型，从而方便用户在各种场合都能及时收到推送信息，及时查阅。</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411"/>
          <w:jc w:val="center"/>
        </w:trPr>
        <w:tc>
          <w:tcPr>
            <w:tcW w:w="876" w:type="dxa"/>
            <w:tcBorders>
              <w:top w:val="nil"/>
              <w:left w:val="single" w:sz="4" w:space="0" w:color="auto"/>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五</w:t>
            </w:r>
          </w:p>
        </w:tc>
        <w:tc>
          <w:tcPr>
            <w:tcW w:w="1855"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通信与网络安全</w:t>
            </w:r>
          </w:p>
        </w:tc>
        <w:tc>
          <w:tcPr>
            <w:tcW w:w="7233"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636"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项</w:t>
            </w:r>
          </w:p>
        </w:tc>
        <w:tc>
          <w:tcPr>
            <w:tcW w:w="708"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1</w:t>
            </w:r>
          </w:p>
        </w:tc>
        <w:tc>
          <w:tcPr>
            <w:tcW w:w="3031"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综合通信与计算机网络</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189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监控系统专网租用</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租用运营商专线，包含3年的租赁费用</w:t>
            </w:r>
          </w:p>
        </w:tc>
        <w:tc>
          <w:tcPr>
            <w:tcW w:w="636"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条（3年）</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14</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镇龙浦十塘闸、淡水泓十塘闸、淞浦十塘闸、高背浦十塘闸、徐家浦十塘闸、半掘浦十一塘闸、水云浦十一塘闸、四灶浦十二塘闸、陆中湾十一塘闸、三八江十一塘闸、建塘江十一塘闸、人民闸、洋塘节制闸共13条闸门监控专线+人民闸ADCP+郑徐水库ADCP流量监控专线</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1.2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视频网络专线</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租用运营商专线，包含3年的租赁费用</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13</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11个海闸，每个海闸的4个摄像头共用一条专线,外加大塘江2个水闸</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4G网络卡</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60G流量包月</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张</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游源水库闸门监控</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1.4</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核心交换机</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全千兆三层交换机，不低于48电口；</w:t>
            </w:r>
            <w:r w:rsidRPr="00E77249">
              <w:rPr>
                <w:rFonts w:asciiTheme="minorEastAsia" w:eastAsiaTheme="minorEastAsia" w:hAnsiTheme="minorEastAsia" w:cs="宋体" w:hint="eastAsia"/>
                <w:kern w:val="0"/>
                <w:sz w:val="21"/>
                <w:szCs w:val="21"/>
              </w:rPr>
              <w:br/>
              <w:t>推荐品牌：华为、锐捷、华三等；或其他满足本项目需求，且技术性能相当于推荐品牌的产品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4</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控制专网区、业务内网区、业务外网区三个区</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网络信息安全建设 </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工控网络安全</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1353"/>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工业防火墙</w:t>
            </w:r>
          </w:p>
        </w:tc>
        <w:tc>
          <w:tcPr>
            <w:tcW w:w="7233" w:type="dxa"/>
            <w:tcBorders>
              <w:top w:val="nil"/>
              <w:left w:val="nil"/>
              <w:bottom w:val="single" w:sz="4" w:space="0" w:color="auto"/>
              <w:right w:val="single" w:sz="4" w:space="0" w:color="auto"/>
            </w:tcBorders>
            <w:shd w:val="clear" w:color="auto" w:fill="auto"/>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无风扇，电源冗余、6千兆电6个千兆SFP接口，所有电口需具备BYPASS，1*MGMT管理口，一个232/422/485业务口，冗余双电源，工业防火墙软件，支持CIP、MMS、OPC、S7等不少于10种以上的工业协议深度解析</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推荐品牌：威奴特、成都上壹众汇、东软；或其他满</w:t>
            </w:r>
            <w:r w:rsidRPr="00E77249">
              <w:rPr>
                <w:rFonts w:ascii="Microsoft JhengHei" w:eastAsia="Microsoft JhengHei" w:hAnsi="Microsoft JhengHei" w:cs="Microsoft JhengHei" w:hint="eastAsia"/>
                <w:kern w:val="0"/>
                <w:sz w:val="21"/>
                <w:szCs w:val="21"/>
              </w:rPr>
              <w:t>⾜</w:t>
            </w:r>
            <w:r w:rsidRPr="00E77249">
              <w:rPr>
                <w:rFonts w:ascii="宋体" w:hAnsi="宋体" w:cs="宋体" w:hint="eastAsia"/>
                <w:kern w:val="0"/>
                <w:sz w:val="21"/>
                <w:szCs w:val="21"/>
              </w:rPr>
              <w:t>本项</w:t>
            </w:r>
            <w:r w:rsidRPr="00E77249">
              <w:rPr>
                <w:rFonts w:ascii="Microsoft JhengHei" w:eastAsia="Microsoft JhengHei" w:hAnsi="Microsoft JhengHei" w:cs="Microsoft JhengHei" w:hint="eastAsia"/>
                <w:kern w:val="0"/>
                <w:sz w:val="21"/>
                <w:szCs w:val="21"/>
              </w:rPr>
              <w:t>⽬</w:t>
            </w:r>
            <w:r w:rsidRPr="00E77249">
              <w:rPr>
                <w:rFonts w:ascii="宋体" w:hAnsi="宋体" w:cs="宋体" w:hint="eastAsia"/>
                <w:kern w:val="0"/>
                <w:sz w:val="21"/>
                <w:szCs w:val="21"/>
              </w:rPr>
              <w:t>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55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工业IDS与审计</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机架式独立硬件设备，系统硬件为全内置封闭式结构，稳定可靠，加电即可运行，启动过程无须人工干预。支持10M/100M/1000M自适应电接口数量≥12，千兆接口总数≥12，接口无路由/交换/LAN/WAN等固化区分，均可作为二三层接口使用，支持多桥组部署</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网络吞吐量≥8.8Gbps</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最大并发连接数≥200万</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内存≥2G</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最大用户数≥1000</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推荐品牌：威奴特、成都上壹众汇、东软；或其他满</w:t>
            </w:r>
            <w:r w:rsidRPr="00E77249">
              <w:rPr>
                <w:rFonts w:ascii="Microsoft JhengHei" w:eastAsia="Microsoft JhengHei" w:hAnsi="Microsoft JhengHei" w:cs="Microsoft JhengHei" w:hint="eastAsia"/>
                <w:kern w:val="0"/>
                <w:sz w:val="21"/>
                <w:szCs w:val="21"/>
              </w:rPr>
              <w:t>⾜</w:t>
            </w:r>
            <w:r w:rsidRPr="00E77249">
              <w:rPr>
                <w:rFonts w:ascii="宋体" w:hAnsi="宋体" w:cs="宋体" w:hint="eastAsia"/>
                <w:kern w:val="0"/>
                <w:sz w:val="21"/>
                <w:szCs w:val="21"/>
              </w:rPr>
              <w:t>本项</w:t>
            </w:r>
            <w:r w:rsidRPr="00E77249">
              <w:rPr>
                <w:rFonts w:ascii="Microsoft JhengHei" w:eastAsia="Microsoft JhengHei" w:hAnsi="Microsoft JhengHei" w:cs="Microsoft JhengHei" w:hint="eastAsia"/>
                <w:kern w:val="0"/>
                <w:sz w:val="21"/>
                <w:szCs w:val="21"/>
              </w:rPr>
              <w:t>⽬</w:t>
            </w:r>
            <w:r w:rsidRPr="00E77249">
              <w:rPr>
                <w:rFonts w:ascii="宋体" w:hAnsi="宋体" w:cs="宋体" w:hint="eastAsia"/>
                <w:kern w:val="0"/>
                <w:sz w:val="21"/>
                <w:szCs w:val="21"/>
              </w:rPr>
              <w:t>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408"/>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2.1.3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工业网络安全管理平台</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配置至少2个10/100/1000M速率RJ45业务端口，可扩展12光或12电口</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配置冗余电源，存储空间2T，</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配置1个带外RJ45 MGT网络管理端口</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支持500点终端点数同时在线</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支持统一管理工控安全设备，包括但不限于工业防火墙、工控网络审计设备、工业主机安全防护软件、入侵检测系统、堡垒机等，提供策略的统一下发、日志的统一收集和设备状态信息的统一监控</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推荐品牌：威奴特、成都上壹众汇、东软；或其他满</w:t>
            </w:r>
            <w:r w:rsidRPr="00E77249">
              <w:rPr>
                <w:rFonts w:ascii="Microsoft JhengHei" w:eastAsia="Microsoft JhengHei" w:hAnsi="Microsoft JhengHei" w:cs="Microsoft JhengHei" w:hint="eastAsia"/>
                <w:kern w:val="0"/>
                <w:sz w:val="21"/>
                <w:szCs w:val="21"/>
              </w:rPr>
              <w:t>⾜</w:t>
            </w:r>
            <w:r w:rsidRPr="00E77249">
              <w:rPr>
                <w:rFonts w:ascii="宋体" w:hAnsi="宋体" w:cs="宋体" w:hint="eastAsia"/>
                <w:kern w:val="0"/>
                <w:sz w:val="21"/>
                <w:szCs w:val="21"/>
              </w:rPr>
              <w:t>本项</w:t>
            </w:r>
            <w:r w:rsidRPr="00E77249">
              <w:rPr>
                <w:rFonts w:ascii="Microsoft JhengHei" w:eastAsia="Microsoft JhengHei" w:hAnsi="Microsoft JhengHei" w:cs="Microsoft JhengHei" w:hint="eastAsia"/>
                <w:kern w:val="0"/>
                <w:sz w:val="21"/>
                <w:szCs w:val="21"/>
              </w:rPr>
              <w:t>⽬</w:t>
            </w:r>
            <w:r w:rsidRPr="00E77249">
              <w:rPr>
                <w:rFonts w:ascii="宋体" w:hAnsi="宋体" w:cs="宋体" w:hint="eastAsia"/>
                <w:kern w:val="0"/>
                <w:sz w:val="21"/>
                <w:szCs w:val="21"/>
              </w:rPr>
              <w:t>需求，且技</w:t>
            </w:r>
            <w:r w:rsidRPr="00E77249">
              <w:rPr>
                <w:rFonts w:asciiTheme="minorEastAsia" w:eastAsiaTheme="minorEastAsia" w:hAnsiTheme="minorEastAsia" w:cs="宋体" w:hint="eastAsia"/>
                <w:kern w:val="0"/>
                <w:sz w:val="21"/>
                <w:szCs w:val="21"/>
              </w:rPr>
              <w:t>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3968"/>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2.1.4</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工控主机安全防护</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系统开机时间的延迟小于20秒</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单程序启动时间延迟小于5%</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系统内存的占用小于20M；</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大型应用程序启动延迟不超过5%</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日志存储周期不低于12个月</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支持用户权限划分，分别为系统管理员，安全管理员和审计员</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支持Windows等操作系统</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支持Centos、Redhat、凝思、麒麟等linux操作系统包括32位和64位系统</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支持域账户和普通账户登陆并使用各项功能</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支持文件级白名单扫描（非进程白名单）</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支持USB-KEY+口令的方式进行用户身份鉴别。</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支持安全U盘，只有安全U盘才能在工业主机上使用</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安全U盘内置安全芯片，支持U盘认证和数据加密</w:t>
            </w:r>
          </w:p>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推荐品牌：威奴特、成都上壹众汇、东软；或其他满</w:t>
            </w:r>
            <w:r w:rsidRPr="00E77249">
              <w:rPr>
                <w:rFonts w:ascii="Microsoft JhengHei" w:eastAsia="Microsoft JhengHei" w:hAnsi="Microsoft JhengHei" w:cs="Microsoft JhengHei" w:hint="eastAsia"/>
                <w:kern w:val="0"/>
                <w:sz w:val="21"/>
                <w:szCs w:val="21"/>
              </w:rPr>
              <w:t>⾜</w:t>
            </w:r>
            <w:r w:rsidRPr="00E77249">
              <w:rPr>
                <w:rFonts w:ascii="宋体" w:hAnsi="宋体" w:cs="宋体" w:hint="eastAsia"/>
                <w:kern w:val="0"/>
                <w:sz w:val="21"/>
                <w:szCs w:val="21"/>
              </w:rPr>
              <w:t>本项</w:t>
            </w:r>
            <w:r w:rsidRPr="00E77249">
              <w:rPr>
                <w:rFonts w:ascii="Microsoft JhengHei" w:eastAsia="Microsoft JhengHei" w:hAnsi="Microsoft JhengHei" w:cs="Microsoft JhengHei" w:hint="eastAsia"/>
                <w:kern w:val="0"/>
                <w:sz w:val="21"/>
                <w:szCs w:val="21"/>
              </w:rPr>
              <w:t>⽬</w:t>
            </w:r>
            <w:r w:rsidRPr="00E77249">
              <w:rPr>
                <w:rFonts w:ascii="宋体" w:hAnsi="宋体" w:cs="宋体" w:hint="eastAsia"/>
                <w:kern w:val="0"/>
                <w:sz w:val="21"/>
                <w:szCs w:val="21"/>
              </w:rPr>
              <w:t>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702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2.1.5</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日志审计</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接收日志性能10000条/秒。每秒接收10000条日志以上。存储日志能力20000条/M（每M空间存储20000条以上日志，压缩存储，压缩比：10：1）；支持BT级数据交互式多条件查询,上亿级数据查询结果返回延时小于10s</w:t>
            </w:r>
            <w:r w:rsidRPr="00E77249">
              <w:rPr>
                <w:rFonts w:asciiTheme="minorEastAsia" w:eastAsiaTheme="minorEastAsia" w:hAnsiTheme="minorEastAsia" w:cs="宋体" w:hint="eastAsia"/>
                <w:kern w:val="0"/>
                <w:sz w:val="21"/>
                <w:szCs w:val="21"/>
              </w:rPr>
              <w:br/>
              <w:t>支持百亿级数据交互式多条件查询，百亿级数据查询响应时间小于10s；（提供截图证明）；1U机架式设备，1个console口，6千兆电口，存储容量4T。包含50日志源授权。包含日志收集、存储、查询、统计分析等功能。日志处理均值5000EPS。信息安全设备、系统软件的开发、生产符合TL9000-HSV 标准，提供相关证明；支持根据设备重要程度设置独立设置每个被采集源的数据存储时间为1个月、3个月、6个月和永久保存等参数；（提供截图证明）；可设置磁盘存储上限告警，并可设定告警阀值；支持最日志记录50000条/秒以上；支持日志文件备份到外部。支持日志归一化处理；系统内置常见安全事件关联分析规则提供可视化关联分析规则编辑视图，可根据实际业务编辑关联分析规则（提供截图证明）；支持按日期和时间过滤显示；支持安全告警概况、安全告警趋势以及实时安全事件的统一展示，实时告警可根据级别、规则类型等进行分类；支持按事件级别产生告警，可设置事件发生频率；支持自定义告警规则；支持告警频率设置；支持的响应方式包括SNMP Trap、执行本地命令、本地声音和电子邮件；系统支持智能报表创建，每添加一个日志源，系统自动分析日志源类型进行相应报表创建，无需人工干预，报表和资产一一对应；（提供截图证明）；提供公安部颁发的《计算机信息系统安全专用产品销售许可证》（必须是日志审计产品）：提供国家保密局测评中心颁发的《涉密信息系统产品检测证书》</w:t>
            </w:r>
            <w:r w:rsidRPr="00E77249">
              <w:rPr>
                <w:rFonts w:asciiTheme="minorEastAsia" w:eastAsiaTheme="minorEastAsia" w:hAnsiTheme="minorEastAsia" w:cs="宋体" w:hint="eastAsia"/>
                <w:kern w:val="0"/>
                <w:sz w:val="21"/>
                <w:szCs w:val="21"/>
              </w:rPr>
              <w:br/>
              <w:t>设备生产厂商属于国家级应急服务支撑单位；设备生产厂商具有中国网络安全审查技术与认证中心安全运维服务资质一级认证证书  ；设备生产厂商具备中国通信企业协会通信网络安全服务能力评定证书（应急响应二级）；设备生产厂商具有CMMI成熟度认证五级证书</w:t>
            </w:r>
            <w:r w:rsidRPr="00E77249">
              <w:rPr>
                <w:rFonts w:asciiTheme="minorEastAsia" w:eastAsiaTheme="minorEastAsia" w:hAnsiTheme="minorEastAsia" w:cs="宋体" w:hint="eastAsia"/>
                <w:kern w:val="0"/>
                <w:sz w:val="21"/>
                <w:szCs w:val="21"/>
              </w:rPr>
              <w:br/>
              <w:t>推荐品牌：华为、安恒、天融信；或其他满足本项目需求，且技术性能相当于推荐品牌的产品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648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2.1.6</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数据库审计</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要求为一个完整的软硬件一体化产品；无需用户另行提供服务器、操作系统、数据库、防火墙软件、及用户手动升级系统补丁；2U机架式结构，默认包含1个10/100/1000BASE-TX管理口，5个10/100/1000BASE-TX电口，4个SFP插槽，2个USB接口，1个Console接口，2个可插拔扩展插槽；2T存储空间，配置冗余电源，带有液晶屏； 审计处理能力：1.2Gbps,峰值SQL处理能力：8000条/秒，日志存储能力：40亿条信息安全设备、系统软件的开发、生产符合TL9000-HSV 标准，提供相关证明；支持IPV6环境下数据库的审计，提供产品通过IPv6检测认证证书；设备可独立完成审计数据采集，不依赖于数据库自身的日志系统，审计结果存储于独立存储空间</w:t>
            </w:r>
            <w:r w:rsidRPr="00E77249">
              <w:rPr>
                <w:rFonts w:asciiTheme="minorEastAsia" w:eastAsiaTheme="minorEastAsia" w:hAnsiTheme="minorEastAsia" w:cs="宋体" w:hint="eastAsia"/>
                <w:kern w:val="0"/>
                <w:sz w:val="21"/>
                <w:szCs w:val="21"/>
              </w:rPr>
              <w:br/>
              <w:t>审计工作不影响数据库的性能、稳定性或日常管理流程；支持审计ORACLE、SQL Server、MY SQL、DB2、Sybase、Informix、Postgresql、Kingbase、Cache、Gbase、Dameng、Teradata、Oscar、Mongodb等各类主流数据库系统（需提供）；系统内置SQL语法解析器，可通过正则与非正则方式分析SQL语句的操作类型，操作对象等信息；支持和行为审计共享同一平台（需提供）；支持数据库事件进行潜在危害分析，对可能潜在的威胁实时告知管理员，支持数据库密码猜错攻击进行告警；支持审计结果的多条件组合查询，可以事件发生的时间、用户、访问方式（客户端、TELNET、FTP）、用户IP等为查询条件进行组合；具备公安部颁发的《计算机信息系统安全专用产品销售许可证》；具备中国信息安全认证中心颁发的《中国国家信息安全产品认证证书》；设备生产厂商具备通信网络安全服务能力二级（应急响应）证书；；设备生产厂商具有CMMI5成熟度5级证书；设备生产厂商具有中国网络安全审查技术与认证中心安全运维服务资质一级认证证书</w:t>
            </w:r>
            <w:r w:rsidRPr="00E77249">
              <w:rPr>
                <w:rFonts w:asciiTheme="minorEastAsia" w:eastAsiaTheme="minorEastAsia" w:hAnsiTheme="minorEastAsia" w:cs="宋体" w:hint="eastAsia"/>
                <w:kern w:val="0"/>
                <w:sz w:val="21"/>
                <w:szCs w:val="21"/>
              </w:rPr>
              <w:br/>
              <w:t>推荐品牌：华为、安恒、天融信；或其他满足本项目需求，且技术性能相当于推荐品牌的产品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业务内网区网络安全</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bottom"/>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r>
      <w:tr w:rsidR="00DC1CEB" w:rsidRPr="00E77249" w:rsidTr="00DC1CEB">
        <w:trPr>
          <w:trHeight w:val="600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2.2.1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安全态势感知平台</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基于B/S架构，通过Web方式对本系统实现管理。支持Linux操作系统部署。支持分布式数据存储及检索技术。支持数据采集探针分布式部署。信息安全设备、系统软件的开发、生产符合TL9000-HSV 标准；单台数据采集探针性能≥20000条/秒。支持10亿条数据秒级检索响应。硬件：尺寸2U架构；CPU双路；内存64G；硬盘容量SSD 256G+8TB，支持RAID 0、1、5和6；接口数量4千兆光口+4千兆电口；全网态势展示的主题包括：资产概况、资产活跃度、日志源监控、脆弱性、3D地图实时攻击事件展示、告警趋势、安全事件趋势、告警统计、最新告警、热点事件等。并支持态势大屏中相关信息下钻跳转到到对应的详细页面。支持基于资产角度多维度展示资产态势，展示的主题包括：资产总体情况、资产漏洞排行、资产事件排行、漏洞影响范围、受攻击资产排行、事件影响范围、发起攻击资产行。支持从脆弱性总体情况、漏洞情况等多个维度展示整体网络的脆弱性态势；支持关联分析技术对采集到的各种安全事件进行降噪去杂并关联分析，并对事件地址和端口进行统计、事件名称排名、事件关系等进行分析进而实现追踪溯源信息，追踪溯源信息包括但不限于：攻击关系图、安全事件详情，支持对每条安全事件进行溯源、调查取证PCAP附件下载。；支持私有IP段和自定义IP段资产自动探测匹配，通过监测流量中的资产IP信息进行资产备库，通过管理员审核后添加到资产库。威胁情报包括但不限于恶意IP地址、恶意样本信息、钓鱼网站、垃圾邮件、全球被黑网站、代理服务器等，支持对各类威胁情报进行增删改查及导入导出、下载模板等操作，预置有效威胁情报数量万3多条。支持系统维护，包括邮箱配置、调试日志导出、License信息、磁盘管理、定时配置等维护。支持管理系统存储策略，可设定存储告警阈值、存储空间清除阈值，及日志和流量的保存天数。支持定时任务的增、删、改，提供相应的配置。支持角色管理和用户管理，支持三权分立，支持密码策略变更。国家版权局颁布的软著证书《网络安全态势感知系统》相关软件著作权（系统具备网络安全态势感知软著证书）。具有公安部颁发的《网络安全态势感知系统》销售许可证。设备生产厂商具有软件能力成熟度模型证书CMMI5证书；设备生产厂商具备通信网络安全服务能力二级（应急响应）证书；设备生产厂商具有中国网络安全审查技术与认证中心安全运维服务资质一级认证证书。推荐品牌：华为、安恒、天融信；或其他满足本项目需求，且技术性能相当于推荐品牌的产品。</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套</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2.3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第三方检测服务</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需要对系统的应用安全和网络安全进行评估，包含用户权限验证、漏洞扫描、操作系统安全检测、数据库权限检测、安全日志检测等内容，具体要求详见技术要求描述。</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项</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六</w:t>
            </w:r>
          </w:p>
        </w:tc>
        <w:tc>
          <w:tcPr>
            <w:tcW w:w="1855"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运维保障服务</w:t>
            </w:r>
          </w:p>
        </w:tc>
        <w:tc>
          <w:tcPr>
            <w:tcW w:w="7233"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636"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708" w:type="dxa"/>
            <w:tcBorders>
              <w:top w:val="nil"/>
              <w:left w:val="nil"/>
              <w:bottom w:val="single" w:sz="4" w:space="0" w:color="auto"/>
              <w:right w:val="single" w:sz="4" w:space="0" w:color="auto"/>
            </w:tcBorders>
            <w:shd w:val="clear" w:color="000000" w:fill="D9D9D9"/>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3031" w:type="dxa"/>
            <w:tcBorders>
              <w:top w:val="nil"/>
              <w:left w:val="nil"/>
              <w:bottom w:val="single" w:sz="4" w:space="0" w:color="auto"/>
              <w:right w:val="single" w:sz="4" w:space="0" w:color="auto"/>
            </w:tcBorders>
            <w:shd w:val="clear" w:color="000000" w:fill="D9D9D9"/>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27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现地监测监控站</w:t>
            </w:r>
          </w:p>
        </w:tc>
        <w:tc>
          <w:tcPr>
            <w:tcW w:w="7233"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b/>
                <w:bCs/>
                <w:kern w:val="0"/>
                <w:sz w:val="21"/>
                <w:szCs w:val="21"/>
              </w:rPr>
            </w:pPr>
            <w:r w:rsidRPr="00E77249">
              <w:rPr>
                <w:rFonts w:asciiTheme="minorEastAsia" w:eastAsiaTheme="minorEastAsia" w:hAnsiTheme="minorEastAsia" w:cs="宋体" w:hint="eastAsia"/>
                <w:b/>
                <w:bCs/>
                <w:kern w:val="0"/>
                <w:sz w:val="21"/>
                <w:szCs w:val="21"/>
              </w:rPr>
              <w:t xml:space="preserve">　</w:t>
            </w:r>
          </w:p>
        </w:tc>
      </w:tr>
      <w:tr w:rsidR="00DC1CEB" w:rsidRPr="00E77249" w:rsidTr="00DC1CEB">
        <w:trPr>
          <w:trHeight w:val="189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1.1</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闸站监控系统维护</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维护范围主要有CPU模块、模拟量输入模块、模拟量输出模块、远程通讯模块、远程通讯模块、数字量输入模块、数字量输入模块、数字量输出模块、数字量输出模块、通讯模块、本地扩展模块、机架、中继器等，具体要求详见技术要求描述。</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站.次</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60</w:t>
            </w:r>
          </w:p>
        </w:tc>
        <w:tc>
          <w:tcPr>
            <w:tcW w:w="3031"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一年五次（季度检和汛期检）；此处为1年服务期限：镇龙浦十塘闸、淡水泓十塘闸、淞浦十塘闸、高背浦十塘闸、徐家浦十塘闸、半掘浦十一塘闸、水云浦十一塘闸、四灶浦十二塘闸、陆中湾十一塘闸、三八江十一塘闸、建塘江十一塘闸、人民闸及洋塘节制闸（东中交界闸）</w:t>
            </w:r>
          </w:p>
        </w:tc>
      </w:tr>
      <w:tr w:rsidR="00DC1CEB" w:rsidRPr="00E77249" w:rsidTr="00DC1CEB">
        <w:trPr>
          <w:trHeight w:val="54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水库自动化系统维护</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包含水情系统和闸控系统的维护，具体要求详见技术要求描述。</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站.次</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5</w:t>
            </w:r>
          </w:p>
        </w:tc>
        <w:tc>
          <w:tcPr>
            <w:tcW w:w="3031"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一年五次（季度检和汛期检）；此处为1年服务期限，主要为</w:t>
            </w:r>
            <w:r w:rsidR="00351E4D" w:rsidRPr="00E77249">
              <w:rPr>
                <w:rFonts w:asciiTheme="minorEastAsia" w:eastAsiaTheme="minorEastAsia" w:hAnsiTheme="minorEastAsia" w:cs="宋体" w:hint="eastAsia"/>
                <w:kern w:val="0"/>
                <w:sz w:val="21"/>
                <w:szCs w:val="21"/>
              </w:rPr>
              <w:t>游源</w:t>
            </w:r>
            <w:r w:rsidRPr="00E77249">
              <w:rPr>
                <w:rFonts w:asciiTheme="minorEastAsia" w:eastAsiaTheme="minorEastAsia" w:hAnsiTheme="minorEastAsia" w:cs="宋体" w:hint="eastAsia"/>
                <w:kern w:val="0"/>
                <w:sz w:val="21"/>
                <w:szCs w:val="21"/>
              </w:rPr>
              <w:t>水库</w:t>
            </w:r>
          </w:p>
        </w:tc>
      </w:tr>
      <w:tr w:rsidR="00DC1CEB" w:rsidRPr="00E77249" w:rsidTr="00DC1CEB">
        <w:trPr>
          <w:trHeight w:val="189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1.3</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水情系统维护</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日常维护主要包括设备运行期间故障排除、易损件更换、定期巡检、干燥剂配置更换、仪器校准、比对实验、通信及软件故障排除等工作，具体要求详见技术要求描述。</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站.次</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90</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一年五次（季度检和汛期检）；此处为1年服务期限，流量站点：镇龙浦十塘闸、淡水泓十塘闸、淞浦十塘闸、高背浦十塘闸、半掘浦十一塘闸、水云浦十一塘闸、陆中湾十一塘闸、三八江十一塘闸、建塘江十一塘闸、人民闸、洋塘江节制闸（船闸）合计11个</w:t>
            </w:r>
          </w:p>
        </w:tc>
      </w:tr>
      <w:tr w:rsidR="00DC1CEB" w:rsidRPr="00E77249" w:rsidTr="00DC1CEB">
        <w:trPr>
          <w:trHeight w:val="810"/>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1.4</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视频系统维护</w:t>
            </w:r>
          </w:p>
        </w:tc>
        <w:tc>
          <w:tcPr>
            <w:tcW w:w="7233" w:type="dxa"/>
            <w:tcBorders>
              <w:top w:val="nil"/>
              <w:left w:val="nil"/>
              <w:bottom w:val="single" w:sz="4" w:space="0" w:color="auto"/>
              <w:right w:val="single" w:sz="4" w:space="0" w:color="auto"/>
            </w:tcBorders>
            <w:shd w:val="clear" w:color="auto" w:fill="auto"/>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视频系统维护对象不仅限于摄像机、硬盘录像机、存储设备、网络传输设备、线缆、管理平台等软、硬件设施，具体要求详见技术要求描述。</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站.次</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230</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一年五次（季度检和汛期检）；此处为1年服务期限，包含11个海闸（每个海闸4个）、2个水闸</w:t>
            </w:r>
          </w:p>
        </w:tc>
      </w:tr>
      <w:tr w:rsidR="00DC1CEB" w:rsidRPr="00E77249" w:rsidTr="00DC1CEB">
        <w:trPr>
          <w:trHeight w:val="859"/>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lastRenderedPageBreak/>
              <w:t>1.5</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运维一体机</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实现对数据中心各网络设备的实时监测，实现对故障的精确判定及告警，满足用户对于网络传输、电源控制、环境监测、智能运维等方面需求</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台</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以租代建，3年服务期限</w:t>
            </w:r>
          </w:p>
        </w:tc>
      </w:tr>
      <w:tr w:rsidR="00DC1CEB" w:rsidRPr="00E77249" w:rsidTr="00DC1CEB">
        <w:trPr>
          <w:trHeight w:val="1542"/>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2</w:t>
            </w:r>
          </w:p>
        </w:tc>
        <w:tc>
          <w:tcPr>
            <w:tcW w:w="1855"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数据中心机房信息化基础设施</w:t>
            </w:r>
          </w:p>
        </w:tc>
        <w:tc>
          <w:tcPr>
            <w:tcW w:w="7233"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包含对数据中心机房的信息化基础设施运维、应用系统运维、信息资源维护及智慧城河、水利一张图等已建软件功能维护，详见技术要求描述</w:t>
            </w:r>
          </w:p>
        </w:tc>
        <w:tc>
          <w:tcPr>
            <w:tcW w:w="636"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年</w:t>
            </w:r>
          </w:p>
        </w:tc>
        <w:tc>
          <w:tcPr>
            <w:tcW w:w="708" w:type="dxa"/>
            <w:tcBorders>
              <w:top w:val="nil"/>
              <w:left w:val="nil"/>
              <w:bottom w:val="single" w:sz="4" w:space="0" w:color="auto"/>
              <w:right w:val="single" w:sz="4" w:space="0" w:color="auto"/>
            </w:tcBorders>
            <w:shd w:val="clear" w:color="auto" w:fill="auto"/>
            <w:noWrap/>
            <w:vAlign w:val="center"/>
            <w:hideMark/>
          </w:tcPr>
          <w:p w:rsidR="00DC1CEB" w:rsidRPr="00E77249" w:rsidRDefault="00DC1CEB" w:rsidP="003C2263">
            <w:pPr>
              <w:widowControl/>
              <w:spacing w:line="260" w:lineRule="exact"/>
              <w:ind w:firstLineChars="0" w:firstLine="0"/>
              <w:jc w:val="center"/>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1</w:t>
            </w:r>
          </w:p>
        </w:tc>
        <w:tc>
          <w:tcPr>
            <w:tcW w:w="3031" w:type="dxa"/>
            <w:tcBorders>
              <w:top w:val="nil"/>
              <w:left w:val="nil"/>
              <w:bottom w:val="single" w:sz="4" w:space="0" w:color="auto"/>
              <w:right w:val="single" w:sz="4" w:space="0" w:color="auto"/>
            </w:tcBorders>
            <w:shd w:val="clear" w:color="auto" w:fill="auto"/>
            <w:vAlign w:val="center"/>
            <w:hideMark/>
          </w:tcPr>
          <w:p w:rsidR="00DC1CEB" w:rsidRPr="00E77249" w:rsidRDefault="00DC1CEB" w:rsidP="003C2263">
            <w:pPr>
              <w:widowControl/>
              <w:spacing w:line="260" w:lineRule="exact"/>
              <w:ind w:firstLineChars="0" w:firstLine="0"/>
              <w:jc w:val="left"/>
              <w:rPr>
                <w:rFonts w:asciiTheme="minorEastAsia" w:eastAsiaTheme="minorEastAsia" w:hAnsiTheme="minorEastAsia" w:cs="宋体"/>
                <w:kern w:val="0"/>
                <w:sz w:val="21"/>
                <w:szCs w:val="21"/>
              </w:rPr>
            </w:pPr>
            <w:r w:rsidRPr="00E77249">
              <w:rPr>
                <w:rFonts w:asciiTheme="minorEastAsia" w:eastAsiaTheme="minorEastAsia" w:hAnsiTheme="minorEastAsia" w:cs="宋体" w:hint="eastAsia"/>
                <w:kern w:val="0"/>
                <w:sz w:val="21"/>
                <w:szCs w:val="21"/>
              </w:rPr>
              <w:t>此处为1年服务期限，包含但不仅限于服务器、工作站、网络通讯设备、网络安全设备及操作系统、数据库等软硬件信息化资源</w:t>
            </w:r>
          </w:p>
        </w:tc>
      </w:tr>
    </w:tbl>
    <w:p w:rsidR="004430C7" w:rsidRPr="00E77249" w:rsidRDefault="004430C7">
      <w:pPr>
        <w:widowControl/>
        <w:spacing w:line="240" w:lineRule="auto"/>
        <w:ind w:firstLineChars="0" w:firstLine="0"/>
        <w:jc w:val="left"/>
        <w:rPr>
          <w:rFonts w:asciiTheme="minorEastAsia" w:eastAsiaTheme="minorEastAsia" w:hAnsiTheme="minorEastAsia"/>
          <w:sz w:val="21"/>
          <w:szCs w:val="21"/>
        </w:rPr>
        <w:sectPr w:rsidR="004430C7" w:rsidRPr="00E77249" w:rsidSect="00A139D5">
          <w:headerReference w:type="even" r:id="rId234"/>
          <w:headerReference w:type="default" r:id="rId235"/>
          <w:footerReference w:type="even" r:id="rId236"/>
          <w:footerReference w:type="default" r:id="rId237"/>
          <w:headerReference w:type="first" r:id="rId238"/>
          <w:footerReference w:type="first" r:id="rId239"/>
          <w:pgSz w:w="16838" w:h="11906" w:orient="landscape"/>
          <w:pgMar w:top="1418" w:right="1440" w:bottom="1531" w:left="1440" w:header="851" w:footer="992" w:gutter="0"/>
          <w:cols w:space="425"/>
          <w:docGrid w:type="lines" w:linePitch="381"/>
        </w:sectPr>
      </w:pPr>
    </w:p>
    <w:p w:rsidR="005828F2" w:rsidRPr="00E77249" w:rsidRDefault="005828F2" w:rsidP="005828F2">
      <w:pPr>
        <w:pStyle w:val="10"/>
        <w:keepNext w:val="0"/>
        <w:keepLines w:val="0"/>
        <w:numPr>
          <w:ilvl w:val="0"/>
          <w:numId w:val="0"/>
        </w:numPr>
        <w:tabs>
          <w:tab w:val="left" w:pos="1935"/>
          <w:tab w:val="center" w:pos="4252"/>
          <w:tab w:val="left" w:pos="5220"/>
        </w:tabs>
        <w:adjustRightInd w:val="0"/>
        <w:spacing w:before="190" w:after="190" w:line="360" w:lineRule="auto"/>
        <w:textAlignment w:val="baseline"/>
        <w:rPr>
          <w:rFonts w:ascii="宋体" w:hAnsi="宋体" w:cs="仿宋_GB2312"/>
          <w:sz w:val="28"/>
        </w:rPr>
      </w:pPr>
      <w:bookmarkStart w:id="289" w:name="_Toc47110311"/>
      <w:r w:rsidRPr="00E77249">
        <w:rPr>
          <w:rFonts w:ascii="宋体" w:hAnsi="宋体" w:cs="仿宋_GB2312" w:hint="eastAsia"/>
        </w:rPr>
        <w:lastRenderedPageBreak/>
        <w:t>第七章</w:t>
      </w:r>
      <w:r w:rsidRPr="00E77249">
        <w:rPr>
          <w:rFonts w:ascii="宋体" w:hAnsi="宋体" w:cs="仿宋_GB2312" w:hint="eastAsia"/>
        </w:rPr>
        <w:t xml:space="preserve"> </w:t>
      </w:r>
      <w:r w:rsidRPr="00E77249">
        <w:rPr>
          <w:rFonts w:ascii="宋体" w:hAnsi="宋体" w:cs="仿宋_GB2312" w:hint="eastAsia"/>
        </w:rPr>
        <w:t>商务条款</w:t>
      </w:r>
      <w:bookmarkEnd w:id="289"/>
    </w:p>
    <w:p w:rsidR="005828F2" w:rsidRPr="00E77249" w:rsidRDefault="005828F2" w:rsidP="00993763">
      <w:pPr>
        <w:autoSpaceDE w:val="0"/>
        <w:autoSpaceDN w:val="0"/>
        <w:adjustRightInd w:val="0"/>
        <w:snapToGrid w:val="0"/>
        <w:spacing w:line="276" w:lineRule="auto"/>
        <w:ind w:leftChars="-86" w:left="-241" w:rightChars="-85" w:right="-238" w:firstLineChars="0" w:firstLine="0"/>
        <w:textAlignment w:val="bottom"/>
        <w:outlineLvl w:val="1"/>
        <w:rPr>
          <w:rFonts w:ascii="宋体" w:hAnsi="宋体"/>
          <w:b/>
          <w:sz w:val="21"/>
          <w:szCs w:val="21"/>
        </w:rPr>
      </w:pPr>
      <w:bookmarkStart w:id="290" w:name="_Toc532284586"/>
      <w:bookmarkStart w:id="291" w:name="_Toc47110312"/>
      <w:r w:rsidRPr="00E77249">
        <w:rPr>
          <w:rFonts w:ascii="宋体" w:hAnsi="宋体" w:hint="eastAsia"/>
          <w:b/>
          <w:sz w:val="21"/>
          <w:szCs w:val="21"/>
        </w:rPr>
        <w:t>★一、</w:t>
      </w:r>
      <w:bookmarkStart w:id="292" w:name="_Toc532284587"/>
      <w:bookmarkEnd w:id="290"/>
      <w:r w:rsidRPr="00E77249">
        <w:rPr>
          <w:rFonts w:ascii="宋体" w:hAnsi="宋体" w:hint="eastAsia"/>
          <w:b/>
          <w:sz w:val="21"/>
          <w:szCs w:val="21"/>
        </w:rPr>
        <w:t>付款方法</w:t>
      </w:r>
      <w:bookmarkEnd w:id="291"/>
    </w:p>
    <w:p w:rsidR="005828F2" w:rsidRPr="00E77249" w:rsidRDefault="005828F2" w:rsidP="00993763">
      <w:pPr>
        <w:pStyle w:val="100"/>
        <w:spacing w:line="276" w:lineRule="auto"/>
        <w:ind w:firstLineChars="200" w:firstLine="420"/>
        <w:rPr>
          <w:rFonts w:ascii="宋体" w:hAnsi="宋体"/>
        </w:rPr>
      </w:pPr>
      <w:r w:rsidRPr="00E77249">
        <w:rPr>
          <w:rFonts w:ascii="宋体" w:hAnsi="宋体" w:hint="eastAsia"/>
        </w:rPr>
        <w:t>1、本合同签订生效后，乙方进场开展工作并收到发票后15日内甲方支付合同总价的30%；</w:t>
      </w:r>
    </w:p>
    <w:p w:rsidR="005828F2" w:rsidRPr="00E77249" w:rsidRDefault="005828F2" w:rsidP="00993763">
      <w:pPr>
        <w:pStyle w:val="100"/>
        <w:spacing w:line="276" w:lineRule="auto"/>
        <w:ind w:firstLineChars="200" w:firstLine="420"/>
        <w:rPr>
          <w:rFonts w:ascii="宋体" w:hAnsi="宋体"/>
        </w:rPr>
      </w:pPr>
      <w:r w:rsidRPr="00E77249">
        <w:rPr>
          <w:rFonts w:ascii="宋体" w:hAnsi="宋体" w:hint="eastAsia"/>
        </w:rPr>
        <w:t>2、</w:t>
      </w:r>
      <w:r w:rsidR="00AE2B90" w:rsidRPr="00E77249">
        <w:rPr>
          <w:rFonts w:ascii="宋体" w:hAnsi="宋体" w:hint="eastAsia"/>
        </w:rPr>
        <w:t>乙方完成所有工程量的60%并收到发票后15日内甲方支付合同总价的20%</w:t>
      </w:r>
      <w:r w:rsidRPr="00E77249">
        <w:rPr>
          <w:rFonts w:ascii="宋体" w:hAnsi="宋体" w:hint="eastAsia"/>
        </w:rPr>
        <w:t>；</w:t>
      </w:r>
    </w:p>
    <w:p w:rsidR="005828F2" w:rsidRPr="00E77249" w:rsidRDefault="005828F2" w:rsidP="00993763">
      <w:pPr>
        <w:pStyle w:val="100"/>
        <w:spacing w:line="276" w:lineRule="auto"/>
        <w:ind w:firstLineChars="200" w:firstLine="420"/>
        <w:rPr>
          <w:rFonts w:ascii="宋体" w:hAnsi="宋体"/>
        </w:rPr>
      </w:pPr>
      <w:r w:rsidRPr="00E77249">
        <w:rPr>
          <w:rFonts w:ascii="宋体" w:hAnsi="宋体" w:hint="eastAsia"/>
        </w:rPr>
        <w:t>3、</w:t>
      </w:r>
      <w:r w:rsidR="00AE2B90" w:rsidRPr="00E77249">
        <w:rPr>
          <w:rFonts w:ascii="宋体" w:hAnsi="宋体" w:hint="eastAsia"/>
        </w:rPr>
        <w:t>项目完成试运行且预验收合格并收到发票后15日内甲方支付合同总价的20%</w:t>
      </w:r>
      <w:r w:rsidRPr="00E77249">
        <w:rPr>
          <w:rFonts w:ascii="宋体" w:hAnsi="宋体" w:hint="eastAsia"/>
        </w:rPr>
        <w:t>；</w:t>
      </w:r>
    </w:p>
    <w:p w:rsidR="005828F2" w:rsidRPr="00E77249" w:rsidRDefault="005828F2" w:rsidP="00993763">
      <w:pPr>
        <w:pStyle w:val="100"/>
        <w:spacing w:line="276" w:lineRule="auto"/>
        <w:ind w:firstLineChars="200" w:firstLine="420"/>
        <w:rPr>
          <w:rFonts w:ascii="宋体" w:hAnsi="宋体"/>
        </w:rPr>
      </w:pPr>
      <w:r w:rsidRPr="00E77249">
        <w:rPr>
          <w:rFonts w:ascii="宋体" w:hAnsi="宋体" w:hint="eastAsia"/>
        </w:rPr>
        <w:t>4、验收合格并收到发票后15</w:t>
      </w:r>
      <w:r w:rsidR="00620C33" w:rsidRPr="00E77249">
        <w:rPr>
          <w:rFonts w:ascii="宋体" w:hAnsi="宋体" w:hint="eastAsia"/>
        </w:rPr>
        <w:t>日内</w:t>
      </w:r>
      <w:r w:rsidRPr="00E77249">
        <w:rPr>
          <w:rFonts w:ascii="宋体" w:hAnsi="宋体" w:hint="eastAsia"/>
        </w:rPr>
        <w:t>按实结清余款。</w:t>
      </w:r>
    </w:p>
    <w:p w:rsidR="005828F2" w:rsidRPr="00E77249" w:rsidRDefault="005828F2" w:rsidP="00993763">
      <w:pPr>
        <w:autoSpaceDE w:val="0"/>
        <w:autoSpaceDN w:val="0"/>
        <w:adjustRightInd w:val="0"/>
        <w:snapToGrid w:val="0"/>
        <w:spacing w:line="276" w:lineRule="auto"/>
        <w:ind w:leftChars="-86" w:left="-241" w:rightChars="-85" w:right="-238" w:firstLineChars="0" w:firstLine="0"/>
        <w:textAlignment w:val="bottom"/>
        <w:outlineLvl w:val="1"/>
        <w:rPr>
          <w:rFonts w:ascii="宋体" w:hAnsi="宋体"/>
          <w:b/>
          <w:sz w:val="21"/>
          <w:szCs w:val="21"/>
        </w:rPr>
      </w:pPr>
      <w:bookmarkStart w:id="293" w:name="_Toc47110313"/>
      <w:r w:rsidRPr="00E77249">
        <w:rPr>
          <w:rFonts w:ascii="宋体" w:hAnsi="宋体" w:hint="eastAsia"/>
          <w:b/>
          <w:sz w:val="21"/>
          <w:szCs w:val="21"/>
        </w:rPr>
        <w:t>★二、质量要求</w:t>
      </w:r>
      <w:bookmarkEnd w:id="292"/>
      <w:bookmarkEnd w:id="293"/>
    </w:p>
    <w:p w:rsidR="005828F2" w:rsidRPr="00E77249" w:rsidRDefault="005828F2" w:rsidP="005F52A0">
      <w:pPr>
        <w:pStyle w:val="00"/>
        <w:autoSpaceDE w:val="0"/>
        <w:spacing w:line="276" w:lineRule="auto"/>
        <w:ind w:firstLineChars="200" w:firstLine="420"/>
        <w:jc w:val="left"/>
        <w:rPr>
          <w:rFonts w:ascii="宋体" w:hAnsi="宋体"/>
        </w:rPr>
      </w:pPr>
      <w:bookmarkStart w:id="294" w:name="_Toc532284588"/>
      <w:r w:rsidRPr="00E77249">
        <w:rPr>
          <w:rFonts w:ascii="宋体" w:hAnsi="宋体" w:hint="eastAsia"/>
        </w:rPr>
        <w:t>1、硬件</w:t>
      </w:r>
    </w:p>
    <w:p w:rsidR="005828F2" w:rsidRPr="00E77249" w:rsidRDefault="005828F2" w:rsidP="00993763">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1）承包人保证本合同所供设备及附件是符合相关国内外最新技术规范和质量标准的全新合格未使用过的产品，满足发包人的使用需求。在质量、规格型号等方面与承包人提供的生产厂家产品说明书、品质保证书、本合同相符合。设备到达工地在验收前保证内外包装完好无损，并经</w:t>
      </w:r>
      <w:r w:rsidR="00D971E0" w:rsidRPr="00E77249">
        <w:rPr>
          <w:rFonts w:ascii="宋体" w:hAnsi="宋体" w:hint="eastAsia"/>
        </w:rPr>
        <w:t>发包人代表、工程师（或工程师代表）</w:t>
      </w:r>
      <w:r w:rsidRPr="00E77249">
        <w:rPr>
          <w:rFonts w:ascii="宋体" w:hAnsi="宋体" w:hint="eastAsia"/>
        </w:rPr>
        <w:t>进行现场验收，合格后方可用于本项目。</w:t>
      </w:r>
    </w:p>
    <w:p w:rsidR="005828F2" w:rsidRPr="00E77249" w:rsidRDefault="005828F2" w:rsidP="00993763">
      <w:pPr>
        <w:pStyle w:val="00"/>
        <w:autoSpaceDE w:val="0"/>
        <w:spacing w:line="276" w:lineRule="auto"/>
        <w:jc w:val="left"/>
        <w:rPr>
          <w:rFonts w:ascii="宋体" w:hAnsi="宋体"/>
        </w:rPr>
      </w:pPr>
      <w:r w:rsidRPr="00E77249">
        <w:rPr>
          <w:rFonts w:ascii="宋体" w:hAnsi="宋体"/>
        </w:rPr>
        <w:t xml:space="preserve">    </w:t>
      </w:r>
      <w:r w:rsidRPr="00E77249">
        <w:rPr>
          <w:rFonts w:ascii="宋体" w:hAnsi="宋体" w:hint="eastAsia"/>
        </w:rPr>
        <w:t>（2）安装所需辅助材料选用的品牌与投标文件尽量一致。</w:t>
      </w:r>
    </w:p>
    <w:p w:rsidR="005828F2" w:rsidRPr="00E77249" w:rsidRDefault="005828F2" w:rsidP="005F52A0">
      <w:pPr>
        <w:pStyle w:val="00"/>
        <w:autoSpaceDE w:val="0"/>
        <w:spacing w:line="276" w:lineRule="auto"/>
        <w:ind w:firstLine="420"/>
        <w:jc w:val="left"/>
        <w:rPr>
          <w:rFonts w:ascii="宋体" w:hAnsi="宋体"/>
        </w:rPr>
      </w:pPr>
      <w:r w:rsidRPr="00E77249">
        <w:rPr>
          <w:rFonts w:ascii="宋体" w:hAnsi="宋体" w:hint="eastAsia"/>
        </w:rPr>
        <w:t>（3）所供设备在质保期内如发现质量问题，实行包修、包换、包退，直至产品符合质量要求，由此所产生的一切费用和一切经济损失由承包人承担。</w:t>
      </w:r>
    </w:p>
    <w:p w:rsidR="005F52A0" w:rsidRPr="00E77249" w:rsidRDefault="005F52A0" w:rsidP="005F52A0">
      <w:pPr>
        <w:pStyle w:val="00"/>
        <w:autoSpaceDE w:val="0"/>
        <w:spacing w:line="276" w:lineRule="auto"/>
        <w:ind w:firstLineChars="200" w:firstLine="420"/>
        <w:jc w:val="left"/>
        <w:rPr>
          <w:rFonts w:ascii="宋体" w:hAnsi="宋体"/>
        </w:rPr>
      </w:pPr>
      <w:r w:rsidRPr="00E77249">
        <w:rPr>
          <w:rFonts w:ascii="宋体" w:hAnsi="宋体" w:hint="eastAsia"/>
        </w:rPr>
        <w:t>2、软件</w:t>
      </w:r>
    </w:p>
    <w:p w:rsidR="005F52A0" w:rsidRPr="00E77249" w:rsidRDefault="005F52A0" w:rsidP="00DA0EB2">
      <w:pPr>
        <w:pStyle w:val="00"/>
        <w:autoSpaceDE w:val="0"/>
        <w:spacing w:line="276" w:lineRule="auto"/>
        <w:ind w:firstLineChars="200" w:firstLine="420"/>
        <w:jc w:val="left"/>
        <w:rPr>
          <w:rFonts w:ascii="宋体" w:hAnsi="宋体"/>
        </w:rPr>
      </w:pPr>
      <w:r w:rsidRPr="00E77249">
        <w:rPr>
          <w:rFonts w:ascii="宋体" w:hAnsi="宋体" w:hint="eastAsia"/>
        </w:rPr>
        <w:t>保证达到发包人要求，根据发包人意见修改各模块结构及内容，不存在侵犯第三人知识产权、所有权等权利。</w:t>
      </w:r>
    </w:p>
    <w:p w:rsidR="005828F2" w:rsidRPr="00E77249" w:rsidRDefault="005828F2" w:rsidP="00993763">
      <w:pPr>
        <w:autoSpaceDE w:val="0"/>
        <w:autoSpaceDN w:val="0"/>
        <w:adjustRightInd w:val="0"/>
        <w:snapToGrid w:val="0"/>
        <w:spacing w:line="276" w:lineRule="auto"/>
        <w:ind w:leftChars="-86" w:left="-241" w:rightChars="-85" w:right="-238" w:firstLineChars="0" w:firstLine="0"/>
        <w:textAlignment w:val="bottom"/>
        <w:outlineLvl w:val="1"/>
        <w:rPr>
          <w:rFonts w:ascii="宋体" w:hAnsi="宋体"/>
          <w:b/>
          <w:sz w:val="21"/>
          <w:szCs w:val="21"/>
        </w:rPr>
      </w:pPr>
      <w:bookmarkStart w:id="295" w:name="_Toc47110314"/>
      <w:r w:rsidRPr="00E77249">
        <w:rPr>
          <w:rFonts w:ascii="宋体" w:hAnsi="宋体" w:hint="eastAsia"/>
          <w:b/>
          <w:sz w:val="21"/>
          <w:szCs w:val="21"/>
        </w:rPr>
        <w:t>★三、进度及质量保证期要求</w:t>
      </w:r>
      <w:bookmarkEnd w:id="294"/>
      <w:bookmarkEnd w:id="295"/>
    </w:p>
    <w:p w:rsidR="005828F2" w:rsidRPr="00E77249" w:rsidRDefault="005828F2" w:rsidP="00993763">
      <w:pPr>
        <w:spacing w:line="276" w:lineRule="auto"/>
        <w:ind w:firstLine="420"/>
        <w:rPr>
          <w:rFonts w:ascii="宋体" w:hAnsi="宋体"/>
          <w:sz w:val="21"/>
          <w:szCs w:val="21"/>
        </w:rPr>
      </w:pPr>
      <w:r w:rsidRPr="00E77249">
        <w:rPr>
          <w:rFonts w:ascii="宋体" w:hAnsi="宋体" w:hint="eastAsia"/>
          <w:sz w:val="21"/>
          <w:szCs w:val="21"/>
        </w:rPr>
        <w:t>建设期为合同生效之日起</w:t>
      </w:r>
      <w:r w:rsidR="00384909" w:rsidRPr="00E77249">
        <w:rPr>
          <w:rFonts w:ascii="宋体" w:hAnsi="宋体" w:hint="eastAsia"/>
          <w:sz w:val="21"/>
          <w:szCs w:val="21"/>
        </w:rPr>
        <w:t>10个月</w:t>
      </w:r>
      <w:r w:rsidRPr="00E77249">
        <w:rPr>
          <w:rFonts w:ascii="宋体" w:hAnsi="宋体" w:hint="eastAsia"/>
          <w:sz w:val="21"/>
          <w:szCs w:val="21"/>
        </w:rPr>
        <w:t>（以竣工验收为准），质量保证期为2年。</w:t>
      </w:r>
    </w:p>
    <w:p w:rsidR="005828F2" w:rsidRPr="00E77249" w:rsidRDefault="005828F2" w:rsidP="00993763">
      <w:pPr>
        <w:spacing w:line="276" w:lineRule="auto"/>
        <w:ind w:firstLine="420"/>
        <w:rPr>
          <w:rFonts w:ascii="宋体" w:hAnsi="宋体"/>
          <w:sz w:val="21"/>
          <w:szCs w:val="21"/>
        </w:rPr>
      </w:pPr>
    </w:p>
    <w:p w:rsidR="005828F2" w:rsidRPr="00E77249" w:rsidRDefault="005828F2" w:rsidP="005828F2">
      <w:pPr>
        <w:pStyle w:val="10"/>
        <w:keepNext w:val="0"/>
        <w:keepLines w:val="0"/>
        <w:numPr>
          <w:ilvl w:val="0"/>
          <w:numId w:val="0"/>
        </w:numPr>
        <w:tabs>
          <w:tab w:val="left" w:pos="1935"/>
          <w:tab w:val="center" w:pos="4252"/>
          <w:tab w:val="left" w:pos="5220"/>
        </w:tabs>
        <w:adjustRightInd w:val="0"/>
        <w:spacing w:before="190" w:after="190"/>
        <w:textAlignment w:val="baseline"/>
        <w:rPr>
          <w:rFonts w:cs="仿宋_GB2312"/>
          <w:sz w:val="28"/>
        </w:rPr>
      </w:pPr>
      <w:bookmarkStart w:id="296" w:name="_Toc430328747"/>
      <w:bookmarkStart w:id="297" w:name="_Toc472"/>
      <w:bookmarkStart w:id="298" w:name="_Toc47110315"/>
      <w:r w:rsidRPr="00E77249">
        <w:rPr>
          <w:rFonts w:cs="仿宋_GB2312" w:hint="eastAsia"/>
          <w:sz w:val="28"/>
        </w:rPr>
        <w:lastRenderedPageBreak/>
        <w:t>第八章</w:t>
      </w:r>
      <w:r w:rsidRPr="00E77249">
        <w:rPr>
          <w:rFonts w:cs="仿宋_GB2312" w:hint="eastAsia"/>
          <w:sz w:val="28"/>
        </w:rPr>
        <w:t xml:space="preserve">  </w:t>
      </w:r>
      <w:bookmarkEnd w:id="296"/>
      <w:bookmarkEnd w:id="297"/>
      <w:r w:rsidRPr="00E77249">
        <w:rPr>
          <w:rFonts w:cs="仿宋_GB2312" w:hint="eastAsia"/>
          <w:sz w:val="28"/>
        </w:rPr>
        <w:t>投标文件格式</w:t>
      </w:r>
      <w:bookmarkEnd w:id="298"/>
    </w:p>
    <w:p w:rsidR="005828F2" w:rsidRPr="00E77249" w:rsidRDefault="005828F2" w:rsidP="005828F2">
      <w:pPr>
        <w:spacing w:line="400" w:lineRule="exact"/>
        <w:ind w:firstLineChars="0" w:firstLine="0"/>
        <w:rPr>
          <w:rStyle w:val="1CharChar"/>
          <w:rFonts w:ascii="宋体" w:hAnsi="宋体"/>
          <w:b w:val="0"/>
          <w:sz w:val="32"/>
          <w:szCs w:val="32"/>
        </w:rPr>
      </w:pPr>
      <w:bookmarkStart w:id="299" w:name="_Toc243192613"/>
      <w:bookmarkStart w:id="300" w:name="_Toc327779540"/>
      <w:bookmarkStart w:id="301" w:name="_Toc327780155"/>
      <w:bookmarkStart w:id="302" w:name="_Toc328577049"/>
      <w:bookmarkStart w:id="303" w:name="_Toc328985144"/>
      <w:bookmarkStart w:id="304" w:name="_Toc345510893"/>
      <w:r w:rsidRPr="00E77249">
        <w:rPr>
          <w:rFonts w:ascii="宋体" w:hAnsi="宋体"/>
          <w:b/>
          <w:sz w:val="30"/>
          <w:szCs w:val="30"/>
        </w:rPr>
        <w:br w:type="page"/>
      </w:r>
      <w:r w:rsidRPr="00E77249">
        <w:rPr>
          <w:rStyle w:val="1CharChar"/>
          <w:rFonts w:ascii="宋体" w:hAnsi="宋体" w:hint="eastAsia"/>
          <w:sz w:val="32"/>
          <w:szCs w:val="32"/>
        </w:rPr>
        <w:lastRenderedPageBreak/>
        <w:t>封面</w:t>
      </w:r>
    </w:p>
    <w:p w:rsidR="005828F2" w:rsidRPr="00E77249" w:rsidRDefault="005828F2" w:rsidP="005828F2">
      <w:pPr>
        <w:ind w:firstLineChars="0" w:firstLine="0"/>
        <w:rPr>
          <w:rFonts w:ascii="宋体" w:hAnsi="宋体"/>
          <w:b/>
          <w:sz w:val="32"/>
          <w:szCs w:val="32"/>
        </w:rPr>
      </w:pPr>
      <w:r w:rsidRPr="00E77249">
        <w:rPr>
          <w:rStyle w:val="1CharChar"/>
          <w:rFonts w:ascii="宋体" w:hAnsi="宋体" w:hint="eastAsia"/>
          <w:sz w:val="30"/>
          <w:szCs w:val="30"/>
        </w:rPr>
        <w:t xml:space="preserve">   </w:t>
      </w:r>
      <w:r w:rsidRPr="00E77249">
        <w:rPr>
          <w:rFonts w:ascii="宋体" w:hAnsi="宋体" w:hint="eastAsia"/>
        </w:rPr>
        <w:t xml:space="preserve">                                    </w:t>
      </w:r>
      <w:r w:rsidRPr="00E77249">
        <w:rPr>
          <w:rFonts w:ascii="宋体" w:hAnsi="宋体" w:hint="eastAsia"/>
          <w:b/>
          <w:sz w:val="32"/>
          <w:szCs w:val="32"/>
        </w:rPr>
        <w:t>正（副）本</w:t>
      </w:r>
    </w:p>
    <w:p w:rsidR="005828F2" w:rsidRPr="00E77249" w:rsidRDefault="005828F2" w:rsidP="005828F2">
      <w:pPr>
        <w:ind w:firstLineChars="0" w:firstLine="0"/>
        <w:rPr>
          <w:rFonts w:ascii="宋体" w:hAnsi="宋体"/>
          <w:szCs w:val="28"/>
        </w:rPr>
      </w:pPr>
    </w:p>
    <w:p w:rsidR="005828F2" w:rsidRPr="00E77249" w:rsidRDefault="005828F2" w:rsidP="005828F2">
      <w:pPr>
        <w:ind w:firstLineChars="0" w:firstLine="0"/>
        <w:jc w:val="center"/>
        <w:rPr>
          <w:rFonts w:ascii="宋体" w:hAnsi="宋体"/>
          <w:sz w:val="36"/>
          <w:szCs w:val="36"/>
        </w:rPr>
      </w:pPr>
      <w:r w:rsidRPr="00E77249">
        <w:rPr>
          <w:rFonts w:ascii="宋体" w:hAnsi="宋体" w:hint="eastAsia"/>
          <w:b/>
          <w:sz w:val="36"/>
          <w:szCs w:val="36"/>
        </w:rPr>
        <w:t>慈溪市智慧水利项目（二期）采购项目</w:t>
      </w:r>
    </w:p>
    <w:p w:rsidR="005828F2" w:rsidRPr="00E77249" w:rsidRDefault="005828F2" w:rsidP="005828F2">
      <w:pPr>
        <w:ind w:firstLineChars="0" w:firstLine="0"/>
        <w:rPr>
          <w:rFonts w:ascii="宋体" w:hAnsi="宋体"/>
          <w:sz w:val="32"/>
          <w:szCs w:val="32"/>
        </w:rPr>
      </w:pPr>
    </w:p>
    <w:p w:rsidR="005828F2" w:rsidRPr="00E77249" w:rsidRDefault="005828F2" w:rsidP="005828F2">
      <w:pPr>
        <w:ind w:firstLineChars="0" w:firstLine="0"/>
        <w:jc w:val="center"/>
        <w:rPr>
          <w:rFonts w:ascii="宋体" w:hAnsi="宋体"/>
          <w:sz w:val="32"/>
          <w:szCs w:val="32"/>
        </w:rPr>
      </w:pPr>
      <w:r w:rsidRPr="00E77249">
        <w:rPr>
          <w:rFonts w:ascii="宋体" w:hAnsi="宋体" w:hint="eastAsia"/>
          <w:sz w:val="32"/>
          <w:szCs w:val="32"/>
        </w:rPr>
        <w:t>招标编号：</w:t>
      </w:r>
      <w:r w:rsidR="00B81480" w:rsidRPr="00E77249">
        <w:rPr>
          <w:rFonts w:ascii="宋体" w:hAnsi="宋体" w:hint="eastAsia"/>
          <w:sz w:val="32"/>
          <w:szCs w:val="32"/>
          <w:u w:val="single"/>
        </w:rPr>
        <w:t>CXZFCG[2020]330282116759号</w:t>
      </w:r>
    </w:p>
    <w:p w:rsidR="005828F2" w:rsidRPr="00E77249" w:rsidRDefault="005828F2" w:rsidP="005828F2">
      <w:pPr>
        <w:ind w:firstLineChars="0" w:firstLine="0"/>
        <w:jc w:val="center"/>
        <w:rPr>
          <w:rFonts w:ascii="宋体" w:hAnsi="宋体"/>
          <w:sz w:val="32"/>
          <w:szCs w:val="32"/>
        </w:rPr>
      </w:pPr>
      <w:r w:rsidRPr="00E77249">
        <w:rPr>
          <w:rFonts w:ascii="宋体" w:hAnsi="宋体" w:hint="eastAsia"/>
          <w:sz w:val="32"/>
          <w:szCs w:val="32"/>
        </w:rPr>
        <w:t xml:space="preserve"> 子    包：</w:t>
      </w:r>
      <w:r w:rsidRPr="00E77249">
        <w:rPr>
          <w:rFonts w:ascii="宋体" w:hAnsi="宋体" w:hint="eastAsia"/>
          <w:sz w:val="32"/>
          <w:szCs w:val="32"/>
          <w:u w:val="single"/>
        </w:rPr>
        <w:t>（如有多个子包）</w:t>
      </w:r>
    </w:p>
    <w:p w:rsidR="005828F2" w:rsidRPr="00E77249" w:rsidRDefault="005828F2" w:rsidP="005828F2">
      <w:pPr>
        <w:ind w:firstLineChars="0" w:firstLine="0"/>
        <w:rPr>
          <w:rFonts w:ascii="宋体" w:hAnsi="宋体"/>
          <w:sz w:val="32"/>
          <w:szCs w:val="32"/>
        </w:rPr>
      </w:pPr>
    </w:p>
    <w:p w:rsidR="005828F2" w:rsidRPr="00E77249" w:rsidRDefault="005828F2" w:rsidP="005828F2">
      <w:pPr>
        <w:ind w:firstLineChars="0" w:firstLine="0"/>
        <w:jc w:val="center"/>
        <w:rPr>
          <w:rFonts w:ascii="宋体" w:hAnsi="宋体"/>
          <w:sz w:val="32"/>
          <w:szCs w:val="32"/>
        </w:rPr>
      </w:pPr>
      <w:r w:rsidRPr="00E77249">
        <w:rPr>
          <w:rFonts w:ascii="宋体" w:hAnsi="宋体" w:hint="eastAsia"/>
          <w:sz w:val="32"/>
          <w:szCs w:val="32"/>
        </w:rPr>
        <w:t>（资格审查文件）</w:t>
      </w:r>
    </w:p>
    <w:p w:rsidR="005828F2" w:rsidRPr="00E77249" w:rsidRDefault="005828F2" w:rsidP="005828F2">
      <w:pPr>
        <w:ind w:firstLineChars="0" w:firstLine="0"/>
        <w:jc w:val="center"/>
        <w:rPr>
          <w:rFonts w:ascii="宋体" w:hAnsi="宋体"/>
          <w:szCs w:val="28"/>
        </w:rPr>
      </w:pP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投</w:t>
      </w: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标</w:t>
      </w: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文</w:t>
      </w: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件</w:t>
      </w:r>
    </w:p>
    <w:p w:rsidR="005828F2" w:rsidRPr="00E77249" w:rsidRDefault="005828F2" w:rsidP="005828F2">
      <w:pPr>
        <w:spacing w:line="720" w:lineRule="auto"/>
        <w:ind w:firstLineChars="0" w:firstLine="0"/>
        <w:jc w:val="center"/>
        <w:rPr>
          <w:rFonts w:ascii="宋体" w:hAnsi="宋体"/>
          <w:sz w:val="36"/>
          <w:szCs w:val="36"/>
        </w:rPr>
      </w:pPr>
    </w:p>
    <w:p w:rsidR="005828F2" w:rsidRPr="00E77249" w:rsidRDefault="005828F2" w:rsidP="005828F2">
      <w:pPr>
        <w:ind w:firstLineChars="0" w:firstLine="0"/>
        <w:jc w:val="center"/>
        <w:rPr>
          <w:rFonts w:ascii="宋体" w:hAnsi="宋体"/>
          <w:sz w:val="36"/>
          <w:szCs w:val="36"/>
          <w:u w:val="single"/>
        </w:rPr>
      </w:pPr>
      <w:r w:rsidRPr="00E77249">
        <w:rPr>
          <w:rFonts w:ascii="宋体" w:hAnsi="宋体" w:hint="eastAsia"/>
          <w:sz w:val="36"/>
          <w:szCs w:val="36"/>
        </w:rPr>
        <w:t>供应商全称：</w:t>
      </w:r>
      <w:r w:rsidRPr="00E77249">
        <w:rPr>
          <w:rFonts w:ascii="宋体" w:hAnsi="宋体" w:hint="eastAsia"/>
          <w:sz w:val="36"/>
          <w:szCs w:val="36"/>
          <w:u w:val="single"/>
        </w:rPr>
        <w:t>（加盖单位公章）</w:t>
      </w:r>
    </w:p>
    <w:p w:rsidR="005828F2" w:rsidRPr="00E77249" w:rsidRDefault="005828F2" w:rsidP="005828F2">
      <w:pPr>
        <w:pStyle w:val="afc"/>
        <w:ind w:leftChars="48" w:left="134" w:firstLineChars="0" w:firstLine="0"/>
        <w:jc w:val="left"/>
        <w:rPr>
          <w:rFonts w:hAnsi="宋体"/>
          <w:szCs w:val="28"/>
          <w:u w:val="single"/>
        </w:rPr>
      </w:pPr>
    </w:p>
    <w:p w:rsidR="005828F2" w:rsidRPr="00E77249" w:rsidRDefault="005828F2" w:rsidP="005828F2">
      <w:pPr>
        <w:ind w:firstLineChars="0" w:firstLine="0"/>
        <w:jc w:val="center"/>
        <w:rPr>
          <w:sz w:val="36"/>
          <w:szCs w:val="36"/>
        </w:rPr>
      </w:pPr>
      <w:r w:rsidRPr="00E77249">
        <w:rPr>
          <w:rFonts w:hint="eastAsia"/>
          <w:sz w:val="36"/>
          <w:szCs w:val="36"/>
        </w:rPr>
        <w:t>年</w:t>
      </w:r>
      <w:r w:rsidRPr="00E77249">
        <w:rPr>
          <w:rFonts w:hint="eastAsia"/>
          <w:sz w:val="36"/>
          <w:szCs w:val="36"/>
        </w:rPr>
        <w:t xml:space="preserve">   </w:t>
      </w:r>
      <w:r w:rsidRPr="00E77249">
        <w:rPr>
          <w:rFonts w:hint="eastAsia"/>
          <w:sz w:val="36"/>
          <w:szCs w:val="36"/>
        </w:rPr>
        <w:t>月</w:t>
      </w:r>
      <w:r w:rsidRPr="00E77249">
        <w:rPr>
          <w:rFonts w:hint="eastAsia"/>
          <w:sz w:val="36"/>
          <w:szCs w:val="36"/>
        </w:rPr>
        <w:t xml:space="preserve">   </w:t>
      </w:r>
      <w:r w:rsidRPr="00E77249">
        <w:rPr>
          <w:rFonts w:hint="eastAsia"/>
          <w:sz w:val="36"/>
          <w:szCs w:val="36"/>
        </w:rPr>
        <w:t>日</w:t>
      </w:r>
    </w:p>
    <w:p w:rsidR="005828F2" w:rsidRPr="00E77249" w:rsidRDefault="005828F2" w:rsidP="00B746D5">
      <w:pPr>
        <w:spacing w:beforeLines="50" w:line="400" w:lineRule="exact"/>
        <w:ind w:firstLineChars="0" w:firstLine="0"/>
        <w:jc w:val="center"/>
        <w:rPr>
          <w:rFonts w:ascii="宋体" w:hAnsi="宋体"/>
          <w:b/>
          <w:szCs w:val="28"/>
        </w:rPr>
      </w:pPr>
      <w:r w:rsidRPr="00E77249">
        <w:rPr>
          <w:sz w:val="36"/>
          <w:szCs w:val="36"/>
        </w:rPr>
        <w:br w:type="page"/>
      </w:r>
      <w:r w:rsidRPr="00E77249">
        <w:rPr>
          <w:rFonts w:ascii="宋体" w:hAnsi="宋体" w:hint="eastAsia"/>
          <w:b/>
          <w:szCs w:val="28"/>
        </w:rPr>
        <w:lastRenderedPageBreak/>
        <w:t>法定代表人身份证明</w:t>
      </w:r>
    </w:p>
    <w:p w:rsidR="005828F2" w:rsidRPr="00E77249" w:rsidRDefault="005828F2" w:rsidP="005828F2">
      <w:pPr>
        <w:spacing w:line="400" w:lineRule="exact"/>
        <w:ind w:firstLineChars="0" w:firstLine="0"/>
        <w:rPr>
          <w:rFonts w:ascii="宋体" w:hAnsi="宋体"/>
          <w:szCs w:val="21"/>
        </w:rPr>
      </w:pPr>
    </w:p>
    <w:p w:rsidR="00B867B6" w:rsidRPr="00E77249" w:rsidRDefault="00B867B6" w:rsidP="00F37A95">
      <w:pPr>
        <w:ind w:firstLine="420"/>
        <w:rPr>
          <w:rFonts w:ascii="宋体" w:hAnsi="宋体"/>
          <w:sz w:val="21"/>
          <w:szCs w:val="21"/>
        </w:rPr>
      </w:pPr>
      <w:r w:rsidRPr="00E77249">
        <w:rPr>
          <w:rFonts w:ascii="宋体" w:hAnsi="宋体" w:hint="eastAsia"/>
          <w:sz w:val="21"/>
          <w:szCs w:val="21"/>
        </w:rPr>
        <w:t>供应商名称：</w:t>
      </w:r>
      <w:r w:rsidRPr="00E77249">
        <w:rPr>
          <w:rFonts w:ascii="宋体" w:hAnsi="宋体" w:hint="eastAsia"/>
          <w:sz w:val="21"/>
          <w:szCs w:val="21"/>
          <w:u w:val="single"/>
        </w:rPr>
        <w:t xml:space="preserve">                                </w:t>
      </w:r>
      <w:r w:rsidRPr="00E77249">
        <w:rPr>
          <w:rFonts w:ascii="宋体" w:hAnsi="宋体" w:hint="eastAsia"/>
          <w:sz w:val="21"/>
          <w:szCs w:val="21"/>
        </w:rPr>
        <w:t xml:space="preserve"> </w:t>
      </w:r>
    </w:p>
    <w:p w:rsidR="00B867B6" w:rsidRPr="00E77249" w:rsidRDefault="00B867B6" w:rsidP="00F37A95">
      <w:pPr>
        <w:ind w:firstLine="420"/>
        <w:rPr>
          <w:rFonts w:ascii="宋体" w:hAnsi="宋体"/>
          <w:sz w:val="21"/>
          <w:szCs w:val="21"/>
        </w:rPr>
      </w:pPr>
      <w:r w:rsidRPr="00E77249">
        <w:rPr>
          <w:rFonts w:ascii="宋体" w:hAnsi="宋体" w:hint="eastAsia"/>
          <w:sz w:val="21"/>
          <w:szCs w:val="21"/>
        </w:rPr>
        <w:t>单位性质：</w:t>
      </w:r>
      <w:r w:rsidRPr="00E77249">
        <w:rPr>
          <w:rFonts w:ascii="宋体" w:hAnsi="宋体" w:hint="eastAsia"/>
          <w:sz w:val="21"/>
          <w:szCs w:val="21"/>
          <w:u w:val="single"/>
        </w:rPr>
        <w:t xml:space="preserve">                                  </w:t>
      </w:r>
      <w:r w:rsidRPr="00E77249">
        <w:rPr>
          <w:rFonts w:ascii="宋体" w:hAnsi="宋体" w:hint="eastAsia"/>
          <w:sz w:val="21"/>
          <w:szCs w:val="21"/>
        </w:rPr>
        <w:t xml:space="preserve"> </w:t>
      </w:r>
    </w:p>
    <w:p w:rsidR="00B867B6" w:rsidRPr="00E77249" w:rsidRDefault="00B867B6" w:rsidP="00F37A95">
      <w:pPr>
        <w:ind w:firstLine="420"/>
        <w:rPr>
          <w:rFonts w:ascii="宋体" w:hAnsi="宋体"/>
          <w:sz w:val="21"/>
          <w:szCs w:val="21"/>
        </w:rPr>
      </w:pPr>
      <w:r w:rsidRPr="00E77249">
        <w:rPr>
          <w:rFonts w:ascii="宋体" w:hAnsi="宋体" w:hint="eastAsia"/>
          <w:sz w:val="21"/>
          <w:szCs w:val="21"/>
        </w:rPr>
        <w:t>地址：</w:t>
      </w:r>
      <w:r w:rsidRPr="00E77249">
        <w:rPr>
          <w:rFonts w:ascii="宋体" w:hAnsi="宋体" w:hint="eastAsia"/>
          <w:sz w:val="21"/>
          <w:szCs w:val="21"/>
          <w:u w:val="single"/>
        </w:rPr>
        <w:t xml:space="preserve">                                     </w:t>
      </w:r>
      <w:r w:rsidRPr="00E77249">
        <w:rPr>
          <w:rFonts w:ascii="宋体" w:hAnsi="宋体" w:hint="eastAsia"/>
          <w:sz w:val="21"/>
          <w:szCs w:val="21"/>
        </w:rPr>
        <w:t xml:space="preserve"> </w:t>
      </w:r>
    </w:p>
    <w:p w:rsidR="00B867B6" w:rsidRPr="00E77249" w:rsidRDefault="00B867B6" w:rsidP="00F37A95">
      <w:pPr>
        <w:ind w:firstLine="420"/>
        <w:rPr>
          <w:rFonts w:ascii="宋体" w:hAnsi="宋体"/>
          <w:sz w:val="21"/>
          <w:szCs w:val="21"/>
        </w:rPr>
      </w:pPr>
      <w:r w:rsidRPr="00E77249">
        <w:rPr>
          <w:rFonts w:ascii="宋体" w:hAnsi="宋体" w:hint="eastAsia"/>
          <w:sz w:val="21"/>
          <w:szCs w:val="21"/>
        </w:rPr>
        <w:t>成立时间：</w:t>
      </w:r>
      <w:r w:rsidRPr="00E77249">
        <w:rPr>
          <w:rFonts w:ascii="宋体" w:hAnsi="宋体" w:hint="eastAsia"/>
          <w:sz w:val="21"/>
          <w:szCs w:val="21"/>
          <w:u w:val="single"/>
        </w:rPr>
        <w:t xml:space="preserve">        </w:t>
      </w:r>
      <w:r w:rsidRPr="00E77249">
        <w:rPr>
          <w:rFonts w:ascii="宋体" w:hAnsi="宋体" w:hint="eastAsia"/>
          <w:sz w:val="21"/>
          <w:szCs w:val="21"/>
        </w:rPr>
        <w:t>年</w:t>
      </w:r>
      <w:r w:rsidRPr="00E77249">
        <w:rPr>
          <w:rFonts w:ascii="宋体" w:hAnsi="宋体" w:hint="eastAsia"/>
          <w:sz w:val="21"/>
          <w:szCs w:val="21"/>
          <w:u w:val="single"/>
        </w:rPr>
        <w:t xml:space="preserve">    </w:t>
      </w:r>
      <w:r w:rsidRPr="00E77249">
        <w:rPr>
          <w:rFonts w:ascii="宋体" w:hAnsi="宋体" w:hint="eastAsia"/>
          <w:sz w:val="21"/>
          <w:szCs w:val="21"/>
        </w:rPr>
        <w:t>月</w:t>
      </w:r>
      <w:r w:rsidRPr="00E77249">
        <w:rPr>
          <w:rFonts w:ascii="宋体" w:hAnsi="宋体" w:hint="eastAsia"/>
          <w:sz w:val="21"/>
          <w:szCs w:val="21"/>
          <w:u w:val="single"/>
        </w:rPr>
        <w:t xml:space="preserve">    </w:t>
      </w:r>
      <w:r w:rsidRPr="00E77249">
        <w:rPr>
          <w:rFonts w:ascii="宋体" w:hAnsi="宋体" w:hint="eastAsia"/>
          <w:sz w:val="21"/>
          <w:szCs w:val="21"/>
        </w:rPr>
        <w:t>日</w:t>
      </w:r>
    </w:p>
    <w:p w:rsidR="00B867B6" w:rsidRPr="00E77249" w:rsidRDefault="00B867B6" w:rsidP="00F37A95">
      <w:pPr>
        <w:ind w:firstLine="420"/>
        <w:rPr>
          <w:rFonts w:ascii="宋体" w:hAnsi="宋体"/>
          <w:sz w:val="21"/>
          <w:szCs w:val="21"/>
        </w:rPr>
      </w:pPr>
      <w:r w:rsidRPr="00E77249">
        <w:rPr>
          <w:rFonts w:ascii="宋体" w:hAnsi="宋体" w:hint="eastAsia"/>
          <w:sz w:val="21"/>
          <w:szCs w:val="21"/>
        </w:rPr>
        <w:t>经营期限：</w:t>
      </w:r>
      <w:r w:rsidRPr="00E77249">
        <w:rPr>
          <w:rFonts w:ascii="宋体" w:hAnsi="宋体" w:hint="eastAsia"/>
          <w:sz w:val="21"/>
          <w:szCs w:val="21"/>
          <w:u w:val="single"/>
        </w:rPr>
        <w:t xml:space="preserve">                                </w:t>
      </w:r>
      <w:r w:rsidRPr="00E77249">
        <w:rPr>
          <w:rFonts w:ascii="宋体" w:hAnsi="宋体" w:hint="eastAsia"/>
          <w:sz w:val="21"/>
          <w:szCs w:val="21"/>
        </w:rPr>
        <w:t xml:space="preserve"> </w:t>
      </w:r>
    </w:p>
    <w:p w:rsidR="00B867B6" w:rsidRPr="00E77249" w:rsidRDefault="00B867B6" w:rsidP="00F37A95">
      <w:pPr>
        <w:ind w:firstLine="420"/>
        <w:rPr>
          <w:rFonts w:ascii="宋体" w:hAnsi="宋体"/>
          <w:sz w:val="21"/>
          <w:szCs w:val="21"/>
        </w:rPr>
      </w:pPr>
      <w:r w:rsidRPr="00E77249">
        <w:rPr>
          <w:rFonts w:ascii="宋体" w:hAnsi="宋体" w:hint="eastAsia"/>
          <w:sz w:val="21"/>
          <w:szCs w:val="21"/>
        </w:rPr>
        <w:t>姓名：</w:t>
      </w:r>
      <w:r w:rsidRPr="00E77249">
        <w:rPr>
          <w:rFonts w:ascii="宋体" w:hAnsi="宋体" w:hint="eastAsia"/>
          <w:sz w:val="21"/>
          <w:szCs w:val="21"/>
          <w:u w:val="single"/>
        </w:rPr>
        <w:t xml:space="preserve">           </w:t>
      </w:r>
      <w:r w:rsidRPr="00E77249">
        <w:rPr>
          <w:rFonts w:ascii="宋体" w:hAnsi="宋体" w:hint="eastAsia"/>
          <w:sz w:val="21"/>
          <w:szCs w:val="21"/>
        </w:rPr>
        <w:t>性别：</w:t>
      </w:r>
      <w:r w:rsidRPr="00E77249">
        <w:rPr>
          <w:rFonts w:ascii="宋体" w:hAnsi="宋体" w:hint="eastAsia"/>
          <w:sz w:val="21"/>
          <w:szCs w:val="21"/>
          <w:u w:val="single"/>
        </w:rPr>
        <w:t xml:space="preserve">        </w:t>
      </w:r>
      <w:r w:rsidRPr="00E77249">
        <w:rPr>
          <w:rFonts w:ascii="宋体" w:hAnsi="宋体" w:hint="eastAsia"/>
          <w:sz w:val="21"/>
          <w:szCs w:val="21"/>
        </w:rPr>
        <w:t>年龄：</w:t>
      </w:r>
      <w:r w:rsidRPr="00E77249">
        <w:rPr>
          <w:rFonts w:ascii="宋体" w:hAnsi="宋体" w:hint="eastAsia"/>
          <w:sz w:val="21"/>
          <w:szCs w:val="21"/>
          <w:u w:val="single"/>
        </w:rPr>
        <w:t xml:space="preserve">     </w:t>
      </w:r>
      <w:r w:rsidRPr="00E77249">
        <w:rPr>
          <w:rFonts w:ascii="宋体" w:hAnsi="宋体" w:hint="eastAsia"/>
          <w:sz w:val="21"/>
          <w:szCs w:val="21"/>
        </w:rPr>
        <w:t>职务：</w:t>
      </w:r>
      <w:r w:rsidRPr="00E77249">
        <w:rPr>
          <w:rFonts w:ascii="宋体" w:hAnsi="宋体" w:hint="eastAsia"/>
          <w:sz w:val="21"/>
          <w:szCs w:val="21"/>
          <w:u w:val="single"/>
        </w:rPr>
        <w:t xml:space="preserve">        </w:t>
      </w:r>
    </w:p>
    <w:p w:rsidR="00B867B6" w:rsidRPr="00E77249" w:rsidRDefault="00B867B6" w:rsidP="00F37A95">
      <w:pPr>
        <w:ind w:firstLine="420"/>
        <w:rPr>
          <w:rFonts w:ascii="宋体" w:hAnsi="宋体"/>
          <w:sz w:val="21"/>
          <w:szCs w:val="21"/>
        </w:rPr>
      </w:pPr>
      <w:r w:rsidRPr="00E77249">
        <w:rPr>
          <w:rFonts w:ascii="宋体" w:hAnsi="宋体" w:hint="eastAsia"/>
          <w:sz w:val="21"/>
          <w:szCs w:val="21"/>
        </w:rPr>
        <w:t>系</w:t>
      </w:r>
      <w:r w:rsidRPr="00E77249">
        <w:rPr>
          <w:rFonts w:ascii="宋体" w:hAnsi="宋体" w:hint="eastAsia"/>
          <w:sz w:val="21"/>
          <w:szCs w:val="21"/>
          <w:u w:val="single"/>
        </w:rPr>
        <w:t xml:space="preserve">                                </w:t>
      </w:r>
      <w:r w:rsidRPr="00E77249">
        <w:rPr>
          <w:rFonts w:ascii="宋体" w:hAnsi="宋体" w:hint="eastAsia"/>
          <w:sz w:val="21"/>
          <w:szCs w:val="21"/>
        </w:rPr>
        <w:t>（供应商名称）的法定代表人。</w:t>
      </w:r>
    </w:p>
    <w:p w:rsidR="00B867B6" w:rsidRPr="00E77249" w:rsidRDefault="00B867B6" w:rsidP="00F37A95">
      <w:pPr>
        <w:ind w:firstLineChars="400" w:firstLine="840"/>
        <w:rPr>
          <w:rFonts w:ascii="宋体" w:hAnsi="宋体"/>
          <w:sz w:val="21"/>
          <w:szCs w:val="21"/>
        </w:rPr>
      </w:pPr>
      <w:r w:rsidRPr="00E77249">
        <w:rPr>
          <w:rFonts w:ascii="宋体" w:hAnsi="宋体" w:hint="eastAsia"/>
          <w:sz w:val="21"/>
          <w:szCs w:val="21"/>
        </w:rPr>
        <w:t>特此证明。</w:t>
      </w:r>
    </w:p>
    <w:p w:rsidR="00B867B6" w:rsidRPr="00E77249" w:rsidRDefault="00B867B6" w:rsidP="00F37A95">
      <w:pPr>
        <w:ind w:firstLine="420"/>
        <w:rPr>
          <w:rFonts w:ascii="宋体" w:hAnsi="宋体"/>
          <w:sz w:val="21"/>
          <w:szCs w:val="21"/>
        </w:rPr>
      </w:pPr>
    </w:p>
    <w:p w:rsidR="00B867B6" w:rsidRPr="00E77249" w:rsidRDefault="00B867B6" w:rsidP="00F37A95">
      <w:pPr>
        <w:ind w:firstLine="420"/>
        <w:rPr>
          <w:rFonts w:ascii="宋体" w:hAnsi="宋体"/>
          <w:sz w:val="21"/>
          <w:szCs w:val="21"/>
        </w:rPr>
      </w:pPr>
    </w:p>
    <w:p w:rsidR="00B867B6" w:rsidRPr="00E77249" w:rsidRDefault="00B867B6" w:rsidP="00B867B6">
      <w:pPr>
        <w:spacing w:line="400" w:lineRule="exact"/>
        <w:ind w:firstLine="420"/>
        <w:rPr>
          <w:rFonts w:ascii="宋体" w:hAnsi="宋体"/>
          <w:sz w:val="21"/>
          <w:szCs w:val="21"/>
        </w:rPr>
      </w:pPr>
    </w:p>
    <w:p w:rsidR="00B867B6" w:rsidRPr="00E77249" w:rsidRDefault="00B867B6" w:rsidP="00B867B6">
      <w:pPr>
        <w:spacing w:line="400" w:lineRule="exact"/>
        <w:ind w:firstLine="420"/>
        <w:rPr>
          <w:rFonts w:ascii="宋体" w:hAnsi="宋体"/>
          <w:sz w:val="21"/>
          <w:szCs w:val="21"/>
        </w:rPr>
      </w:pPr>
    </w:p>
    <w:p w:rsidR="00B867B6" w:rsidRPr="00E77249" w:rsidRDefault="00B867B6" w:rsidP="00B867B6">
      <w:pPr>
        <w:spacing w:line="400" w:lineRule="exact"/>
        <w:ind w:firstLine="420"/>
        <w:rPr>
          <w:rFonts w:ascii="宋体" w:hAnsi="宋体"/>
          <w:sz w:val="21"/>
          <w:szCs w:val="21"/>
        </w:rPr>
      </w:pPr>
    </w:p>
    <w:p w:rsidR="00B867B6" w:rsidRPr="00E77249" w:rsidRDefault="00B867B6" w:rsidP="00B867B6">
      <w:pPr>
        <w:spacing w:line="600" w:lineRule="auto"/>
        <w:ind w:leftChars="200" w:left="560" w:firstLine="42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B867B6" w:rsidRPr="00E77249" w:rsidRDefault="00B867B6" w:rsidP="00B867B6">
      <w:pPr>
        <w:spacing w:line="600" w:lineRule="auto"/>
        <w:ind w:leftChars="200" w:left="560" w:firstLine="42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400" w:lineRule="exact"/>
        <w:ind w:firstLineChars="0" w:firstLine="0"/>
        <w:rPr>
          <w:rFonts w:ascii="宋体" w:hAnsi="宋体"/>
          <w:sz w:val="21"/>
          <w:szCs w:val="21"/>
        </w:rPr>
      </w:pPr>
    </w:p>
    <w:p w:rsidR="005828F2" w:rsidRPr="00E77249" w:rsidRDefault="005828F2" w:rsidP="005828F2">
      <w:pPr>
        <w:spacing w:line="400" w:lineRule="exact"/>
        <w:ind w:firstLineChars="0" w:firstLine="0"/>
        <w:rPr>
          <w:rFonts w:ascii="宋体" w:hAnsi="宋体"/>
        </w:rPr>
      </w:pPr>
    </w:p>
    <w:p w:rsidR="005828F2" w:rsidRPr="00E77249" w:rsidRDefault="005828F2" w:rsidP="005828F2">
      <w:pPr>
        <w:spacing w:line="400" w:lineRule="exact"/>
        <w:ind w:firstLineChars="0" w:firstLine="0"/>
        <w:rPr>
          <w:rFonts w:ascii="宋体" w:hAnsi="宋体"/>
        </w:rPr>
      </w:pPr>
    </w:p>
    <w:p w:rsidR="005828F2" w:rsidRPr="00E77249" w:rsidRDefault="005828F2" w:rsidP="005828F2">
      <w:pPr>
        <w:spacing w:line="400" w:lineRule="exact"/>
        <w:ind w:firstLineChars="0" w:firstLine="0"/>
        <w:rPr>
          <w:rFonts w:ascii="宋体" w:hAnsi="宋体"/>
        </w:rPr>
      </w:pPr>
    </w:p>
    <w:p w:rsidR="005828F2" w:rsidRPr="00E77249" w:rsidRDefault="005828F2" w:rsidP="005828F2">
      <w:pPr>
        <w:spacing w:line="400" w:lineRule="exact"/>
        <w:ind w:firstLineChars="0" w:firstLine="0"/>
        <w:rPr>
          <w:rFonts w:ascii="宋体" w:hAnsi="宋体"/>
        </w:rPr>
      </w:pPr>
    </w:p>
    <w:p w:rsidR="005828F2" w:rsidRPr="00E77249" w:rsidRDefault="005828F2" w:rsidP="005828F2">
      <w:pPr>
        <w:spacing w:line="400" w:lineRule="exact"/>
        <w:ind w:firstLineChars="0" w:firstLine="0"/>
        <w:rPr>
          <w:rFonts w:ascii="宋体" w:hAnsi="宋体"/>
        </w:rPr>
      </w:pPr>
    </w:p>
    <w:p w:rsidR="005828F2" w:rsidRPr="00E77249" w:rsidRDefault="005828F2" w:rsidP="005828F2">
      <w:pPr>
        <w:spacing w:line="400" w:lineRule="exact"/>
        <w:ind w:firstLineChars="0" w:firstLine="0"/>
        <w:jc w:val="center"/>
        <w:rPr>
          <w:rFonts w:ascii="宋体" w:hAnsi="宋体"/>
          <w:b/>
          <w:szCs w:val="28"/>
        </w:rPr>
      </w:pPr>
      <w:r w:rsidRPr="00E77249">
        <w:rPr>
          <w:sz w:val="36"/>
          <w:szCs w:val="36"/>
        </w:rPr>
        <w:br w:type="page"/>
      </w:r>
      <w:r w:rsidRPr="00E77249">
        <w:rPr>
          <w:rFonts w:ascii="宋体" w:hAnsi="宋体" w:hint="eastAsia"/>
          <w:b/>
          <w:szCs w:val="28"/>
        </w:rPr>
        <w:lastRenderedPageBreak/>
        <w:t>法定代表人授权书</w:t>
      </w:r>
    </w:p>
    <w:p w:rsidR="005828F2" w:rsidRPr="00E77249" w:rsidRDefault="005828F2" w:rsidP="005828F2">
      <w:pPr>
        <w:spacing w:line="400" w:lineRule="exact"/>
        <w:ind w:leftChars="257" w:left="720" w:firstLineChars="0" w:firstLine="0"/>
        <w:rPr>
          <w:rFonts w:ascii="宋体" w:hAnsi="宋体"/>
          <w:b/>
          <w:szCs w:val="21"/>
        </w:rPr>
      </w:pPr>
    </w:p>
    <w:p w:rsidR="005828F2" w:rsidRPr="00E77249" w:rsidRDefault="005828F2" w:rsidP="005828F2">
      <w:pPr>
        <w:spacing w:line="400" w:lineRule="exact"/>
        <w:ind w:firstLineChars="0" w:firstLine="0"/>
        <w:rPr>
          <w:rFonts w:ascii="宋体" w:hAnsi="宋体"/>
          <w:sz w:val="21"/>
          <w:szCs w:val="21"/>
        </w:rPr>
      </w:pPr>
      <w:r w:rsidRPr="00E77249">
        <w:rPr>
          <w:rFonts w:ascii="宋体" w:hAnsi="宋体" w:hint="eastAsia"/>
          <w:sz w:val="21"/>
          <w:szCs w:val="21"/>
        </w:rPr>
        <w:t>致：采购人</w:t>
      </w:r>
    </w:p>
    <w:p w:rsidR="005828F2" w:rsidRPr="00E77249" w:rsidRDefault="005828F2" w:rsidP="00F57ACA">
      <w:pPr>
        <w:spacing w:line="400" w:lineRule="exact"/>
        <w:ind w:firstLine="420"/>
        <w:rPr>
          <w:rFonts w:ascii="宋体" w:hAnsi="宋体"/>
          <w:sz w:val="21"/>
          <w:szCs w:val="21"/>
        </w:rPr>
      </w:pPr>
      <w:r w:rsidRPr="00E77249">
        <w:rPr>
          <w:rFonts w:ascii="宋体" w:hAnsi="宋体" w:hint="eastAsia"/>
          <w:sz w:val="21"/>
          <w:szCs w:val="21"/>
          <w:u w:val="single"/>
        </w:rPr>
        <w:t>（供应商全称）</w:t>
      </w:r>
      <w:r w:rsidRPr="00E77249">
        <w:rPr>
          <w:rFonts w:ascii="宋体" w:hAnsi="宋体" w:hint="eastAsia"/>
          <w:sz w:val="21"/>
          <w:szCs w:val="21"/>
        </w:rPr>
        <w:t>法定代表人</w:t>
      </w:r>
      <w:r w:rsidRPr="00E77249">
        <w:rPr>
          <w:rFonts w:ascii="宋体" w:hAnsi="宋体" w:hint="eastAsia"/>
          <w:sz w:val="21"/>
          <w:szCs w:val="21"/>
          <w:u w:val="single"/>
        </w:rPr>
        <w:t>（姓名）</w:t>
      </w:r>
      <w:r w:rsidRPr="00E77249">
        <w:rPr>
          <w:rFonts w:ascii="宋体" w:hAnsi="宋体" w:hint="eastAsia"/>
          <w:sz w:val="21"/>
          <w:szCs w:val="21"/>
        </w:rPr>
        <w:t>授权</w:t>
      </w:r>
      <w:r w:rsidRPr="00E77249">
        <w:rPr>
          <w:rFonts w:ascii="宋体" w:hAnsi="宋体" w:hint="eastAsia"/>
          <w:sz w:val="21"/>
          <w:szCs w:val="21"/>
          <w:u w:val="single"/>
        </w:rPr>
        <w:t xml:space="preserve"> （授权代表姓名）</w:t>
      </w:r>
      <w:r w:rsidRPr="00E77249">
        <w:rPr>
          <w:rFonts w:ascii="宋体" w:hAnsi="宋体" w:hint="eastAsia"/>
          <w:sz w:val="21"/>
          <w:szCs w:val="21"/>
        </w:rPr>
        <w:t>为授权代表，参加</w:t>
      </w:r>
      <w:r w:rsidRPr="00E77249">
        <w:rPr>
          <w:rFonts w:ascii="宋体" w:hAnsi="宋体" w:hint="eastAsia"/>
          <w:sz w:val="21"/>
          <w:szCs w:val="21"/>
          <w:u w:val="single"/>
        </w:rPr>
        <w:t>慈溪市智慧水利项目（二期）采购项目</w:t>
      </w:r>
      <w:r w:rsidRPr="00E77249">
        <w:rPr>
          <w:rFonts w:ascii="宋体" w:hAnsi="宋体" w:hint="eastAsia"/>
          <w:sz w:val="21"/>
          <w:szCs w:val="21"/>
        </w:rPr>
        <w:t>，招标编号为</w:t>
      </w:r>
      <w:r w:rsidR="00B81480" w:rsidRPr="00E77249">
        <w:rPr>
          <w:rFonts w:ascii="宋体" w:hAnsi="宋体" w:hint="eastAsia"/>
          <w:sz w:val="21"/>
          <w:szCs w:val="21"/>
          <w:u w:val="single"/>
        </w:rPr>
        <w:t>CXZFCG[2020]330282116759号</w:t>
      </w:r>
      <w:r w:rsidRPr="00E77249">
        <w:rPr>
          <w:rFonts w:ascii="宋体" w:hAnsi="宋体" w:hint="eastAsia"/>
          <w:sz w:val="21"/>
          <w:szCs w:val="21"/>
        </w:rPr>
        <w:t>，其在招投标活动中的一切活动本公司均予承认。</w:t>
      </w:r>
    </w:p>
    <w:p w:rsidR="005828F2" w:rsidRPr="00E77249" w:rsidRDefault="005828F2" w:rsidP="005828F2">
      <w:pPr>
        <w:spacing w:line="400" w:lineRule="exact"/>
        <w:ind w:firstLineChars="0" w:firstLine="0"/>
        <w:jc w:val="left"/>
        <w:rPr>
          <w:rFonts w:ascii="宋体" w:hAnsi="宋体"/>
          <w:sz w:val="21"/>
          <w:szCs w:val="21"/>
        </w:rPr>
      </w:pPr>
    </w:p>
    <w:p w:rsidR="005828F2" w:rsidRPr="00E77249" w:rsidRDefault="005828F2" w:rsidP="00F57ACA">
      <w:pPr>
        <w:ind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F57ACA">
      <w:pPr>
        <w:ind w:firstLineChars="0" w:firstLine="0"/>
        <w:jc w:val="left"/>
        <w:rPr>
          <w:rFonts w:ascii="宋体" w:hAnsi="宋体"/>
          <w:sz w:val="21"/>
          <w:szCs w:val="21"/>
        </w:rPr>
      </w:pPr>
      <w:r w:rsidRPr="00E77249">
        <w:rPr>
          <w:rFonts w:ascii="宋体" w:hAnsi="宋体" w:hint="eastAsia"/>
          <w:sz w:val="21"/>
          <w:szCs w:val="21"/>
        </w:rPr>
        <w:t>法定代表人（</w:t>
      </w:r>
      <w:r w:rsidR="00F57ACA" w:rsidRPr="00E77249">
        <w:rPr>
          <w:rFonts w:ascii="宋体" w:hAnsi="宋体" w:hint="eastAsia"/>
          <w:sz w:val="21"/>
          <w:szCs w:val="21"/>
        </w:rPr>
        <w:t>签字或盖章</w:t>
      </w:r>
      <w:r w:rsidRPr="00E77249">
        <w:rPr>
          <w:rFonts w:ascii="宋体" w:hAnsi="宋体" w:hint="eastAsia"/>
          <w:sz w:val="21"/>
          <w:szCs w:val="21"/>
        </w:rPr>
        <w:t>）：</w:t>
      </w:r>
      <w:r w:rsidRPr="00E77249">
        <w:rPr>
          <w:rFonts w:ascii="宋体" w:hAnsi="宋体"/>
          <w:sz w:val="21"/>
          <w:szCs w:val="21"/>
          <w:u w:val="single"/>
        </w:rPr>
        <w:t xml:space="preserve">             </w:t>
      </w:r>
      <w:r w:rsidR="008151C8" w:rsidRPr="00E77249">
        <w:rPr>
          <w:rFonts w:ascii="宋体" w:hAnsi="宋体" w:hint="eastAsia"/>
          <w:sz w:val="21"/>
          <w:szCs w:val="21"/>
          <w:u w:val="single"/>
        </w:rPr>
        <w:t xml:space="preserve">    </w:t>
      </w:r>
      <w:r w:rsidRPr="00E77249">
        <w:rPr>
          <w:rFonts w:ascii="宋体" w:hAnsi="宋体"/>
          <w:sz w:val="21"/>
          <w:szCs w:val="21"/>
          <w:u w:val="single"/>
        </w:rPr>
        <w:t xml:space="preserve">     </w:t>
      </w:r>
    </w:p>
    <w:p w:rsidR="005828F2" w:rsidRPr="00E77249" w:rsidRDefault="005828F2" w:rsidP="00F57ACA">
      <w:pPr>
        <w:ind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F57ACA">
      <w:pPr>
        <w:ind w:firstLineChars="0" w:firstLine="0"/>
        <w:rPr>
          <w:rFonts w:ascii="宋体" w:hAnsi="宋体"/>
          <w:sz w:val="21"/>
          <w:szCs w:val="21"/>
        </w:rPr>
      </w:pPr>
    </w:p>
    <w:p w:rsidR="005828F2" w:rsidRPr="00E77249" w:rsidRDefault="005828F2" w:rsidP="00F57ACA">
      <w:pPr>
        <w:ind w:firstLineChars="0" w:firstLine="0"/>
        <w:rPr>
          <w:rFonts w:ascii="宋体" w:hAnsi="宋体"/>
          <w:sz w:val="21"/>
          <w:szCs w:val="21"/>
        </w:rPr>
      </w:pPr>
      <w:r w:rsidRPr="00E77249">
        <w:rPr>
          <w:rFonts w:ascii="宋体" w:hAnsi="宋体" w:hint="eastAsia"/>
          <w:sz w:val="21"/>
          <w:szCs w:val="21"/>
        </w:rPr>
        <w:t>附：</w:t>
      </w:r>
    </w:p>
    <w:p w:rsidR="005828F2" w:rsidRPr="00E77249" w:rsidRDefault="005828F2" w:rsidP="00F57ACA">
      <w:pPr>
        <w:ind w:firstLineChars="0" w:firstLine="0"/>
        <w:rPr>
          <w:rFonts w:ascii="宋体" w:hAnsi="宋体"/>
          <w:sz w:val="21"/>
          <w:szCs w:val="21"/>
          <w:u w:val="single"/>
        </w:rPr>
      </w:pPr>
      <w:r w:rsidRPr="00E77249">
        <w:rPr>
          <w:rFonts w:ascii="宋体" w:hAnsi="宋体" w:hint="eastAsia"/>
          <w:sz w:val="21"/>
          <w:szCs w:val="21"/>
        </w:rPr>
        <w:t>授权代表姓名：</w:t>
      </w:r>
      <w:r w:rsidRPr="00E77249">
        <w:rPr>
          <w:rFonts w:ascii="宋体" w:hAnsi="宋体" w:hint="eastAsia"/>
          <w:sz w:val="21"/>
          <w:szCs w:val="21"/>
          <w:u w:val="single"/>
        </w:rPr>
        <w:t xml:space="preserve">                 </w:t>
      </w:r>
    </w:p>
    <w:p w:rsidR="005828F2" w:rsidRPr="00E77249" w:rsidRDefault="005828F2" w:rsidP="00F57ACA">
      <w:pPr>
        <w:ind w:firstLineChars="0" w:firstLine="0"/>
        <w:rPr>
          <w:rFonts w:ascii="宋体" w:hAnsi="宋体"/>
          <w:sz w:val="21"/>
          <w:szCs w:val="21"/>
          <w:u w:val="single"/>
        </w:rPr>
      </w:pPr>
      <w:r w:rsidRPr="00E77249">
        <w:rPr>
          <w:rFonts w:ascii="宋体" w:hAnsi="宋体" w:hint="eastAsia"/>
          <w:sz w:val="21"/>
          <w:szCs w:val="21"/>
        </w:rPr>
        <w:t>授权代表身份证号码：</w:t>
      </w:r>
      <w:r w:rsidRPr="00E77249">
        <w:rPr>
          <w:rFonts w:ascii="宋体" w:hAnsi="宋体" w:hint="eastAsia"/>
          <w:sz w:val="21"/>
          <w:szCs w:val="21"/>
          <w:u w:val="single"/>
        </w:rPr>
        <w:t xml:space="preserve">           </w:t>
      </w:r>
    </w:p>
    <w:p w:rsidR="005828F2" w:rsidRPr="00E77249" w:rsidRDefault="005828F2" w:rsidP="00F57ACA">
      <w:pPr>
        <w:ind w:firstLineChars="0" w:firstLine="0"/>
        <w:rPr>
          <w:rFonts w:ascii="宋体" w:hAnsi="宋体"/>
          <w:sz w:val="21"/>
          <w:szCs w:val="21"/>
          <w:u w:val="single"/>
        </w:rPr>
      </w:pPr>
      <w:r w:rsidRPr="00E77249">
        <w:rPr>
          <w:rFonts w:ascii="宋体" w:hAnsi="宋体" w:hint="eastAsia"/>
          <w:sz w:val="21"/>
          <w:szCs w:val="21"/>
        </w:rPr>
        <w:t>职务：</w:t>
      </w:r>
      <w:r w:rsidRPr="00E77249">
        <w:rPr>
          <w:rFonts w:ascii="宋体" w:hAnsi="宋体" w:hint="eastAsia"/>
          <w:sz w:val="21"/>
          <w:szCs w:val="21"/>
          <w:u w:val="single"/>
        </w:rPr>
        <w:t xml:space="preserve">               </w:t>
      </w:r>
    </w:p>
    <w:p w:rsidR="005828F2" w:rsidRPr="00E77249" w:rsidRDefault="005828F2" w:rsidP="00F57ACA">
      <w:pPr>
        <w:ind w:firstLineChars="0" w:firstLine="0"/>
        <w:rPr>
          <w:rFonts w:ascii="宋体" w:hAnsi="宋体"/>
          <w:sz w:val="21"/>
          <w:szCs w:val="21"/>
          <w:u w:val="single"/>
        </w:rPr>
      </w:pPr>
      <w:r w:rsidRPr="00E77249">
        <w:rPr>
          <w:rFonts w:ascii="宋体" w:hAnsi="宋体" w:hint="eastAsia"/>
          <w:sz w:val="21"/>
          <w:szCs w:val="21"/>
        </w:rPr>
        <w:t>详细通讯地址：</w:t>
      </w:r>
      <w:r w:rsidRPr="00E77249">
        <w:rPr>
          <w:rFonts w:ascii="宋体" w:hAnsi="宋体" w:hint="eastAsia"/>
          <w:sz w:val="21"/>
          <w:szCs w:val="21"/>
          <w:u w:val="single"/>
        </w:rPr>
        <w:t xml:space="preserve">                                  </w:t>
      </w:r>
    </w:p>
    <w:p w:rsidR="005828F2" w:rsidRPr="00E77249" w:rsidRDefault="005828F2" w:rsidP="00F57ACA">
      <w:pPr>
        <w:ind w:firstLineChars="0" w:firstLine="0"/>
        <w:rPr>
          <w:rFonts w:ascii="宋体" w:hAnsi="宋体"/>
          <w:sz w:val="21"/>
          <w:szCs w:val="21"/>
          <w:u w:val="single"/>
        </w:rPr>
      </w:pPr>
      <w:r w:rsidRPr="00E77249">
        <w:rPr>
          <w:rFonts w:ascii="宋体" w:hAnsi="宋体" w:hint="eastAsia"/>
          <w:sz w:val="21"/>
          <w:szCs w:val="21"/>
        </w:rPr>
        <w:t>传真：</w:t>
      </w:r>
      <w:r w:rsidRPr="00E77249">
        <w:rPr>
          <w:rFonts w:ascii="宋体" w:hAnsi="宋体" w:hint="eastAsia"/>
          <w:sz w:val="21"/>
          <w:szCs w:val="21"/>
          <w:u w:val="single"/>
        </w:rPr>
        <w:t xml:space="preserve">         </w:t>
      </w:r>
      <w:r w:rsidRPr="00E77249">
        <w:rPr>
          <w:rFonts w:ascii="宋体" w:hAnsi="宋体" w:hint="eastAsia"/>
          <w:sz w:val="21"/>
          <w:szCs w:val="21"/>
        </w:rPr>
        <w:t xml:space="preserve"> 电话：</w:t>
      </w:r>
      <w:r w:rsidRPr="00E77249">
        <w:rPr>
          <w:rFonts w:ascii="宋体" w:hAnsi="宋体" w:hint="eastAsia"/>
          <w:sz w:val="21"/>
          <w:szCs w:val="21"/>
          <w:u w:val="single"/>
        </w:rPr>
        <w:t xml:space="preserve">         </w:t>
      </w:r>
      <w:r w:rsidRPr="00E77249">
        <w:rPr>
          <w:rFonts w:ascii="宋体" w:hAnsi="宋体" w:hint="eastAsia"/>
          <w:sz w:val="21"/>
          <w:szCs w:val="21"/>
        </w:rPr>
        <w:t xml:space="preserve"> 邮编：</w:t>
      </w:r>
      <w:r w:rsidRPr="00E77249">
        <w:rPr>
          <w:rFonts w:ascii="宋体" w:hAnsi="宋体" w:hint="eastAsia"/>
          <w:sz w:val="21"/>
          <w:szCs w:val="21"/>
          <w:u w:val="single"/>
        </w:rPr>
        <w:t xml:space="preserve">          </w:t>
      </w:r>
    </w:p>
    <w:p w:rsidR="005828F2" w:rsidRPr="00E77249" w:rsidRDefault="005828F2" w:rsidP="005828F2">
      <w:pPr>
        <w:spacing w:line="400" w:lineRule="exact"/>
        <w:ind w:firstLineChars="0" w:firstLine="0"/>
        <w:jc w:val="center"/>
        <w:rPr>
          <w:rStyle w:val="1CharChar"/>
          <w:rFonts w:ascii="宋体" w:hAnsi="宋体"/>
          <w:sz w:val="21"/>
          <w:szCs w:val="21"/>
        </w:rPr>
      </w:pPr>
    </w:p>
    <w:p w:rsidR="005828F2" w:rsidRPr="00E77249" w:rsidRDefault="005828F2" w:rsidP="005828F2">
      <w:pPr>
        <w:spacing w:line="400" w:lineRule="exact"/>
        <w:ind w:firstLineChars="0" w:firstLine="0"/>
        <w:jc w:val="left"/>
        <w:rPr>
          <w:rFonts w:ascii="宋体" w:hAnsi="宋体"/>
          <w:sz w:val="21"/>
          <w:szCs w:val="21"/>
        </w:rPr>
      </w:pPr>
    </w:p>
    <w:p w:rsidR="005828F2" w:rsidRPr="00E77249" w:rsidRDefault="005828F2" w:rsidP="005828F2">
      <w:pPr>
        <w:spacing w:line="400" w:lineRule="exact"/>
        <w:ind w:firstLineChars="0" w:firstLine="0"/>
        <w:jc w:val="left"/>
        <w:rPr>
          <w:rFonts w:ascii="宋体" w:hAnsi="宋体"/>
          <w:b/>
          <w:sz w:val="21"/>
          <w:szCs w:val="21"/>
        </w:rPr>
      </w:pPr>
      <w:r w:rsidRPr="00E77249">
        <w:rPr>
          <w:rFonts w:ascii="宋体" w:hAnsi="宋体" w:hint="eastAsia"/>
          <w:b/>
          <w:sz w:val="21"/>
          <w:szCs w:val="21"/>
        </w:rPr>
        <w:t>注：后附授权代表身份证加盖供应商公章</w:t>
      </w:r>
    </w:p>
    <w:p w:rsidR="005828F2" w:rsidRPr="00E77249" w:rsidRDefault="005828F2" w:rsidP="005828F2">
      <w:pPr>
        <w:spacing w:line="400" w:lineRule="exact"/>
        <w:ind w:firstLineChars="0" w:firstLine="0"/>
        <w:jc w:val="center"/>
        <w:rPr>
          <w:rFonts w:ascii="宋体" w:hAnsi="宋体"/>
          <w:b/>
          <w:szCs w:val="28"/>
        </w:rPr>
      </w:pPr>
      <w:r w:rsidRPr="00E77249">
        <w:rPr>
          <w:rFonts w:ascii="宋体" w:hAnsi="宋体"/>
          <w:szCs w:val="21"/>
        </w:rPr>
        <w:br w:type="page"/>
      </w:r>
      <w:r w:rsidRPr="00E77249">
        <w:rPr>
          <w:rFonts w:ascii="宋体" w:hAnsi="宋体" w:hint="eastAsia"/>
          <w:b/>
          <w:szCs w:val="28"/>
        </w:rPr>
        <w:lastRenderedPageBreak/>
        <w:t>关于资格的声明函</w:t>
      </w:r>
    </w:p>
    <w:p w:rsidR="005828F2" w:rsidRPr="00E77249" w:rsidRDefault="005828F2" w:rsidP="005828F2">
      <w:pPr>
        <w:spacing w:line="400" w:lineRule="exact"/>
        <w:ind w:firstLineChars="0" w:firstLine="0"/>
        <w:jc w:val="center"/>
        <w:rPr>
          <w:rFonts w:ascii="宋体" w:hAnsi="宋体"/>
          <w:b/>
          <w:szCs w:val="28"/>
        </w:rPr>
      </w:pPr>
    </w:p>
    <w:p w:rsidR="005828F2" w:rsidRPr="00E77249" w:rsidRDefault="005828F2" w:rsidP="005828F2">
      <w:pPr>
        <w:spacing w:line="400" w:lineRule="exact"/>
        <w:ind w:firstLineChars="0" w:firstLine="0"/>
        <w:rPr>
          <w:rFonts w:ascii="宋体" w:hAnsi="宋体"/>
          <w:sz w:val="21"/>
          <w:szCs w:val="21"/>
        </w:rPr>
      </w:pPr>
      <w:r w:rsidRPr="00E77249">
        <w:rPr>
          <w:rFonts w:ascii="宋体" w:hAnsi="宋体" w:hint="eastAsia"/>
          <w:sz w:val="21"/>
          <w:szCs w:val="21"/>
        </w:rPr>
        <w:t>致：采购人</w:t>
      </w:r>
    </w:p>
    <w:p w:rsidR="005828F2" w:rsidRPr="00E77249" w:rsidRDefault="005828F2" w:rsidP="00AA4399">
      <w:pPr>
        <w:spacing w:line="400" w:lineRule="exact"/>
        <w:ind w:firstLine="420"/>
        <w:rPr>
          <w:rFonts w:ascii="宋体" w:hAnsi="宋体"/>
          <w:sz w:val="21"/>
          <w:szCs w:val="21"/>
        </w:rPr>
      </w:pPr>
      <w:r w:rsidRPr="00E77249">
        <w:rPr>
          <w:rFonts w:ascii="宋体" w:hAnsi="宋体" w:hint="eastAsia"/>
          <w:sz w:val="21"/>
          <w:szCs w:val="21"/>
        </w:rPr>
        <w:t>关于贵方对招标编号为</w:t>
      </w:r>
      <w:r w:rsidR="00B81480" w:rsidRPr="00E77249">
        <w:rPr>
          <w:rFonts w:ascii="宋体" w:hAnsi="宋体" w:hint="eastAsia"/>
          <w:sz w:val="21"/>
          <w:szCs w:val="21"/>
          <w:u w:val="single"/>
        </w:rPr>
        <w:t>CXZFCG[2020]330282116759号</w:t>
      </w:r>
      <w:r w:rsidRPr="00E77249">
        <w:rPr>
          <w:rFonts w:ascii="宋体" w:hAnsi="宋体" w:hint="eastAsia"/>
          <w:sz w:val="21"/>
          <w:szCs w:val="21"/>
        </w:rPr>
        <w:t>的</w:t>
      </w:r>
      <w:r w:rsidRPr="00E77249">
        <w:rPr>
          <w:rFonts w:ascii="宋体" w:hAnsi="宋体" w:hint="eastAsia"/>
          <w:sz w:val="21"/>
          <w:szCs w:val="21"/>
          <w:u w:val="single"/>
        </w:rPr>
        <w:t>慈溪市智慧水利项目（二期）采购项目</w:t>
      </w:r>
      <w:r w:rsidRPr="00E77249">
        <w:rPr>
          <w:rFonts w:ascii="宋体" w:hAnsi="宋体" w:hint="eastAsia"/>
          <w:sz w:val="21"/>
          <w:szCs w:val="21"/>
        </w:rPr>
        <w:t xml:space="preserve">发出的投标邀请，本单位申明如下： </w:t>
      </w:r>
    </w:p>
    <w:p w:rsidR="005828F2" w:rsidRPr="00E77249" w:rsidRDefault="005828F2" w:rsidP="00AA4399">
      <w:pPr>
        <w:spacing w:line="400" w:lineRule="exact"/>
        <w:ind w:leftChars="150" w:left="420" w:firstLineChars="0" w:firstLine="0"/>
        <w:rPr>
          <w:rFonts w:ascii="宋体" w:hAnsi="宋体"/>
          <w:sz w:val="21"/>
          <w:szCs w:val="21"/>
        </w:rPr>
      </w:pPr>
      <w:r w:rsidRPr="00E77249">
        <w:rPr>
          <w:rFonts w:ascii="宋体" w:hAnsi="宋体" w:hint="eastAsia"/>
          <w:sz w:val="21"/>
          <w:szCs w:val="21"/>
        </w:rPr>
        <w:t>我单位符合《</w:t>
      </w:r>
      <w:r w:rsidRPr="00E77249">
        <w:rPr>
          <w:rFonts w:ascii="宋体" w:hAnsi="宋体"/>
          <w:sz w:val="21"/>
          <w:szCs w:val="21"/>
        </w:rPr>
        <w:t>中华人民共和国政府采购法</w:t>
      </w:r>
      <w:r w:rsidRPr="00E77249">
        <w:rPr>
          <w:rFonts w:ascii="宋体" w:hAnsi="宋体" w:hint="eastAsia"/>
          <w:sz w:val="21"/>
          <w:szCs w:val="21"/>
        </w:rPr>
        <w:t>》第</w:t>
      </w:r>
      <w:r w:rsidRPr="00E77249">
        <w:rPr>
          <w:rFonts w:ascii="宋体" w:hAnsi="宋体"/>
          <w:sz w:val="21"/>
          <w:szCs w:val="21"/>
        </w:rPr>
        <w:t>二十二</w:t>
      </w:r>
      <w:r w:rsidRPr="00E77249">
        <w:rPr>
          <w:rFonts w:ascii="宋体" w:hAnsi="宋体" w:hint="eastAsia"/>
          <w:sz w:val="21"/>
          <w:szCs w:val="21"/>
        </w:rPr>
        <w:t>条的一般资格条件的规定：</w:t>
      </w:r>
    </w:p>
    <w:p w:rsidR="005828F2" w:rsidRPr="00E77249" w:rsidRDefault="005828F2" w:rsidP="00AA4399">
      <w:pPr>
        <w:spacing w:line="400" w:lineRule="exact"/>
        <w:ind w:leftChars="150" w:left="420" w:firstLineChars="0" w:firstLine="0"/>
        <w:rPr>
          <w:rFonts w:ascii="宋体" w:hAnsi="宋体"/>
          <w:sz w:val="21"/>
          <w:szCs w:val="21"/>
        </w:rPr>
      </w:pPr>
      <w:r w:rsidRPr="00E77249">
        <w:rPr>
          <w:rFonts w:ascii="宋体" w:hAnsi="宋体" w:hint="eastAsia"/>
          <w:sz w:val="21"/>
          <w:szCs w:val="21"/>
        </w:rPr>
        <w:t>1、具有独立承担民事责任的能力；</w:t>
      </w:r>
    </w:p>
    <w:p w:rsidR="005828F2" w:rsidRPr="00E77249" w:rsidRDefault="005828F2" w:rsidP="00AA4399">
      <w:pPr>
        <w:spacing w:line="400" w:lineRule="exact"/>
        <w:ind w:leftChars="150" w:left="420" w:firstLineChars="0" w:firstLine="0"/>
        <w:rPr>
          <w:rFonts w:ascii="宋体" w:hAnsi="宋体"/>
          <w:sz w:val="21"/>
          <w:szCs w:val="21"/>
        </w:rPr>
      </w:pPr>
      <w:r w:rsidRPr="00E77249">
        <w:rPr>
          <w:rFonts w:ascii="宋体" w:hAnsi="宋体" w:hint="eastAsia"/>
          <w:sz w:val="21"/>
          <w:szCs w:val="21"/>
        </w:rPr>
        <w:t>2、具有良好的商业信誉和健全的财务会计制度；</w:t>
      </w:r>
    </w:p>
    <w:p w:rsidR="005828F2" w:rsidRPr="00E77249" w:rsidRDefault="005828F2" w:rsidP="00AA4399">
      <w:pPr>
        <w:spacing w:line="400" w:lineRule="exact"/>
        <w:ind w:leftChars="150" w:left="420" w:firstLineChars="0" w:firstLine="0"/>
        <w:rPr>
          <w:rFonts w:ascii="宋体" w:hAnsi="宋体"/>
          <w:sz w:val="21"/>
          <w:szCs w:val="21"/>
        </w:rPr>
      </w:pPr>
      <w:r w:rsidRPr="00E77249">
        <w:rPr>
          <w:rFonts w:ascii="宋体" w:hAnsi="宋体" w:hint="eastAsia"/>
          <w:sz w:val="21"/>
          <w:szCs w:val="21"/>
        </w:rPr>
        <w:t>3、具有履行合同所必需的设备和专业技术能力；</w:t>
      </w:r>
    </w:p>
    <w:p w:rsidR="005828F2" w:rsidRPr="00E77249" w:rsidRDefault="005828F2" w:rsidP="00AA4399">
      <w:pPr>
        <w:spacing w:line="400" w:lineRule="exact"/>
        <w:ind w:leftChars="150" w:left="420" w:firstLineChars="0" w:firstLine="0"/>
        <w:rPr>
          <w:rFonts w:ascii="宋体" w:hAnsi="宋体"/>
          <w:sz w:val="21"/>
          <w:szCs w:val="21"/>
        </w:rPr>
      </w:pPr>
      <w:r w:rsidRPr="00E77249">
        <w:rPr>
          <w:rFonts w:ascii="宋体" w:hAnsi="宋体" w:hint="eastAsia"/>
          <w:sz w:val="21"/>
          <w:szCs w:val="21"/>
        </w:rPr>
        <w:t>4、有依法缴纳税收和社会保障资金的良好记录；</w:t>
      </w:r>
    </w:p>
    <w:p w:rsidR="005828F2" w:rsidRPr="00E77249" w:rsidRDefault="005828F2" w:rsidP="00AA4399">
      <w:pPr>
        <w:spacing w:line="400" w:lineRule="exact"/>
        <w:ind w:leftChars="150" w:left="420" w:firstLineChars="0" w:firstLine="0"/>
        <w:rPr>
          <w:rFonts w:ascii="宋体" w:hAnsi="宋体"/>
          <w:sz w:val="21"/>
          <w:szCs w:val="21"/>
        </w:rPr>
      </w:pPr>
      <w:r w:rsidRPr="00E77249">
        <w:rPr>
          <w:rFonts w:ascii="宋体" w:hAnsi="宋体" w:hint="eastAsia"/>
          <w:sz w:val="21"/>
          <w:szCs w:val="21"/>
        </w:rPr>
        <w:t>5、参加采购活动前三年内，在经营活动中没有重大违法记录；</w:t>
      </w:r>
    </w:p>
    <w:p w:rsidR="005828F2" w:rsidRPr="00E77249" w:rsidRDefault="005828F2" w:rsidP="00AA4399">
      <w:pPr>
        <w:spacing w:line="400" w:lineRule="exact"/>
        <w:ind w:leftChars="150" w:left="420" w:firstLineChars="0" w:firstLine="0"/>
        <w:rPr>
          <w:rFonts w:ascii="宋体" w:hAnsi="宋体"/>
          <w:sz w:val="21"/>
          <w:szCs w:val="21"/>
        </w:rPr>
      </w:pPr>
      <w:r w:rsidRPr="00E77249">
        <w:rPr>
          <w:rFonts w:ascii="宋体" w:hAnsi="宋体" w:hint="eastAsia"/>
          <w:sz w:val="21"/>
          <w:szCs w:val="21"/>
        </w:rPr>
        <w:t>6、法律、行政法规规定的其他条件。</w:t>
      </w:r>
    </w:p>
    <w:p w:rsidR="005828F2" w:rsidRPr="00E77249" w:rsidRDefault="005828F2" w:rsidP="005828F2">
      <w:pPr>
        <w:spacing w:line="400" w:lineRule="exact"/>
        <w:ind w:firstLineChars="0" w:firstLine="0"/>
        <w:rPr>
          <w:rFonts w:ascii="宋体" w:hAnsi="宋体"/>
          <w:sz w:val="21"/>
          <w:szCs w:val="21"/>
        </w:rPr>
      </w:pPr>
    </w:p>
    <w:p w:rsidR="005828F2" w:rsidRPr="00E77249" w:rsidRDefault="005828F2" w:rsidP="005828F2">
      <w:pPr>
        <w:spacing w:line="400" w:lineRule="exact"/>
        <w:ind w:firstLineChars="0" w:firstLine="0"/>
        <w:rPr>
          <w:rFonts w:ascii="宋体" w:hAnsi="宋体"/>
          <w:sz w:val="21"/>
          <w:szCs w:val="21"/>
        </w:rPr>
      </w:pPr>
    </w:p>
    <w:p w:rsidR="005828F2" w:rsidRPr="00E77249" w:rsidRDefault="005828F2" w:rsidP="005828F2">
      <w:pPr>
        <w:spacing w:line="600" w:lineRule="auto"/>
        <w:ind w:firstLineChars="0" w:firstLine="0"/>
        <w:rPr>
          <w:rFonts w:ascii="宋体" w:hAnsi="宋体"/>
          <w:sz w:val="21"/>
          <w:szCs w:val="21"/>
        </w:rPr>
      </w:pPr>
    </w:p>
    <w:p w:rsidR="005828F2" w:rsidRPr="00E77249" w:rsidRDefault="005828F2" w:rsidP="005828F2">
      <w:pPr>
        <w:spacing w:line="600" w:lineRule="auto"/>
        <w:ind w:leftChars="200" w:left="560"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leftChars="200" w:left="560" w:firstLineChars="0" w:firstLine="0"/>
        <w:jc w:val="left"/>
        <w:rPr>
          <w:rFonts w:ascii="宋体" w:hAnsi="宋体"/>
          <w:sz w:val="21"/>
          <w:szCs w:val="21"/>
        </w:rPr>
      </w:pPr>
      <w:r w:rsidRPr="00E77249">
        <w:rPr>
          <w:rFonts w:ascii="宋体" w:hAnsi="宋体" w:hint="eastAsia"/>
          <w:sz w:val="21"/>
          <w:szCs w:val="21"/>
        </w:rPr>
        <w:t>法定代表人或授权代表（</w:t>
      </w:r>
      <w:r w:rsidR="00AA7A9B" w:rsidRPr="00E77249">
        <w:rPr>
          <w:rFonts w:ascii="宋体" w:hAnsi="宋体" w:hint="eastAsia"/>
          <w:sz w:val="21"/>
          <w:szCs w:val="21"/>
        </w:rPr>
        <w:t>签字或盖章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leftChars="200" w:left="560"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400" w:lineRule="exact"/>
        <w:ind w:leftChars="200" w:left="560" w:firstLineChars="0" w:firstLine="0"/>
        <w:rPr>
          <w:rFonts w:ascii="宋体" w:hAnsi="宋体"/>
          <w:szCs w:val="21"/>
        </w:rPr>
      </w:pPr>
    </w:p>
    <w:p w:rsidR="005828F2" w:rsidRPr="00E77249" w:rsidRDefault="005828F2" w:rsidP="005828F2">
      <w:pPr>
        <w:spacing w:line="400" w:lineRule="exact"/>
        <w:ind w:firstLineChars="0" w:firstLine="0"/>
        <w:jc w:val="left"/>
        <w:rPr>
          <w:rFonts w:ascii="宋体" w:hAnsi="宋体"/>
          <w:szCs w:val="21"/>
        </w:rPr>
      </w:pPr>
    </w:p>
    <w:p w:rsidR="005828F2" w:rsidRPr="00E77249" w:rsidRDefault="005828F2" w:rsidP="005828F2">
      <w:pPr>
        <w:ind w:firstLineChars="0" w:firstLine="0"/>
        <w:jc w:val="center"/>
        <w:rPr>
          <w:rFonts w:ascii="宋体" w:hAnsi="宋体"/>
          <w:b/>
          <w:szCs w:val="28"/>
        </w:rPr>
      </w:pPr>
      <w:r w:rsidRPr="00E77249">
        <w:rPr>
          <w:sz w:val="36"/>
          <w:szCs w:val="36"/>
        </w:rPr>
        <w:br w:type="page"/>
      </w:r>
      <w:r w:rsidRPr="00E77249">
        <w:rPr>
          <w:rFonts w:ascii="宋体" w:hAnsi="宋体" w:hint="eastAsia"/>
          <w:b/>
          <w:szCs w:val="28"/>
        </w:rPr>
        <w:lastRenderedPageBreak/>
        <w:t>供应商具有良好的商业信誉和健全的财务会计制度声明函</w:t>
      </w:r>
    </w:p>
    <w:p w:rsidR="005828F2" w:rsidRPr="00E77249" w:rsidRDefault="005828F2" w:rsidP="005828F2">
      <w:pPr>
        <w:spacing w:line="400" w:lineRule="exact"/>
        <w:ind w:firstLineChars="0" w:firstLine="0"/>
        <w:jc w:val="center"/>
        <w:rPr>
          <w:rFonts w:ascii="宋体" w:hAnsi="宋体"/>
          <w:b/>
          <w:szCs w:val="21"/>
        </w:rPr>
      </w:pPr>
    </w:p>
    <w:p w:rsidR="005828F2" w:rsidRPr="00E77249" w:rsidRDefault="005828F2" w:rsidP="00AA7A9B">
      <w:pPr>
        <w:ind w:firstLineChars="0" w:firstLine="0"/>
        <w:rPr>
          <w:rFonts w:ascii="宋体" w:hAnsi="宋体"/>
          <w:b/>
          <w:sz w:val="21"/>
          <w:szCs w:val="21"/>
        </w:rPr>
      </w:pPr>
      <w:r w:rsidRPr="00E77249">
        <w:rPr>
          <w:rFonts w:ascii="宋体" w:hAnsi="宋体" w:hint="eastAsia"/>
          <w:sz w:val="21"/>
          <w:szCs w:val="21"/>
        </w:rPr>
        <w:t>致：采购人</w:t>
      </w:r>
    </w:p>
    <w:p w:rsidR="005828F2" w:rsidRPr="00E77249" w:rsidRDefault="005828F2" w:rsidP="00AA7A9B">
      <w:pPr>
        <w:adjustRightInd w:val="0"/>
        <w:snapToGrid w:val="0"/>
        <w:ind w:firstLine="420"/>
        <w:jc w:val="left"/>
        <w:rPr>
          <w:rFonts w:ascii="宋体" w:hAnsi="宋体"/>
          <w:sz w:val="21"/>
          <w:szCs w:val="21"/>
        </w:rPr>
      </w:pPr>
      <w:r w:rsidRPr="00E77249">
        <w:rPr>
          <w:rFonts w:ascii="宋体" w:hAnsi="宋体" w:hint="eastAsia"/>
          <w:sz w:val="21"/>
          <w:szCs w:val="21"/>
        </w:rPr>
        <w:t>本</w:t>
      </w:r>
      <w:r w:rsidRPr="00E77249">
        <w:rPr>
          <w:rFonts w:ascii="宋体" w:hAnsi="宋体"/>
          <w:sz w:val="21"/>
          <w:szCs w:val="21"/>
        </w:rPr>
        <w:t>公司</w:t>
      </w:r>
      <w:r w:rsidRPr="00E77249">
        <w:rPr>
          <w:rFonts w:ascii="宋体" w:hAnsi="宋体" w:hint="eastAsia"/>
          <w:sz w:val="21"/>
          <w:szCs w:val="21"/>
        </w:rPr>
        <w:t>在</w:t>
      </w:r>
      <w:r w:rsidRPr="00E77249">
        <w:rPr>
          <w:rFonts w:ascii="宋体" w:hAnsi="宋体"/>
          <w:sz w:val="21"/>
          <w:szCs w:val="21"/>
        </w:rPr>
        <w:t>参加</w:t>
      </w:r>
      <w:r w:rsidRPr="00E77249">
        <w:rPr>
          <w:rFonts w:ascii="宋体" w:hAnsi="宋体" w:cs="仿宋_GB2312" w:hint="eastAsia"/>
          <w:kern w:val="0"/>
          <w:sz w:val="21"/>
          <w:szCs w:val="21"/>
        </w:rPr>
        <w:t>招标编号为</w:t>
      </w:r>
      <w:r w:rsidR="00B81480" w:rsidRPr="00E77249">
        <w:rPr>
          <w:rFonts w:ascii="宋体" w:hAnsi="宋体" w:cs="仿宋_GB2312" w:hint="eastAsia"/>
          <w:kern w:val="0"/>
          <w:sz w:val="21"/>
          <w:szCs w:val="21"/>
          <w:u w:val="single"/>
        </w:rPr>
        <w:t>CXZFCG[2020]330282116759号</w:t>
      </w:r>
      <w:r w:rsidRPr="00E77249">
        <w:rPr>
          <w:rFonts w:ascii="宋体" w:hAnsi="宋体" w:cs="仿宋_GB2312" w:hint="eastAsia"/>
          <w:kern w:val="0"/>
          <w:sz w:val="21"/>
          <w:szCs w:val="21"/>
          <w:u w:val="single"/>
        </w:rPr>
        <w:t xml:space="preserve"> </w:t>
      </w:r>
      <w:r w:rsidRPr="00E77249">
        <w:rPr>
          <w:rFonts w:ascii="宋体" w:hAnsi="宋体" w:cs="仿宋_GB2312" w:hint="eastAsia"/>
          <w:kern w:val="0"/>
          <w:sz w:val="21"/>
          <w:szCs w:val="21"/>
        </w:rPr>
        <w:t>的</w:t>
      </w:r>
      <w:r w:rsidRPr="00E77249">
        <w:rPr>
          <w:rFonts w:ascii="宋体" w:hAnsi="宋体" w:cs="仿宋_GB2312" w:hint="eastAsia"/>
          <w:kern w:val="0"/>
          <w:sz w:val="21"/>
          <w:szCs w:val="21"/>
          <w:u w:val="single"/>
        </w:rPr>
        <w:t>慈溪市智慧水利项目（二期）采购项目采购</w:t>
      </w:r>
      <w:r w:rsidRPr="00E77249">
        <w:rPr>
          <w:rFonts w:ascii="宋体" w:hAnsi="宋体"/>
          <w:sz w:val="21"/>
          <w:szCs w:val="21"/>
        </w:rPr>
        <w:t>活动</w:t>
      </w:r>
      <w:r w:rsidRPr="00E77249">
        <w:rPr>
          <w:rFonts w:ascii="宋体" w:hAnsi="宋体" w:hint="eastAsia"/>
          <w:sz w:val="21"/>
          <w:szCs w:val="21"/>
        </w:rPr>
        <w:t>以</w:t>
      </w:r>
      <w:r w:rsidRPr="00E77249">
        <w:rPr>
          <w:rFonts w:ascii="宋体" w:hAnsi="宋体"/>
          <w:sz w:val="21"/>
          <w:szCs w:val="21"/>
        </w:rPr>
        <w:t>前，在生产经营活动中始终做到遵纪守法，诚实守信，并具有良好的履约业绩</w:t>
      </w:r>
      <w:r w:rsidRPr="00E77249">
        <w:rPr>
          <w:rFonts w:ascii="宋体" w:hAnsi="宋体" w:hint="eastAsia"/>
          <w:sz w:val="21"/>
          <w:szCs w:val="21"/>
        </w:rPr>
        <w:t>；</w:t>
      </w:r>
      <w:r w:rsidRPr="00E77249">
        <w:rPr>
          <w:rFonts w:ascii="宋体" w:hAnsi="宋体"/>
          <w:sz w:val="21"/>
          <w:szCs w:val="21"/>
        </w:rPr>
        <w:t>严格执行</w:t>
      </w:r>
      <w:r w:rsidRPr="00E77249">
        <w:rPr>
          <w:rFonts w:ascii="宋体" w:hAnsi="宋体" w:hint="eastAsia"/>
          <w:sz w:val="21"/>
          <w:szCs w:val="21"/>
        </w:rPr>
        <w:t>现行</w:t>
      </w:r>
      <w:r w:rsidRPr="00E77249">
        <w:rPr>
          <w:rFonts w:ascii="宋体" w:hAnsi="宋体"/>
          <w:sz w:val="21"/>
          <w:szCs w:val="21"/>
        </w:rPr>
        <w:t>的财务会计管理制度，财务管理制度健全，</w:t>
      </w:r>
      <w:r w:rsidRPr="00E77249">
        <w:rPr>
          <w:rFonts w:ascii="宋体" w:hAnsi="宋体" w:hint="eastAsia"/>
          <w:sz w:val="21"/>
          <w:szCs w:val="21"/>
        </w:rPr>
        <w:t>帐</w:t>
      </w:r>
      <w:r w:rsidRPr="00E77249">
        <w:rPr>
          <w:rFonts w:ascii="宋体" w:hAnsi="宋体"/>
          <w:sz w:val="21"/>
          <w:szCs w:val="21"/>
        </w:rPr>
        <w:t>务清晰</w:t>
      </w:r>
      <w:r w:rsidRPr="00E77249">
        <w:rPr>
          <w:rFonts w:ascii="宋体" w:hAnsi="宋体" w:hint="eastAsia"/>
          <w:sz w:val="21"/>
          <w:szCs w:val="21"/>
        </w:rPr>
        <w:t>，</w:t>
      </w:r>
      <w:r w:rsidRPr="00E77249">
        <w:rPr>
          <w:rFonts w:ascii="宋体" w:hAnsi="宋体"/>
          <w:sz w:val="21"/>
          <w:szCs w:val="21"/>
        </w:rPr>
        <w:t>能够按规定真实、全面地反映企业的生产经营活动。</w:t>
      </w:r>
      <w:r w:rsidRPr="00E77249">
        <w:rPr>
          <w:rFonts w:ascii="宋体" w:hAnsi="宋体" w:hint="eastAsia"/>
          <w:sz w:val="21"/>
          <w:szCs w:val="21"/>
        </w:rPr>
        <w:t>特此</w:t>
      </w:r>
      <w:r w:rsidRPr="00E77249">
        <w:rPr>
          <w:rFonts w:ascii="宋体" w:hAnsi="宋体"/>
          <w:sz w:val="21"/>
          <w:szCs w:val="21"/>
        </w:rPr>
        <w:t>声明。</w:t>
      </w:r>
    </w:p>
    <w:p w:rsidR="005828F2" w:rsidRPr="00E77249" w:rsidRDefault="005828F2" w:rsidP="005828F2">
      <w:pPr>
        <w:adjustRightInd w:val="0"/>
        <w:snapToGrid w:val="0"/>
        <w:ind w:firstLineChars="0" w:firstLine="0"/>
        <w:jc w:val="left"/>
        <w:rPr>
          <w:rFonts w:ascii="宋体" w:hAnsi="宋体"/>
          <w:sz w:val="21"/>
          <w:szCs w:val="21"/>
        </w:rPr>
      </w:pPr>
    </w:p>
    <w:p w:rsidR="005828F2" w:rsidRPr="00E77249" w:rsidRDefault="005828F2" w:rsidP="005828F2">
      <w:pPr>
        <w:adjustRightInd w:val="0"/>
        <w:snapToGrid w:val="0"/>
        <w:ind w:firstLineChars="0" w:firstLine="0"/>
        <w:jc w:val="left"/>
        <w:rPr>
          <w:rFonts w:ascii="宋体" w:hAnsi="宋体"/>
          <w:sz w:val="21"/>
          <w:szCs w:val="21"/>
        </w:rPr>
      </w:pPr>
    </w:p>
    <w:p w:rsidR="005828F2" w:rsidRPr="00E77249" w:rsidRDefault="005828F2" w:rsidP="005828F2">
      <w:pPr>
        <w:adjustRightInd w:val="0"/>
        <w:snapToGrid w:val="0"/>
        <w:ind w:firstLineChars="0" w:firstLine="0"/>
        <w:jc w:val="left"/>
        <w:rPr>
          <w:rFonts w:ascii="宋体" w:hAnsi="宋体"/>
          <w:sz w:val="21"/>
          <w:szCs w:val="21"/>
        </w:rPr>
      </w:pPr>
    </w:p>
    <w:p w:rsidR="005828F2" w:rsidRPr="00E77249" w:rsidRDefault="005828F2" w:rsidP="005828F2">
      <w:pPr>
        <w:spacing w:line="600" w:lineRule="auto"/>
        <w:ind w:leftChars="100" w:left="280"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leftChars="100" w:left="280" w:firstLineChars="0" w:firstLine="0"/>
        <w:jc w:val="left"/>
        <w:rPr>
          <w:rFonts w:ascii="宋体" w:hAnsi="宋体"/>
          <w:sz w:val="21"/>
          <w:szCs w:val="21"/>
        </w:rPr>
      </w:pPr>
      <w:r w:rsidRPr="00E77249">
        <w:rPr>
          <w:rFonts w:ascii="宋体" w:hAnsi="宋体" w:hint="eastAsia"/>
          <w:sz w:val="21"/>
          <w:szCs w:val="21"/>
        </w:rPr>
        <w:t>法定代表人或授权代表（</w:t>
      </w:r>
      <w:r w:rsidR="00AA7A9B" w:rsidRPr="00E77249">
        <w:rPr>
          <w:rFonts w:ascii="宋体" w:hAnsi="宋体" w:hint="eastAsia"/>
          <w:sz w:val="21"/>
          <w:szCs w:val="21"/>
        </w:rPr>
        <w:t>签字或盖章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leftChars="100" w:left="280"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400" w:lineRule="exact"/>
        <w:ind w:firstLineChars="0" w:firstLine="0"/>
        <w:jc w:val="center"/>
        <w:rPr>
          <w:rFonts w:ascii="宋体" w:hAnsi="宋体"/>
          <w:b/>
          <w:szCs w:val="28"/>
        </w:rPr>
      </w:pPr>
      <w:r w:rsidRPr="00E77249">
        <w:rPr>
          <w:sz w:val="21"/>
          <w:szCs w:val="21"/>
        </w:rPr>
        <w:br w:type="page"/>
      </w:r>
      <w:r w:rsidRPr="00E77249">
        <w:rPr>
          <w:rFonts w:ascii="宋体" w:hAnsi="宋体" w:hint="eastAsia"/>
          <w:b/>
          <w:szCs w:val="28"/>
        </w:rPr>
        <w:lastRenderedPageBreak/>
        <w:t>无重大违法记录声明函</w:t>
      </w:r>
    </w:p>
    <w:p w:rsidR="005828F2" w:rsidRPr="00E77249" w:rsidRDefault="005828F2" w:rsidP="005828F2">
      <w:pPr>
        <w:spacing w:line="400" w:lineRule="exact"/>
        <w:ind w:firstLineChars="0" w:firstLine="0"/>
        <w:rPr>
          <w:rFonts w:ascii="宋体" w:hAnsi="宋体"/>
          <w:szCs w:val="21"/>
        </w:rPr>
      </w:pPr>
    </w:p>
    <w:p w:rsidR="005828F2" w:rsidRPr="00E77249" w:rsidRDefault="005828F2" w:rsidP="005828F2">
      <w:pPr>
        <w:spacing w:line="400" w:lineRule="exact"/>
        <w:ind w:firstLineChars="0" w:firstLine="0"/>
        <w:rPr>
          <w:rFonts w:ascii="宋体" w:hAnsi="宋体"/>
          <w:b/>
          <w:sz w:val="21"/>
          <w:szCs w:val="21"/>
        </w:rPr>
      </w:pPr>
      <w:r w:rsidRPr="00E77249">
        <w:rPr>
          <w:rFonts w:ascii="宋体" w:hAnsi="宋体" w:hint="eastAsia"/>
          <w:sz w:val="21"/>
          <w:szCs w:val="21"/>
        </w:rPr>
        <w:t>致：采购人</w:t>
      </w:r>
    </w:p>
    <w:p w:rsidR="005828F2" w:rsidRPr="00E77249" w:rsidRDefault="005828F2" w:rsidP="001873CC">
      <w:pPr>
        <w:spacing w:line="400" w:lineRule="exact"/>
        <w:ind w:leftChars="150" w:left="420" w:firstLineChars="0" w:firstLine="0"/>
        <w:rPr>
          <w:rFonts w:ascii="宋体" w:hAnsi="宋体"/>
          <w:sz w:val="21"/>
          <w:szCs w:val="21"/>
        </w:rPr>
      </w:pPr>
      <w:r w:rsidRPr="00E77249">
        <w:rPr>
          <w:rFonts w:ascii="宋体" w:hAnsi="宋体" w:hint="eastAsia"/>
          <w:bCs/>
          <w:sz w:val="21"/>
          <w:szCs w:val="21"/>
        </w:rPr>
        <w:t>我单位承诺：</w:t>
      </w:r>
    </w:p>
    <w:p w:rsidR="005828F2" w:rsidRPr="00E77249" w:rsidRDefault="005828F2" w:rsidP="001873CC">
      <w:pPr>
        <w:spacing w:line="400" w:lineRule="exact"/>
        <w:ind w:leftChars="150" w:left="420" w:firstLineChars="0" w:firstLine="0"/>
        <w:rPr>
          <w:rFonts w:ascii="宋体" w:hAnsi="宋体"/>
          <w:sz w:val="21"/>
          <w:szCs w:val="21"/>
        </w:rPr>
      </w:pPr>
      <w:r w:rsidRPr="00E77249">
        <w:rPr>
          <w:rFonts w:ascii="宋体" w:hAnsi="宋体" w:hint="eastAsia"/>
          <w:sz w:val="21"/>
          <w:szCs w:val="21"/>
        </w:rPr>
        <w:t>我单位参与本次采购活动前三年内，在经营活动中没有重大违法记录。</w:t>
      </w:r>
    </w:p>
    <w:p w:rsidR="005828F2" w:rsidRPr="00E77249" w:rsidRDefault="005828F2" w:rsidP="001873CC">
      <w:pPr>
        <w:spacing w:line="400" w:lineRule="exact"/>
        <w:ind w:leftChars="150" w:left="420" w:firstLineChars="0" w:firstLine="0"/>
        <w:rPr>
          <w:rFonts w:ascii="宋体" w:hAnsi="宋体"/>
          <w:sz w:val="21"/>
          <w:szCs w:val="21"/>
        </w:rPr>
      </w:pPr>
      <w:r w:rsidRPr="00E77249">
        <w:rPr>
          <w:rFonts w:ascii="宋体" w:hAnsi="宋体" w:hint="eastAsia"/>
          <w:sz w:val="21"/>
          <w:szCs w:val="21"/>
        </w:rPr>
        <w:t>我单位参与本次采购活动前三年内，没有</w:t>
      </w:r>
      <w:r w:rsidRPr="00E77249">
        <w:rPr>
          <w:rFonts w:ascii="宋体" w:hAnsi="宋体"/>
          <w:sz w:val="21"/>
          <w:szCs w:val="21"/>
        </w:rPr>
        <w:t>受到政府相关部门行政处罚、通报、记不良记录的</w:t>
      </w:r>
      <w:r w:rsidRPr="00E77249">
        <w:rPr>
          <w:rFonts w:ascii="宋体" w:hAnsi="宋体" w:hint="eastAsia"/>
          <w:sz w:val="21"/>
          <w:szCs w:val="21"/>
        </w:rPr>
        <w:t>。</w:t>
      </w:r>
    </w:p>
    <w:p w:rsidR="005828F2" w:rsidRPr="00E77249" w:rsidRDefault="005828F2" w:rsidP="001873CC">
      <w:pPr>
        <w:spacing w:line="400" w:lineRule="exact"/>
        <w:ind w:leftChars="150" w:left="420" w:firstLineChars="0" w:firstLine="0"/>
        <w:rPr>
          <w:rFonts w:ascii="宋体" w:hAnsi="宋体"/>
          <w:sz w:val="21"/>
          <w:szCs w:val="21"/>
        </w:rPr>
      </w:pPr>
      <w:r w:rsidRPr="00E77249">
        <w:rPr>
          <w:rFonts w:ascii="宋体" w:hAnsi="宋体" w:hint="eastAsia"/>
          <w:sz w:val="21"/>
          <w:szCs w:val="21"/>
        </w:rPr>
        <w:t>我单位对上述声明的真实性负责。如有虚假，将放弃本次中标，并依法承担相应法律责任。</w:t>
      </w:r>
    </w:p>
    <w:p w:rsidR="005828F2" w:rsidRPr="00E77249" w:rsidRDefault="005828F2" w:rsidP="001873CC">
      <w:pPr>
        <w:spacing w:line="400" w:lineRule="exact"/>
        <w:ind w:leftChars="150" w:left="420" w:firstLineChars="0" w:firstLine="0"/>
        <w:rPr>
          <w:rFonts w:ascii="宋体" w:hAnsi="宋体"/>
          <w:sz w:val="21"/>
          <w:szCs w:val="21"/>
        </w:rPr>
      </w:pPr>
      <w:r w:rsidRPr="00E77249">
        <w:rPr>
          <w:rFonts w:ascii="宋体" w:hAnsi="宋体" w:hint="eastAsia"/>
          <w:sz w:val="21"/>
          <w:szCs w:val="21"/>
        </w:rPr>
        <w:t>特此承诺。</w:t>
      </w:r>
    </w:p>
    <w:p w:rsidR="005828F2" w:rsidRPr="00E77249" w:rsidRDefault="005828F2" w:rsidP="005828F2">
      <w:pPr>
        <w:pStyle w:val="ab"/>
        <w:spacing w:before="0" w:beforeAutospacing="0" w:after="0" w:afterAutospacing="0" w:line="400" w:lineRule="exact"/>
        <w:ind w:right="159"/>
        <w:jc w:val="both"/>
        <w:rPr>
          <w:bCs/>
          <w:sz w:val="21"/>
          <w:szCs w:val="21"/>
        </w:rPr>
      </w:pPr>
    </w:p>
    <w:p w:rsidR="005828F2" w:rsidRPr="00E77249" w:rsidRDefault="005828F2" w:rsidP="005828F2">
      <w:pPr>
        <w:spacing w:line="400" w:lineRule="exact"/>
        <w:ind w:firstLineChars="0" w:firstLine="0"/>
        <w:rPr>
          <w:rFonts w:ascii="宋体" w:hAnsi="宋体"/>
          <w:kern w:val="0"/>
          <w:szCs w:val="21"/>
        </w:rPr>
      </w:pPr>
    </w:p>
    <w:p w:rsidR="005828F2" w:rsidRPr="00E77249" w:rsidRDefault="005828F2" w:rsidP="005828F2">
      <w:pPr>
        <w:spacing w:line="400" w:lineRule="exact"/>
        <w:ind w:firstLineChars="0" w:firstLine="0"/>
        <w:rPr>
          <w:rFonts w:ascii="宋体" w:hAnsi="宋体"/>
          <w:kern w:val="0"/>
          <w:szCs w:val="21"/>
        </w:rPr>
      </w:pPr>
    </w:p>
    <w:p w:rsidR="005828F2" w:rsidRPr="00E77249" w:rsidRDefault="005828F2" w:rsidP="005828F2">
      <w:pPr>
        <w:spacing w:line="400" w:lineRule="exact"/>
        <w:ind w:firstLineChars="0" w:firstLine="0"/>
        <w:rPr>
          <w:rFonts w:ascii="宋体" w:hAnsi="宋体"/>
          <w:kern w:val="0"/>
          <w:sz w:val="21"/>
          <w:szCs w:val="21"/>
        </w:rPr>
      </w:pPr>
    </w:p>
    <w:p w:rsidR="005828F2" w:rsidRPr="00E77249" w:rsidRDefault="005828F2" w:rsidP="005828F2">
      <w:pPr>
        <w:spacing w:line="600" w:lineRule="auto"/>
        <w:ind w:leftChars="200" w:left="560"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leftChars="200" w:left="560" w:firstLineChars="0" w:firstLine="0"/>
        <w:jc w:val="left"/>
        <w:rPr>
          <w:rFonts w:ascii="宋体" w:hAnsi="宋体"/>
          <w:sz w:val="21"/>
          <w:szCs w:val="21"/>
        </w:rPr>
      </w:pPr>
      <w:r w:rsidRPr="00E77249">
        <w:rPr>
          <w:rFonts w:ascii="宋体" w:hAnsi="宋体" w:hint="eastAsia"/>
          <w:sz w:val="21"/>
          <w:szCs w:val="21"/>
        </w:rPr>
        <w:t>法定代表人或授权代表（</w:t>
      </w:r>
      <w:r w:rsidR="001873CC" w:rsidRPr="00E77249">
        <w:rPr>
          <w:rFonts w:ascii="宋体" w:hAnsi="宋体" w:hint="eastAsia"/>
          <w:sz w:val="21"/>
          <w:szCs w:val="21"/>
        </w:rPr>
        <w:t>签字或盖章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leftChars="200" w:left="560"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pStyle w:val="ab"/>
        <w:spacing w:before="0" w:beforeAutospacing="0" w:after="0" w:afterAutospacing="0" w:line="400" w:lineRule="exact"/>
        <w:ind w:right="159"/>
        <w:jc w:val="both"/>
        <w:rPr>
          <w:bCs/>
          <w:sz w:val="21"/>
          <w:szCs w:val="21"/>
        </w:rPr>
      </w:pPr>
    </w:p>
    <w:p w:rsidR="005828F2" w:rsidRPr="00E77249" w:rsidRDefault="005828F2" w:rsidP="005828F2">
      <w:pPr>
        <w:pStyle w:val="ab"/>
        <w:spacing w:before="0" w:beforeAutospacing="0" w:after="0" w:afterAutospacing="0" w:line="400" w:lineRule="exact"/>
        <w:ind w:right="159"/>
        <w:jc w:val="both"/>
        <w:rPr>
          <w:bCs/>
          <w:sz w:val="21"/>
          <w:szCs w:val="21"/>
        </w:rPr>
      </w:pPr>
    </w:p>
    <w:p w:rsidR="005828F2" w:rsidRPr="00E77249" w:rsidRDefault="005828F2" w:rsidP="005828F2">
      <w:pPr>
        <w:spacing w:line="400" w:lineRule="exact"/>
        <w:ind w:firstLineChars="0" w:firstLine="0"/>
        <w:rPr>
          <w:rFonts w:ascii="宋体" w:hAnsi="宋体"/>
          <w:bCs/>
          <w:sz w:val="21"/>
          <w:szCs w:val="21"/>
        </w:rPr>
      </w:pPr>
      <w:r w:rsidRPr="00E77249">
        <w:rPr>
          <w:rFonts w:ascii="宋体" w:hAnsi="宋体" w:hint="eastAsia"/>
          <w:bCs/>
          <w:sz w:val="21"/>
          <w:szCs w:val="21"/>
        </w:rPr>
        <w:t>注：1、供应商注册成立不足三年的，应就供应商单位成立至参加采购活动时段进行承诺。</w:t>
      </w:r>
    </w:p>
    <w:p w:rsidR="005828F2" w:rsidRPr="00E77249" w:rsidRDefault="005828F2" w:rsidP="001873CC">
      <w:pPr>
        <w:spacing w:line="400" w:lineRule="exact"/>
        <w:ind w:firstLine="420"/>
        <w:rPr>
          <w:rFonts w:ascii="宋体" w:hAnsi="宋体"/>
          <w:bCs/>
          <w:sz w:val="21"/>
          <w:szCs w:val="21"/>
        </w:rPr>
      </w:pPr>
      <w:r w:rsidRPr="00E77249">
        <w:rPr>
          <w:rFonts w:ascii="宋体" w:hAnsi="宋体" w:hint="eastAsia"/>
          <w:bCs/>
          <w:sz w:val="21"/>
          <w:szCs w:val="21"/>
        </w:rPr>
        <w:t>2、重大违法记录：是指供应商因违法经营受到刑事处罚或者责令停产停业、吊销许可证或者执照、较大数额罚款等行政处罚。</w:t>
      </w:r>
    </w:p>
    <w:p w:rsidR="005828F2" w:rsidRPr="00E77249" w:rsidRDefault="005828F2" w:rsidP="005828F2">
      <w:pPr>
        <w:spacing w:line="400" w:lineRule="exact"/>
        <w:ind w:firstLineChars="0" w:firstLine="0"/>
        <w:jc w:val="center"/>
        <w:rPr>
          <w:rFonts w:ascii="宋体" w:hAnsi="宋体"/>
          <w:b/>
          <w:szCs w:val="28"/>
        </w:rPr>
      </w:pPr>
      <w:r w:rsidRPr="00E77249">
        <w:rPr>
          <w:sz w:val="36"/>
          <w:szCs w:val="36"/>
        </w:rPr>
        <w:br w:type="page"/>
      </w:r>
      <w:r w:rsidRPr="00E77249">
        <w:rPr>
          <w:rFonts w:ascii="宋体" w:hAnsi="宋体" w:hint="eastAsia"/>
          <w:b/>
          <w:szCs w:val="28"/>
        </w:rPr>
        <w:lastRenderedPageBreak/>
        <w:t>供应商一般情况</w:t>
      </w:r>
    </w:p>
    <w:p w:rsidR="005828F2" w:rsidRPr="00E77249" w:rsidRDefault="005828F2" w:rsidP="005828F2">
      <w:pPr>
        <w:spacing w:line="400" w:lineRule="exact"/>
        <w:ind w:firstLineChars="0" w:firstLine="0"/>
        <w:jc w:val="center"/>
        <w:rPr>
          <w:rFonts w:ascii="宋体" w:hAnsi="宋体"/>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4305"/>
        <w:gridCol w:w="9"/>
        <w:gridCol w:w="3833"/>
      </w:tblGrid>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1</w:t>
            </w:r>
          </w:p>
        </w:tc>
        <w:tc>
          <w:tcPr>
            <w:tcW w:w="8147" w:type="dxa"/>
            <w:gridSpan w:val="3"/>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单位名称：</w:t>
            </w: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2</w:t>
            </w:r>
          </w:p>
        </w:tc>
        <w:tc>
          <w:tcPr>
            <w:tcW w:w="8147" w:type="dxa"/>
            <w:gridSpan w:val="3"/>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总部地址：</w:t>
            </w: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3</w:t>
            </w:r>
          </w:p>
        </w:tc>
        <w:tc>
          <w:tcPr>
            <w:tcW w:w="8147" w:type="dxa"/>
            <w:gridSpan w:val="3"/>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当地代表处地址：</w:t>
            </w: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4</w:t>
            </w:r>
          </w:p>
        </w:tc>
        <w:tc>
          <w:tcPr>
            <w:tcW w:w="4305"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电  话：</w:t>
            </w:r>
          </w:p>
        </w:tc>
        <w:tc>
          <w:tcPr>
            <w:tcW w:w="3842" w:type="dxa"/>
            <w:gridSpan w:val="2"/>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联 系 人：</w:t>
            </w: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5</w:t>
            </w:r>
          </w:p>
        </w:tc>
        <w:tc>
          <w:tcPr>
            <w:tcW w:w="4305"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传  真：</w:t>
            </w:r>
          </w:p>
        </w:tc>
        <w:tc>
          <w:tcPr>
            <w:tcW w:w="3842" w:type="dxa"/>
            <w:gridSpan w:val="2"/>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电子信箱：</w:t>
            </w: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6</w:t>
            </w:r>
          </w:p>
        </w:tc>
        <w:tc>
          <w:tcPr>
            <w:tcW w:w="4305"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注册地：</w:t>
            </w:r>
          </w:p>
        </w:tc>
        <w:tc>
          <w:tcPr>
            <w:tcW w:w="3842" w:type="dxa"/>
            <w:gridSpan w:val="2"/>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注册年份：</w:t>
            </w: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7</w:t>
            </w:r>
          </w:p>
        </w:tc>
        <w:tc>
          <w:tcPr>
            <w:tcW w:w="8147" w:type="dxa"/>
            <w:gridSpan w:val="3"/>
            <w:tcBorders>
              <w:top w:val="single" w:sz="4" w:space="0" w:color="auto"/>
              <w:left w:val="single" w:sz="4" w:space="0" w:color="auto"/>
              <w:bottom w:val="single" w:sz="4" w:space="0" w:color="auto"/>
              <w:right w:val="single" w:sz="4" w:space="0" w:color="auto"/>
            </w:tcBorders>
            <w:vAlign w:val="center"/>
          </w:tcPr>
          <w:p w:rsidR="005828F2" w:rsidRPr="00E77249" w:rsidRDefault="005828F2" w:rsidP="001254D3">
            <w:pPr>
              <w:spacing w:line="400" w:lineRule="exact"/>
              <w:ind w:firstLineChars="0" w:firstLine="0"/>
              <w:rPr>
                <w:rFonts w:ascii="宋体" w:hAnsi="宋体"/>
                <w:sz w:val="21"/>
                <w:szCs w:val="21"/>
              </w:rPr>
            </w:pPr>
            <w:r w:rsidRPr="00E77249">
              <w:rPr>
                <w:rFonts w:ascii="宋体" w:hAnsi="宋体" w:hint="eastAsia"/>
                <w:sz w:val="21"/>
                <w:szCs w:val="21"/>
              </w:rPr>
              <w:t>公司的资质等级（若有，请附上有关证书）</w:t>
            </w: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8</w:t>
            </w:r>
          </w:p>
        </w:tc>
        <w:tc>
          <w:tcPr>
            <w:tcW w:w="8147" w:type="dxa"/>
            <w:gridSpan w:val="3"/>
            <w:tcBorders>
              <w:top w:val="single" w:sz="4" w:space="0" w:color="auto"/>
              <w:left w:val="single" w:sz="4" w:space="0" w:color="auto"/>
              <w:bottom w:val="single" w:sz="4" w:space="0" w:color="auto"/>
              <w:right w:val="single" w:sz="4" w:space="0" w:color="auto"/>
            </w:tcBorders>
            <w:vAlign w:val="center"/>
          </w:tcPr>
          <w:p w:rsidR="005828F2" w:rsidRPr="00E77249" w:rsidRDefault="005828F2" w:rsidP="001254D3">
            <w:pPr>
              <w:spacing w:line="400" w:lineRule="exact"/>
              <w:ind w:firstLineChars="0" w:firstLine="0"/>
              <w:rPr>
                <w:rFonts w:ascii="宋体" w:hAnsi="宋体"/>
                <w:sz w:val="21"/>
                <w:szCs w:val="21"/>
              </w:rPr>
            </w:pPr>
            <w:r w:rsidRPr="00E77249">
              <w:rPr>
                <w:rFonts w:ascii="宋体" w:hAnsi="宋体" w:hint="eastAsia"/>
                <w:sz w:val="21"/>
                <w:szCs w:val="21"/>
              </w:rPr>
              <w:t>公司（是否通过，何种）体系认证（若有，请附上有关证书）</w:t>
            </w: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9</w:t>
            </w:r>
          </w:p>
        </w:tc>
        <w:tc>
          <w:tcPr>
            <w:tcW w:w="4314" w:type="dxa"/>
            <w:gridSpan w:val="2"/>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从业人员数量</w:t>
            </w:r>
          </w:p>
        </w:tc>
        <w:tc>
          <w:tcPr>
            <w:tcW w:w="3833"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10</w:t>
            </w:r>
          </w:p>
        </w:tc>
        <w:tc>
          <w:tcPr>
            <w:tcW w:w="4314" w:type="dxa"/>
            <w:gridSpan w:val="2"/>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营业收入</w:t>
            </w:r>
          </w:p>
        </w:tc>
        <w:tc>
          <w:tcPr>
            <w:tcW w:w="3833"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p>
        </w:tc>
      </w:tr>
      <w:tr w:rsidR="005828F2" w:rsidRPr="00E77249" w:rsidTr="003C2263">
        <w:trPr>
          <w:trHeight w:val="567"/>
          <w:jc w:val="center"/>
        </w:trPr>
        <w:tc>
          <w:tcPr>
            <w:tcW w:w="630"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jc w:val="center"/>
              <w:rPr>
                <w:rFonts w:ascii="宋体" w:hAnsi="宋体"/>
                <w:sz w:val="21"/>
                <w:szCs w:val="21"/>
              </w:rPr>
            </w:pPr>
            <w:r w:rsidRPr="00E77249">
              <w:rPr>
                <w:rFonts w:ascii="宋体" w:hAnsi="宋体" w:hint="eastAsia"/>
                <w:sz w:val="21"/>
                <w:szCs w:val="21"/>
              </w:rPr>
              <w:t>11</w:t>
            </w:r>
          </w:p>
        </w:tc>
        <w:tc>
          <w:tcPr>
            <w:tcW w:w="4314" w:type="dxa"/>
            <w:gridSpan w:val="2"/>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r w:rsidRPr="00E77249">
              <w:rPr>
                <w:rFonts w:ascii="宋体" w:hAnsi="宋体" w:hint="eastAsia"/>
                <w:sz w:val="21"/>
                <w:szCs w:val="21"/>
              </w:rPr>
              <w:t>其他需要说明的情况</w:t>
            </w:r>
          </w:p>
        </w:tc>
        <w:tc>
          <w:tcPr>
            <w:tcW w:w="3833"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400" w:lineRule="exact"/>
              <w:ind w:firstLineChars="0" w:firstLine="0"/>
              <w:rPr>
                <w:rFonts w:ascii="宋体" w:hAnsi="宋体"/>
                <w:sz w:val="21"/>
                <w:szCs w:val="21"/>
              </w:rPr>
            </w:pPr>
          </w:p>
        </w:tc>
      </w:tr>
    </w:tbl>
    <w:p w:rsidR="005828F2" w:rsidRPr="00E77249" w:rsidRDefault="005828F2" w:rsidP="005828F2">
      <w:pPr>
        <w:spacing w:line="400" w:lineRule="exact"/>
        <w:ind w:firstLineChars="0" w:firstLine="0"/>
        <w:jc w:val="center"/>
        <w:rPr>
          <w:rFonts w:ascii="宋体" w:hAnsi="宋体"/>
          <w:sz w:val="21"/>
          <w:szCs w:val="21"/>
        </w:rPr>
      </w:pPr>
    </w:p>
    <w:p w:rsidR="005828F2" w:rsidRPr="00E77249" w:rsidRDefault="005828F2" w:rsidP="005828F2">
      <w:pPr>
        <w:spacing w:line="400" w:lineRule="exact"/>
        <w:ind w:firstLineChars="0" w:firstLine="0"/>
        <w:jc w:val="left"/>
        <w:rPr>
          <w:rFonts w:ascii="宋体" w:hAnsi="宋体"/>
          <w:sz w:val="21"/>
          <w:szCs w:val="21"/>
        </w:rPr>
      </w:pPr>
    </w:p>
    <w:p w:rsidR="005828F2" w:rsidRPr="00E77249" w:rsidRDefault="005828F2" w:rsidP="005828F2">
      <w:pPr>
        <w:spacing w:line="600" w:lineRule="auto"/>
        <w:ind w:leftChars="100" w:left="280"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leftChars="100" w:left="280" w:firstLineChars="0" w:firstLine="0"/>
        <w:jc w:val="left"/>
        <w:rPr>
          <w:rFonts w:ascii="宋体" w:hAnsi="宋体"/>
          <w:sz w:val="21"/>
          <w:szCs w:val="21"/>
        </w:rPr>
      </w:pPr>
      <w:r w:rsidRPr="00E77249">
        <w:rPr>
          <w:rFonts w:ascii="宋体" w:hAnsi="宋体" w:hint="eastAsia"/>
          <w:sz w:val="21"/>
          <w:szCs w:val="21"/>
        </w:rPr>
        <w:t>法定代表人或授权代表（签字</w:t>
      </w:r>
      <w:r w:rsidR="001254D3" w:rsidRPr="00E77249">
        <w:rPr>
          <w:rFonts w:ascii="宋体" w:hAnsi="宋体" w:hint="eastAsia"/>
          <w:sz w:val="21"/>
          <w:szCs w:val="21"/>
        </w:rPr>
        <w:t>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leftChars="100" w:left="280"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400" w:lineRule="exact"/>
        <w:ind w:firstLineChars="0" w:firstLine="0"/>
        <w:jc w:val="center"/>
        <w:rPr>
          <w:rStyle w:val="1CharChar"/>
          <w:rFonts w:ascii="宋体" w:hAnsi="宋体"/>
          <w:sz w:val="21"/>
          <w:szCs w:val="21"/>
        </w:rPr>
      </w:pPr>
      <w:r w:rsidRPr="00E77249">
        <w:rPr>
          <w:rStyle w:val="1CharChar"/>
          <w:rFonts w:ascii="宋体" w:hAnsi="宋体"/>
          <w:sz w:val="21"/>
          <w:szCs w:val="21"/>
        </w:rPr>
        <w:br w:type="page"/>
      </w:r>
    </w:p>
    <w:p w:rsidR="005828F2" w:rsidRPr="00E77249" w:rsidRDefault="005828F2" w:rsidP="005828F2">
      <w:pPr>
        <w:spacing w:line="400" w:lineRule="exact"/>
        <w:ind w:firstLineChars="0" w:firstLine="0"/>
        <w:rPr>
          <w:rStyle w:val="1CharChar"/>
          <w:rFonts w:ascii="宋体" w:hAnsi="宋体"/>
          <w:b w:val="0"/>
          <w:sz w:val="32"/>
          <w:szCs w:val="32"/>
        </w:rPr>
      </w:pPr>
      <w:r w:rsidRPr="00E77249">
        <w:rPr>
          <w:rStyle w:val="1CharChar"/>
          <w:rFonts w:ascii="宋体" w:hAnsi="宋体" w:hint="eastAsia"/>
          <w:sz w:val="32"/>
          <w:szCs w:val="32"/>
        </w:rPr>
        <w:lastRenderedPageBreak/>
        <w:t>封面</w:t>
      </w:r>
    </w:p>
    <w:p w:rsidR="005828F2" w:rsidRPr="00E77249" w:rsidRDefault="005828F2" w:rsidP="005828F2">
      <w:pPr>
        <w:ind w:firstLineChars="0" w:firstLine="0"/>
        <w:rPr>
          <w:rFonts w:ascii="宋体" w:hAnsi="宋体"/>
          <w:b/>
          <w:sz w:val="32"/>
          <w:szCs w:val="32"/>
        </w:rPr>
      </w:pPr>
      <w:r w:rsidRPr="00E77249">
        <w:rPr>
          <w:rStyle w:val="1CharChar"/>
          <w:rFonts w:ascii="宋体" w:hAnsi="宋体" w:hint="eastAsia"/>
          <w:sz w:val="30"/>
          <w:szCs w:val="30"/>
        </w:rPr>
        <w:t xml:space="preserve">   </w:t>
      </w:r>
      <w:r w:rsidRPr="00E77249">
        <w:rPr>
          <w:rFonts w:ascii="宋体" w:hAnsi="宋体" w:hint="eastAsia"/>
        </w:rPr>
        <w:t xml:space="preserve">                                     </w:t>
      </w:r>
      <w:r w:rsidRPr="00E77249">
        <w:rPr>
          <w:rFonts w:ascii="宋体" w:hAnsi="宋体" w:hint="eastAsia"/>
          <w:b/>
          <w:sz w:val="32"/>
          <w:szCs w:val="32"/>
        </w:rPr>
        <w:t>正（副）本</w:t>
      </w:r>
    </w:p>
    <w:p w:rsidR="005828F2" w:rsidRPr="00E77249" w:rsidRDefault="005828F2" w:rsidP="005828F2">
      <w:pPr>
        <w:ind w:firstLineChars="0" w:firstLine="0"/>
        <w:rPr>
          <w:rFonts w:ascii="宋体" w:hAnsi="宋体"/>
          <w:szCs w:val="28"/>
        </w:rPr>
      </w:pPr>
    </w:p>
    <w:p w:rsidR="005828F2" w:rsidRPr="00E77249" w:rsidRDefault="005828F2" w:rsidP="005828F2">
      <w:pPr>
        <w:ind w:firstLineChars="0" w:firstLine="0"/>
        <w:jc w:val="center"/>
        <w:rPr>
          <w:rFonts w:ascii="宋体" w:hAnsi="宋体"/>
          <w:sz w:val="36"/>
          <w:szCs w:val="36"/>
        </w:rPr>
      </w:pPr>
      <w:r w:rsidRPr="00E77249">
        <w:rPr>
          <w:rFonts w:ascii="宋体" w:hAnsi="宋体" w:hint="eastAsia"/>
          <w:b/>
          <w:sz w:val="36"/>
          <w:szCs w:val="36"/>
        </w:rPr>
        <w:t>慈溪市智慧水利项目（二期）采购项目</w:t>
      </w:r>
    </w:p>
    <w:p w:rsidR="005828F2" w:rsidRPr="00E77249" w:rsidRDefault="005828F2" w:rsidP="005828F2">
      <w:pPr>
        <w:ind w:firstLineChars="0" w:firstLine="0"/>
        <w:rPr>
          <w:rFonts w:ascii="宋体" w:hAnsi="宋体"/>
          <w:sz w:val="32"/>
          <w:szCs w:val="32"/>
        </w:rPr>
      </w:pPr>
    </w:p>
    <w:p w:rsidR="005828F2" w:rsidRPr="00E77249" w:rsidRDefault="005828F2" w:rsidP="005828F2">
      <w:pPr>
        <w:ind w:firstLineChars="0" w:firstLine="0"/>
        <w:jc w:val="center"/>
        <w:rPr>
          <w:rFonts w:ascii="宋体" w:hAnsi="宋体"/>
          <w:sz w:val="32"/>
          <w:szCs w:val="32"/>
        </w:rPr>
      </w:pPr>
      <w:r w:rsidRPr="00E77249">
        <w:rPr>
          <w:rFonts w:ascii="宋体" w:hAnsi="宋体" w:hint="eastAsia"/>
          <w:sz w:val="32"/>
          <w:szCs w:val="32"/>
        </w:rPr>
        <w:t>招标编号：</w:t>
      </w:r>
      <w:r w:rsidR="00B81480" w:rsidRPr="00E77249">
        <w:rPr>
          <w:rFonts w:ascii="宋体" w:hAnsi="宋体" w:hint="eastAsia"/>
          <w:sz w:val="32"/>
          <w:szCs w:val="32"/>
          <w:u w:val="single"/>
        </w:rPr>
        <w:t>CXZFCG[2020]330282116759号</w:t>
      </w:r>
    </w:p>
    <w:p w:rsidR="005828F2" w:rsidRPr="00E77249" w:rsidRDefault="005828F2" w:rsidP="005828F2">
      <w:pPr>
        <w:ind w:firstLineChars="0" w:firstLine="0"/>
        <w:jc w:val="center"/>
        <w:rPr>
          <w:rFonts w:ascii="宋体" w:hAnsi="宋体"/>
          <w:sz w:val="32"/>
          <w:szCs w:val="32"/>
        </w:rPr>
      </w:pPr>
      <w:r w:rsidRPr="00E77249">
        <w:rPr>
          <w:rFonts w:ascii="宋体" w:hAnsi="宋体" w:hint="eastAsia"/>
          <w:sz w:val="32"/>
          <w:szCs w:val="32"/>
        </w:rPr>
        <w:t xml:space="preserve"> 子    包：</w:t>
      </w:r>
      <w:r w:rsidRPr="00E77249">
        <w:rPr>
          <w:rFonts w:ascii="宋体" w:hAnsi="宋体" w:hint="eastAsia"/>
          <w:sz w:val="32"/>
          <w:szCs w:val="32"/>
          <w:u w:val="single"/>
        </w:rPr>
        <w:t>（如有多个子包）</w:t>
      </w:r>
    </w:p>
    <w:p w:rsidR="005828F2" w:rsidRPr="00E77249" w:rsidRDefault="005828F2" w:rsidP="005828F2">
      <w:pPr>
        <w:ind w:firstLineChars="0" w:firstLine="0"/>
        <w:rPr>
          <w:rFonts w:ascii="宋体" w:hAnsi="宋体"/>
          <w:sz w:val="32"/>
          <w:szCs w:val="32"/>
        </w:rPr>
      </w:pPr>
    </w:p>
    <w:p w:rsidR="005828F2" w:rsidRPr="00E77249" w:rsidRDefault="005828F2" w:rsidP="005828F2">
      <w:pPr>
        <w:ind w:firstLineChars="0" w:firstLine="0"/>
        <w:jc w:val="center"/>
        <w:rPr>
          <w:rFonts w:ascii="宋体" w:hAnsi="宋体"/>
          <w:sz w:val="32"/>
          <w:szCs w:val="32"/>
        </w:rPr>
      </w:pPr>
      <w:r w:rsidRPr="00E77249">
        <w:rPr>
          <w:rFonts w:ascii="宋体" w:hAnsi="宋体" w:hint="eastAsia"/>
          <w:sz w:val="32"/>
          <w:szCs w:val="32"/>
        </w:rPr>
        <w:t>（商务技术文件）</w:t>
      </w:r>
    </w:p>
    <w:p w:rsidR="005828F2" w:rsidRPr="00E77249" w:rsidRDefault="005828F2" w:rsidP="005828F2">
      <w:pPr>
        <w:ind w:firstLineChars="0" w:firstLine="0"/>
        <w:jc w:val="center"/>
        <w:rPr>
          <w:rFonts w:ascii="宋体" w:hAnsi="宋体"/>
          <w:szCs w:val="28"/>
        </w:rPr>
      </w:pP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投</w:t>
      </w: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标</w:t>
      </w: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文</w:t>
      </w: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件</w:t>
      </w:r>
    </w:p>
    <w:p w:rsidR="005828F2" w:rsidRPr="00E77249" w:rsidRDefault="005828F2" w:rsidP="005828F2">
      <w:pPr>
        <w:spacing w:line="720" w:lineRule="auto"/>
        <w:ind w:firstLineChars="0" w:firstLine="0"/>
        <w:jc w:val="center"/>
        <w:rPr>
          <w:rFonts w:ascii="宋体" w:hAnsi="宋体"/>
          <w:sz w:val="36"/>
          <w:szCs w:val="36"/>
        </w:rPr>
      </w:pPr>
    </w:p>
    <w:p w:rsidR="005828F2" w:rsidRPr="00E77249" w:rsidRDefault="005828F2" w:rsidP="005828F2">
      <w:pPr>
        <w:ind w:firstLineChars="0" w:firstLine="0"/>
        <w:jc w:val="center"/>
        <w:rPr>
          <w:rFonts w:ascii="宋体" w:hAnsi="宋体"/>
          <w:sz w:val="36"/>
          <w:szCs w:val="36"/>
          <w:u w:val="single"/>
        </w:rPr>
      </w:pPr>
      <w:r w:rsidRPr="00E77249">
        <w:rPr>
          <w:rFonts w:ascii="宋体" w:hAnsi="宋体" w:hint="eastAsia"/>
          <w:sz w:val="36"/>
          <w:szCs w:val="36"/>
        </w:rPr>
        <w:t>供应商全称：</w:t>
      </w:r>
      <w:r w:rsidRPr="00E77249">
        <w:rPr>
          <w:rFonts w:ascii="宋体" w:hAnsi="宋体" w:hint="eastAsia"/>
          <w:sz w:val="36"/>
          <w:szCs w:val="36"/>
          <w:u w:val="single"/>
        </w:rPr>
        <w:t>（加盖单位公章）</w:t>
      </w:r>
    </w:p>
    <w:p w:rsidR="005828F2" w:rsidRPr="00E77249" w:rsidRDefault="005828F2" w:rsidP="005828F2">
      <w:pPr>
        <w:pStyle w:val="afc"/>
        <w:ind w:leftChars="48" w:left="134" w:firstLineChars="0" w:firstLine="0"/>
        <w:jc w:val="left"/>
        <w:rPr>
          <w:rFonts w:hAnsi="宋体"/>
          <w:szCs w:val="28"/>
          <w:u w:val="single"/>
        </w:rPr>
      </w:pPr>
    </w:p>
    <w:p w:rsidR="005828F2" w:rsidRPr="00E77249" w:rsidRDefault="005828F2" w:rsidP="005828F2">
      <w:pPr>
        <w:ind w:firstLineChars="0" w:firstLine="0"/>
        <w:jc w:val="center"/>
        <w:rPr>
          <w:sz w:val="36"/>
          <w:szCs w:val="36"/>
        </w:rPr>
      </w:pPr>
      <w:r w:rsidRPr="00E77249">
        <w:rPr>
          <w:rFonts w:hint="eastAsia"/>
          <w:sz w:val="36"/>
          <w:szCs w:val="36"/>
        </w:rPr>
        <w:t>年</w:t>
      </w:r>
      <w:r w:rsidRPr="00E77249">
        <w:rPr>
          <w:rFonts w:hint="eastAsia"/>
          <w:sz w:val="36"/>
          <w:szCs w:val="36"/>
        </w:rPr>
        <w:t xml:space="preserve">   </w:t>
      </w:r>
      <w:r w:rsidRPr="00E77249">
        <w:rPr>
          <w:rFonts w:hint="eastAsia"/>
          <w:sz w:val="36"/>
          <w:szCs w:val="36"/>
        </w:rPr>
        <w:t>月</w:t>
      </w:r>
      <w:r w:rsidRPr="00E77249">
        <w:rPr>
          <w:rFonts w:hint="eastAsia"/>
          <w:sz w:val="36"/>
          <w:szCs w:val="36"/>
        </w:rPr>
        <w:t xml:space="preserve">   </w:t>
      </w:r>
      <w:r w:rsidRPr="00E77249">
        <w:rPr>
          <w:rFonts w:hint="eastAsia"/>
          <w:sz w:val="36"/>
          <w:szCs w:val="36"/>
        </w:rPr>
        <w:t>日</w:t>
      </w:r>
    </w:p>
    <w:p w:rsidR="005828F2" w:rsidRPr="00E77249" w:rsidRDefault="005828F2" w:rsidP="005828F2">
      <w:pPr>
        <w:spacing w:line="400" w:lineRule="exact"/>
        <w:ind w:firstLineChars="0" w:firstLine="0"/>
        <w:jc w:val="center"/>
        <w:rPr>
          <w:rFonts w:ascii="宋体" w:hAnsi="宋体"/>
          <w:b/>
          <w:szCs w:val="28"/>
        </w:rPr>
      </w:pPr>
      <w:r w:rsidRPr="00E77249">
        <w:rPr>
          <w:rFonts w:ascii="宋体" w:hAnsi="宋体"/>
          <w:b/>
          <w:sz w:val="30"/>
          <w:szCs w:val="30"/>
        </w:rPr>
        <w:br w:type="page"/>
      </w:r>
      <w:r w:rsidRPr="00E77249">
        <w:rPr>
          <w:rFonts w:ascii="宋体" w:hAnsi="宋体" w:hint="eastAsia"/>
          <w:b/>
          <w:szCs w:val="28"/>
        </w:rPr>
        <w:lastRenderedPageBreak/>
        <w:t>投标函</w:t>
      </w:r>
    </w:p>
    <w:p w:rsidR="005828F2" w:rsidRPr="00E77249" w:rsidRDefault="005828F2" w:rsidP="005828F2">
      <w:pPr>
        <w:spacing w:line="400" w:lineRule="exact"/>
        <w:ind w:firstLineChars="0" w:firstLine="0"/>
        <w:jc w:val="center"/>
        <w:rPr>
          <w:rFonts w:ascii="宋体" w:hAnsi="宋体"/>
          <w:b/>
          <w:szCs w:val="21"/>
        </w:rPr>
      </w:pPr>
    </w:p>
    <w:p w:rsidR="005828F2" w:rsidRPr="00E77249" w:rsidRDefault="005828F2" w:rsidP="00000D4D">
      <w:pPr>
        <w:ind w:firstLineChars="0" w:firstLine="0"/>
        <w:rPr>
          <w:rFonts w:ascii="宋体" w:hAnsi="宋体"/>
          <w:sz w:val="21"/>
          <w:szCs w:val="21"/>
        </w:rPr>
      </w:pPr>
      <w:r w:rsidRPr="00E77249">
        <w:rPr>
          <w:rFonts w:ascii="宋体" w:hAnsi="宋体" w:hint="eastAsia"/>
          <w:sz w:val="21"/>
          <w:szCs w:val="21"/>
        </w:rPr>
        <w:t>致：采购人</w:t>
      </w:r>
    </w:p>
    <w:p w:rsidR="005828F2" w:rsidRPr="00E77249" w:rsidRDefault="005828F2" w:rsidP="00000D4D">
      <w:pPr>
        <w:ind w:firstLine="420"/>
        <w:rPr>
          <w:rFonts w:ascii="宋体" w:hAnsi="宋体"/>
          <w:sz w:val="21"/>
          <w:szCs w:val="21"/>
        </w:rPr>
      </w:pPr>
      <w:r w:rsidRPr="00E77249">
        <w:rPr>
          <w:rFonts w:ascii="宋体" w:hAnsi="宋体" w:hint="eastAsia"/>
          <w:sz w:val="21"/>
          <w:szCs w:val="21"/>
          <w:u w:val="single"/>
        </w:rPr>
        <w:t xml:space="preserve">(供应商全称) </w:t>
      </w:r>
      <w:r w:rsidRPr="00E77249">
        <w:rPr>
          <w:rFonts w:ascii="宋体" w:hAnsi="宋体" w:hint="eastAsia"/>
          <w:sz w:val="21"/>
          <w:szCs w:val="21"/>
        </w:rPr>
        <w:t>授权</w:t>
      </w:r>
      <w:r w:rsidRPr="00E77249">
        <w:rPr>
          <w:rFonts w:ascii="宋体" w:hAnsi="宋体" w:hint="eastAsia"/>
          <w:sz w:val="21"/>
          <w:szCs w:val="21"/>
          <w:u w:val="single"/>
        </w:rPr>
        <w:t xml:space="preserve">  （全名、职务）  </w:t>
      </w:r>
      <w:r w:rsidRPr="00E77249">
        <w:rPr>
          <w:rFonts w:ascii="宋体" w:hAnsi="宋体" w:hint="eastAsia"/>
          <w:sz w:val="21"/>
          <w:szCs w:val="21"/>
        </w:rPr>
        <w:t>为全权代表，参加贵方组织的</w:t>
      </w:r>
      <w:r w:rsidRPr="00E77249">
        <w:rPr>
          <w:rFonts w:ascii="宋体" w:hAnsi="宋体" w:hint="eastAsia"/>
          <w:sz w:val="21"/>
          <w:szCs w:val="21"/>
          <w:u w:val="single"/>
        </w:rPr>
        <w:t>慈溪市智慧水利项目（二期）采购项目</w:t>
      </w:r>
      <w:r w:rsidRPr="00E77249">
        <w:rPr>
          <w:rFonts w:ascii="宋体" w:hAnsi="宋体" w:hint="eastAsia"/>
          <w:sz w:val="21"/>
          <w:szCs w:val="21"/>
        </w:rPr>
        <w:t>（招标编号：</w:t>
      </w:r>
      <w:r w:rsidR="00B81480" w:rsidRPr="00E77249">
        <w:rPr>
          <w:rFonts w:ascii="宋体" w:hAnsi="宋体" w:hint="eastAsia"/>
          <w:sz w:val="21"/>
          <w:szCs w:val="21"/>
          <w:u w:val="single"/>
        </w:rPr>
        <w:t>CXZFCG[2020]330282116759号</w:t>
      </w:r>
      <w:r w:rsidRPr="00E77249">
        <w:rPr>
          <w:rFonts w:ascii="宋体" w:hAnsi="宋体" w:hint="eastAsia"/>
          <w:sz w:val="21"/>
          <w:szCs w:val="21"/>
        </w:rPr>
        <w:t>）招标活动并投标，为便于贵方公正、择优地确定中标供应商及其服务，我方就本次投标有关事项郑重声明如下：</w:t>
      </w:r>
    </w:p>
    <w:p w:rsidR="005828F2" w:rsidRPr="00E77249" w:rsidRDefault="005828F2" w:rsidP="00000D4D">
      <w:pPr>
        <w:snapToGrid w:val="0"/>
        <w:ind w:firstLineChars="0" w:firstLine="0"/>
        <w:rPr>
          <w:rFonts w:ascii="宋体" w:hAnsi="宋体"/>
          <w:sz w:val="21"/>
          <w:szCs w:val="21"/>
        </w:rPr>
      </w:pPr>
      <w:r w:rsidRPr="00E77249">
        <w:rPr>
          <w:rFonts w:ascii="宋体" w:hAnsi="宋体" w:hint="eastAsia"/>
          <w:sz w:val="21"/>
          <w:szCs w:val="21"/>
        </w:rPr>
        <w:t>1、我方向贵方提交的所有投标文件、资料都是准确的和真实的。如有虚假或隐瞒，我方愿意承担一切后果，并不再寻求任何旨在减轻或免除法律责任的辩解。</w:t>
      </w:r>
    </w:p>
    <w:p w:rsidR="005828F2" w:rsidRPr="00E77249" w:rsidRDefault="005828F2" w:rsidP="00000D4D">
      <w:pPr>
        <w:snapToGrid w:val="0"/>
        <w:ind w:firstLineChars="0" w:firstLine="0"/>
        <w:rPr>
          <w:rFonts w:ascii="宋体" w:hAnsi="宋体"/>
          <w:sz w:val="21"/>
          <w:szCs w:val="21"/>
        </w:rPr>
      </w:pPr>
      <w:r w:rsidRPr="00E77249">
        <w:rPr>
          <w:rFonts w:ascii="宋体" w:hAnsi="宋体" w:hint="eastAsia"/>
          <w:sz w:val="21"/>
          <w:szCs w:val="21"/>
        </w:rPr>
        <w:t>2、我方不是为本项目提供整体设计、规范编制或者项目管理、监理、检测等服务的供应商。</w:t>
      </w:r>
    </w:p>
    <w:p w:rsidR="005828F2" w:rsidRPr="00E77249" w:rsidRDefault="005828F2" w:rsidP="00000D4D">
      <w:pPr>
        <w:snapToGrid w:val="0"/>
        <w:ind w:firstLineChars="0" w:firstLine="0"/>
        <w:rPr>
          <w:rFonts w:ascii="宋体" w:hAnsi="宋体"/>
          <w:sz w:val="21"/>
          <w:szCs w:val="21"/>
        </w:rPr>
      </w:pPr>
      <w:r w:rsidRPr="00E77249">
        <w:rPr>
          <w:rFonts w:ascii="宋体" w:hAnsi="宋体" w:hint="eastAsia"/>
          <w:sz w:val="21"/>
          <w:szCs w:val="21"/>
        </w:rPr>
        <w:t>3、本项目的投标报价详见“开标一览表”。</w:t>
      </w:r>
    </w:p>
    <w:p w:rsidR="005828F2" w:rsidRPr="00E77249" w:rsidRDefault="005828F2" w:rsidP="00000D4D">
      <w:pPr>
        <w:ind w:firstLineChars="0" w:firstLine="0"/>
        <w:jc w:val="left"/>
        <w:rPr>
          <w:rFonts w:ascii="宋体" w:hAnsi="宋体"/>
          <w:sz w:val="21"/>
          <w:szCs w:val="21"/>
        </w:rPr>
      </w:pPr>
      <w:r w:rsidRPr="00E77249">
        <w:rPr>
          <w:rFonts w:ascii="宋体" w:hAnsi="宋体" w:hint="eastAsia"/>
          <w:sz w:val="21"/>
          <w:szCs w:val="21"/>
        </w:rPr>
        <w:t>4、投标文件有效期为自开标之日起</w:t>
      </w:r>
      <w:r w:rsidRPr="00E77249">
        <w:rPr>
          <w:rFonts w:ascii="宋体" w:hAnsi="宋体" w:hint="eastAsia"/>
          <w:sz w:val="21"/>
          <w:szCs w:val="21"/>
          <w:u w:val="single"/>
        </w:rPr>
        <w:t>90</w:t>
      </w:r>
      <w:r w:rsidRPr="00E77249">
        <w:rPr>
          <w:rFonts w:ascii="宋体" w:hAnsi="宋体" w:hint="eastAsia"/>
          <w:sz w:val="21"/>
          <w:szCs w:val="21"/>
        </w:rPr>
        <w:t>个日历日。</w:t>
      </w:r>
    </w:p>
    <w:p w:rsidR="005828F2" w:rsidRPr="00E77249" w:rsidRDefault="005828F2" w:rsidP="00000D4D">
      <w:pPr>
        <w:ind w:firstLineChars="0" w:firstLine="0"/>
        <w:jc w:val="left"/>
        <w:rPr>
          <w:rFonts w:ascii="宋体" w:hAnsi="宋体"/>
          <w:sz w:val="21"/>
          <w:szCs w:val="21"/>
        </w:rPr>
      </w:pPr>
      <w:r w:rsidRPr="00E77249">
        <w:rPr>
          <w:rFonts w:ascii="宋体" w:hAnsi="宋体" w:hint="eastAsia"/>
          <w:sz w:val="21"/>
          <w:szCs w:val="21"/>
        </w:rPr>
        <w:t>5、若中标，我方将按招标文件规定履行相应的合同责任和义务。</w:t>
      </w:r>
    </w:p>
    <w:p w:rsidR="005828F2" w:rsidRPr="00E77249" w:rsidRDefault="005828F2" w:rsidP="00000D4D">
      <w:pPr>
        <w:ind w:firstLineChars="0" w:firstLine="0"/>
        <w:jc w:val="left"/>
        <w:rPr>
          <w:rFonts w:ascii="宋体" w:hAnsi="宋体"/>
          <w:sz w:val="21"/>
          <w:szCs w:val="21"/>
        </w:rPr>
      </w:pPr>
      <w:r w:rsidRPr="00E77249">
        <w:rPr>
          <w:rFonts w:ascii="宋体" w:hAnsi="宋体" w:hint="eastAsia"/>
          <w:sz w:val="21"/>
          <w:szCs w:val="21"/>
        </w:rPr>
        <w:t>6、与本投标有关的一切正式来往通讯请寄：</w:t>
      </w:r>
    </w:p>
    <w:p w:rsidR="005828F2" w:rsidRPr="00E77249" w:rsidRDefault="005828F2" w:rsidP="00000D4D">
      <w:pPr>
        <w:ind w:firstLineChars="0" w:firstLine="0"/>
        <w:jc w:val="left"/>
        <w:rPr>
          <w:rFonts w:ascii="宋体" w:hAnsi="宋体"/>
          <w:sz w:val="21"/>
          <w:szCs w:val="21"/>
        </w:rPr>
      </w:pPr>
      <w:r w:rsidRPr="00E77249">
        <w:rPr>
          <w:rFonts w:ascii="宋体" w:hAnsi="宋体" w:hint="eastAsia"/>
          <w:sz w:val="21"/>
          <w:szCs w:val="21"/>
        </w:rPr>
        <w:t>地址：</w:t>
      </w:r>
      <w:r w:rsidRPr="00E77249">
        <w:rPr>
          <w:rFonts w:ascii="宋体" w:hAnsi="宋体" w:hint="eastAsia"/>
          <w:sz w:val="21"/>
          <w:szCs w:val="21"/>
          <w:u w:val="single"/>
        </w:rPr>
        <w:t xml:space="preserve">                    </w:t>
      </w:r>
      <w:r w:rsidRPr="00E77249">
        <w:rPr>
          <w:rFonts w:ascii="宋体" w:hAnsi="宋体" w:hint="eastAsia"/>
          <w:sz w:val="21"/>
          <w:szCs w:val="21"/>
        </w:rPr>
        <w:t>邮编：</w:t>
      </w:r>
      <w:r w:rsidRPr="00E77249">
        <w:rPr>
          <w:rFonts w:ascii="宋体" w:hAnsi="宋体" w:hint="eastAsia"/>
          <w:sz w:val="21"/>
          <w:szCs w:val="21"/>
          <w:u w:val="single"/>
        </w:rPr>
        <w:t xml:space="preserve">                 </w:t>
      </w:r>
    </w:p>
    <w:p w:rsidR="005828F2" w:rsidRPr="00E77249" w:rsidRDefault="005828F2" w:rsidP="00000D4D">
      <w:pPr>
        <w:ind w:firstLineChars="0" w:firstLine="0"/>
        <w:jc w:val="left"/>
        <w:rPr>
          <w:rFonts w:ascii="宋体" w:hAnsi="宋体"/>
          <w:sz w:val="21"/>
          <w:szCs w:val="21"/>
        </w:rPr>
      </w:pPr>
      <w:r w:rsidRPr="00E77249">
        <w:rPr>
          <w:rFonts w:ascii="宋体" w:hAnsi="宋体" w:hint="eastAsia"/>
          <w:sz w:val="21"/>
          <w:szCs w:val="21"/>
        </w:rPr>
        <w:t>电话：</w:t>
      </w:r>
      <w:r w:rsidRPr="00E77249">
        <w:rPr>
          <w:rFonts w:ascii="宋体" w:hAnsi="宋体" w:hint="eastAsia"/>
          <w:sz w:val="21"/>
          <w:szCs w:val="21"/>
          <w:u w:val="single"/>
        </w:rPr>
        <w:t xml:space="preserve">                    </w:t>
      </w:r>
      <w:r w:rsidRPr="00E77249">
        <w:rPr>
          <w:rFonts w:ascii="宋体" w:hAnsi="宋体" w:hint="eastAsia"/>
          <w:sz w:val="21"/>
          <w:szCs w:val="21"/>
        </w:rPr>
        <w:t>传真：</w:t>
      </w:r>
      <w:r w:rsidRPr="00E77249">
        <w:rPr>
          <w:rFonts w:ascii="宋体" w:hAnsi="宋体" w:hint="eastAsia"/>
          <w:sz w:val="21"/>
          <w:szCs w:val="21"/>
          <w:u w:val="single"/>
        </w:rPr>
        <w:t xml:space="preserve">                 </w:t>
      </w:r>
      <w:r w:rsidRPr="00E77249">
        <w:rPr>
          <w:rFonts w:ascii="宋体" w:hAnsi="宋体" w:hint="eastAsia"/>
          <w:sz w:val="21"/>
          <w:szCs w:val="21"/>
        </w:rPr>
        <w:t xml:space="preserve"> </w:t>
      </w:r>
    </w:p>
    <w:p w:rsidR="005828F2" w:rsidRPr="00E77249" w:rsidRDefault="005828F2" w:rsidP="005828F2">
      <w:pPr>
        <w:spacing w:line="400" w:lineRule="exact"/>
        <w:ind w:left="540" w:firstLineChars="0" w:firstLine="0"/>
        <w:jc w:val="left"/>
        <w:rPr>
          <w:rFonts w:ascii="宋体" w:hAnsi="宋体"/>
          <w:sz w:val="21"/>
          <w:szCs w:val="21"/>
        </w:rPr>
      </w:pPr>
    </w:p>
    <w:p w:rsidR="005828F2" w:rsidRPr="00E77249" w:rsidRDefault="005828F2" w:rsidP="005828F2">
      <w:pPr>
        <w:spacing w:line="400" w:lineRule="exact"/>
        <w:ind w:firstLineChars="0" w:firstLine="0"/>
        <w:jc w:val="left"/>
        <w:rPr>
          <w:rFonts w:ascii="宋体" w:hAnsi="宋体"/>
          <w:sz w:val="21"/>
          <w:szCs w:val="21"/>
        </w:rPr>
      </w:pP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法定代表人或授权代表（签字</w:t>
      </w:r>
      <w:r w:rsidR="00000D4D" w:rsidRPr="00E77249">
        <w:rPr>
          <w:rFonts w:ascii="宋体" w:hAnsi="宋体" w:hint="eastAsia"/>
          <w:sz w:val="21"/>
          <w:szCs w:val="21"/>
        </w:rPr>
        <w:t>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400" w:lineRule="exact"/>
        <w:ind w:firstLineChars="0" w:firstLine="0"/>
        <w:rPr>
          <w:rFonts w:ascii="宋体" w:hAnsi="宋体"/>
          <w:sz w:val="21"/>
          <w:szCs w:val="21"/>
          <w:u w:val="single"/>
        </w:rPr>
      </w:pPr>
    </w:p>
    <w:p w:rsidR="005828F2" w:rsidRPr="00E77249" w:rsidRDefault="005828F2" w:rsidP="005828F2">
      <w:pPr>
        <w:spacing w:line="400" w:lineRule="exact"/>
        <w:ind w:firstLineChars="0" w:firstLine="0"/>
        <w:rPr>
          <w:rFonts w:ascii="宋体" w:hAnsi="宋体"/>
          <w:sz w:val="21"/>
          <w:szCs w:val="21"/>
          <w:u w:val="single"/>
        </w:rPr>
      </w:pPr>
    </w:p>
    <w:p w:rsidR="005828F2" w:rsidRPr="00E77249" w:rsidRDefault="005828F2" w:rsidP="005828F2">
      <w:pPr>
        <w:spacing w:line="400" w:lineRule="exact"/>
        <w:ind w:firstLineChars="0" w:firstLine="0"/>
        <w:rPr>
          <w:rFonts w:ascii="宋体" w:hAnsi="宋体"/>
          <w:sz w:val="21"/>
          <w:szCs w:val="21"/>
          <w:u w:val="single"/>
        </w:rPr>
      </w:pPr>
    </w:p>
    <w:p w:rsidR="005828F2" w:rsidRPr="00E77249" w:rsidRDefault="005828F2" w:rsidP="005828F2">
      <w:pPr>
        <w:spacing w:line="400" w:lineRule="exact"/>
        <w:ind w:firstLineChars="0" w:firstLine="0"/>
        <w:jc w:val="center"/>
        <w:rPr>
          <w:rFonts w:ascii="宋体" w:hAnsi="宋体"/>
          <w:b/>
          <w:szCs w:val="28"/>
        </w:rPr>
      </w:pPr>
      <w:r w:rsidRPr="00E77249">
        <w:rPr>
          <w:rStyle w:val="1CharChar"/>
          <w:rFonts w:ascii="宋体" w:hAnsi="宋体"/>
          <w:sz w:val="21"/>
          <w:szCs w:val="21"/>
        </w:rPr>
        <w:br w:type="page"/>
      </w:r>
      <w:r w:rsidRPr="00E77249">
        <w:rPr>
          <w:rFonts w:ascii="宋体" w:hAnsi="宋体" w:hint="eastAsia"/>
          <w:b/>
          <w:szCs w:val="28"/>
        </w:rPr>
        <w:lastRenderedPageBreak/>
        <w:t>技术条款响应表</w:t>
      </w:r>
    </w:p>
    <w:p w:rsidR="005828F2" w:rsidRPr="00E77249" w:rsidRDefault="005828F2" w:rsidP="005828F2">
      <w:pPr>
        <w:adjustRightInd w:val="0"/>
        <w:snapToGrid w:val="0"/>
        <w:ind w:firstLineChars="0" w:firstLine="0"/>
        <w:jc w:val="center"/>
        <w:rPr>
          <w:rFonts w:ascii="宋体" w:hAnsi="宋体"/>
          <w:iCs/>
          <w:spacing w:val="20"/>
          <w:szCs w:val="21"/>
        </w:rPr>
      </w:pPr>
    </w:p>
    <w:p w:rsidR="005828F2" w:rsidRPr="00E77249" w:rsidRDefault="005828F2" w:rsidP="00B746D5">
      <w:pPr>
        <w:adjustRightInd w:val="0"/>
        <w:snapToGrid w:val="0"/>
        <w:spacing w:afterLines="50"/>
        <w:ind w:firstLineChars="0" w:firstLine="0"/>
        <w:rPr>
          <w:rFonts w:ascii="宋体" w:hAnsi="宋体"/>
          <w:kern w:val="0"/>
          <w:sz w:val="21"/>
          <w:szCs w:val="21"/>
        </w:rPr>
      </w:pPr>
      <w:r w:rsidRPr="00E77249">
        <w:rPr>
          <w:rFonts w:ascii="宋体" w:hAnsi="宋体" w:hint="eastAsia"/>
          <w:kern w:val="0"/>
          <w:sz w:val="21"/>
          <w:szCs w:val="21"/>
        </w:rPr>
        <w:t>项目名称：</w:t>
      </w:r>
      <w:r w:rsidRPr="00E77249">
        <w:rPr>
          <w:rFonts w:ascii="宋体" w:hAnsi="宋体" w:hint="eastAsia"/>
          <w:kern w:val="0"/>
          <w:sz w:val="21"/>
          <w:szCs w:val="21"/>
          <w:u w:val="single"/>
        </w:rPr>
        <w:t xml:space="preserve">                               </w:t>
      </w:r>
    </w:p>
    <w:p w:rsidR="005828F2" w:rsidRPr="00E77249" w:rsidRDefault="005828F2" w:rsidP="005828F2">
      <w:pPr>
        <w:adjustRightInd w:val="0"/>
        <w:snapToGrid w:val="0"/>
        <w:ind w:firstLineChars="0" w:firstLine="0"/>
        <w:rPr>
          <w:rFonts w:ascii="宋体" w:hAnsi="宋体"/>
          <w:spacing w:val="20"/>
          <w:sz w:val="21"/>
          <w:szCs w:val="21"/>
        </w:rPr>
      </w:pPr>
      <w:r w:rsidRPr="00E77249">
        <w:rPr>
          <w:rFonts w:ascii="宋体" w:hAnsi="宋体" w:hint="eastAsia"/>
          <w:spacing w:val="20"/>
          <w:sz w:val="21"/>
          <w:szCs w:val="21"/>
        </w:rPr>
        <w:t>招标编号：</w:t>
      </w:r>
      <w:r w:rsidRPr="00E77249">
        <w:rPr>
          <w:rFonts w:ascii="宋体" w:hAnsi="宋体" w:hint="eastAsia"/>
          <w:spacing w:val="20"/>
          <w:sz w:val="21"/>
          <w:szCs w:val="21"/>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6"/>
        <w:gridCol w:w="3887"/>
        <w:gridCol w:w="3305"/>
        <w:gridCol w:w="1261"/>
      </w:tblGrid>
      <w:tr w:rsidR="005828F2" w:rsidRPr="00E77249" w:rsidTr="003C2263">
        <w:trPr>
          <w:trHeight w:val="567"/>
          <w:jc w:val="center"/>
        </w:trPr>
        <w:tc>
          <w:tcPr>
            <w:tcW w:w="876"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r w:rsidRPr="00E77249">
              <w:rPr>
                <w:rFonts w:ascii="宋体" w:hAnsi="宋体" w:hint="eastAsia"/>
                <w:spacing w:val="20"/>
                <w:sz w:val="21"/>
                <w:szCs w:val="21"/>
              </w:rPr>
              <w:t>序号</w:t>
            </w:r>
          </w:p>
        </w:tc>
        <w:tc>
          <w:tcPr>
            <w:tcW w:w="3887"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r w:rsidRPr="00E77249">
              <w:rPr>
                <w:rFonts w:ascii="宋体" w:hAnsi="宋体" w:hint="eastAsia"/>
                <w:spacing w:val="20"/>
                <w:sz w:val="21"/>
                <w:szCs w:val="21"/>
              </w:rPr>
              <w:t>招标规格</w:t>
            </w:r>
          </w:p>
        </w:tc>
        <w:tc>
          <w:tcPr>
            <w:tcW w:w="3305"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r w:rsidRPr="00E77249">
              <w:rPr>
                <w:rFonts w:ascii="宋体" w:hAnsi="宋体" w:hint="eastAsia"/>
                <w:spacing w:val="20"/>
                <w:sz w:val="21"/>
                <w:szCs w:val="21"/>
              </w:rPr>
              <w:t>投标规格</w:t>
            </w:r>
          </w:p>
        </w:tc>
        <w:tc>
          <w:tcPr>
            <w:tcW w:w="1261"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r w:rsidRPr="00E77249">
              <w:rPr>
                <w:rFonts w:ascii="宋体" w:hAnsi="宋体" w:hint="eastAsia"/>
                <w:spacing w:val="20"/>
                <w:sz w:val="21"/>
                <w:szCs w:val="21"/>
              </w:rPr>
              <w:t>说明</w:t>
            </w:r>
          </w:p>
        </w:tc>
      </w:tr>
      <w:tr w:rsidR="005828F2" w:rsidRPr="00E77249" w:rsidTr="003C2263">
        <w:trPr>
          <w:trHeight w:val="567"/>
          <w:jc w:val="center"/>
        </w:trPr>
        <w:tc>
          <w:tcPr>
            <w:tcW w:w="876"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3887" w:type="dxa"/>
            <w:vAlign w:val="center"/>
          </w:tcPr>
          <w:p w:rsidR="005828F2" w:rsidRPr="00E77249" w:rsidRDefault="005828F2" w:rsidP="003C2263">
            <w:pPr>
              <w:spacing w:line="560" w:lineRule="exact"/>
              <w:ind w:firstLineChars="0" w:firstLine="0"/>
              <w:jc w:val="left"/>
              <w:rPr>
                <w:rFonts w:ascii="宋体" w:hAnsi="宋体"/>
                <w:bCs/>
                <w:sz w:val="21"/>
                <w:szCs w:val="21"/>
              </w:rPr>
            </w:pPr>
          </w:p>
        </w:tc>
        <w:tc>
          <w:tcPr>
            <w:tcW w:w="3305"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1261"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r>
      <w:tr w:rsidR="005828F2" w:rsidRPr="00E77249" w:rsidTr="003C2263">
        <w:trPr>
          <w:trHeight w:val="567"/>
          <w:jc w:val="center"/>
        </w:trPr>
        <w:tc>
          <w:tcPr>
            <w:tcW w:w="876"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3887" w:type="dxa"/>
            <w:vAlign w:val="center"/>
          </w:tcPr>
          <w:p w:rsidR="005828F2" w:rsidRPr="00E77249" w:rsidRDefault="005828F2" w:rsidP="003C2263">
            <w:pPr>
              <w:spacing w:line="560" w:lineRule="exact"/>
              <w:ind w:firstLineChars="0" w:firstLine="0"/>
              <w:jc w:val="left"/>
              <w:rPr>
                <w:rFonts w:ascii="宋体" w:hAnsi="宋体"/>
                <w:bCs/>
                <w:sz w:val="21"/>
                <w:szCs w:val="21"/>
              </w:rPr>
            </w:pPr>
          </w:p>
        </w:tc>
        <w:tc>
          <w:tcPr>
            <w:tcW w:w="3305"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1261"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r>
      <w:tr w:rsidR="005828F2" w:rsidRPr="00E77249" w:rsidTr="003C2263">
        <w:trPr>
          <w:trHeight w:val="567"/>
          <w:jc w:val="center"/>
        </w:trPr>
        <w:tc>
          <w:tcPr>
            <w:tcW w:w="876"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3887" w:type="dxa"/>
            <w:vAlign w:val="center"/>
          </w:tcPr>
          <w:p w:rsidR="005828F2" w:rsidRPr="00E77249" w:rsidRDefault="005828F2" w:rsidP="003C2263">
            <w:pPr>
              <w:spacing w:line="560" w:lineRule="exact"/>
              <w:ind w:firstLineChars="0" w:firstLine="0"/>
              <w:jc w:val="left"/>
              <w:rPr>
                <w:rFonts w:ascii="宋体" w:hAnsi="宋体"/>
                <w:bCs/>
                <w:sz w:val="21"/>
                <w:szCs w:val="21"/>
              </w:rPr>
            </w:pPr>
          </w:p>
        </w:tc>
        <w:tc>
          <w:tcPr>
            <w:tcW w:w="3305"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1261"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r>
      <w:tr w:rsidR="005828F2" w:rsidRPr="00E77249" w:rsidTr="003C2263">
        <w:trPr>
          <w:trHeight w:val="567"/>
          <w:jc w:val="center"/>
        </w:trPr>
        <w:tc>
          <w:tcPr>
            <w:tcW w:w="876"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3887" w:type="dxa"/>
            <w:vAlign w:val="center"/>
          </w:tcPr>
          <w:p w:rsidR="005828F2" w:rsidRPr="00E77249" w:rsidRDefault="005828F2" w:rsidP="003C2263">
            <w:pPr>
              <w:spacing w:line="560" w:lineRule="exact"/>
              <w:ind w:firstLineChars="0" w:firstLine="0"/>
              <w:jc w:val="left"/>
              <w:rPr>
                <w:rFonts w:ascii="宋体" w:hAnsi="宋体"/>
                <w:bCs/>
                <w:sz w:val="21"/>
                <w:szCs w:val="21"/>
                <w:u w:val="single"/>
              </w:rPr>
            </w:pPr>
          </w:p>
        </w:tc>
        <w:tc>
          <w:tcPr>
            <w:tcW w:w="3305"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1261"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r>
      <w:tr w:rsidR="005828F2" w:rsidRPr="00E77249" w:rsidTr="003C2263">
        <w:trPr>
          <w:trHeight w:val="567"/>
          <w:jc w:val="center"/>
        </w:trPr>
        <w:tc>
          <w:tcPr>
            <w:tcW w:w="876"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3887" w:type="dxa"/>
            <w:vAlign w:val="center"/>
          </w:tcPr>
          <w:p w:rsidR="005828F2" w:rsidRPr="00E77249" w:rsidRDefault="005828F2" w:rsidP="003C2263">
            <w:pPr>
              <w:spacing w:line="560" w:lineRule="exact"/>
              <w:ind w:firstLineChars="0" w:firstLine="0"/>
              <w:jc w:val="left"/>
              <w:rPr>
                <w:rFonts w:ascii="宋体" w:hAnsi="宋体"/>
                <w:bCs/>
                <w:sz w:val="21"/>
                <w:szCs w:val="21"/>
              </w:rPr>
            </w:pPr>
          </w:p>
        </w:tc>
        <w:tc>
          <w:tcPr>
            <w:tcW w:w="3305"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1261" w:type="dxa"/>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r>
      <w:tr w:rsidR="005828F2" w:rsidRPr="00E77249" w:rsidTr="003C2263">
        <w:trPr>
          <w:trHeight w:val="567"/>
          <w:jc w:val="center"/>
        </w:trPr>
        <w:tc>
          <w:tcPr>
            <w:tcW w:w="876"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3887"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560" w:lineRule="exact"/>
              <w:ind w:firstLineChars="0" w:firstLine="0"/>
              <w:jc w:val="left"/>
              <w:rPr>
                <w:rFonts w:ascii="宋体" w:hAnsi="宋体"/>
                <w:bCs/>
                <w:sz w:val="21"/>
                <w:szCs w:val="21"/>
              </w:rPr>
            </w:pPr>
          </w:p>
        </w:tc>
        <w:tc>
          <w:tcPr>
            <w:tcW w:w="3305"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r>
      <w:tr w:rsidR="005828F2" w:rsidRPr="00E77249" w:rsidTr="003C2263">
        <w:trPr>
          <w:trHeight w:val="567"/>
          <w:jc w:val="center"/>
        </w:trPr>
        <w:tc>
          <w:tcPr>
            <w:tcW w:w="876"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3887"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560" w:lineRule="exact"/>
              <w:ind w:firstLineChars="0" w:firstLine="0"/>
              <w:jc w:val="left"/>
              <w:rPr>
                <w:rFonts w:ascii="宋体" w:hAnsi="宋体"/>
                <w:bCs/>
                <w:sz w:val="21"/>
                <w:szCs w:val="21"/>
              </w:rPr>
            </w:pPr>
          </w:p>
        </w:tc>
        <w:tc>
          <w:tcPr>
            <w:tcW w:w="3305"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r>
      <w:tr w:rsidR="005828F2" w:rsidRPr="00E77249" w:rsidTr="003C2263">
        <w:trPr>
          <w:trHeight w:val="567"/>
          <w:jc w:val="center"/>
        </w:trPr>
        <w:tc>
          <w:tcPr>
            <w:tcW w:w="876"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3887"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560" w:lineRule="exact"/>
              <w:ind w:firstLineChars="0" w:firstLine="0"/>
              <w:jc w:val="left"/>
              <w:rPr>
                <w:rFonts w:ascii="宋体" w:hAnsi="宋体"/>
                <w:bCs/>
                <w:sz w:val="21"/>
                <w:szCs w:val="21"/>
              </w:rPr>
            </w:pPr>
          </w:p>
        </w:tc>
        <w:tc>
          <w:tcPr>
            <w:tcW w:w="3305"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r>
      <w:tr w:rsidR="005828F2" w:rsidRPr="00E77249" w:rsidTr="003C2263">
        <w:trPr>
          <w:trHeight w:val="567"/>
          <w:jc w:val="center"/>
        </w:trPr>
        <w:tc>
          <w:tcPr>
            <w:tcW w:w="876"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3887"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spacing w:line="560" w:lineRule="exact"/>
              <w:ind w:firstLineChars="0" w:firstLine="0"/>
              <w:jc w:val="left"/>
              <w:rPr>
                <w:rFonts w:ascii="宋体" w:hAnsi="宋体"/>
                <w:bCs/>
                <w:sz w:val="21"/>
                <w:szCs w:val="21"/>
              </w:rPr>
            </w:pPr>
          </w:p>
        </w:tc>
        <w:tc>
          <w:tcPr>
            <w:tcW w:w="3305"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5828F2" w:rsidRPr="00E77249" w:rsidRDefault="005828F2" w:rsidP="003C2263">
            <w:pPr>
              <w:adjustRightInd w:val="0"/>
              <w:snapToGrid w:val="0"/>
              <w:ind w:firstLineChars="0" w:firstLine="0"/>
              <w:jc w:val="center"/>
              <w:rPr>
                <w:rFonts w:ascii="宋体" w:hAnsi="宋体"/>
                <w:spacing w:val="20"/>
                <w:sz w:val="21"/>
                <w:szCs w:val="21"/>
              </w:rPr>
            </w:pPr>
          </w:p>
        </w:tc>
      </w:tr>
    </w:tbl>
    <w:p w:rsidR="005828F2" w:rsidRPr="00E77249" w:rsidRDefault="005828F2" w:rsidP="005828F2">
      <w:pPr>
        <w:adjustRightInd w:val="0"/>
        <w:snapToGrid w:val="0"/>
        <w:ind w:firstLineChars="0" w:firstLine="0"/>
        <w:rPr>
          <w:rFonts w:ascii="宋体" w:hAnsi="宋体"/>
          <w:spacing w:val="20"/>
          <w:sz w:val="21"/>
          <w:szCs w:val="21"/>
        </w:rPr>
      </w:pPr>
    </w:p>
    <w:p w:rsidR="005828F2" w:rsidRPr="00E77249" w:rsidRDefault="005828F2" w:rsidP="005828F2">
      <w:pPr>
        <w:adjustRightInd w:val="0"/>
        <w:snapToGrid w:val="0"/>
        <w:ind w:firstLineChars="0" w:firstLine="0"/>
        <w:rPr>
          <w:rFonts w:ascii="宋体" w:hAnsi="宋体"/>
          <w:spacing w:val="20"/>
          <w:sz w:val="21"/>
          <w:szCs w:val="21"/>
        </w:rPr>
      </w:pP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法定代表人或授权代表（签字</w:t>
      </w:r>
      <w:r w:rsidR="007D71DA" w:rsidRPr="00E77249">
        <w:rPr>
          <w:rFonts w:ascii="宋体" w:hAnsi="宋体" w:hint="eastAsia"/>
          <w:sz w:val="21"/>
          <w:szCs w:val="21"/>
        </w:rPr>
        <w:t>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480" w:lineRule="auto"/>
        <w:ind w:firstLineChars="0" w:firstLine="0"/>
        <w:jc w:val="left"/>
        <w:rPr>
          <w:rStyle w:val="1CharChar"/>
          <w:rFonts w:ascii="宋体" w:hAnsi="宋体"/>
          <w:sz w:val="21"/>
          <w:szCs w:val="21"/>
        </w:rPr>
      </w:pPr>
    </w:p>
    <w:p w:rsidR="005828F2" w:rsidRPr="00E77249" w:rsidRDefault="005828F2" w:rsidP="005828F2">
      <w:pPr>
        <w:spacing w:line="400" w:lineRule="exact"/>
        <w:ind w:firstLineChars="0" w:firstLine="0"/>
        <w:jc w:val="center"/>
        <w:rPr>
          <w:rFonts w:ascii="宋体" w:hAnsi="宋体"/>
          <w:b/>
          <w:szCs w:val="28"/>
        </w:rPr>
      </w:pPr>
      <w:r w:rsidRPr="00E77249">
        <w:rPr>
          <w:rFonts w:ascii="宋体" w:hAnsi="宋体"/>
          <w:b/>
          <w:szCs w:val="28"/>
        </w:rPr>
        <w:br w:type="page"/>
      </w:r>
      <w:r w:rsidRPr="00E77249">
        <w:rPr>
          <w:rFonts w:ascii="宋体" w:hAnsi="宋体" w:hint="eastAsia"/>
          <w:b/>
          <w:szCs w:val="28"/>
        </w:rPr>
        <w:lastRenderedPageBreak/>
        <w:t>商务条款响应表</w:t>
      </w:r>
    </w:p>
    <w:p w:rsidR="005828F2" w:rsidRPr="00E77249" w:rsidRDefault="005828F2" w:rsidP="003E6A71">
      <w:pPr>
        <w:ind w:firstLineChars="0" w:firstLine="0"/>
        <w:rPr>
          <w:rFonts w:ascii="宋体" w:hAnsi="宋体"/>
          <w:b/>
          <w:szCs w:val="21"/>
        </w:rPr>
      </w:pPr>
    </w:p>
    <w:p w:rsidR="005828F2" w:rsidRPr="00E77249" w:rsidRDefault="005828F2" w:rsidP="00B746D5">
      <w:pPr>
        <w:adjustRightInd w:val="0"/>
        <w:snapToGrid w:val="0"/>
        <w:spacing w:afterLines="50"/>
        <w:ind w:firstLineChars="0" w:firstLine="0"/>
        <w:rPr>
          <w:rFonts w:ascii="宋体" w:hAnsi="宋体"/>
          <w:kern w:val="0"/>
          <w:sz w:val="21"/>
          <w:szCs w:val="21"/>
        </w:rPr>
      </w:pPr>
      <w:r w:rsidRPr="00E77249">
        <w:rPr>
          <w:rFonts w:ascii="宋体" w:hAnsi="宋体" w:hint="eastAsia"/>
          <w:kern w:val="0"/>
          <w:sz w:val="21"/>
          <w:szCs w:val="21"/>
        </w:rPr>
        <w:t>项目名称：</w:t>
      </w:r>
      <w:r w:rsidRPr="00E77249">
        <w:rPr>
          <w:rFonts w:ascii="宋体" w:hAnsi="宋体" w:hint="eastAsia"/>
          <w:kern w:val="0"/>
          <w:sz w:val="21"/>
          <w:szCs w:val="21"/>
          <w:u w:val="single"/>
        </w:rPr>
        <w:t xml:space="preserve">                            </w:t>
      </w:r>
    </w:p>
    <w:p w:rsidR="005828F2" w:rsidRPr="00E77249" w:rsidRDefault="005828F2" w:rsidP="005828F2">
      <w:pPr>
        <w:adjustRightInd w:val="0"/>
        <w:snapToGrid w:val="0"/>
        <w:ind w:firstLineChars="0" w:firstLine="0"/>
        <w:rPr>
          <w:rFonts w:ascii="宋体" w:hAnsi="宋体"/>
          <w:spacing w:val="20"/>
          <w:sz w:val="21"/>
          <w:szCs w:val="21"/>
        </w:rPr>
      </w:pPr>
      <w:r w:rsidRPr="00E77249">
        <w:rPr>
          <w:rFonts w:ascii="宋体" w:hAnsi="宋体" w:hint="eastAsia"/>
          <w:spacing w:val="20"/>
          <w:sz w:val="21"/>
          <w:szCs w:val="21"/>
        </w:rPr>
        <w:t>招标编号：</w:t>
      </w:r>
      <w:r w:rsidRPr="00E77249">
        <w:rPr>
          <w:rFonts w:ascii="宋体" w:hAnsi="宋体" w:hint="eastAsia"/>
          <w:spacing w:val="20"/>
          <w:sz w:val="21"/>
          <w:szCs w:val="21"/>
          <w:u w:val="single"/>
        </w:rPr>
        <w:t xml:space="preserve">            </w:t>
      </w:r>
      <w:r w:rsidR="003E6A71" w:rsidRPr="00E77249">
        <w:rPr>
          <w:rFonts w:ascii="宋体" w:hAnsi="宋体" w:hint="eastAsia"/>
          <w:spacing w:val="20"/>
          <w:sz w:val="21"/>
          <w:szCs w:val="21"/>
          <w:u w:val="single"/>
        </w:rPr>
        <w:t xml:space="preserve">  </w:t>
      </w:r>
      <w:r w:rsidRPr="00E77249">
        <w:rPr>
          <w:rFonts w:ascii="宋体" w:hAnsi="宋体" w:hint="eastAsia"/>
          <w:spacing w:val="20"/>
          <w:sz w:val="21"/>
          <w:szCs w:val="21"/>
          <w:u w:val="single"/>
        </w:rPr>
        <w:t xml:space="preserve">       </w:t>
      </w:r>
    </w:p>
    <w:tbl>
      <w:tblPr>
        <w:tblpPr w:leftFromText="181" w:rightFromText="181" w:vertAnchor="text" w:horzAnchor="margin"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1811"/>
        <w:gridCol w:w="2725"/>
        <w:gridCol w:w="2693"/>
        <w:gridCol w:w="993"/>
      </w:tblGrid>
      <w:tr w:rsidR="005828F2" w:rsidRPr="00E77249" w:rsidTr="003E6A71">
        <w:trPr>
          <w:cantSplit/>
          <w:trHeight w:val="407"/>
        </w:trPr>
        <w:tc>
          <w:tcPr>
            <w:tcW w:w="817"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r w:rsidRPr="00E77249">
              <w:rPr>
                <w:rFonts w:ascii="宋体" w:hAnsi="宋体" w:hint="eastAsia"/>
                <w:spacing w:val="20"/>
                <w:sz w:val="21"/>
                <w:szCs w:val="21"/>
              </w:rPr>
              <w:t>序号</w:t>
            </w:r>
          </w:p>
        </w:tc>
        <w:tc>
          <w:tcPr>
            <w:tcW w:w="1811"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r w:rsidRPr="00E77249">
              <w:rPr>
                <w:rFonts w:ascii="宋体" w:hAnsi="宋体" w:hint="eastAsia"/>
                <w:spacing w:val="20"/>
                <w:sz w:val="21"/>
                <w:szCs w:val="21"/>
              </w:rPr>
              <w:t>内 容</w:t>
            </w:r>
          </w:p>
        </w:tc>
        <w:tc>
          <w:tcPr>
            <w:tcW w:w="2725"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r w:rsidRPr="00E77249">
              <w:rPr>
                <w:rFonts w:ascii="宋体" w:hAnsi="宋体" w:hint="eastAsia"/>
                <w:spacing w:val="20"/>
                <w:sz w:val="21"/>
                <w:szCs w:val="21"/>
              </w:rPr>
              <w:t>招标要求</w:t>
            </w:r>
          </w:p>
        </w:tc>
        <w:tc>
          <w:tcPr>
            <w:tcW w:w="26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r w:rsidRPr="00E77249">
              <w:rPr>
                <w:rFonts w:ascii="宋体" w:hAnsi="宋体" w:hint="eastAsia"/>
                <w:spacing w:val="20"/>
                <w:sz w:val="21"/>
                <w:szCs w:val="21"/>
              </w:rPr>
              <w:t>投标响应</w:t>
            </w:r>
          </w:p>
        </w:tc>
        <w:tc>
          <w:tcPr>
            <w:tcW w:w="9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r w:rsidRPr="00E77249">
              <w:rPr>
                <w:rFonts w:ascii="宋体" w:hAnsi="宋体" w:hint="eastAsia"/>
                <w:spacing w:val="20"/>
                <w:sz w:val="21"/>
                <w:szCs w:val="21"/>
              </w:rPr>
              <w:t>备注</w:t>
            </w:r>
          </w:p>
        </w:tc>
      </w:tr>
      <w:tr w:rsidR="005828F2" w:rsidRPr="00E77249" w:rsidTr="003E6A71">
        <w:trPr>
          <w:cantSplit/>
          <w:trHeight w:val="407"/>
        </w:trPr>
        <w:tc>
          <w:tcPr>
            <w:tcW w:w="817"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1811"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725"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6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9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r>
      <w:tr w:rsidR="005828F2" w:rsidRPr="00E77249" w:rsidTr="003E6A71">
        <w:trPr>
          <w:cantSplit/>
          <w:trHeight w:val="407"/>
        </w:trPr>
        <w:tc>
          <w:tcPr>
            <w:tcW w:w="817"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1811"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725"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6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9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r>
      <w:tr w:rsidR="005828F2" w:rsidRPr="00E77249" w:rsidTr="003E6A71">
        <w:trPr>
          <w:cantSplit/>
          <w:trHeight w:val="407"/>
        </w:trPr>
        <w:tc>
          <w:tcPr>
            <w:tcW w:w="817"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1811"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725"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6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9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r>
      <w:tr w:rsidR="005828F2" w:rsidRPr="00E77249" w:rsidTr="003E6A71">
        <w:trPr>
          <w:cantSplit/>
          <w:trHeight w:val="407"/>
        </w:trPr>
        <w:tc>
          <w:tcPr>
            <w:tcW w:w="817"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1811"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725"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6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9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r>
      <w:tr w:rsidR="005828F2" w:rsidRPr="00E77249" w:rsidTr="003E6A71">
        <w:trPr>
          <w:cantSplit/>
          <w:trHeight w:val="407"/>
        </w:trPr>
        <w:tc>
          <w:tcPr>
            <w:tcW w:w="817"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1811"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725"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6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9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r>
      <w:tr w:rsidR="005828F2" w:rsidRPr="00E77249" w:rsidTr="003E6A71">
        <w:trPr>
          <w:cantSplit/>
          <w:trHeight w:val="407"/>
        </w:trPr>
        <w:tc>
          <w:tcPr>
            <w:tcW w:w="817"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1811"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725"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6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9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r>
      <w:tr w:rsidR="005828F2" w:rsidRPr="00E77249" w:rsidTr="003E6A71">
        <w:trPr>
          <w:cantSplit/>
          <w:trHeight w:val="407"/>
        </w:trPr>
        <w:tc>
          <w:tcPr>
            <w:tcW w:w="817"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1811"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725"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6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9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r>
      <w:tr w:rsidR="005828F2" w:rsidRPr="00E77249" w:rsidTr="003E6A71">
        <w:trPr>
          <w:cantSplit/>
          <w:trHeight w:val="407"/>
        </w:trPr>
        <w:tc>
          <w:tcPr>
            <w:tcW w:w="817"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1811"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725"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26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c>
          <w:tcPr>
            <w:tcW w:w="993" w:type="dxa"/>
            <w:vAlign w:val="center"/>
          </w:tcPr>
          <w:p w:rsidR="005828F2" w:rsidRPr="00E77249" w:rsidRDefault="005828F2" w:rsidP="003E6A71">
            <w:pPr>
              <w:adjustRightInd w:val="0"/>
              <w:snapToGrid w:val="0"/>
              <w:ind w:firstLineChars="0" w:firstLine="0"/>
              <w:jc w:val="center"/>
              <w:rPr>
                <w:rFonts w:ascii="宋体" w:hAnsi="宋体"/>
                <w:spacing w:val="20"/>
                <w:sz w:val="21"/>
                <w:szCs w:val="21"/>
              </w:rPr>
            </w:pPr>
          </w:p>
        </w:tc>
      </w:tr>
    </w:tbl>
    <w:p w:rsidR="005828F2" w:rsidRPr="00E77249" w:rsidRDefault="005828F2" w:rsidP="00B746D5">
      <w:pPr>
        <w:adjustRightInd w:val="0"/>
        <w:snapToGrid w:val="0"/>
        <w:spacing w:beforeLines="50"/>
        <w:ind w:leftChars="60" w:left="168" w:firstLineChars="0" w:firstLine="0"/>
        <w:rPr>
          <w:rFonts w:ascii="宋体" w:hAnsi="宋体"/>
          <w:spacing w:val="20"/>
          <w:sz w:val="21"/>
          <w:szCs w:val="21"/>
        </w:rPr>
      </w:pPr>
      <w:r w:rsidRPr="00E77249">
        <w:rPr>
          <w:rFonts w:ascii="宋体" w:hAnsi="宋体" w:hint="eastAsia"/>
          <w:spacing w:val="20"/>
          <w:sz w:val="21"/>
          <w:szCs w:val="21"/>
        </w:rPr>
        <w:t>注：对照商务条款逐项比较填写</w:t>
      </w:r>
    </w:p>
    <w:p w:rsidR="005828F2" w:rsidRPr="00E77249" w:rsidRDefault="005828F2" w:rsidP="005828F2">
      <w:pPr>
        <w:adjustRightInd w:val="0"/>
        <w:snapToGrid w:val="0"/>
        <w:ind w:firstLineChars="0" w:firstLine="0"/>
        <w:rPr>
          <w:rFonts w:ascii="宋体" w:hAnsi="宋体"/>
          <w:spacing w:val="20"/>
          <w:sz w:val="21"/>
          <w:szCs w:val="21"/>
        </w:rPr>
      </w:pPr>
    </w:p>
    <w:p w:rsidR="005828F2" w:rsidRPr="00E77249" w:rsidRDefault="005828F2" w:rsidP="005828F2">
      <w:pPr>
        <w:adjustRightInd w:val="0"/>
        <w:snapToGrid w:val="0"/>
        <w:ind w:firstLineChars="0" w:firstLine="0"/>
        <w:rPr>
          <w:rFonts w:ascii="宋体" w:hAnsi="宋体"/>
          <w:spacing w:val="20"/>
          <w:sz w:val="21"/>
          <w:szCs w:val="21"/>
        </w:rPr>
      </w:pP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法定代表人或授权代表（签字</w:t>
      </w:r>
      <w:r w:rsidR="003E6A71" w:rsidRPr="00E77249">
        <w:rPr>
          <w:rFonts w:ascii="宋体" w:hAnsi="宋体" w:hint="eastAsia"/>
          <w:sz w:val="21"/>
          <w:szCs w:val="21"/>
        </w:rPr>
        <w:t>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ind w:left="540" w:firstLineChars="0" w:firstLine="0"/>
        <w:jc w:val="center"/>
        <w:rPr>
          <w:rFonts w:ascii="宋体" w:hAnsi="宋体"/>
          <w:sz w:val="21"/>
          <w:szCs w:val="21"/>
        </w:rPr>
      </w:pPr>
    </w:p>
    <w:p w:rsidR="005828F2" w:rsidRPr="00E77249" w:rsidRDefault="005828F2" w:rsidP="005828F2">
      <w:pPr>
        <w:ind w:firstLineChars="0" w:firstLine="0"/>
        <w:jc w:val="center"/>
        <w:rPr>
          <w:szCs w:val="28"/>
        </w:rPr>
      </w:pPr>
      <w:r w:rsidRPr="00E77249">
        <w:rPr>
          <w:rFonts w:ascii="宋体" w:hAnsi="宋体"/>
          <w:szCs w:val="21"/>
        </w:rPr>
        <w:br w:type="page"/>
      </w:r>
      <w:r w:rsidRPr="00E77249">
        <w:rPr>
          <w:rFonts w:ascii="宋体" w:hAnsi="宋体" w:hint="eastAsia"/>
          <w:b/>
          <w:szCs w:val="28"/>
        </w:rPr>
        <w:lastRenderedPageBreak/>
        <w:t>商务分自评分表</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29"/>
        <w:gridCol w:w="6589"/>
        <w:gridCol w:w="924"/>
      </w:tblGrid>
      <w:tr w:rsidR="005828F2" w:rsidRPr="00E77249" w:rsidTr="009647D8">
        <w:trPr>
          <w:trHeight w:val="645"/>
          <w:jc w:val="center"/>
        </w:trPr>
        <w:tc>
          <w:tcPr>
            <w:tcW w:w="709" w:type="dxa"/>
            <w:vAlign w:val="center"/>
          </w:tcPr>
          <w:p w:rsidR="005828F2" w:rsidRPr="00E77249" w:rsidRDefault="005828F2" w:rsidP="003C2263">
            <w:pPr>
              <w:ind w:firstLineChars="0" w:firstLine="0"/>
              <w:jc w:val="center"/>
              <w:rPr>
                <w:rStyle w:val="1CharChar"/>
                <w:rFonts w:ascii="宋体" w:hAnsi="宋体"/>
                <w:sz w:val="21"/>
                <w:szCs w:val="21"/>
              </w:rPr>
            </w:pPr>
            <w:r w:rsidRPr="00E77249">
              <w:rPr>
                <w:rStyle w:val="1CharChar"/>
                <w:rFonts w:ascii="宋体" w:hAnsi="宋体" w:hint="eastAsia"/>
                <w:sz w:val="21"/>
                <w:szCs w:val="21"/>
              </w:rPr>
              <w:t>内容</w:t>
            </w:r>
          </w:p>
        </w:tc>
        <w:tc>
          <w:tcPr>
            <w:tcW w:w="829" w:type="dxa"/>
            <w:vAlign w:val="center"/>
          </w:tcPr>
          <w:p w:rsidR="005828F2" w:rsidRPr="00E77249" w:rsidRDefault="005828F2" w:rsidP="003C2263">
            <w:pPr>
              <w:ind w:firstLineChars="0" w:firstLine="0"/>
              <w:jc w:val="center"/>
              <w:rPr>
                <w:rStyle w:val="1CharChar"/>
                <w:rFonts w:ascii="宋体" w:hAnsi="宋体"/>
                <w:sz w:val="21"/>
                <w:szCs w:val="21"/>
              </w:rPr>
            </w:pPr>
            <w:r w:rsidRPr="00E77249">
              <w:rPr>
                <w:rStyle w:val="1CharChar"/>
                <w:rFonts w:ascii="宋体" w:hAnsi="宋体" w:hint="eastAsia"/>
                <w:sz w:val="21"/>
                <w:szCs w:val="21"/>
              </w:rPr>
              <w:t>分值</w:t>
            </w:r>
          </w:p>
        </w:tc>
        <w:tc>
          <w:tcPr>
            <w:tcW w:w="6589" w:type="dxa"/>
            <w:vAlign w:val="center"/>
          </w:tcPr>
          <w:p w:rsidR="005828F2" w:rsidRPr="00E77249" w:rsidRDefault="009647D8" w:rsidP="003C2263">
            <w:pPr>
              <w:ind w:firstLineChars="0" w:firstLine="0"/>
              <w:jc w:val="center"/>
              <w:rPr>
                <w:rStyle w:val="1CharChar"/>
                <w:rFonts w:ascii="宋体" w:hAnsi="宋体"/>
                <w:sz w:val="21"/>
                <w:szCs w:val="21"/>
              </w:rPr>
            </w:pPr>
            <w:r w:rsidRPr="00E77249">
              <w:rPr>
                <w:rFonts w:ascii="宋体" w:hAnsi="宋体" w:cs="Arial"/>
                <w:b/>
                <w:kern w:val="0"/>
                <w:sz w:val="21"/>
                <w:szCs w:val="21"/>
              </w:rPr>
              <w:t>评分</w:t>
            </w:r>
            <w:r w:rsidR="005828F2" w:rsidRPr="00E77249">
              <w:rPr>
                <w:rStyle w:val="1CharChar"/>
                <w:rFonts w:ascii="宋体" w:hAnsi="宋体" w:hint="eastAsia"/>
                <w:sz w:val="21"/>
                <w:szCs w:val="21"/>
              </w:rPr>
              <w:t>标准</w:t>
            </w:r>
          </w:p>
        </w:tc>
        <w:tc>
          <w:tcPr>
            <w:tcW w:w="924" w:type="dxa"/>
            <w:vAlign w:val="center"/>
          </w:tcPr>
          <w:p w:rsidR="005828F2" w:rsidRPr="00E77249" w:rsidRDefault="005828F2" w:rsidP="003C2263">
            <w:pPr>
              <w:ind w:firstLineChars="0" w:firstLine="0"/>
              <w:jc w:val="center"/>
              <w:rPr>
                <w:rStyle w:val="1CharChar"/>
                <w:rFonts w:ascii="宋体" w:hAnsi="宋体"/>
                <w:sz w:val="21"/>
                <w:szCs w:val="21"/>
              </w:rPr>
            </w:pPr>
            <w:r w:rsidRPr="00E77249">
              <w:rPr>
                <w:rStyle w:val="1CharChar"/>
                <w:rFonts w:ascii="宋体" w:hAnsi="宋体" w:hint="eastAsia"/>
                <w:sz w:val="21"/>
                <w:szCs w:val="21"/>
              </w:rPr>
              <w:t>得分</w:t>
            </w:r>
          </w:p>
        </w:tc>
      </w:tr>
      <w:tr w:rsidR="00C63F8C" w:rsidRPr="00E77249" w:rsidTr="009647D8">
        <w:trPr>
          <w:trHeight w:val="714"/>
          <w:jc w:val="center"/>
        </w:trPr>
        <w:tc>
          <w:tcPr>
            <w:tcW w:w="709" w:type="dxa"/>
            <w:vAlign w:val="center"/>
          </w:tcPr>
          <w:p w:rsidR="00C63F8C" w:rsidRPr="00E77249" w:rsidRDefault="00C63F8C" w:rsidP="009647D8">
            <w:pPr>
              <w:spacing w:line="280" w:lineRule="exact"/>
              <w:ind w:firstLineChars="0" w:firstLine="0"/>
              <w:jc w:val="center"/>
              <w:rPr>
                <w:rFonts w:ascii="Arial" w:hAnsi="Arial"/>
                <w:b/>
                <w:sz w:val="21"/>
                <w:szCs w:val="21"/>
              </w:rPr>
            </w:pPr>
            <w:r w:rsidRPr="00E77249">
              <w:rPr>
                <w:rFonts w:ascii="宋体" w:hAnsi="宋体" w:hint="eastAsia"/>
                <w:b/>
                <w:sz w:val="21"/>
                <w:szCs w:val="21"/>
              </w:rPr>
              <w:t>企业类似业绩</w:t>
            </w:r>
          </w:p>
        </w:tc>
        <w:tc>
          <w:tcPr>
            <w:tcW w:w="829" w:type="dxa"/>
            <w:vAlign w:val="center"/>
          </w:tcPr>
          <w:p w:rsidR="00C63F8C" w:rsidRPr="00E77249" w:rsidRDefault="00C63F8C" w:rsidP="009647D8">
            <w:pPr>
              <w:spacing w:line="280" w:lineRule="exact"/>
              <w:ind w:firstLineChars="0" w:firstLine="0"/>
              <w:jc w:val="center"/>
              <w:rPr>
                <w:rFonts w:ascii="宋体" w:hAnsi="宋体"/>
                <w:b/>
                <w:sz w:val="21"/>
                <w:szCs w:val="21"/>
              </w:rPr>
            </w:pPr>
            <w:r w:rsidRPr="00E77249">
              <w:rPr>
                <w:rFonts w:ascii="宋体" w:hAnsi="宋体" w:hint="eastAsia"/>
                <w:b/>
                <w:sz w:val="21"/>
                <w:szCs w:val="21"/>
              </w:rPr>
              <w:t>2</w:t>
            </w:r>
          </w:p>
        </w:tc>
        <w:tc>
          <w:tcPr>
            <w:tcW w:w="6589" w:type="dxa"/>
            <w:vAlign w:val="center"/>
          </w:tcPr>
          <w:p w:rsidR="00C63F8C" w:rsidRPr="00E77249" w:rsidRDefault="00C63F8C" w:rsidP="003C2263">
            <w:pPr>
              <w:spacing w:line="280" w:lineRule="exact"/>
              <w:ind w:firstLineChars="0" w:firstLine="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2017年1月1日（含）至今，投标人具有类似水利水电自动化或水利水电信息化业绩，有一项得1分，最高2分。</w:t>
            </w:r>
          </w:p>
          <w:p w:rsidR="00C63F8C" w:rsidRPr="00E77249" w:rsidRDefault="00C63F8C" w:rsidP="003C2263">
            <w:pPr>
              <w:spacing w:line="280" w:lineRule="exact"/>
              <w:ind w:firstLineChars="0" w:firstLine="0"/>
              <w:rPr>
                <w:rFonts w:asciiTheme="minorEastAsia" w:eastAsiaTheme="minorEastAsia" w:hAnsiTheme="minorEastAsia"/>
                <w:b/>
                <w:sz w:val="18"/>
                <w:szCs w:val="18"/>
              </w:rPr>
            </w:pPr>
            <w:r w:rsidRPr="00E77249">
              <w:rPr>
                <w:rFonts w:asciiTheme="minorEastAsia" w:eastAsiaTheme="minorEastAsia" w:hAnsiTheme="minorEastAsia" w:hint="eastAsia"/>
                <w:b/>
                <w:sz w:val="18"/>
                <w:szCs w:val="18"/>
              </w:rPr>
              <w:t>注：企业类似业绩须为中国境内的项目，取得的时间以合同签订时间为准，业绩证明材料须提供项目竣工验收资料（或业主出具的完工证明）和承包合同，并能体现所要求的内容。若提供的资料无法反映所要求的相关内容的，还须提供业主相关证明。</w:t>
            </w:r>
          </w:p>
          <w:p w:rsidR="00C63F8C" w:rsidRPr="00E77249" w:rsidRDefault="00C63F8C" w:rsidP="003C2263">
            <w:pPr>
              <w:spacing w:line="280" w:lineRule="exact"/>
              <w:ind w:firstLineChars="0" w:firstLine="0"/>
              <w:rPr>
                <w:rFonts w:asciiTheme="minorEastAsia" w:eastAsiaTheme="minorEastAsia" w:hAnsiTheme="minorEastAsia"/>
                <w:sz w:val="18"/>
                <w:szCs w:val="18"/>
              </w:rPr>
            </w:pPr>
            <w:r w:rsidRPr="00E77249">
              <w:rPr>
                <w:rFonts w:asciiTheme="minorEastAsia" w:eastAsiaTheme="minorEastAsia" w:hAnsiTheme="minorEastAsia" w:hint="eastAsia"/>
                <w:b/>
                <w:sz w:val="18"/>
                <w:szCs w:val="18"/>
              </w:rPr>
              <w:t>根据浙财采监〔2013〕24号文件，供应商母公司（总机构）或者同一母公司下属的其他子公司（同一总机构下属的其他分支机构）的业绩无效。</w:t>
            </w:r>
          </w:p>
        </w:tc>
        <w:tc>
          <w:tcPr>
            <w:tcW w:w="924" w:type="dxa"/>
          </w:tcPr>
          <w:p w:rsidR="00C63F8C" w:rsidRPr="00E77249" w:rsidRDefault="00C63F8C" w:rsidP="003C2263">
            <w:pPr>
              <w:widowControl/>
              <w:ind w:firstLineChars="0" w:firstLine="0"/>
              <w:jc w:val="left"/>
              <w:rPr>
                <w:rFonts w:ascii="宋体" w:hAnsi="宋体"/>
                <w:sz w:val="21"/>
                <w:szCs w:val="21"/>
              </w:rPr>
            </w:pPr>
          </w:p>
        </w:tc>
      </w:tr>
      <w:tr w:rsidR="00C63F8C" w:rsidRPr="00E77249" w:rsidTr="009647D8">
        <w:trPr>
          <w:trHeight w:val="714"/>
          <w:jc w:val="center"/>
        </w:trPr>
        <w:tc>
          <w:tcPr>
            <w:tcW w:w="709" w:type="dxa"/>
            <w:vAlign w:val="center"/>
          </w:tcPr>
          <w:p w:rsidR="00C63F8C" w:rsidRPr="00E77249" w:rsidRDefault="00C63F8C" w:rsidP="009647D8">
            <w:pPr>
              <w:spacing w:line="280" w:lineRule="exact"/>
              <w:ind w:firstLineChars="0" w:firstLine="0"/>
              <w:jc w:val="center"/>
              <w:rPr>
                <w:rFonts w:ascii="Arial" w:hAnsi="Arial"/>
                <w:b/>
                <w:sz w:val="21"/>
                <w:szCs w:val="21"/>
              </w:rPr>
            </w:pPr>
            <w:r w:rsidRPr="00E77249">
              <w:rPr>
                <w:rFonts w:ascii="宋体" w:hAnsi="宋体" w:hint="eastAsia"/>
                <w:b/>
                <w:sz w:val="21"/>
                <w:szCs w:val="21"/>
              </w:rPr>
              <w:t>企业资信</w:t>
            </w:r>
          </w:p>
        </w:tc>
        <w:tc>
          <w:tcPr>
            <w:tcW w:w="829" w:type="dxa"/>
            <w:vAlign w:val="center"/>
          </w:tcPr>
          <w:p w:rsidR="00C63F8C" w:rsidRPr="00E77249" w:rsidRDefault="00C63F8C" w:rsidP="009647D8">
            <w:pPr>
              <w:spacing w:line="280" w:lineRule="exact"/>
              <w:ind w:firstLineChars="94" w:firstLine="198"/>
              <w:rPr>
                <w:rFonts w:ascii="宋体" w:hAnsi="宋体"/>
                <w:b/>
                <w:sz w:val="21"/>
                <w:szCs w:val="21"/>
              </w:rPr>
            </w:pPr>
            <w:r w:rsidRPr="00E77249">
              <w:rPr>
                <w:rFonts w:ascii="宋体" w:hAnsi="宋体" w:hint="eastAsia"/>
                <w:b/>
                <w:sz w:val="21"/>
                <w:szCs w:val="21"/>
              </w:rPr>
              <w:t>19</w:t>
            </w:r>
          </w:p>
        </w:tc>
        <w:tc>
          <w:tcPr>
            <w:tcW w:w="6589" w:type="dxa"/>
            <w:vAlign w:val="center"/>
          </w:tcPr>
          <w:p w:rsidR="00C63F8C" w:rsidRPr="00E77249" w:rsidRDefault="00C63F8C" w:rsidP="003C2263">
            <w:pPr>
              <w:spacing w:line="280" w:lineRule="exact"/>
              <w:ind w:firstLineChars="0" w:firstLine="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（1）投标人具有电子与</w:t>
            </w:r>
            <w:hyperlink r:id="rId240" w:tgtFrame="_blank" w:history="1">
              <w:r w:rsidRPr="00E77249">
                <w:rPr>
                  <w:rFonts w:asciiTheme="minorEastAsia" w:eastAsiaTheme="minorEastAsia" w:hAnsiTheme="minorEastAsia" w:hint="eastAsia"/>
                  <w:sz w:val="18"/>
                  <w:szCs w:val="18"/>
                </w:rPr>
                <w:t>智能化工程</w:t>
              </w:r>
            </w:hyperlink>
            <w:hyperlink r:id="rId241" w:tgtFrame="_blank" w:history="1">
              <w:r w:rsidRPr="00E77249">
                <w:rPr>
                  <w:rFonts w:asciiTheme="minorEastAsia" w:eastAsiaTheme="minorEastAsia" w:hAnsiTheme="minorEastAsia" w:hint="eastAsia"/>
                  <w:sz w:val="18"/>
                  <w:szCs w:val="18"/>
                </w:rPr>
                <w:t>专业承包</w:t>
              </w:r>
            </w:hyperlink>
            <w:r w:rsidRPr="00E77249">
              <w:rPr>
                <w:rFonts w:asciiTheme="minorEastAsia" w:eastAsiaTheme="minorEastAsia" w:hAnsiTheme="minorEastAsia" w:hint="eastAsia"/>
                <w:sz w:val="18"/>
                <w:szCs w:val="18"/>
              </w:rPr>
              <w:t>一级施工资质证书的得3分，具有电子与</w:t>
            </w:r>
            <w:hyperlink r:id="rId242" w:tgtFrame="_blank" w:history="1">
              <w:r w:rsidRPr="00E77249">
                <w:rPr>
                  <w:rFonts w:asciiTheme="minorEastAsia" w:eastAsiaTheme="minorEastAsia" w:hAnsiTheme="minorEastAsia" w:hint="eastAsia"/>
                  <w:sz w:val="18"/>
                  <w:szCs w:val="18"/>
                </w:rPr>
                <w:t>智能化工程</w:t>
              </w:r>
            </w:hyperlink>
            <w:hyperlink r:id="rId243" w:tgtFrame="_blank" w:history="1">
              <w:r w:rsidRPr="00E77249">
                <w:rPr>
                  <w:rFonts w:asciiTheme="minorEastAsia" w:eastAsiaTheme="minorEastAsia" w:hAnsiTheme="minorEastAsia" w:hint="eastAsia"/>
                  <w:sz w:val="18"/>
                  <w:szCs w:val="18"/>
                </w:rPr>
                <w:t>专业承包</w:t>
              </w:r>
            </w:hyperlink>
            <w:r w:rsidRPr="00E77249">
              <w:rPr>
                <w:rFonts w:asciiTheme="minorEastAsia" w:eastAsiaTheme="minorEastAsia" w:hAnsiTheme="minorEastAsia" w:hint="eastAsia"/>
                <w:sz w:val="18"/>
                <w:szCs w:val="18"/>
              </w:rPr>
              <w:t>二级施工资质证书的得1分。</w:t>
            </w:r>
          </w:p>
          <w:p w:rsidR="00C63F8C" w:rsidRPr="00E77249" w:rsidRDefault="00C63F8C" w:rsidP="003C2263">
            <w:pPr>
              <w:spacing w:line="280" w:lineRule="exact"/>
              <w:ind w:firstLineChars="0" w:firstLine="0"/>
              <w:rPr>
                <w:rFonts w:asciiTheme="minorEastAsia" w:eastAsiaTheme="minorEastAsia" w:hAnsiTheme="minorEastAsia"/>
                <w:b/>
                <w:sz w:val="18"/>
                <w:szCs w:val="18"/>
              </w:rPr>
            </w:pPr>
            <w:r w:rsidRPr="00E77249">
              <w:rPr>
                <w:rFonts w:asciiTheme="minorEastAsia" w:eastAsiaTheme="minorEastAsia" w:hAnsiTheme="minorEastAsia" w:hint="eastAsia"/>
                <w:sz w:val="18"/>
                <w:szCs w:val="18"/>
              </w:rPr>
              <w:t>（2）投标人或投标人合作单位具有水文、水资源调查评价资质证书，甲级得</w:t>
            </w:r>
            <w:r w:rsidRPr="00E77249">
              <w:rPr>
                <w:rFonts w:asciiTheme="minorEastAsia" w:eastAsiaTheme="minorEastAsia" w:hAnsiTheme="minorEastAsia"/>
                <w:sz w:val="18"/>
                <w:szCs w:val="18"/>
              </w:rPr>
              <w:t>2</w:t>
            </w:r>
            <w:r w:rsidRPr="00E77249">
              <w:rPr>
                <w:rFonts w:asciiTheme="minorEastAsia" w:eastAsiaTheme="minorEastAsia" w:hAnsiTheme="minorEastAsia" w:hint="eastAsia"/>
                <w:sz w:val="18"/>
                <w:szCs w:val="18"/>
              </w:rPr>
              <w:t>分，乙级得1</w:t>
            </w:r>
            <w:r w:rsidRPr="00E77249">
              <w:rPr>
                <w:rFonts w:asciiTheme="minorEastAsia" w:eastAsiaTheme="minorEastAsia" w:hAnsiTheme="minorEastAsia"/>
                <w:sz w:val="18"/>
                <w:szCs w:val="18"/>
              </w:rPr>
              <w:t>分</w:t>
            </w:r>
            <w:r w:rsidRPr="00E77249">
              <w:rPr>
                <w:rFonts w:asciiTheme="minorEastAsia" w:eastAsiaTheme="minorEastAsia" w:hAnsiTheme="minorEastAsia" w:hint="eastAsia"/>
                <w:sz w:val="18"/>
                <w:szCs w:val="18"/>
              </w:rPr>
              <w:t>，</w:t>
            </w:r>
            <w:r w:rsidRPr="00E77249">
              <w:rPr>
                <w:rFonts w:asciiTheme="minorEastAsia" w:eastAsiaTheme="minorEastAsia" w:hAnsiTheme="minorEastAsia"/>
                <w:sz w:val="18"/>
                <w:szCs w:val="18"/>
              </w:rPr>
              <w:t>其他不得分</w:t>
            </w:r>
            <w:r w:rsidRPr="00E77249">
              <w:rPr>
                <w:rFonts w:asciiTheme="minorEastAsia" w:eastAsiaTheme="minorEastAsia" w:hAnsiTheme="minorEastAsia" w:hint="eastAsia"/>
                <w:sz w:val="18"/>
                <w:szCs w:val="18"/>
              </w:rPr>
              <w:t>。</w:t>
            </w:r>
            <w:r w:rsidRPr="00E77249">
              <w:rPr>
                <w:rFonts w:asciiTheme="minorEastAsia" w:eastAsiaTheme="minorEastAsia" w:hAnsiTheme="minorEastAsia" w:hint="eastAsia"/>
                <w:b/>
                <w:sz w:val="18"/>
                <w:szCs w:val="18"/>
              </w:rPr>
              <w:t>（若资质证书由投标人合作单位提供，须提供资质证书和合作协议，合作协议中须明确工作内容、分工，否则不得分，合作协议格式自拟。）</w:t>
            </w:r>
          </w:p>
          <w:p w:rsidR="00C63F8C" w:rsidRPr="00E77249" w:rsidRDefault="00C63F8C" w:rsidP="003C2263">
            <w:pPr>
              <w:spacing w:line="280" w:lineRule="exact"/>
              <w:ind w:firstLineChars="0" w:firstLine="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（3）投标人研发的软件产品：流量在线监测、闸门远程监控系统、智能可编程控制器、水情水调自动化、水利应用服务软件具有软件产品著作权登记证书或软件产品登记证书，每具有1项得1分，最高得5分。</w:t>
            </w:r>
            <w:r w:rsidRPr="00E77249">
              <w:rPr>
                <w:rFonts w:asciiTheme="minorEastAsia" w:eastAsiaTheme="minorEastAsia" w:hAnsiTheme="minorEastAsia" w:hint="eastAsia"/>
                <w:b/>
                <w:sz w:val="18"/>
                <w:szCs w:val="18"/>
              </w:rPr>
              <w:t>（证书中软件与以上5种类似即可得分，某1类软件具有多个证书的得分只计取1次）</w:t>
            </w:r>
          </w:p>
          <w:p w:rsidR="00C63F8C" w:rsidRPr="00E77249" w:rsidRDefault="00C63F8C" w:rsidP="003C2263">
            <w:pPr>
              <w:spacing w:line="280" w:lineRule="exact"/>
              <w:ind w:firstLineChars="0" w:firstLine="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（4）投标人具有的管理体系证书：质量管理体系、环境管理体系、职业健康安全管理体系、信息技术服务管理体系、信息安全管理体系、测量管理体系认证证书，每具有1项得0.5分，最高得3分。</w:t>
            </w:r>
          </w:p>
          <w:p w:rsidR="00C63F8C" w:rsidRPr="00E77249" w:rsidRDefault="00C63F8C" w:rsidP="003C2263">
            <w:pPr>
              <w:spacing w:line="280" w:lineRule="exact"/>
              <w:ind w:firstLineChars="0" w:firstLine="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（5）投标人具有安防工程企业设计施工维护能力一级证书的得</w:t>
            </w:r>
            <w:r w:rsidRPr="00E77249">
              <w:rPr>
                <w:rFonts w:asciiTheme="minorEastAsia" w:eastAsiaTheme="minorEastAsia" w:hAnsiTheme="minorEastAsia"/>
                <w:sz w:val="18"/>
                <w:szCs w:val="18"/>
              </w:rPr>
              <w:t>3</w:t>
            </w:r>
            <w:r w:rsidRPr="00E77249">
              <w:rPr>
                <w:rFonts w:asciiTheme="minorEastAsia" w:eastAsiaTheme="minorEastAsia" w:hAnsiTheme="minorEastAsia" w:hint="eastAsia"/>
                <w:sz w:val="18"/>
                <w:szCs w:val="18"/>
              </w:rPr>
              <w:t>分，二级及以下得1分。</w:t>
            </w:r>
          </w:p>
          <w:p w:rsidR="00C63F8C" w:rsidRPr="00E77249" w:rsidRDefault="00C63F8C" w:rsidP="003C2263">
            <w:pPr>
              <w:adjustRightInd w:val="0"/>
              <w:snapToGrid w:val="0"/>
              <w:spacing w:line="280" w:lineRule="exact"/>
              <w:ind w:firstLineChars="0" w:firstLine="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（6）投标人具有</w:t>
            </w:r>
            <w:r w:rsidRPr="00E77249">
              <w:rPr>
                <w:rFonts w:asciiTheme="minorEastAsia" w:eastAsiaTheme="minorEastAsia" w:hAnsiTheme="minorEastAsia"/>
                <w:sz w:val="18"/>
                <w:szCs w:val="18"/>
              </w:rPr>
              <w:t>中国软件行业协会出具的企业信用等级证书</w:t>
            </w:r>
            <w:r w:rsidRPr="00E77249">
              <w:rPr>
                <w:rFonts w:asciiTheme="minorEastAsia" w:eastAsiaTheme="minorEastAsia" w:hAnsiTheme="minorEastAsia" w:hint="eastAsia"/>
                <w:sz w:val="18"/>
                <w:szCs w:val="18"/>
              </w:rPr>
              <w:t>，A</w:t>
            </w:r>
            <w:r w:rsidRPr="00E77249">
              <w:rPr>
                <w:rFonts w:asciiTheme="minorEastAsia" w:eastAsiaTheme="minorEastAsia" w:hAnsiTheme="minorEastAsia"/>
                <w:sz w:val="18"/>
                <w:szCs w:val="18"/>
              </w:rPr>
              <w:t>AA</w:t>
            </w:r>
            <w:r w:rsidRPr="00E77249">
              <w:rPr>
                <w:rFonts w:asciiTheme="minorEastAsia" w:eastAsiaTheme="minorEastAsia" w:hAnsiTheme="minorEastAsia" w:hint="eastAsia"/>
                <w:sz w:val="18"/>
                <w:szCs w:val="18"/>
              </w:rPr>
              <w:t>级得3分，</w:t>
            </w:r>
            <w:r w:rsidRPr="00E77249">
              <w:rPr>
                <w:rFonts w:asciiTheme="minorEastAsia" w:eastAsiaTheme="minorEastAsia" w:hAnsiTheme="minorEastAsia"/>
                <w:sz w:val="18"/>
                <w:szCs w:val="18"/>
              </w:rPr>
              <w:t>AA</w:t>
            </w:r>
            <w:r w:rsidRPr="00E77249">
              <w:rPr>
                <w:rFonts w:asciiTheme="minorEastAsia" w:eastAsiaTheme="minorEastAsia" w:hAnsiTheme="minorEastAsia" w:hint="eastAsia"/>
                <w:sz w:val="18"/>
                <w:szCs w:val="18"/>
              </w:rPr>
              <w:t>级</w:t>
            </w:r>
            <w:r w:rsidRPr="00E77249">
              <w:rPr>
                <w:rFonts w:asciiTheme="minorEastAsia" w:eastAsiaTheme="minorEastAsia" w:hAnsiTheme="minorEastAsia"/>
                <w:sz w:val="18"/>
                <w:szCs w:val="18"/>
              </w:rPr>
              <w:t>得</w:t>
            </w:r>
            <w:r w:rsidRPr="00E77249">
              <w:rPr>
                <w:rFonts w:asciiTheme="minorEastAsia" w:eastAsiaTheme="minorEastAsia" w:hAnsiTheme="minorEastAsia" w:hint="eastAsia"/>
                <w:sz w:val="18"/>
                <w:szCs w:val="18"/>
              </w:rPr>
              <w:t>2</w:t>
            </w:r>
            <w:r w:rsidRPr="00E77249">
              <w:rPr>
                <w:rFonts w:asciiTheme="minorEastAsia" w:eastAsiaTheme="minorEastAsia" w:hAnsiTheme="minorEastAsia"/>
                <w:sz w:val="18"/>
                <w:szCs w:val="18"/>
              </w:rPr>
              <w:t>分</w:t>
            </w:r>
            <w:r w:rsidRPr="00E77249">
              <w:rPr>
                <w:rFonts w:asciiTheme="minorEastAsia" w:eastAsiaTheme="minorEastAsia" w:hAnsiTheme="minorEastAsia" w:hint="eastAsia"/>
                <w:sz w:val="18"/>
                <w:szCs w:val="18"/>
              </w:rPr>
              <w:t>，</w:t>
            </w:r>
            <w:r w:rsidRPr="00E77249">
              <w:rPr>
                <w:rFonts w:asciiTheme="minorEastAsia" w:eastAsiaTheme="minorEastAsia" w:hAnsiTheme="minorEastAsia"/>
                <w:sz w:val="18"/>
                <w:szCs w:val="18"/>
              </w:rPr>
              <w:t>A</w:t>
            </w:r>
            <w:r w:rsidRPr="00E77249">
              <w:rPr>
                <w:rFonts w:asciiTheme="minorEastAsia" w:eastAsiaTheme="minorEastAsia" w:hAnsiTheme="minorEastAsia" w:hint="eastAsia"/>
                <w:sz w:val="18"/>
                <w:szCs w:val="18"/>
              </w:rPr>
              <w:t>级</w:t>
            </w:r>
            <w:r w:rsidRPr="00E77249">
              <w:rPr>
                <w:rFonts w:asciiTheme="minorEastAsia" w:eastAsiaTheme="minorEastAsia" w:hAnsiTheme="minorEastAsia"/>
                <w:sz w:val="18"/>
                <w:szCs w:val="18"/>
              </w:rPr>
              <w:t>得</w:t>
            </w:r>
            <w:r w:rsidRPr="00E77249">
              <w:rPr>
                <w:rFonts w:asciiTheme="minorEastAsia" w:eastAsiaTheme="minorEastAsia" w:hAnsiTheme="minorEastAsia" w:hint="eastAsia"/>
                <w:sz w:val="18"/>
                <w:szCs w:val="18"/>
              </w:rPr>
              <w:t>1</w:t>
            </w:r>
            <w:r w:rsidRPr="00E77249">
              <w:rPr>
                <w:rFonts w:asciiTheme="minorEastAsia" w:eastAsiaTheme="minorEastAsia" w:hAnsiTheme="minorEastAsia"/>
                <w:sz w:val="18"/>
                <w:szCs w:val="18"/>
              </w:rPr>
              <w:t>分</w:t>
            </w:r>
            <w:r w:rsidRPr="00E77249">
              <w:rPr>
                <w:rFonts w:asciiTheme="minorEastAsia" w:eastAsiaTheme="minorEastAsia" w:hAnsiTheme="minorEastAsia" w:hint="eastAsia"/>
                <w:sz w:val="18"/>
                <w:szCs w:val="18"/>
              </w:rPr>
              <w:t>。</w:t>
            </w:r>
          </w:p>
          <w:p w:rsidR="00C63F8C" w:rsidRPr="00E77249" w:rsidRDefault="00C63F8C" w:rsidP="003C2263">
            <w:pPr>
              <w:spacing w:line="280" w:lineRule="exact"/>
              <w:ind w:firstLineChars="0" w:firstLine="0"/>
              <w:rPr>
                <w:rFonts w:asciiTheme="minorEastAsia" w:eastAsiaTheme="minorEastAsia" w:hAnsiTheme="minorEastAsia"/>
                <w:bCs/>
                <w:sz w:val="18"/>
                <w:szCs w:val="18"/>
              </w:rPr>
            </w:pPr>
            <w:r w:rsidRPr="00E77249">
              <w:rPr>
                <w:rFonts w:asciiTheme="minorEastAsia" w:eastAsiaTheme="minorEastAsia" w:hAnsiTheme="minorEastAsia" w:hint="eastAsia"/>
                <w:b/>
                <w:sz w:val="18"/>
                <w:szCs w:val="18"/>
              </w:rPr>
              <w:t>注：按有效的证书或证明文件认定；投标文件中须附上有效的证书或证明文件并加盖供应商公章。</w:t>
            </w:r>
          </w:p>
        </w:tc>
        <w:tc>
          <w:tcPr>
            <w:tcW w:w="924" w:type="dxa"/>
          </w:tcPr>
          <w:p w:rsidR="00C63F8C" w:rsidRPr="00E77249" w:rsidRDefault="00C63F8C" w:rsidP="003C2263">
            <w:pPr>
              <w:widowControl/>
              <w:ind w:firstLineChars="0" w:firstLine="0"/>
              <w:jc w:val="left"/>
              <w:rPr>
                <w:rFonts w:ascii="宋体" w:hAnsi="宋体"/>
                <w:sz w:val="21"/>
                <w:szCs w:val="21"/>
              </w:rPr>
            </w:pPr>
          </w:p>
        </w:tc>
      </w:tr>
      <w:tr w:rsidR="00C63F8C" w:rsidRPr="00E77249" w:rsidTr="009647D8">
        <w:trPr>
          <w:trHeight w:val="714"/>
          <w:jc w:val="center"/>
        </w:trPr>
        <w:tc>
          <w:tcPr>
            <w:tcW w:w="709" w:type="dxa"/>
            <w:vAlign w:val="center"/>
          </w:tcPr>
          <w:p w:rsidR="00C63F8C" w:rsidRPr="00E77249" w:rsidRDefault="00C63F8C" w:rsidP="009647D8">
            <w:pPr>
              <w:spacing w:line="280" w:lineRule="exact"/>
              <w:ind w:firstLineChars="0" w:firstLine="0"/>
              <w:jc w:val="left"/>
              <w:rPr>
                <w:rFonts w:ascii="宋体" w:hAnsi="宋体"/>
                <w:b/>
                <w:sz w:val="21"/>
                <w:szCs w:val="21"/>
              </w:rPr>
            </w:pPr>
            <w:r w:rsidRPr="00E77249">
              <w:rPr>
                <w:rFonts w:ascii="宋体" w:hAnsi="宋体" w:hint="eastAsia"/>
                <w:b/>
                <w:sz w:val="21"/>
                <w:szCs w:val="21"/>
              </w:rPr>
              <w:t>获奖</w:t>
            </w:r>
          </w:p>
        </w:tc>
        <w:tc>
          <w:tcPr>
            <w:tcW w:w="829" w:type="dxa"/>
            <w:vAlign w:val="center"/>
          </w:tcPr>
          <w:p w:rsidR="00C63F8C" w:rsidRPr="00E77249" w:rsidRDefault="00C63F8C" w:rsidP="009647D8">
            <w:pPr>
              <w:spacing w:line="280" w:lineRule="exact"/>
              <w:ind w:firstLineChars="0" w:firstLine="0"/>
              <w:jc w:val="center"/>
              <w:rPr>
                <w:rFonts w:ascii="宋体" w:hAnsi="宋体"/>
                <w:b/>
                <w:sz w:val="21"/>
                <w:szCs w:val="21"/>
              </w:rPr>
            </w:pPr>
            <w:r w:rsidRPr="00E77249">
              <w:rPr>
                <w:rFonts w:ascii="宋体" w:hAnsi="宋体" w:hint="eastAsia"/>
                <w:b/>
                <w:sz w:val="21"/>
                <w:szCs w:val="21"/>
              </w:rPr>
              <w:t>4</w:t>
            </w:r>
          </w:p>
        </w:tc>
        <w:tc>
          <w:tcPr>
            <w:tcW w:w="6589" w:type="dxa"/>
            <w:vAlign w:val="center"/>
          </w:tcPr>
          <w:p w:rsidR="00C63F8C" w:rsidRPr="00E77249" w:rsidRDefault="00C63F8C" w:rsidP="003C2263">
            <w:pPr>
              <w:spacing w:line="280" w:lineRule="exact"/>
              <w:ind w:firstLine="36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201</w:t>
            </w:r>
            <w:r w:rsidRPr="00E77249">
              <w:rPr>
                <w:rFonts w:asciiTheme="minorEastAsia" w:eastAsiaTheme="minorEastAsia" w:hAnsiTheme="minorEastAsia"/>
                <w:sz w:val="18"/>
                <w:szCs w:val="18"/>
              </w:rPr>
              <w:t>7</w:t>
            </w:r>
            <w:r w:rsidRPr="00E77249">
              <w:rPr>
                <w:rFonts w:asciiTheme="minorEastAsia" w:eastAsiaTheme="minorEastAsia" w:hAnsiTheme="minorEastAsia" w:hint="eastAsia"/>
                <w:sz w:val="18"/>
                <w:szCs w:val="18"/>
              </w:rPr>
              <w:t>年1月1日（含）以来，投标人或其承担过的项目获得的科学技术奖：</w:t>
            </w:r>
          </w:p>
          <w:p w:rsidR="00C63F8C" w:rsidRPr="00E77249" w:rsidRDefault="00C63F8C" w:rsidP="003C2263">
            <w:pPr>
              <w:spacing w:line="280" w:lineRule="exact"/>
              <w:ind w:firstLine="36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国家级的1个得4分，最高得4分；</w:t>
            </w:r>
          </w:p>
          <w:p w:rsidR="00C63F8C" w:rsidRPr="00E77249" w:rsidRDefault="00C63F8C" w:rsidP="003C2263">
            <w:pPr>
              <w:spacing w:line="280" w:lineRule="exact"/>
              <w:ind w:firstLine="36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省级（含副省级）的1个得2分，最高得2分；</w:t>
            </w:r>
          </w:p>
          <w:p w:rsidR="00C63F8C" w:rsidRPr="00E77249" w:rsidRDefault="00C63F8C" w:rsidP="003C2263">
            <w:pPr>
              <w:spacing w:line="280" w:lineRule="exact"/>
              <w:ind w:firstLine="360"/>
              <w:rPr>
                <w:rFonts w:asciiTheme="minorEastAsia" w:eastAsiaTheme="minorEastAsia" w:hAnsiTheme="minorEastAsia"/>
                <w:sz w:val="18"/>
                <w:szCs w:val="18"/>
              </w:rPr>
            </w:pPr>
            <w:r w:rsidRPr="00E77249">
              <w:rPr>
                <w:rFonts w:asciiTheme="minorEastAsia" w:eastAsiaTheme="minorEastAsia" w:hAnsiTheme="minorEastAsia" w:hint="eastAsia"/>
                <w:sz w:val="18"/>
                <w:szCs w:val="18"/>
              </w:rPr>
              <w:t>地市级的1个得1分，最高得1分。</w:t>
            </w:r>
          </w:p>
          <w:p w:rsidR="00C63F8C" w:rsidRPr="00E77249" w:rsidRDefault="006C6F4C" w:rsidP="00C63F8C">
            <w:pPr>
              <w:adjustRightInd w:val="0"/>
              <w:snapToGrid w:val="0"/>
              <w:spacing w:line="280" w:lineRule="exact"/>
              <w:ind w:firstLineChars="0" w:firstLine="0"/>
              <w:rPr>
                <w:rFonts w:asciiTheme="minorEastAsia" w:eastAsiaTheme="minorEastAsia" w:hAnsiTheme="minorEastAsia"/>
                <w:sz w:val="18"/>
                <w:szCs w:val="18"/>
              </w:rPr>
            </w:pPr>
            <w:r w:rsidRPr="00E77249">
              <w:rPr>
                <w:rFonts w:ascii="宋体" w:hAnsi="宋体" w:hint="eastAsia"/>
                <w:b/>
                <w:sz w:val="18"/>
                <w:szCs w:val="18"/>
              </w:rPr>
              <w:t>注：按有效的证书或证明文件认定；投标文件中须附上有效的证书或证明文件并加盖供应商公章，获奖得分不得累计，就高计取1次。</w:t>
            </w:r>
          </w:p>
        </w:tc>
        <w:tc>
          <w:tcPr>
            <w:tcW w:w="924" w:type="dxa"/>
          </w:tcPr>
          <w:p w:rsidR="00C63F8C" w:rsidRPr="00E77249" w:rsidRDefault="00C63F8C" w:rsidP="003C2263">
            <w:pPr>
              <w:widowControl/>
              <w:ind w:firstLineChars="0" w:firstLine="0"/>
              <w:jc w:val="left"/>
              <w:rPr>
                <w:rFonts w:ascii="宋体" w:hAnsi="宋体"/>
                <w:sz w:val="21"/>
                <w:szCs w:val="21"/>
              </w:rPr>
            </w:pPr>
          </w:p>
        </w:tc>
      </w:tr>
      <w:tr w:rsidR="005828F2" w:rsidRPr="00E77249" w:rsidTr="009647D8">
        <w:trPr>
          <w:trHeight w:val="377"/>
          <w:jc w:val="center"/>
        </w:trPr>
        <w:tc>
          <w:tcPr>
            <w:tcW w:w="8127" w:type="dxa"/>
            <w:gridSpan w:val="3"/>
            <w:vAlign w:val="center"/>
          </w:tcPr>
          <w:p w:rsidR="005828F2" w:rsidRPr="00E77249" w:rsidRDefault="005828F2" w:rsidP="003C2263">
            <w:pPr>
              <w:ind w:firstLineChars="0" w:firstLine="0"/>
              <w:jc w:val="center"/>
              <w:rPr>
                <w:rStyle w:val="1CharChar"/>
                <w:rFonts w:ascii="宋体" w:hAnsi="宋体"/>
                <w:sz w:val="21"/>
                <w:szCs w:val="21"/>
              </w:rPr>
            </w:pPr>
            <w:r w:rsidRPr="00E77249">
              <w:rPr>
                <w:rStyle w:val="1CharChar"/>
                <w:rFonts w:ascii="宋体" w:hAnsi="宋体" w:hint="eastAsia"/>
                <w:sz w:val="21"/>
                <w:szCs w:val="21"/>
              </w:rPr>
              <w:t>合计</w:t>
            </w:r>
          </w:p>
        </w:tc>
        <w:tc>
          <w:tcPr>
            <w:tcW w:w="924" w:type="dxa"/>
            <w:vAlign w:val="center"/>
          </w:tcPr>
          <w:p w:rsidR="005828F2" w:rsidRPr="00E77249" w:rsidRDefault="005828F2" w:rsidP="003C2263">
            <w:pPr>
              <w:ind w:firstLineChars="0" w:firstLine="0"/>
              <w:jc w:val="center"/>
              <w:rPr>
                <w:rStyle w:val="1CharChar"/>
                <w:rFonts w:ascii="宋体" w:hAnsi="宋体"/>
                <w:sz w:val="21"/>
                <w:szCs w:val="21"/>
              </w:rPr>
            </w:pPr>
          </w:p>
        </w:tc>
      </w:tr>
    </w:tbl>
    <w:p w:rsidR="005828F2" w:rsidRPr="00E77249" w:rsidRDefault="005828F2" w:rsidP="00B746D5">
      <w:pPr>
        <w:spacing w:beforeLines="50" w:line="480" w:lineRule="auto"/>
        <w:ind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480" w:lineRule="auto"/>
        <w:ind w:firstLineChars="0" w:firstLine="0"/>
        <w:jc w:val="left"/>
        <w:rPr>
          <w:rFonts w:ascii="宋体" w:hAnsi="宋体"/>
          <w:sz w:val="21"/>
          <w:szCs w:val="21"/>
        </w:rPr>
      </w:pPr>
      <w:r w:rsidRPr="00E77249">
        <w:rPr>
          <w:rFonts w:ascii="宋体" w:hAnsi="宋体" w:hint="eastAsia"/>
          <w:sz w:val="21"/>
          <w:szCs w:val="21"/>
        </w:rPr>
        <w:t>法定代表人或授权代表（签字</w:t>
      </w:r>
      <w:r w:rsidR="009647D8" w:rsidRPr="00E77249">
        <w:rPr>
          <w:rFonts w:ascii="宋体" w:hAnsi="宋体" w:hint="eastAsia"/>
          <w:sz w:val="21"/>
          <w:szCs w:val="21"/>
        </w:rPr>
        <w:t>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C63F8C">
      <w:pPr>
        <w:spacing w:line="480" w:lineRule="auto"/>
        <w:ind w:firstLineChars="0" w:firstLine="0"/>
        <w:rPr>
          <w:rStyle w:val="1CharChar"/>
          <w:rFonts w:ascii="宋体" w:hAnsi="宋体"/>
          <w:b w:val="0"/>
          <w:spacing w:val="0"/>
          <w:sz w:val="21"/>
          <w:szCs w:val="21"/>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Style w:val="1CharChar"/>
          <w:rFonts w:ascii="宋体" w:hAnsi="宋体"/>
          <w:szCs w:val="21"/>
        </w:rPr>
        <w:br w:type="page"/>
      </w:r>
      <w:r w:rsidRPr="00E77249">
        <w:rPr>
          <w:rStyle w:val="1CharChar"/>
          <w:rFonts w:ascii="宋体" w:hAnsi="宋体" w:hint="eastAsia"/>
          <w:sz w:val="32"/>
          <w:szCs w:val="32"/>
        </w:rPr>
        <w:lastRenderedPageBreak/>
        <w:t>封面</w:t>
      </w:r>
    </w:p>
    <w:p w:rsidR="005828F2" w:rsidRPr="00E77249" w:rsidRDefault="005828F2" w:rsidP="005828F2">
      <w:pPr>
        <w:ind w:firstLineChars="0" w:firstLine="0"/>
        <w:rPr>
          <w:rFonts w:ascii="宋体" w:hAnsi="宋体"/>
          <w:b/>
          <w:sz w:val="32"/>
          <w:szCs w:val="32"/>
        </w:rPr>
      </w:pPr>
      <w:r w:rsidRPr="00E77249">
        <w:rPr>
          <w:rStyle w:val="1CharChar"/>
          <w:rFonts w:ascii="宋体" w:hAnsi="宋体" w:hint="eastAsia"/>
          <w:sz w:val="30"/>
          <w:szCs w:val="30"/>
        </w:rPr>
        <w:t xml:space="preserve">   </w:t>
      </w:r>
      <w:r w:rsidRPr="00E77249">
        <w:rPr>
          <w:rFonts w:ascii="宋体" w:hAnsi="宋体" w:hint="eastAsia"/>
        </w:rPr>
        <w:t xml:space="preserve">                                    </w:t>
      </w:r>
      <w:r w:rsidRPr="00E77249">
        <w:rPr>
          <w:rFonts w:ascii="宋体" w:hAnsi="宋体" w:hint="eastAsia"/>
          <w:b/>
          <w:sz w:val="32"/>
          <w:szCs w:val="32"/>
        </w:rPr>
        <w:t>正（副）本</w:t>
      </w:r>
    </w:p>
    <w:p w:rsidR="005828F2" w:rsidRPr="00E77249" w:rsidRDefault="005828F2" w:rsidP="005828F2">
      <w:pPr>
        <w:ind w:firstLineChars="0" w:firstLine="0"/>
        <w:rPr>
          <w:rFonts w:ascii="宋体" w:hAnsi="宋体"/>
          <w:szCs w:val="28"/>
        </w:rPr>
      </w:pPr>
    </w:p>
    <w:p w:rsidR="005828F2" w:rsidRPr="00E77249" w:rsidRDefault="005828F2" w:rsidP="005828F2">
      <w:pPr>
        <w:ind w:firstLineChars="0" w:firstLine="0"/>
        <w:jc w:val="center"/>
        <w:rPr>
          <w:rFonts w:ascii="宋体" w:hAnsi="宋体"/>
          <w:sz w:val="36"/>
          <w:szCs w:val="36"/>
        </w:rPr>
      </w:pPr>
      <w:r w:rsidRPr="00E77249">
        <w:rPr>
          <w:rFonts w:ascii="宋体" w:hAnsi="宋体" w:hint="eastAsia"/>
          <w:b/>
          <w:sz w:val="36"/>
          <w:szCs w:val="36"/>
        </w:rPr>
        <w:t>慈溪市智慧水利项目（二期）采购项目</w:t>
      </w:r>
    </w:p>
    <w:p w:rsidR="005828F2" w:rsidRPr="00E77249" w:rsidRDefault="005828F2" w:rsidP="005828F2">
      <w:pPr>
        <w:ind w:firstLineChars="0" w:firstLine="0"/>
        <w:rPr>
          <w:rFonts w:ascii="宋体" w:hAnsi="宋体"/>
          <w:sz w:val="32"/>
          <w:szCs w:val="32"/>
        </w:rPr>
      </w:pPr>
    </w:p>
    <w:p w:rsidR="005828F2" w:rsidRPr="00E77249" w:rsidRDefault="005828F2" w:rsidP="005828F2">
      <w:pPr>
        <w:ind w:firstLineChars="0" w:firstLine="0"/>
        <w:jc w:val="center"/>
        <w:rPr>
          <w:rFonts w:ascii="宋体" w:hAnsi="宋体"/>
          <w:sz w:val="32"/>
          <w:szCs w:val="32"/>
        </w:rPr>
      </w:pPr>
      <w:r w:rsidRPr="00E77249">
        <w:rPr>
          <w:rFonts w:ascii="宋体" w:hAnsi="宋体" w:hint="eastAsia"/>
          <w:sz w:val="32"/>
          <w:szCs w:val="32"/>
        </w:rPr>
        <w:t>招标编号：</w:t>
      </w:r>
      <w:r w:rsidR="00B81480" w:rsidRPr="00E77249">
        <w:rPr>
          <w:rFonts w:ascii="宋体" w:hAnsi="宋体" w:hint="eastAsia"/>
          <w:sz w:val="32"/>
          <w:szCs w:val="32"/>
          <w:u w:val="single"/>
        </w:rPr>
        <w:t>CXZFCG[2020]330282116759号</w:t>
      </w:r>
    </w:p>
    <w:p w:rsidR="005828F2" w:rsidRPr="00E77249" w:rsidRDefault="005828F2" w:rsidP="005828F2">
      <w:pPr>
        <w:ind w:firstLineChars="0" w:firstLine="0"/>
        <w:jc w:val="center"/>
        <w:rPr>
          <w:rFonts w:ascii="宋体" w:hAnsi="宋体"/>
          <w:sz w:val="32"/>
          <w:szCs w:val="32"/>
        </w:rPr>
      </w:pPr>
      <w:r w:rsidRPr="00E77249">
        <w:rPr>
          <w:rFonts w:ascii="宋体" w:hAnsi="宋体" w:hint="eastAsia"/>
          <w:sz w:val="32"/>
          <w:szCs w:val="32"/>
        </w:rPr>
        <w:t xml:space="preserve"> 子    包：</w:t>
      </w:r>
      <w:r w:rsidRPr="00E77249">
        <w:rPr>
          <w:rFonts w:ascii="宋体" w:hAnsi="宋体" w:hint="eastAsia"/>
          <w:sz w:val="32"/>
          <w:szCs w:val="32"/>
          <w:u w:val="single"/>
        </w:rPr>
        <w:t>（如有多个子包）</w:t>
      </w:r>
    </w:p>
    <w:p w:rsidR="005828F2" w:rsidRPr="00E77249" w:rsidRDefault="005828F2" w:rsidP="005828F2">
      <w:pPr>
        <w:ind w:firstLineChars="0" w:firstLine="0"/>
        <w:rPr>
          <w:rFonts w:ascii="宋体" w:hAnsi="宋体"/>
          <w:sz w:val="32"/>
          <w:szCs w:val="32"/>
        </w:rPr>
      </w:pPr>
    </w:p>
    <w:p w:rsidR="005828F2" w:rsidRPr="00E77249" w:rsidRDefault="005828F2" w:rsidP="005828F2">
      <w:pPr>
        <w:ind w:firstLineChars="0" w:firstLine="0"/>
        <w:jc w:val="center"/>
        <w:rPr>
          <w:rFonts w:ascii="宋体" w:hAnsi="宋体"/>
          <w:sz w:val="32"/>
          <w:szCs w:val="32"/>
        </w:rPr>
      </w:pPr>
      <w:r w:rsidRPr="00E77249">
        <w:rPr>
          <w:rFonts w:ascii="宋体" w:hAnsi="宋体" w:hint="eastAsia"/>
          <w:sz w:val="32"/>
          <w:szCs w:val="32"/>
        </w:rPr>
        <w:t>（报价文件）</w:t>
      </w:r>
    </w:p>
    <w:p w:rsidR="005828F2" w:rsidRPr="00E77249" w:rsidRDefault="005828F2" w:rsidP="005828F2">
      <w:pPr>
        <w:ind w:firstLineChars="0" w:firstLine="0"/>
        <w:jc w:val="center"/>
        <w:rPr>
          <w:rFonts w:ascii="宋体" w:hAnsi="宋体"/>
          <w:szCs w:val="28"/>
        </w:rPr>
      </w:pP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投</w:t>
      </w: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标</w:t>
      </w: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文</w:t>
      </w:r>
    </w:p>
    <w:p w:rsidR="005828F2" w:rsidRPr="00E77249" w:rsidRDefault="005828F2" w:rsidP="005828F2">
      <w:pPr>
        <w:ind w:firstLineChars="0" w:firstLine="0"/>
        <w:jc w:val="center"/>
        <w:rPr>
          <w:rFonts w:ascii="宋体" w:hAnsi="宋体"/>
          <w:b/>
          <w:sz w:val="52"/>
          <w:szCs w:val="52"/>
        </w:rPr>
      </w:pPr>
      <w:r w:rsidRPr="00E77249">
        <w:rPr>
          <w:rFonts w:ascii="宋体" w:hAnsi="宋体" w:hint="eastAsia"/>
          <w:b/>
          <w:sz w:val="52"/>
          <w:szCs w:val="52"/>
        </w:rPr>
        <w:t>件</w:t>
      </w:r>
    </w:p>
    <w:p w:rsidR="005828F2" w:rsidRPr="00E77249" w:rsidRDefault="005828F2" w:rsidP="005828F2">
      <w:pPr>
        <w:spacing w:line="720" w:lineRule="auto"/>
        <w:ind w:firstLineChars="0" w:firstLine="0"/>
        <w:jc w:val="center"/>
        <w:rPr>
          <w:rFonts w:ascii="宋体" w:hAnsi="宋体"/>
          <w:sz w:val="36"/>
          <w:szCs w:val="36"/>
        </w:rPr>
      </w:pPr>
    </w:p>
    <w:p w:rsidR="005828F2" w:rsidRPr="00E77249" w:rsidRDefault="005828F2" w:rsidP="005828F2">
      <w:pPr>
        <w:ind w:firstLineChars="0" w:firstLine="0"/>
        <w:jc w:val="center"/>
        <w:rPr>
          <w:rFonts w:ascii="宋体" w:hAnsi="宋体"/>
          <w:sz w:val="36"/>
          <w:szCs w:val="36"/>
          <w:u w:val="single"/>
        </w:rPr>
      </w:pPr>
      <w:r w:rsidRPr="00E77249">
        <w:rPr>
          <w:rFonts w:ascii="宋体" w:hAnsi="宋体" w:hint="eastAsia"/>
          <w:sz w:val="36"/>
          <w:szCs w:val="36"/>
        </w:rPr>
        <w:t>供应商全称：</w:t>
      </w:r>
      <w:r w:rsidRPr="00E77249">
        <w:rPr>
          <w:rFonts w:ascii="宋体" w:hAnsi="宋体" w:hint="eastAsia"/>
          <w:sz w:val="36"/>
          <w:szCs w:val="36"/>
          <w:u w:val="single"/>
        </w:rPr>
        <w:t>（加盖单位公章）</w:t>
      </w:r>
    </w:p>
    <w:p w:rsidR="005828F2" w:rsidRPr="00E77249" w:rsidRDefault="005828F2" w:rsidP="005828F2">
      <w:pPr>
        <w:pStyle w:val="afc"/>
        <w:ind w:leftChars="48" w:left="134" w:firstLineChars="0" w:firstLine="0"/>
        <w:jc w:val="left"/>
        <w:rPr>
          <w:rFonts w:hAnsi="宋体"/>
          <w:szCs w:val="28"/>
          <w:u w:val="single"/>
        </w:rPr>
      </w:pPr>
    </w:p>
    <w:p w:rsidR="005828F2" w:rsidRPr="00E77249" w:rsidRDefault="005828F2" w:rsidP="005828F2">
      <w:pPr>
        <w:ind w:firstLineChars="0" w:firstLine="0"/>
        <w:jc w:val="center"/>
        <w:rPr>
          <w:sz w:val="36"/>
          <w:szCs w:val="36"/>
        </w:rPr>
      </w:pPr>
      <w:r w:rsidRPr="00E77249">
        <w:rPr>
          <w:rFonts w:hint="eastAsia"/>
          <w:sz w:val="36"/>
          <w:szCs w:val="36"/>
        </w:rPr>
        <w:t>年</w:t>
      </w:r>
      <w:r w:rsidRPr="00E77249">
        <w:rPr>
          <w:rFonts w:hint="eastAsia"/>
          <w:sz w:val="36"/>
          <w:szCs w:val="36"/>
        </w:rPr>
        <w:t xml:space="preserve">   </w:t>
      </w:r>
      <w:r w:rsidRPr="00E77249">
        <w:rPr>
          <w:rFonts w:hint="eastAsia"/>
          <w:sz w:val="36"/>
          <w:szCs w:val="36"/>
        </w:rPr>
        <w:t>月</w:t>
      </w:r>
      <w:r w:rsidRPr="00E77249">
        <w:rPr>
          <w:rFonts w:hint="eastAsia"/>
          <w:sz w:val="36"/>
          <w:szCs w:val="36"/>
        </w:rPr>
        <w:t xml:space="preserve">   </w:t>
      </w:r>
      <w:r w:rsidRPr="00E77249">
        <w:rPr>
          <w:rFonts w:hint="eastAsia"/>
          <w:sz w:val="36"/>
          <w:szCs w:val="36"/>
        </w:rPr>
        <w:t>日</w:t>
      </w:r>
    </w:p>
    <w:p w:rsidR="005828F2" w:rsidRPr="00E77249" w:rsidRDefault="005828F2" w:rsidP="005828F2">
      <w:pPr>
        <w:spacing w:line="400" w:lineRule="exact"/>
        <w:ind w:firstLineChars="0" w:firstLine="0"/>
        <w:jc w:val="center"/>
        <w:rPr>
          <w:rFonts w:ascii="宋体" w:hAnsi="宋体"/>
          <w:b/>
          <w:szCs w:val="28"/>
        </w:rPr>
      </w:pPr>
      <w:r w:rsidRPr="00E77249">
        <w:rPr>
          <w:rFonts w:ascii="宋体" w:hAnsi="宋体"/>
          <w:b/>
          <w:sz w:val="30"/>
          <w:szCs w:val="30"/>
        </w:rPr>
        <w:br w:type="page"/>
      </w:r>
      <w:bookmarkEnd w:id="299"/>
      <w:bookmarkEnd w:id="300"/>
      <w:bookmarkEnd w:id="301"/>
      <w:bookmarkEnd w:id="302"/>
      <w:bookmarkEnd w:id="303"/>
      <w:bookmarkEnd w:id="304"/>
      <w:r w:rsidRPr="00E77249">
        <w:rPr>
          <w:rFonts w:ascii="宋体" w:hAnsi="宋体" w:hint="eastAsia"/>
          <w:b/>
          <w:szCs w:val="28"/>
        </w:rPr>
        <w:lastRenderedPageBreak/>
        <w:t>开标一览表</w:t>
      </w:r>
    </w:p>
    <w:p w:rsidR="005828F2" w:rsidRPr="00E77249" w:rsidRDefault="005828F2" w:rsidP="00B746D5">
      <w:pPr>
        <w:adjustRightInd w:val="0"/>
        <w:snapToGrid w:val="0"/>
        <w:spacing w:afterLines="50"/>
        <w:ind w:firstLineChars="0" w:firstLine="0"/>
        <w:rPr>
          <w:rFonts w:ascii="宋体" w:hAnsi="宋体"/>
          <w:kern w:val="0"/>
          <w:szCs w:val="21"/>
        </w:rPr>
      </w:pPr>
    </w:p>
    <w:p w:rsidR="005828F2" w:rsidRPr="00E77249" w:rsidRDefault="005828F2" w:rsidP="00B746D5">
      <w:pPr>
        <w:adjustRightInd w:val="0"/>
        <w:snapToGrid w:val="0"/>
        <w:spacing w:afterLines="50"/>
        <w:ind w:firstLineChars="0" w:firstLine="0"/>
        <w:rPr>
          <w:rFonts w:ascii="宋体" w:hAnsi="宋体"/>
          <w:kern w:val="0"/>
          <w:sz w:val="21"/>
          <w:szCs w:val="21"/>
        </w:rPr>
      </w:pPr>
      <w:r w:rsidRPr="00E77249">
        <w:rPr>
          <w:rFonts w:ascii="宋体" w:hAnsi="宋体" w:hint="eastAsia"/>
          <w:kern w:val="0"/>
          <w:sz w:val="21"/>
          <w:szCs w:val="21"/>
        </w:rPr>
        <w:t>项目名称：</w:t>
      </w:r>
      <w:r w:rsidRPr="00E77249">
        <w:rPr>
          <w:rFonts w:ascii="宋体" w:hAnsi="宋体" w:hint="eastAsia"/>
          <w:kern w:val="0"/>
          <w:sz w:val="21"/>
          <w:szCs w:val="21"/>
          <w:u w:val="single"/>
        </w:rPr>
        <w:t xml:space="preserve">                            </w:t>
      </w:r>
    </w:p>
    <w:p w:rsidR="005828F2" w:rsidRPr="00E77249" w:rsidRDefault="005828F2" w:rsidP="005828F2">
      <w:pPr>
        <w:adjustRightInd w:val="0"/>
        <w:snapToGrid w:val="0"/>
        <w:ind w:firstLineChars="0" w:firstLine="0"/>
        <w:rPr>
          <w:rFonts w:ascii="宋体" w:hAnsi="宋体"/>
          <w:spacing w:val="20"/>
          <w:sz w:val="21"/>
          <w:szCs w:val="21"/>
        </w:rPr>
      </w:pPr>
      <w:r w:rsidRPr="00E77249">
        <w:rPr>
          <w:rFonts w:ascii="宋体" w:hAnsi="宋体" w:hint="eastAsia"/>
          <w:spacing w:val="20"/>
          <w:sz w:val="21"/>
          <w:szCs w:val="21"/>
        </w:rPr>
        <w:t>招标编号：</w:t>
      </w:r>
      <w:r w:rsidRPr="00E77249">
        <w:rPr>
          <w:rFonts w:ascii="宋体" w:hAnsi="宋体" w:hint="eastAsia"/>
          <w:spacing w:val="20"/>
          <w:sz w:val="21"/>
          <w:szCs w:val="21"/>
          <w:u w:val="single"/>
        </w:rPr>
        <w:t xml:space="preserve">                   </w:t>
      </w:r>
    </w:p>
    <w:p w:rsidR="005828F2" w:rsidRPr="00E77249" w:rsidRDefault="005828F2" w:rsidP="005828F2">
      <w:pPr>
        <w:ind w:firstLineChars="0" w:firstLine="0"/>
        <w:jc w:val="right"/>
        <w:rPr>
          <w:rFonts w:ascii="宋体" w:hAnsi="宋体"/>
          <w:sz w:val="21"/>
          <w:szCs w:val="21"/>
        </w:rPr>
      </w:pPr>
      <w:r w:rsidRPr="00E77249">
        <w:rPr>
          <w:rFonts w:ascii="宋体" w:hAnsi="宋体" w:hint="eastAsia"/>
          <w:sz w:val="21"/>
          <w:szCs w:val="21"/>
        </w:rPr>
        <w:t>货币单位：元（人民币）</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6"/>
        <w:gridCol w:w="4299"/>
        <w:gridCol w:w="1985"/>
        <w:gridCol w:w="2021"/>
      </w:tblGrid>
      <w:tr w:rsidR="005828F2" w:rsidRPr="00E77249" w:rsidTr="00C76916">
        <w:trPr>
          <w:trHeight w:val="630"/>
          <w:jc w:val="center"/>
        </w:trPr>
        <w:tc>
          <w:tcPr>
            <w:tcW w:w="956"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序号</w:t>
            </w:r>
          </w:p>
        </w:tc>
        <w:tc>
          <w:tcPr>
            <w:tcW w:w="4299"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服务内容</w:t>
            </w:r>
          </w:p>
        </w:tc>
        <w:tc>
          <w:tcPr>
            <w:tcW w:w="1985"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投标价格</w:t>
            </w:r>
          </w:p>
        </w:tc>
        <w:tc>
          <w:tcPr>
            <w:tcW w:w="2021" w:type="dxa"/>
            <w:vAlign w:val="center"/>
          </w:tcPr>
          <w:p w:rsidR="005828F2" w:rsidRPr="00E77249" w:rsidRDefault="00C76916"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备注</w:t>
            </w:r>
          </w:p>
        </w:tc>
      </w:tr>
      <w:tr w:rsidR="005828F2" w:rsidRPr="00E77249" w:rsidTr="00C76916">
        <w:trPr>
          <w:trHeight w:val="588"/>
          <w:jc w:val="center"/>
        </w:trPr>
        <w:tc>
          <w:tcPr>
            <w:tcW w:w="956"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1</w:t>
            </w:r>
          </w:p>
        </w:tc>
        <w:tc>
          <w:tcPr>
            <w:tcW w:w="4299" w:type="dxa"/>
            <w:vAlign w:val="center"/>
          </w:tcPr>
          <w:p w:rsidR="005828F2" w:rsidRPr="00E77249" w:rsidRDefault="00303AB8" w:rsidP="003C2263">
            <w:pPr>
              <w:snapToGrid w:val="0"/>
              <w:spacing w:line="400" w:lineRule="exact"/>
              <w:ind w:firstLineChars="0" w:firstLine="0"/>
              <w:jc w:val="left"/>
              <w:rPr>
                <w:rFonts w:ascii="宋体" w:hAnsi="宋体" w:cs="仿宋_GB2312"/>
                <w:sz w:val="21"/>
                <w:szCs w:val="21"/>
              </w:rPr>
            </w:pPr>
            <w:r w:rsidRPr="00E77249">
              <w:rPr>
                <w:rFonts w:ascii="宋体" w:hAnsi="宋体" w:cs="仿宋_GB2312" w:hint="eastAsia"/>
                <w:sz w:val="21"/>
                <w:szCs w:val="21"/>
              </w:rPr>
              <w:t>一张智能感知网</w:t>
            </w:r>
          </w:p>
        </w:tc>
        <w:tc>
          <w:tcPr>
            <w:tcW w:w="1985"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c>
          <w:tcPr>
            <w:tcW w:w="2021"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r>
      <w:tr w:rsidR="005828F2" w:rsidRPr="00E77249" w:rsidTr="00C76916">
        <w:trPr>
          <w:trHeight w:val="588"/>
          <w:jc w:val="center"/>
        </w:trPr>
        <w:tc>
          <w:tcPr>
            <w:tcW w:w="956"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2</w:t>
            </w:r>
          </w:p>
        </w:tc>
        <w:tc>
          <w:tcPr>
            <w:tcW w:w="4299" w:type="dxa"/>
            <w:vAlign w:val="center"/>
          </w:tcPr>
          <w:p w:rsidR="005828F2" w:rsidRPr="00E77249" w:rsidRDefault="00303AB8" w:rsidP="003C2263">
            <w:pPr>
              <w:snapToGrid w:val="0"/>
              <w:spacing w:line="400" w:lineRule="exact"/>
              <w:ind w:firstLineChars="0" w:firstLine="0"/>
              <w:jc w:val="left"/>
              <w:rPr>
                <w:rFonts w:ascii="宋体" w:hAnsi="宋体" w:cs="仿宋_GB2312"/>
                <w:sz w:val="21"/>
                <w:szCs w:val="21"/>
              </w:rPr>
            </w:pPr>
            <w:r w:rsidRPr="00E77249">
              <w:rPr>
                <w:rFonts w:ascii="宋体" w:hAnsi="宋体" w:cs="仿宋_GB2312" w:hint="eastAsia"/>
                <w:sz w:val="21"/>
                <w:szCs w:val="21"/>
              </w:rPr>
              <w:t>数据中心实体环境建设</w:t>
            </w:r>
          </w:p>
        </w:tc>
        <w:tc>
          <w:tcPr>
            <w:tcW w:w="1985"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c>
          <w:tcPr>
            <w:tcW w:w="2021"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r>
      <w:tr w:rsidR="005828F2" w:rsidRPr="00E77249" w:rsidTr="00C76916">
        <w:trPr>
          <w:trHeight w:val="588"/>
          <w:jc w:val="center"/>
        </w:trPr>
        <w:tc>
          <w:tcPr>
            <w:tcW w:w="956" w:type="dxa"/>
            <w:vAlign w:val="center"/>
          </w:tcPr>
          <w:p w:rsidR="005828F2" w:rsidRPr="00E77249" w:rsidRDefault="005828F2" w:rsidP="008E05E8">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3</w:t>
            </w:r>
          </w:p>
        </w:tc>
        <w:tc>
          <w:tcPr>
            <w:tcW w:w="4299" w:type="dxa"/>
            <w:vAlign w:val="center"/>
          </w:tcPr>
          <w:p w:rsidR="005828F2" w:rsidRPr="00E77249" w:rsidRDefault="00303AB8" w:rsidP="003C2263">
            <w:pPr>
              <w:snapToGrid w:val="0"/>
              <w:spacing w:line="400" w:lineRule="exact"/>
              <w:ind w:firstLineChars="0" w:firstLine="0"/>
              <w:jc w:val="left"/>
              <w:rPr>
                <w:rFonts w:ascii="宋体" w:hAnsi="宋体" w:cs="仿宋_GB2312"/>
                <w:sz w:val="21"/>
                <w:szCs w:val="21"/>
              </w:rPr>
            </w:pPr>
            <w:r w:rsidRPr="00E77249">
              <w:rPr>
                <w:rFonts w:ascii="宋体" w:hAnsi="宋体" w:cs="仿宋_GB2312" w:hint="eastAsia"/>
                <w:sz w:val="21"/>
                <w:szCs w:val="21"/>
              </w:rPr>
              <w:t>水利专题图扩充</w:t>
            </w:r>
          </w:p>
        </w:tc>
        <w:tc>
          <w:tcPr>
            <w:tcW w:w="1985"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c>
          <w:tcPr>
            <w:tcW w:w="2021"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r>
      <w:tr w:rsidR="005828F2" w:rsidRPr="00E77249" w:rsidTr="00C76916">
        <w:trPr>
          <w:trHeight w:val="588"/>
          <w:jc w:val="center"/>
        </w:trPr>
        <w:tc>
          <w:tcPr>
            <w:tcW w:w="956"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4</w:t>
            </w:r>
          </w:p>
        </w:tc>
        <w:tc>
          <w:tcPr>
            <w:tcW w:w="4299" w:type="dxa"/>
            <w:vAlign w:val="center"/>
          </w:tcPr>
          <w:p w:rsidR="005828F2" w:rsidRPr="00E77249" w:rsidRDefault="00303AB8" w:rsidP="003C2263">
            <w:pPr>
              <w:snapToGrid w:val="0"/>
              <w:spacing w:line="400" w:lineRule="exact"/>
              <w:ind w:firstLineChars="0" w:firstLine="0"/>
              <w:jc w:val="left"/>
              <w:rPr>
                <w:rFonts w:ascii="宋体" w:hAnsi="宋体" w:cs="仿宋_GB2312"/>
                <w:sz w:val="21"/>
                <w:szCs w:val="21"/>
              </w:rPr>
            </w:pPr>
            <w:r w:rsidRPr="00E77249">
              <w:rPr>
                <w:rFonts w:ascii="宋体" w:hAnsi="宋体" w:cs="仿宋_GB2312" w:hint="eastAsia"/>
                <w:sz w:val="21"/>
                <w:szCs w:val="21"/>
              </w:rPr>
              <w:t>智慧应用</w:t>
            </w:r>
          </w:p>
        </w:tc>
        <w:tc>
          <w:tcPr>
            <w:tcW w:w="1985"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c>
          <w:tcPr>
            <w:tcW w:w="2021"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r>
      <w:tr w:rsidR="005828F2" w:rsidRPr="00E77249" w:rsidTr="00C76916">
        <w:trPr>
          <w:trHeight w:val="588"/>
          <w:jc w:val="center"/>
        </w:trPr>
        <w:tc>
          <w:tcPr>
            <w:tcW w:w="956"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5</w:t>
            </w:r>
          </w:p>
        </w:tc>
        <w:tc>
          <w:tcPr>
            <w:tcW w:w="4299" w:type="dxa"/>
            <w:vAlign w:val="center"/>
          </w:tcPr>
          <w:p w:rsidR="005828F2" w:rsidRPr="00E77249" w:rsidRDefault="00303AB8" w:rsidP="003C2263">
            <w:pPr>
              <w:snapToGrid w:val="0"/>
              <w:spacing w:line="400" w:lineRule="exact"/>
              <w:ind w:firstLineChars="0" w:firstLine="0"/>
              <w:jc w:val="left"/>
              <w:rPr>
                <w:rFonts w:ascii="宋体" w:hAnsi="宋体" w:cs="仿宋_GB2312"/>
                <w:sz w:val="21"/>
                <w:szCs w:val="21"/>
              </w:rPr>
            </w:pPr>
            <w:r w:rsidRPr="00E77249">
              <w:rPr>
                <w:rFonts w:ascii="宋体" w:hAnsi="宋体" w:cs="仿宋_GB2312" w:hint="eastAsia"/>
                <w:sz w:val="21"/>
                <w:szCs w:val="21"/>
              </w:rPr>
              <w:t>通信与网络安全</w:t>
            </w:r>
          </w:p>
        </w:tc>
        <w:tc>
          <w:tcPr>
            <w:tcW w:w="1985"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c>
          <w:tcPr>
            <w:tcW w:w="2021" w:type="dxa"/>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r>
      <w:tr w:rsidR="00303AB8" w:rsidRPr="00E77249" w:rsidTr="00C76916">
        <w:trPr>
          <w:trHeight w:val="588"/>
          <w:jc w:val="center"/>
        </w:trPr>
        <w:tc>
          <w:tcPr>
            <w:tcW w:w="956" w:type="dxa"/>
            <w:vAlign w:val="center"/>
          </w:tcPr>
          <w:p w:rsidR="00303AB8" w:rsidRPr="00E77249" w:rsidRDefault="00303AB8"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6</w:t>
            </w:r>
          </w:p>
        </w:tc>
        <w:tc>
          <w:tcPr>
            <w:tcW w:w="4299" w:type="dxa"/>
            <w:vAlign w:val="center"/>
          </w:tcPr>
          <w:p w:rsidR="00303AB8" w:rsidRPr="00E77249" w:rsidRDefault="00303AB8" w:rsidP="003C2263">
            <w:pPr>
              <w:snapToGrid w:val="0"/>
              <w:spacing w:line="400" w:lineRule="exact"/>
              <w:ind w:firstLineChars="0" w:firstLine="0"/>
              <w:jc w:val="left"/>
              <w:rPr>
                <w:rFonts w:ascii="宋体" w:hAnsi="宋体" w:cs="仿宋_GB2312"/>
                <w:sz w:val="21"/>
                <w:szCs w:val="21"/>
              </w:rPr>
            </w:pPr>
            <w:r w:rsidRPr="00E77249">
              <w:rPr>
                <w:rFonts w:ascii="宋体" w:hAnsi="宋体" w:cs="仿宋_GB2312" w:hint="eastAsia"/>
                <w:sz w:val="21"/>
                <w:szCs w:val="21"/>
              </w:rPr>
              <w:t>运维保障服务</w:t>
            </w:r>
          </w:p>
        </w:tc>
        <w:tc>
          <w:tcPr>
            <w:tcW w:w="1985" w:type="dxa"/>
            <w:vAlign w:val="center"/>
          </w:tcPr>
          <w:p w:rsidR="00303AB8" w:rsidRPr="00E77249" w:rsidRDefault="00303AB8" w:rsidP="003C2263">
            <w:pPr>
              <w:snapToGrid w:val="0"/>
              <w:spacing w:line="400" w:lineRule="exact"/>
              <w:ind w:firstLineChars="0" w:firstLine="0"/>
              <w:jc w:val="center"/>
              <w:rPr>
                <w:rFonts w:ascii="宋体" w:hAnsi="宋体"/>
                <w:sz w:val="21"/>
                <w:szCs w:val="21"/>
              </w:rPr>
            </w:pPr>
          </w:p>
        </w:tc>
        <w:tc>
          <w:tcPr>
            <w:tcW w:w="2021" w:type="dxa"/>
            <w:vAlign w:val="center"/>
          </w:tcPr>
          <w:p w:rsidR="00303AB8" w:rsidRPr="00E77249" w:rsidRDefault="00303AB8" w:rsidP="003C2263">
            <w:pPr>
              <w:snapToGrid w:val="0"/>
              <w:spacing w:line="400" w:lineRule="exact"/>
              <w:ind w:firstLineChars="0" w:firstLine="0"/>
              <w:jc w:val="center"/>
              <w:rPr>
                <w:rFonts w:ascii="宋体" w:hAnsi="宋体"/>
                <w:sz w:val="21"/>
                <w:szCs w:val="21"/>
              </w:rPr>
            </w:pPr>
          </w:p>
        </w:tc>
      </w:tr>
      <w:tr w:rsidR="005828F2" w:rsidRPr="00E77249" w:rsidTr="00C76916">
        <w:trPr>
          <w:trHeight w:val="588"/>
          <w:jc w:val="center"/>
        </w:trPr>
        <w:tc>
          <w:tcPr>
            <w:tcW w:w="5255" w:type="dxa"/>
            <w:gridSpan w:val="2"/>
            <w:vAlign w:val="center"/>
          </w:tcPr>
          <w:p w:rsidR="005828F2" w:rsidRPr="00E77249" w:rsidRDefault="005828F2"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大写（总价）：</w:t>
            </w:r>
          </w:p>
        </w:tc>
        <w:tc>
          <w:tcPr>
            <w:tcW w:w="4006" w:type="dxa"/>
            <w:gridSpan w:val="2"/>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r>
      <w:tr w:rsidR="005828F2" w:rsidRPr="00E77249" w:rsidTr="00C76916">
        <w:trPr>
          <w:trHeight w:val="588"/>
          <w:jc w:val="center"/>
        </w:trPr>
        <w:tc>
          <w:tcPr>
            <w:tcW w:w="5255" w:type="dxa"/>
            <w:gridSpan w:val="2"/>
            <w:vAlign w:val="center"/>
          </w:tcPr>
          <w:p w:rsidR="005828F2" w:rsidRPr="00E77249" w:rsidRDefault="005828F2" w:rsidP="003C2263">
            <w:pPr>
              <w:snapToGrid w:val="0"/>
              <w:spacing w:line="400" w:lineRule="exact"/>
              <w:ind w:firstLineChars="0" w:firstLine="0"/>
              <w:jc w:val="center"/>
              <w:rPr>
                <w:rFonts w:ascii="宋体" w:hAnsi="宋体"/>
                <w:sz w:val="21"/>
                <w:szCs w:val="21"/>
              </w:rPr>
            </w:pPr>
            <w:r w:rsidRPr="00E77249">
              <w:rPr>
                <w:rFonts w:ascii="宋体" w:hAnsi="宋体" w:hint="eastAsia"/>
                <w:sz w:val="21"/>
                <w:szCs w:val="21"/>
              </w:rPr>
              <w:t>小写（总价）：</w:t>
            </w:r>
          </w:p>
        </w:tc>
        <w:tc>
          <w:tcPr>
            <w:tcW w:w="4006" w:type="dxa"/>
            <w:gridSpan w:val="2"/>
            <w:vAlign w:val="center"/>
          </w:tcPr>
          <w:p w:rsidR="005828F2" w:rsidRPr="00E77249" w:rsidRDefault="005828F2" w:rsidP="003C2263">
            <w:pPr>
              <w:snapToGrid w:val="0"/>
              <w:spacing w:line="400" w:lineRule="exact"/>
              <w:ind w:firstLineChars="0" w:firstLine="0"/>
              <w:jc w:val="center"/>
              <w:rPr>
                <w:rFonts w:ascii="宋体" w:hAnsi="宋体"/>
                <w:sz w:val="21"/>
                <w:szCs w:val="21"/>
              </w:rPr>
            </w:pPr>
          </w:p>
        </w:tc>
      </w:tr>
    </w:tbl>
    <w:p w:rsidR="005828F2" w:rsidRPr="00E77249" w:rsidRDefault="005828F2" w:rsidP="005828F2">
      <w:pPr>
        <w:spacing w:line="276" w:lineRule="auto"/>
        <w:ind w:firstLineChars="0" w:firstLine="0"/>
        <w:rPr>
          <w:rFonts w:ascii="宋体" w:hAnsi="宋体"/>
          <w:b/>
          <w:sz w:val="21"/>
          <w:szCs w:val="21"/>
        </w:rPr>
      </w:pPr>
      <w:r w:rsidRPr="00E77249">
        <w:rPr>
          <w:rFonts w:ascii="宋体" w:hAnsi="宋体" w:hint="eastAsia"/>
          <w:b/>
          <w:sz w:val="21"/>
          <w:szCs w:val="21"/>
        </w:rPr>
        <w:t>备注：★1、本项目的预算价为</w:t>
      </w:r>
      <w:r w:rsidR="00407228" w:rsidRPr="00E77249">
        <w:rPr>
          <w:rFonts w:ascii="宋体" w:hAnsi="宋体" w:hint="eastAsia"/>
          <w:b/>
          <w:sz w:val="21"/>
          <w:szCs w:val="21"/>
        </w:rPr>
        <w:t>976.2970</w:t>
      </w:r>
      <w:r w:rsidRPr="00E77249">
        <w:rPr>
          <w:rFonts w:ascii="宋体" w:hAnsi="宋体" w:hint="eastAsia"/>
          <w:b/>
          <w:sz w:val="21"/>
          <w:szCs w:val="21"/>
        </w:rPr>
        <w:t>万元，超出预算价的投标无效。</w:t>
      </w:r>
    </w:p>
    <w:p w:rsidR="005828F2" w:rsidRPr="00E77249" w:rsidRDefault="005828F2" w:rsidP="005828F2">
      <w:pPr>
        <w:spacing w:line="276" w:lineRule="auto"/>
        <w:ind w:leftChars="300" w:left="840" w:firstLineChars="0" w:firstLine="0"/>
        <w:rPr>
          <w:rFonts w:ascii="宋体" w:hAnsi="宋体"/>
          <w:b/>
          <w:sz w:val="21"/>
          <w:szCs w:val="21"/>
        </w:rPr>
      </w:pPr>
      <w:r w:rsidRPr="00E77249">
        <w:rPr>
          <w:rFonts w:ascii="宋体" w:hAnsi="宋体" w:hint="eastAsia"/>
          <w:b/>
          <w:sz w:val="21"/>
          <w:szCs w:val="21"/>
        </w:rPr>
        <w:t>★2、投标价格包括以下内容：本项目实施所需的材料设备购置费、系统建设费、运输费、装卸费、保管费、保险费、安装费、调试费、集成费、会议评审费、预验收相关费用、培训费、售后服务及保修期维护费、技术服务费、利润、税金等所涉及的一切费用。</w:t>
      </w:r>
    </w:p>
    <w:p w:rsidR="005828F2" w:rsidRPr="00E77249" w:rsidRDefault="005828F2" w:rsidP="005828F2">
      <w:pPr>
        <w:ind w:firstLineChars="0" w:firstLine="0"/>
        <w:rPr>
          <w:rFonts w:ascii="宋体" w:hAnsi="宋体"/>
          <w:sz w:val="21"/>
          <w:szCs w:val="21"/>
        </w:rPr>
      </w:pPr>
    </w:p>
    <w:p w:rsidR="005828F2" w:rsidRPr="00E77249" w:rsidRDefault="005828F2" w:rsidP="005828F2">
      <w:pPr>
        <w:spacing w:line="480" w:lineRule="auto"/>
        <w:ind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480" w:lineRule="auto"/>
        <w:ind w:firstLineChars="0" w:firstLine="0"/>
        <w:jc w:val="left"/>
        <w:rPr>
          <w:rFonts w:ascii="宋体" w:hAnsi="宋体"/>
          <w:sz w:val="21"/>
          <w:szCs w:val="21"/>
        </w:rPr>
      </w:pPr>
      <w:r w:rsidRPr="00E77249">
        <w:rPr>
          <w:rFonts w:ascii="宋体" w:hAnsi="宋体" w:hint="eastAsia"/>
          <w:sz w:val="21"/>
          <w:szCs w:val="21"/>
        </w:rPr>
        <w:t>法定代表人或授权代表（</w:t>
      </w:r>
      <w:r w:rsidR="008151C8" w:rsidRPr="00E77249">
        <w:rPr>
          <w:rFonts w:ascii="宋体" w:hAnsi="宋体" w:hint="eastAsia"/>
          <w:sz w:val="21"/>
          <w:szCs w:val="21"/>
        </w:rPr>
        <w:t>签字或盖章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480" w:lineRule="auto"/>
        <w:ind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8151C8" w:rsidRPr="00E77249" w:rsidRDefault="005828F2" w:rsidP="008151C8">
      <w:pPr>
        <w:spacing w:line="400" w:lineRule="exact"/>
        <w:ind w:firstLineChars="0" w:firstLine="0"/>
        <w:jc w:val="center"/>
        <w:rPr>
          <w:rFonts w:ascii="宋体" w:hAnsi="宋体"/>
          <w:b/>
          <w:szCs w:val="28"/>
        </w:rPr>
      </w:pPr>
      <w:r w:rsidRPr="00E77249">
        <w:rPr>
          <w:rFonts w:ascii="宋体" w:hAnsi="宋体"/>
          <w:b/>
          <w:sz w:val="21"/>
          <w:szCs w:val="21"/>
        </w:rPr>
        <w:br w:type="page"/>
      </w:r>
      <w:r w:rsidRPr="00E77249">
        <w:rPr>
          <w:rFonts w:ascii="宋体" w:hAnsi="宋体" w:hint="eastAsia"/>
          <w:b/>
          <w:szCs w:val="28"/>
        </w:rPr>
        <w:lastRenderedPageBreak/>
        <w:t>投标报价明细表</w:t>
      </w:r>
    </w:p>
    <w:p w:rsidR="00E576A0" w:rsidRPr="00E77249" w:rsidRDefault="00E576A0" w:rsidP="008151C8">
      <w:pPr>
        <w:spacing w:line="400" w:lineRule="exact"/>
        <w:ind w:firstLineChars="0" w:firstLine="0"/>
        <w:jc w:val="center"/>
        <w:rPr>
          <w:rFonts w:ascii="宋体" w:hAnsi="宋体" w:cs="仿宋_GB2312"/>
          <w:sz w:val="24"/>
        </w:rPr>
      </w:pPr>
    </w:p>
    <w:p w:rsidR="005828F2" w:rsidRPr="00E77249" w:rsidRDefault="005828F2" w:rsidP="008151C8">
      <w:pPr>
        <w:spacing w:line="400" w:lineRule="exact"/>
        <w:ind w:firstLineChars="0" w:firstLine="0"/>
        <w:jc w:val="center"/>
        <w:rPr>
          <w:rFonts w:ascii="宋体" w:hAnsi="宋体" w:cs="仿宋_GB2312"/>
          <w:sz w:val="24"/>
        </w:rPr>
      </w:pPr>
      <w:r w:rsidRPr="00E77249">
        <w:rPr>
          <w:rFonts w:ascii="宋体" w:hAnsi="宋体" w:cs="仿宋_GB2312" w:hint="eastAsia"/>
          <w:sz w:val="24"/>
        </w:rPr>
        <w:t>格式按第六章 招标内容和技术要求中的“</w:t>
      </w:r>
      <w:r w:rsidR="00B8332C" w:rsidRPr="00E77249">
        <w:rPr>
          <w:rFonts w:ascii="宋体" w:hAnsi="宋体" w:cs="仿宋_GB2312" w:hint="eastAsia"/>
          <w:sz w:val="24"/>
        </w:rPr>
        <w:t>六、项目清单</w:t>
      </w:r>
      <w:r w:rsidRPr="00E77249">
        <w:rPr>
          <w:rFonts w:ascii="宋体" w:hAnsi="宋体" w:cs="仿宋_GB2312" w:hint="eastAsia"/>
          <w:sz w:val="24"/>
        </w:rPr>
        <w:t>”，在此基础上自行报价。</w:t>
      </w:r>
    </w:p>
    <w:p w:rsidR="005828F2" w:rsidRPr="00E77249" w:rsidRDefault="005828F2" w:rsidP="005828F2">
      <w:pPr>
        <w:spacing w:line="400" w:lineRule="exact"/>
        <w:ind w:firstLineChars="0" w:firstLine="0"/>
        <w:jc w:val="center"/>
        <w:rPr>
          <w:rFonts w:ascii="宋体" w:hAnsi="宋体"/>
          <w:b/>
          <w:szCs w:val="28"/>
        </w:rPr>
      </w:pPr>
      <w:r w:rsidRPr="00E77249">
        <w:rPr>
          <w:rFonts w:ascii="宋体" w:hAnsi="宋体"/>
          <w:szCs w:val="28"/>
        </w:rPr>
        <w:br w:type="page"/>
      </w:r>
      <w:r w:rsidRPr="00E77249">
        <w:rPr>
          <w:rFonts w:ascii="宋体" w:hAnsi="宋体" w:hint="eastAsia"/>
          <w:b/>
          <w:szCs w:val="28"/>
        </w:rPr>
        <w:lastRenderedPageBreak/>
        <w:t>投标单位</w:t>
      </w:r>
      <w:r w:rsidRPr="00E77249">
        <w:rPr>
          <w:rFonts w:ascii="宋体" w:hAnsi="宋体"/>
          <w:b/>
          <w:szCs w:val="28"/>
        </w:rPr>
        <w:t>声明函</w:t>
      </w:r>
    </w:p>
    <w:p w:rsidR="005828F2" w:rsidRPr="00E77249" w:rsidRDefault="005828F2" w:rsidP="005828F2">
      <w:pPr>
        <w:spacing w:line="400" w:lineRule="exact"/>
        <w:ind w:firstLineChars="0" w:firstLine="0"/>
        <w:jc w:val="left"/>
        <w:rPr>
          <w:rFonts w:ascii="宋体" w:hAnsi="宋体"/>
          <w:b/>
          <w:bCs/>
          <w:szCs w:val="21"/>
        </w:rPr>
      </w:pPr>
      <w:r w:rsidRPr="00E77249">
        <w:rPr>
          <w:rFonts w:hAnsi="宋体" w:hint="eastAsia"/>
        </w:rPr>
        <w:t xml:space="preserve">                          </w:t>
      </w:r>
    </w:p>
    <w:p w:rsidR="005828F2" w:rsidRPr="00E77249" w:rsidRDefault="005828F2" w:rsidP="00F91B6F">
      <w:pPr>
        <w:ind w:firstLine="420"/>
        <w:rPr>
          <w:rFonts w:ascii="宋体" w:hAnsi="宋体"/>
          <w:sz w:val="21"/>
          <w:szCs w:val="21"/>
        </w:rPr>
      </w:pPr>
      <w:r w:rsidRPr="00E77249">
        <w:rPr>
          <w:rFonts w:ascii="宋体" w:hAnsi="宋体"/>
          <w:sz w:val="21"/>
          <w:szCs w:val="21"/>
        </w:rPr>
        <w:t>根据</w:t>
      </w:r>
      <w:r w:rsidRPr="00E77249">
        <w:rPr>
          <w:rFonts w:ascii="宋体" w:hAnsi="宋体" w:hint="eastAsia"/>
          <w:sz w:val="21"/>
          <w:szCs w:val="21"/>
        </w:rPr>
        <w:t>财政部</w:t>
      </w:r>
      <w:r w:rsidRPr="00E77249">
        <w:rPr>
          <w:rFonts w:ascii="宋体" w:hAnsi="宋体"/>
          <w:sz w:val="21"/>
          <w:szCs w:val="21"/>
        </w:rPr>
        <w:t>《政府采购促进中小企业发展暂行办法》（财库[2011]181号）</w:t>
      </w:r>
      <w:r w:rsidRPr="00E77249">
        <w:rPr>
          <w:rFonts w:ascii="宋体" w:hAnsi="宋体" w:hint="eastAsia"/>
          <w:sz w:val="21"/>
          <w:szCs w:val="21"/>
        </w:rPr>
        <w:t>和宁波市财政局《关于政府采购促进中小企业发展若干问题的通知》（甬采购办</w:t>
      </w:r>
      <w:r w:rsidRPr="00E77249">
        <w:rPr>
          <w:rFonts w:ascii="宋体" w:hAnsi="宋体"/>
          <w:sz w:val="21"/>
          <w:szCs w:val="21"/>
        </w:rPr>
        <w:t>[201</w:t>
      </w:r>
      <w:r w:rsidRPr="00E77249">
        <w:rPr>
          <w:rFonts w:ascii="宋体" w:hAnsi="宋体" w:hint="eastAsia"/>
          <w:sz w:val="21"/>
          <w:szCs w:val="21"/>
        </w:rPr>
        <w:t>2</w:t>
      </w:r>
      <w:r w:rsidRPr="00E77249">
        <w:rPr>
          <w:rFonts w:ascii="宋体" w:hAnsi="宋体"/>
          <w:sz w:val="21"/>
          <w:szCs w:val="21"/>
        </w:rPr>
        <w:t>]</w:t>
      </w:r>
      <w:r w:rsidRPr="00E77249">
        <w:rPr>
          <w:rFonts w:ascii="宋体" w:hAnsi="宋体" w:hint="eastAsia"/>
          <w:sz w:val="21"/>
          <w:szCs w:val="21"/>
        </w:rPr>
        <w:t>1427号）的</w:t>
      </w:r>
      <w:r w:rsidRPr="00E77249">
        <w:rPr>
          <w:rFonts w:ascii="宋体" w:hAnsi="宋体"/>
          <w:sz w:val="21"/>
          <w:szCs w:val="21"/>
        </w:rPr>
        <w:t>规定，本</w:t>
      </w:r>
      <w:r w:rsidRPr="00E77249">
        <w:rPr>
          <w:rFonts w:ascii="宋体" w:hAnsi="宋体" w:hint="eastAsia"/>
          <w:sz w:val="21"/>
          <w:szCs w:val="21"/>
        </w:rPr>
        <w:t>单位</w:t>
      </w:r>
      <w:r w:rsidRPr="00E77249">
        <w:rPr>
          <w:rFonts w:ascii="宋体" w:hAnsi="宋体"/>
          <w:sz w:val="21"/>
          <w:szCs w:val="21"/>
        </w:rPr>
        <w:t>郑重声明：</w:t>
      </w:r>
    </w:p>
    <w:p w:rsidR="005828F2" w:rsidRPr="00E77249" w:rsidRDefault="005828F2" w:rsidP="00F91B6F">
      <w:pPr>
        <w:ind w:firstLine="420"/>
        <w:rPr>
          <w:rFonts w:ascii="宋体" w:hAnsi="宋体"/>
          <w:sz w:val="21"/>
          <w:szCs w:val="21"/>
        </w:rPr>
      </w:pPr>
      <w:r w:rsidRPr="00E77249">
        <w:rPr>
          <w:rFonts w:ascii="宋体" w:hAnsi="宋体"/>
          <w:sz w:val="21"/>
          <w:szCs w:val="21"/>
        </w:rPr>
        <w:t>1.</w:t>
      </w:r>
      <w:r w:rsidRPr="00E77249">
        <w:rPr>
          <w:rFonts w:ascii="宋体" w:hAnsi="宋体" w:hint="eastAsia"/>
          <w:sz w:val="21"/>
          <w:szCs w:val="21"/>
        </w:rPr>
        <w:t>依据</w:t>
      </w:r>
      <w:r w:rsidRPr="00E77249">
        <w:rPr>
          <w:rFonts w:ascii="宋体" w:hAnsi="宋体"/>
          <w:sz w:val="21"/>
          <w:szCs w:val="21"/>
        </w:rPr>
        <w:t>工业和信息化部、国家统计局、国家发展和改革委员会、财政部《关于印发中小企业划型标准规定的通知》（工信部联企业[2011]300号）规定的划分标准，本</w:t>
      </w:r>
      <w:r w:rsidRPr="00E77249">
        <w:rPr>
          <w:rFonts w:ascii="宋体" w:hAnsi="宋体" w:hint="eastAsia"/>
          <w:sz w:val="21"/>
          <w:szCs w:val="21"/>
        </w:rPr>
        <w:t>单位</w:t>
      </w:r>
      <w:r w:rsidRPr="00E77249">
        <w:rPr>
          <w:rFonts w:ascii="宋体" w:hAnsi="宋体"/>
          <w:sz w:val="21"/>
          <w:szCs w:val="21"/>
        </w:rPr>
        <w:t>为______（</w:t>
      </w:r>
      <w:r w:rsidRPr="00E77249">
        <w:rPr>
          <w:rFonts w:ascii="宋体" w:hAnsi="宋体" w:hint="eastAsia"/>
          <w:sz w:val="21"/>
          <w:szCs w:val="21"/>
        </w:rPr>
        <w:t>大型、</w:t>
      </w:r>
      <w:r w:rsidRPr="00E77249">
        <w:rPr>
          <w:rFonts w:ascii="宋体" w:hAnsi="宋体"/>
          <w:sz w:val="21"/>
          <w:szCs w:val="21"/>
        </w:rPr>
        <w:t>中型、小型、微型</w:t>
      </w:r>
      <w:r w:rsidRPr="00E77249">
        <w:rPr>
          <w:rFonts w:ascii="宋体" w:hAnsi="宋体" w:hint="eastAsia"/>
          <w:sz w:val="21"/>
          <w:szCs w:val="21"/>
        </w:rPr>
        <w:t>、不划型</w:t>
      </w:r>
      <w:r w:rsidRPr="00E77249">
        <w:rPr>
          <w:rFonts w:ascii="宋体" w:hAnsi="宋体"/>
          <w:sz w:val="21"/>
          <w:szCs w:val="21"/>
        </w:rPr>
        <w:t>）企业</w:t>
      </w:r>
      <w:r w:rsidRPr="00E77249">
        <w:rPr>
          <w:rFonts w:ascii="宋体" w:hAnsi="宋体" w:hint="eastAsia"/>
          <w:sz w:val="21"/>
          <w:szCs w:val="21"/>
        </w:rPr>
        <w:t>，其中所属行业为</w:t>
      </w:r>
      <w:r w:rsidRPr="00E77249">
        <w:rPr>
          <w:rFonts w:ascii="宋体" w:hAnsi="宋体"/>
          <w:sz w:val="21"/>
          <w:szCs w:val="21"/>
        </w:rPr>
        <w:t>________________</w:t>
      </w:r>
      <w:r w:rsidRPr="00E77249">
        <w:rPr>
          <w:rFonts w:ascii="宋体" w:hAnsi="宋体" w:hint="eastAsia"/>
          <w:sz w:val="21"/>
          <w:szCs w:val="21"/>
        </w:rPr>
        <w:t>、上年末从业人员</w:t>
      </w:r>
      <w:r w:rsidRPr="00E77249">
        <w:rPr>
          <w:rFonts w:ascii="宋体" w:hAnsi="宋体"/>
          <w:sz w:val="21"/>
          <w:szCs w:val="21"/>
        </w:rPr>
        <w:t>____</w:t>
      </w:r>
      <w:r w:rsidRPr="00E77249">
        <w:rPr>
          <w:rFonts w:ascii="宋体" w:hAnsi="宋体" w:hint="eastAsia"/>
          <w:sz w:val="21"/>
          <w:szCs w:val="21"/>
        </w:rPr>
        <w:t>人、上年营业收入</w:t>
      </w:r>
      <w:r w:rsidRPr="00E77249">
        <w:rPr>
          <w:rFonts w:ascii="宋体" w:hAnsi="宋体"/>
          <w:sz w:val="21"/>
          <w:szCs w:val="21"/>
        </w:rPr>
        <w:t>____</w:t>
      </w:r>
      <w:r w:rsidRPr="00E77249">
        <w:rPr>
          <w:rFonts w:ascii="宋体" w:hAnsi="宋体" w:hint="eastAsia"/>
          <w:sz w:val="21"/>
          <w:szCs w:val="21"/>
        </w:rPr>
        <w:t>万元、上年资产总额</w:t>
      </w:r>
      <w:r w:rsidRPr="00E77249">
        <w:rPr>
          <w:rFonts w:ascii="宋体" w:hAnsi="宋体"/>
          <w:sz w:val="21"/>
          <w:szCs w:val="21"/>
        </w:rPr>
        <w:t>____</w:t>
      </w:r>
      <w:r w:rsidRPr="00E77249">
        <w:rPr>
          <w:rFonts w:ascii="宋体" w:hAnsi="宋体" w:hint="eastAsia"/>
          <w:sz w:val="21"/>
          <w:szCs w:val="21"/>
        </w:rPr>
        <w:t>万元。</w:t>
      </w:r>
    </w:p>
    <w:p w:rsidR="005828F2" w:rsidRPr="00E77249" w:rsidRDefault="005828F2" w:rsidP="00F91B6F">
      <w:pPr>
        <w:ind w:firstLine="420"/>
        <w:rPr>
          <w:rFonts w:ascii="宋体" w:hAnsi="宋体"/>
          <w:sz w:val="21"/>
          <w:szCs w:val="21"/>
        </w:rPr>
      </w:pPr>
      <w:r w:rsidRPr="00E77249">
        <w:rPr>
          <w:rFonts w:ascii="宋体" w:hAnsi="宋体"/>
          <w:sz w:val="21"/>
          <w:szCs w:val="21"/>
        </w:rPr>
        <w:t>2.本</w:t>
      </w:r>
      <w:r w:rsidRPr="00E77249">
        <w:rPr>
          <w:rFonts w:ascii="宋体" w:hAnsi="宋体" w:hint="eastAsia"/>
          <w:sz w:val="21"/>
          <w:szCs w:val="21"/>
        </w:rPr>
        <w:t>单位</w:t>
      </w:r>
      <w:r w:rsidRPr="00E77249">
        <w:rPr>
          <w:rFonts w:ascii="宋体" w:hAnsi="宋体"/>
          <w:sz w:val="21"/>
          <w:szCs w:val="21"/>
        </w:rPr>
        <w:t>参加______项目</w:t>
      </w:r>
      <w:r w:rsidRPr="00E77249">
        <w:rPr>
          <w:rFonts w:ascii="宋体" w:hAnsi="宋体" w:hint="eastAsia"/>
          <w:sz w:val="21"/>
          <w:szCs w:val="21"/>
        </w:rPr>
        <w:t>（招标编号</w:t>
      </w:r>
      <w:r w:rsidRPr="00E77249">
        <w:rPr>
          <w:rFonts w:ascii="宋体" w:hAnsi="宋体"/>
          <w:sz w:val="21"/>
          <w:szCs w:val="21"/>
        </w:rPr>
        <w:t>______</w:t>
      </w:r>
      <w:r w:rsidRPr="00E77249">
        <w:rPr>
          <w:rFonts w:ascii="宋体" w:hAnsi="宋体" w:hint="eastAsia"/>
          <w:sz w:val="21"/>
          <w:szCs w:val="21"/>
        </w:rPr>
        <w:t>标段/包</w:t>
      </w:r>
      <w:r w:rsidRPr="00E77249">
        <w:rPr>
          <w:rFonts w:ascii="宋体" w:hAnsi="宋体"/>
          <w:sz w:val="21"/>
          <w:szCs w:val="21"/>
        </w:rPr>
        <w:t>______</w:t>
      </w:r>
      <w:r w:rsidRPr="00E77249">
        <w:rPr>
          <w:rFonts w:ascii="宋体" w:hAnsi="宋体" w:hint="eastAsia"/>
          <w:sz w:val="21"/>
          <w:szCs w:val="21"/>
        </w:rPr>
        <w:t>）</w:t>
      </w:r>
      <w:r w:rsidRPr="00E77249">
        <w:rPr>
          <w:rFonts w:ascii="宋体" w:hAnsi="宋体"/>
          <w:sz w:val="21"/>
          <w:szCs w:val="21"/>
        </w:rPr>
        <w:t>采购活动</w:t>
      </w:r>
      <w:r w:rsidRPr="00E77249">
        <w:rPr>
          <w:rFonts w:ascii="宋体" w:hAnsi="宋体" w:hint="eastAsia"/>
          <w:sz w:val="21"/>
          <w:szCs w:val="21"/>
        </w:rPr>
        <w:t>，项目的市场价格为</w:t>
      </w:r>
      <w:r w:rsidRPr="00E77249">
        <w:rPr>
          <w:rFonts w:ascii="宋体" w:hAnsi="宋体"/>
          <w:sz w:val="21"/>
          <w:szCs w:val="21"/>
        </w:rPr>
        <w:t>_____</w:t>
      </w:r>
      <w:r w:rsidRPr="00E77249">
        <w:rPr>
          <w:rFonts w:ascii="宋体" w:hAnsi="宋体" w:hint="eastAsia"/>
          <w:sz w:val="21"/>
          <w:szCs w:val="21"/>
        </w:rPr>
        <w:t>万元，本次投标价格为</w:t>
      </w:r>
      <w:r w:rsidRPr="00E77249">
        <w:rPr>
          <w:rFonts w:ascii="宋体" w:hAnsi="宋体" w:hint="eastAsia"/>
          <w:sz w:val="21"/>
          <w:szCs w:val="21"/>
          <w:u w:val="single"/>
        </w:rPr>
        <w:t xml:space="preserve"> / </w:t>
      </w:r>
      <w:r w:rsidRPr="00E77249">
        <w:rPr>
          <w:rFonts w:ascii="宋体" w:hAnsi="宋体" w:hint="eastAsia"/>
          <w:sz w:val="21"/>
          <w:szCs w:val="21"/>
        </w:rPr>
        <w:t>万元，其中</w:t>
      </w:r>
      <w:r w:rsidRPr="00E77249">
        <w:rPr>
          <w:rFonts w:ascii="宋体" w:hAnsi="宋体"/>
          <w:sz w:val="21"/>
          <w:szCs w:val="21"/>
        </w:rPr>
        <w:t>由本</w:t>
      </w:r>
      <w:r w:rsidRPr="00E77249">
        <w:rPr>
          <w:rFonts w:ascii="宋体" w:hAnsi="宋体" w:hint="eastAsia"/>
          <w:sz w:val="21"/>
          <w:szCs w:val="21"/>
        </w:rPr>
        <w:t>单位</w:t>
      </w:r>
      <w:r w:rsidRPr="00E77249">
        <w:rPr>
          <w:rFonts w:ascii="宋体" w:hAnsi="宋体"/>
          <w:sz w:val="21"/>
          <w:szCs w:val="21"/>
        </w:rPr>
        <w:t>承担工程</w:t>
      </w:r>
      <w:r w:rsidRPr="00E77249">
        <w:rPr>
          <w:rFonts w:ascii="宋体" w:hAnsi="宋体" w:hint="eastAsia"/>
          <w:sz w:val="21"/>
          <w:szCs w:val="21"/>
        </w:rPr>
        <w:t>金额为</w:t>
      </w:r>
      <w:r w:rsidRPr="00E77249">
        <w:rPr>
          <w:rFonts w:ascii="宋体" w:hAnsi="宋体"/>
          <w:sz w:val="21"/>
          <w:szCs w:val="21"/>
        </w:rPr>
        <w:t>_____</w:t>
      </w:r>
      <w:r w:rsidRPr="00E77249">
        <w:rPr>
          <w:rFonts w:ascii="宋体" w:hAnsi="宋体" w:hint="eastAsia"/>
          <w:sz w:val="21"/>
          <w:szCs w:val="21"/>
        </w:rPr>
        <w:t>万元，</w:t>
      </w:r>
      <w:r w:rsidRPr="00E77249">
        <w:rPr>
          <w:rFonts w:ascii="宋体" w:hAnsi="宋体"/>
          <w:sz w:val="21"/>
          <w:szCs w:val="21"/>
        </w:rPr>
        <w:t>由本</w:t>
      </w:r>
      <w:r w:rsidRPr="00E77249">
        <w:rPr>
          <w:rFonts w:ascii="宋体" w:hAnsi="宋体" w:hint="eastAsia"/>
          <w:sz w:val="21"/>
          <w:szCs w:val="21"/>
        </w:rPr>
        <w:t>单位</w:t>
      </w:r>
      <w:r w:rsidRPr="00E77249">
        <w:rPr>
          <w:rFonts w:ascii="宋体" w:hAnsi="宋体"/>
          <w:sz w:val="21"/>
          <w:szCs w:val="21"/>
        </w:rPr>
        <w:t>提供服务</w:t>
      </w:r>
      <w:r w:rsidRPr="00E77249">
        <w:rPr>
          <w:rFonts w:ascii="宋体" w:hAnsi="宋体" w:hint="eastAsia"/>
          <w:sz w:val="21"/>
          <w:szCs w:val="21"/>
        </w:rPr>
        <w:t>金额为</w:t>
      </w:r>
      <w:r w:rsidRPr="00E77249">
        <w:rPr>
          <w:rFonts w:ascii="宋体" w:hAnsi="宋体"/>
          <w:sz w:val="21"/>
          <w:szCs w:val="21"/>
        </w:rPr>
        <w:t>_____</w:t>
      </w:r>
      <w:r w:rsidRPr="00E77249">
        <w:rPr>
          <w:rFonts w:ascii="宋体" w:hAnsi="宋体" w:hint="eastAsia"/>
          <w:sz w:val="21"/>
          <w:szCs w:val="21"/>
        </w:rPr>
        <w:t>万元，</w:t>
      </w:r>
      <w:r w:rsidRPr="00E77249">
        <w:rPr>
          <w:rFonts w:ascii="宋体" w:hAnsi="宋体"/>
          <w:sz w:val="21"/>
          <w:szCs w:val="21"/>
        </w:rPr>
        <w:t>提供本</w:t>
      </w:r>
      <w:r w:rsidRPr="00E77249">
        <w:rPr>
          <w:rFonts w:ascii="宋体" w:hAnsi="宋体" w:hint="eastAsia"/>
          <w:sz w:val="21"/>
          <w:szCs w:val="21"/>
        </w:rPr>
        <w:t>单位</w:t>
      </w:r>
      <w:r w:rsidRPr="00E77249">
        <w:rPr>
          <w:rFonts w:ascii="宋体" w:hAnsi="宋体"/>
          <w:sz w:val="21"/>
          <w:szCs w:val="21"/>
        </w:rPr>
        <w:t>制造的货物</w:t>
      </w:r>
      <w:r w:rsidRPr="00E77249">
        <w:rPr>
          <w:rFonts w:ascii="宋体" w:hAnsi="宋体" w:hint="eastAsia"/>
          <w:sz w:val="21"/>
          <w:szCs w:val="21"/>
        </w:rPr>
        <w:t>金额为</w:t>
      </w:r>
      <w:r w:rsidRPr="00E77249">
        <w:rPr>
          <w:rFonts w:ascii="宋体" w:hAnsi="宋体"/>
          <w:sz w:val="21"/>
          <w:szCs w:val="21"/>
        </w:rPr>
        <w:t>_____</w:t>
      </w:r>
      <w:r w:rsidRPr="00E77249">
        <w:rPr>
          <w:rFonts w:ascii="宋体" w:hAnsi="宋体" w:hint="eastAsia"/>
          <w:sz w:val="21"/>
          <w:szCs w:val="21"/>
        </w:rPr>
        <w:t>万元，</w:t>
      </w:r>
      <w:r w:rsidRPr="00E77249">
        <w:rPr>
          <w:rFonts w:ascii="宋体" w:hAnsi="宋体"/>
          <w:sz w:val="21"/>
          <w:szCs w:val="21"/>
        </w:rPr>
        <w:t>或者提供其他</w:t>
      </w:r>
      <w:r w:rsidRPr="00E77249">
        <w:rPr>
          <w:rFonts w:ascii="宋体" w:hAnsi="宋体" w:hint="eastAsia"/>
          <w:sz w:val="21"/>
          <w:szCs w:val="21"/>
        </w:rPr>
        <w:t>大型</w:t>
      </w:r>
      <w:r w:rsidRPr="00E77249">
        <w:rPr>
          <w:rFonts w:ascii="宋体" w:hAnsi="宋体"/>
          <w:sz w:val="21"/>
          <w:szCs w:val="21"/>
        </w:rPr>
        <w:t>企业制造的货物</w:t>
      </w:r>
      <w:r w:rsidRPr="00E77249">
        <w:rPr>
          <w:rFonts w:ascii="宋体" w:hAnsi="宋体" w:hint="eastAsia"/>
          <w:sz w:val="21"/>
          <w:szCs w:val="21"/>
        </w:rPr>
        <w:t>金额为</w:t>
      </w:r>
      <w:r w:rsidRPr="00E77249">
        <w:rPr>
          <w:rFonts w:ascii="宋体" w:hAnsi="宋体"/>
          <w:sz w:val="21"/>
          <w:szCs w:val="21"/>
        </w:rPr>
        <w:t>_____</w:t>
      </w:r>
      <w:r w:rsidRPr="00E77249">
        <w:rPr>
          <w:rFonts w:ascii="宋体" w:hAnsi="宋体" w:hint="eastAsia"/>
          <w:sz w:val="21"/>
          <w:szCs w:val="21"/>
        </w:rPr>
        <w:t>万元、</w:t>
      </w:r>
      <w:r w:rsidRPr="00E77249">
        <w:rPr>
          <w:rFonts w:ascii="宋体" w:hAnsi="宋体"/>
          <w:sz w:val="21"/>
          <w:szCs w:val="21"/>
        </w:rPr>
        <w:t>其他中型企业制造的货物</w:t>
      </w:r>
      <w:r w:rsidRPr="00E77249">
        <w:rPr>
          <w:rFonts w:ascii="宋体" w:hAnsi="宋体" w:hint="eastAsia"/>
          <w:sz w:val="21"/>
          <w:szCs w:val="21"/>
        </w:rPr>
        <w:t>金额为</w:t>
      </w:r>
      <w:r w:rsidRPr="00E77249">
        <w:rPr>
          <w:rFonts w:ascii="宋体" w:hAnsi="宋体"/>
          <w:sz w:val="21"/>
          <w:szCs w:val="21"/>
        </w:rPr>
        <w:t>_____</w:t>
      </w:r>
      <w:r w:rsidRPr="00E77249">
        <w:rPr>
          <w:rFonts w:ascii="宋体" w:hAnsi="宋体" w:hint="eastAsia"/>
          <w:sz w:val="21"/>
          <w:szCs w:val="21"/>
        </w:rPr>
        <w:t>万元、</w:t>
      </w:r>
      <w:r w:rsidRPr="00E77249">
        <w:rPr>
          <w:rFonts w:ascii="宋体" w:hAnsi="宋体"/>
          <w:sz w:val="21"/>
          <w:szCs w:val="21"/>
        </w:rPr>
        <w:t>其他小型企业制造的货物</w:t>
      </w:r>
      <w:r w:rsidRPr="00E77249">
        <w:rPr>
          <w:rFonts w:ascii="宋体" w:hAnsi="宋体" w:hint="eastAsia"/>
          <w:sz w:val="21"/>
          <w:szCs w:val="21"/>
        </w:rPr>
        <w:t>金额为</w:t>
      </w:r>
      <w:r w:rsidRPr="00E77249">
        <w:rPr>
          <w:rFonts w:ascii="宋体" w:hAnsi="宋体"/>
          <w:sz w:val="21"/>
          <w:szCs w:val="21"/>
        </w:rPr>
        <w:t>_____</w:t>
      </w:r>
      <w:r w:rsidRPr="00E77249">
        <w:rPr>
          <w:rFonts w:ascii="宋体" w:hAnsi="宋体" w:hint="eastAsia"/>
          <w:sz w:val="21"/>
          <w:szCs w:val="21"/>
        </w:rPr>
        <w:t>万元、</w:t>
      </w:r>
      <w:r w:rsidRPr="00E77249">
        <w:rPr>
          <w:rFonts w:ascii="宋体" w:hAnsi="宋体"/>
          <w:sz w:val="21"/>
          <w:szCs w:val="21"/>
        </w:rPr>
        <w:t>其他微型企业制造的货物</w:t>
      </w:r>
      <w:r w:rsidRPr="00E77249">
        <w:rPr>
          <w:rFonts w:ascii="宋体" w:hAnsi="宋体" w:hint="eastAsia"/>
          <w:sz w:val="21"/>
          <w:szCs w:val="21"/>
        </w:rPr>
        <w:t>金额为</w:t>
      </w:r>
      <w:r w:rsidRPr="00E77249">
        <w:rPr>
          <w:rFonts w:ascii="宋体" w:hAnsi="宋体"/>
          <w:sz w:val="21"/>
          <w:szCs w:val="21"/>
        </w:rPr>
        <w:t>_____</w:t>
      </w:r>
      <w:r w:rsidRPr="00E77249">
        <w:rPr>
          <w:rFonts w:ascii="宋体" w:hAnsi="宋体" w:hint="eastAsia"/>
          <w:sz w:val="21"/>
          <w:szCs w:val="21"/>
        </w:rPr>
        <w:t>万元。原产地为中国境内货物金额为</w:t>
      </w:r>
      <w:r w:rsidRPr="00E77249">
        <w:rPr>
          <w:rFonts w:ascii="宋体" w:hAnsi="宋体"/>
          <w:sz w:val="21"/>
          <w:szCs w:val="21"/>
        </w:rPr>
        <w:t>_____</w:t>
      </w:r>
      <w:r w:rsidRPr="00E77249">
        <w:rPr>
          <w:rFonts w:ascii="宋体" w:hAnsi="宋体" w:hint="eastAsia"/>
          <w:sz w:val="21"/>
          <w:szCs w:val="21"/>
        </w:rPr>
        <w:t>万元、原产地为宁波货物金额为</w:t>
      </w:r>
      <w:r w:rsidRPr="00E77249">
        <w:rPr>
          <w:rFonts w:ascii="宋体" w:hAnsi="宋体"/>
          <w:sz w:val="21"/>
          <w:szCs w:val="21"/>
        </w:rPr>
        <w:t>_____</w:t>
      </w:r>
      <w:r w:rsidRPr="00E77249">
        <w:rPr>
          <w:rFonts w:ascii="宋体" w:hAnsi="宋体" w:hint="eastAsia"/>
          <w:sz w:val="21"/>
          <w:szCs w:val="21"/>
        </w:rPr>
        <w:t>万元，列入国家节能产品清单货物金额为</w:t>
      </w:r>
      <w:r w:rsidRPr="00E77249">
        <w:rPr>
          <w:rFonts w:ascii="宋体" w:hAnsi="宋体"/>
          <w:sz w:val="21"/>
          <w:szCs w:val="21"/>
        </w:rPr>
        <w:t>_____</w:t>
      </w:r>
      <w:r w:rsidRPr="00E77249">
        <w:rPr>
          <w:rFonts w:ascii="宋体" w:hAnsi="宋体" w:hint="eastAsia"/>
          <w:sz w:val="21"/>
          <w:szCs w:val="21"/>
        </w:rPr>
        <w:t>万元，列入国家环境标志产品清单货物金额为</w:t>
      </w:r>
      <w:r w:rsidRPr="00E77249">
        <w:rPr>
          <w:rFonts w:ascii="宋体" w:hAnsi="宋体"/>
          <w:sz w:val="21"/>
          <w:szCs w:val="21"/>
        </w:rPr>
        <w:t>_____</w:t>
      </w:r>
      <w:r w:rsidRPr="00E77249">
        <w:rPr>
          <w:rFonts w:ascii="宋体" w:hAnsi="宋体" w:hint="eastAsia"/>
          <w:sz w:val="21"/>
          <w:szCs w:val="21"/>
        </w:rPr>
        <w:t>万元</w:t>
      </w:r>
      <w:r w:rsidRPr="00E77249">
        <w:rPr>
          <w:rFonts w:ascii="宋体" w:hAnsi="宋体"/>
          <w:sz w:val="21"/>
          <w:szCs w:val="21"/>
        </w:rPr>
        <w:t>。</w:t>
      </w:r>
    </w:p>
    <w:p w:rsidR="005828F2" w:rsidRPr="00E77249" w:rsidRDefault="005828F2" w:rsidP="00F91B6F">
      <w:pPr>
        <w:ind w:firstLine="420"/>
        <w:rPr>
          <w:rFonts w:ascii="宋体" w:hAnsi="宋体" w:cs="宋体"/>
          <w:kern w:val="0"/>
          <w:sz w:val="21"/>
          <w:szCs w:val="21"/>
        </w:rPr>
      </w:pPr>
      <w:r w:rsidRPr="00E77249">
        <w:rPr>
          <w:rFonts w:ascii="宋体" w:hAnsi="宋体" w:cs="宋体"/>
          <w:kern w:val="0"/>
          <w:sz w:val="21"/>
          <w:szCs w:val="21"/>
        </w:rPr>
        <w:t>本</w:t>
      </w:r>
      <w:r w:rsidRPr="00E77249">
        <w:rPr>
          <w:rFonts w:ascii="宋体" w:hAnsi="宋体" w:cs="宋体" w:hint="eastAsia"/>
          <w:kern w:val="0"/>
          <w:sz w:val="21"/>
          <w:szCs w:val="21"/>
        </w:rPr>
        <w:t>单位</w:t>
      </w:r>
      <w:r w:rsidRPr="00E77249">
        <w:rPr>
          <w:rFonts w:ascii="宋体" w:hAnsi="宋体" w:cs="宋体"/>
          <w:kern w:val="0"/>
          <w:sz w:val="21"/>
          <w:szCs w:val="21"/>
        </w:rPr>
        <w:t>对上述声明的真实性负责。如有虚假，将依法承担相应责任。</w:t>
      </w:r>
    </w:p>
    <w:p w:rsidR="005828F2" w:rsidRPr="00E77249" w:rsidRDefault="005828F2" w:rsidP="005828F2">
      <w:pPr>
        <w:widowControl/>
        <w:ind w:firstLineChars="0" w:firstLine="0"/>
        <w:jc w:val="left"/>
        <w:rPr>
          <w:rFonts w:ascii="宋体" w:hAnsi="宋体" w:cs="宋体"/>
          <w:kern w:val="0"/>
          <w:sz w:val="21"/>
          <w:szCs w:val="21"/>
        </w:rPr>
      </w:pP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法定代表人或授权代表（</w:t>
      </w:r>
      <w:r w:rsidR="008151C8" w:rsidRPr="00E77249">
        <w:rPr>
          <w:rFonts w:ascii="宋体" w:hAnsi="宋体" w:hint="eastAsia"/>
          <w:sz w:val="21"/>
          <w:szCs w:val="21"/>
        </w:rPr>
        <w:t>签字或盖章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8151C8">
      <w:pPr>
        <w:pStyle w:val="afd"/>
        <w:spacing w:line="276" w:lineRule="auto"/>
        <w:ind w:firstLineChars="0" w:firstLine="0"/>
        <w:rPr>
          <w:rFonts w:ascii="宋体" w:hAnsi="宋体" w:cs="宋体"/>
          <w:sz w:val="21"/>
          <w:szCs w:val="21"/>
        </w:rPr>
      </w:pPr>
      <w:r w:rsidRPr="00E77249">
        <w:rPr>
          <w:rFonts w:hAnsi="宋体" w:cs="宋体"/>
          <w:kern w:val="0"/>
          <w:sz w:val="21"/>
          <w:szCs w:val="21"/>
          <w:u w:val="single"/>
        </w:rPr>
        <w:br w:type="page"/>
      </w:r>
      <w:r w:rsidRPr="00E77249">
        <w:rPr>
          <w:rFonts w:ascii="宋体" w:hAnsi="宋体" w:cs="宋体" w:hint="eastAsia"/>
          <w:sz w:val="21"/>
          <w:szCs w:val="21"/>
        </w:rPr>
        <w:lastRenderedPageBreak/>
        <w:t>填写说明：</w:t>
      </w:r>
    </w:p>
    <w:p w:rsidR="005828F2" w:rsidRPr="00E77249" w:rsidRDefault="005828F2" w:rsidP="008151C8">
      <w:pPr>
        <w:pStyle w:val="afd"/>
        <w:spacing w:line="276" w:lineRule="auto"/>
        <w:ind w:firstLineChars="0" w:firstLine="0"/>
        <w:rPr>
          <w:rFonts w:ascii="宋体" w:hAnsi="宋体" w:cs="宋体"/>
          <w:sz w:val="21"/>
          <w:szCs w:val="21"/>
        </w:rPr>
      </w:pPr>
      <w:r w:rsidRPr="00E77249">
        <w:rPr>
          <w:rFonts w:ascii="宋体" w:hAnsi="宋体" w:cs="宋体" w:hint="eastAsia"/>
          <w:sz w:val="21"/>
          <w:szCs w:val="21"/>
        </w:rPr>
        <w:t>1、根据工信部联企业[2011]300号文件，企业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业划分依据国家统计局网站公布的《国民经济行业分类》标准规定。</w:t>
      </w:r>
    </w:p>
    <w:p w:rsidR="005828F2" w:rsidRPr="00E77249" w:rsidRDefault="005828F2" w:rsidP="008151C8">
      <w:pPr>
        <w:pStyle w:val="afd"/>
        <w:spacing w:line="276" w:lineRule="auto"/>
        <w:ind w:firstLineChars="0" w:firstLine="0"/>
        <w:rPr>
          <w:rFonts w:ascii="宋体" w:hAnsi="宋体" w:cs="宋体"/>
          <w:sz w:val="21"/>
          <w:szCs w:val="21"/>
        </w:rPr>
      </w:pPr>
      <w:r w:rsidRPr="00E77249">
        <w:rPr>
          <w:rFonts w:ascii="宋体" w:hAnsi="宋体" w:cs="宋体" w:hint="eastAsia"/>
          <w:sz w:val="21"/>
          <w:szCs w:val="21"/>
        </w:rPr>
        <w:t>2、第1条宁波政府采购站点（www.nbzfcg.cn）注册的企业供应商须根据上年财务报表等，登录进入网上供应商平台中“供应商账户管理”-“单位信息”模块，对照前款说明，可选择“所属行业”，如实填写修改上年末从业人员____人、上年营业收入____万元、上年资产总额____万元等数据，新成立企业暂以当前实际数据填报，重新点击会自动显示修改后企业划型信息，事业社团其他类型供应商不划型。</w:t>
      </w:r>
    </w:p>
    <w:p w:rsidR="005828F2" w:rsidRPr="00E77249" w:rsidRDefault="005828F2" w:rsidP="008151C8">
      <w:pPr>
        <w:pStyle w:val="afd"/>
        <w:spacing w:line="276" w:lineRule="auto"/>
        <w:ind w:firstLineChars="0" w:firstLine="0"/>
        <w:rPr>
          <w:rFonts w:ascii="宋体" w:hAnsi="宋体" w:cs="宋体"/>
          <w:sz w:val="21"/>
          <w:szCs w:val="21"/>
        </w:rPr>
      </w:pPr>
      <w:r w:rsidRPr="00E77249">
        <w:rPr>
          <w:rFonts w:ascii="宋体" w:hAnsi="宋体" w:cs="宋体" w:hint="eastAsia"/>
          <w:sz w:val="21"/>
          <w:szCs w:val="21"/>
        </w:rPr>
        <w:t>3、第2条有多个标包的，须按每个标包分别填写，无此分类货物金额的应填“零”。</w:t>
      </w:r>
    </w:p>
    <w:p w:rsidR="005828F2" w:rsidRPr="00E77249" w:rsidRDefault="005828F2" w:rsidP="008151C8">
      <w:pPr>
        <w:pStyle w:val="afd"/>
        <w:spacing w:line="276" w:lineRule="auto"/>
        <w:ind w:firstLineChars="0" w:firstLine="0"/>
        <w:rPr>
          <w:rFonts w:ascii="宋体" w:hAnsi="宋体" w:cs="宋体"/>
          <w:sz w:val="21"/>
          <w:szCs w:val="21"/>
        </w:rPr>
      </w:pPr>
      <w:r w:rsidRPr="00E77249">
        <w:rPr>
          <w:rFonts w:ascii="宋体" w:hAnsi="宋体" w:cs="宋体" w:hint="eastAsia"/>
          <w:sz w:val="21"/>
          <w:szCs w:val="21"/>
        </w:rPr>
        <w:t>4、联合体投标的，由联合体主办方提供本表。</w:t>
      </w:r>
    </w:p>
    <w:p w:rsidR="005828F2" w:rsidRPr="00E77249" w:rsidRDefault="005828F2" w:rsidP="008151C8">
      <w:pPr>
        <w:pStyle w:val="afd"/>
        <w:spacing w:line="276" w:lineRule="auto"/>
        <w:ind w:firstLineChars="0" w:firstLine="0"/>
        <w:rPr>
          <w:rFonts w:ascii="宋体" w:hAnsi="宋体" w:cs="宋体"/>
          <w:sz w:val="21"/>
          <w:szCs w:val="21"/>
        </w:rPr>
      </w:pPr>
      <w:r w:rsidRPr="00E77249">
        <w:rPr>
          <w:rFonts w:ascii="宋体" w:hAnsi="宋体" w:cs="宋体" w:hint="eastAsia"/>
          <w:sz w:val="21"/>
          <w:szCs w:val="21"/>
        </w:rPr>
        <w:t>5、资格入围式项目（一个标包由多家中标入围）：采购人公布项目预算的，第2条有关金额按市场预估总价、投标预估总价除以入围数量填写；未公布预算的或入围数量的，供应商无需填写。</w:t>
      </w:r>
    </w:p>
    <w:p w:rsidR="005828F2" w:rsidRPr="00E77249" w:rsidRDefault="005828F2" w:rsidP="008151C8">
      <w:pPr>
        <w:pStyle w:val="afd"/>
        <w:spacing w:line="276" w:lineRule="auto"/>
        <w:ind w:firstLineChars="0" w:firstLine="0"/>
        <w:rPr>
          <w:rFonts w:ascii="宋体" w:hAnsi="宋体" w:cs="宋体"/>
          <w:sz w:val="21"/>
          <w:szCs w:val="21"/>
        </w:rPr>
      </w:pPr>
      <w:r w:rsidRPr="00E77249">
        <w:rPr>
          <w:rFonts w:ascii="宋体" w:hAnsi="宋体" w:cs="宋体" w:hint="eastAsia"/>
          <w:sz w:val="21"/>
          <w:szCs w:val="21"/>
        </w:rPr>
        <w:t>6、投标价格为费率的项目、中标价格按单价执行的项目：采购人公布项目预算的，第2条有关金额按市场预估总价、投标预估总价填写；未公布预算的，供应商无需填写。</w:t>
      </w:r>
    </w:p>
    <w:p w:rsidR="005828F2" w:rsidRPr="00E77249" w:rsidRDefault="005828F2" w:rsidP="008151C8">
      <w:pPr>
        <w:pStyle w:val="afd"/>
        <w:spacing w:line="276" w:lineRule="auto"/>
        <w:ind w:firstLineChars="0" w:firstLine="0"/>
        <w:rPr>
          <w:rFonts w:ascii="宋体" w:hAnsi="宋体" w:cs="宋体"/>
          <w:sz w:val="21"/>
          <w:szCs w:val="21"/>
        </w:rPr>
      </w:pPr>
      <w:r w:rsidRPr="00E77249">
        <w:rPr>
          <w:rFonts w:ascii="宋体" w:hAnsi="宋体" w:cs="宋体" w:hint="eastAsia"/>
          <w:sz w:val="21"/>
          <w:szCs w:val="21"/>
        </w:rPr>
        <w:t>7、列入国家节能产品清单、环保产品清单的产品以中国政府采购网(www.ccgp.gov.cn)上财政部发布的文件为准。</w:t>
      </w:r>
    </w:p>
    <w:p w:rsidR="005828F2" w:rsidRPr="00E77249" w:rsidRDefault="005828F2" w:rsidP="008151C8">
      <w:pPr>
        <w:pStyle w:val="afd"/>
        <w:spacing w:line="276" w:lineRule="auto"/>
        <w:ind w:firstLineChars="0" w:firstLine="0"/>
        <w:rPr>
          <w:rFonts w:ascii="宋体" w:hAnsi="宋体" w:cs="宋体"/>
          <w:sz w:val="21"/>
          <w:szCs w:val="21"/>
        </w:rPr>
      </w:pPr>
      <w:r w:rsidRPr="00E77249">
        <w:rPr>
          <w:rFonts w:ascii="宋体" w:hAnsi="宋体" w:cs="宋体" w:hint="eastAsia"/>
          <w:sz w:val="21"/>
          <w:szCs w:val="21"/>
        </w:rPr>
        <w:t>8、本《投标单位声明函》为政府采购信息统计使用，请供应商按照要求提供。</w:t>
      </w:r>
      <w:r w:rsidRPr="00E77249">
        <w:rPr>
          <w:rFonts w:ascii="宋体" w:hAnsi="宋体" w:cs="宋体" w:hint="eastAsia"/>
          <w:sz w:val="21"/>
          <w:szCs w:val="21"/>
        </w:rPr>
        <w:br/>
      </w:r>
    </w:p>
    <w:p w:rsidR="005828F2" w:rsidRPr="00E77249" w:rsidRDefault="005828F2" w:rsidP="005828F2">
      <w:pPr>
        <w:spacing w:line="400" w:lineRule="exact"/>
        <w:ind w:firstLineChars="0" w:firstLine="0"/>
        <w:jc w:val="center"/>
        <w:rPr>
          <w:rFonts w:ascii="宋体" w:hAnsi="宋体"/>
          <w:b/>
          <w:szCs w:val="28"/>
        </w:rPr>
      </w:pPr>
      <w:r w:rsidRPr="00E77249">
        <w:rPr>
          <w:rFonts w:ascii="宋体" w:hAnsi="宋体" w:cs="宋体" w:hint="eastAsia"/>
          <w:szCs w:val="21"/>
        </w:rPr>
        <w:br w:type="page"/>
      </w:r>
      <w:r w:rsidRPr="00E77249">
        <w:rPr>
          <w:rFonts w:ascii="宋体" w:hAnsi="宋体" w:hint="eastAsia"/>
          <w:b/>
          <w:szCs w:val="28"/>
        </w:rPr>
        <w:lastRenderedPageBreak/>
        <w:t>中小企业声明函</w:t>
      </w:r>
    </w:p>
    <w:p w:rsidR="005828F2" w:rsidRPr="00E77249" w:rsidRDefault="005828F2" w:rsidP="005828F2">
      <w:pPr>
        <w:spacing w:line="400" w:lineRule="exact"/>
        <w:ind w:firstLineChars="0" w:firstLine="0"/>
        <w:rPr>
          <w:rFonts w:ascii="宋体" w:hAnsi="宋体"/>
          <w:b/>
          <w:spacing w:val="6"/>
          <w:szCs w:val="21"/>
        </w:rPr>
      </w:pPr>
    </w:p>
    <w:p w:rsidR="005828F2" w:rsidRPr="00E77249" w:rsidRDefault="005828F2" w:rsidP="00634DAD">
      <w:pPr>
        <w:spacing w:line="400" w:lineRule="exact"/>
        <w:ind w:firstLine="420"/>
        <w:rPr>
          <w:rFonts w:ascii="宋体" w:hAnsi="宋体"/>
          <w:sz w:val="21"/>
          <w:szCs w:val="21"/>
        </w:rPr>
      </w:pPr>
      <w:r w:rsidRPr="00E77249">
        <w:rPr>
          <w:rFonts w:ascii="宋体" w:hAnsi="宋体" w:hint="eastAsia"/>
          <w:sz w:val="21"/>
          <w:szCs w:val="21"/>
        </w:rPr>
        <w:t>本公司郑重声明，根据《政府采购促进中小企业发展暂行办法》（财库[2011]181号）的规定，本公司为______（请填写：中型、小型、微型）企业。即，本公司同时满足以下条件：</w:t>
      </w:r>
    </w:p>
    <w:p w:rsidR="005828F2" w:rsidRPr="00E77249" w:rsidRDefault="005828F2" w:rsidP="00634DAD">
      <w:pPr>
        <w:spacing w:line="400" w:lineRule="exact"/>
        <w:ind w:firstLine="420"/>
        <w:rPr>
          <w:rFonts w:ascii="宋体" w:hAnsi="宋体"/>
          <w:sz w:val="21"/>
          <w:szCs w:val="21"/>
        </w:rPr>
      </w:pPr>
      <w:r w:rsidRPr="00E77249">
        <w:rPr>
          <w:rFonts w:ascii="宋体" w:hAnsi="宋体" w:hint="eastAsia"/>
          <w:sz w:val="21"/>
          <w:szCs w:val="21"/>
        </w:rPr>
        <w:t>1.根据《工业和信息化部、国家统计局、国家发展和改革委员会、财政部关于印发中小企业划型标准规定的通知》（工信部联企业[2011]300号）规定的划分标准，本公司为______（请填写：中型、小型、微型）企业。</w:t>
      </w:r>
    </w:p>
    <w:p w:rsidR="005828F2" w:rsidRPr="00E77249" w:rsidRDefault="005828F2" w:rsidP="00634DAD">
      <w:pPr>
        <w:spacing w:line="400" w:lineRule="exact"/>
        <w:ind w:firstLine="420"/>
        <w:rPr>
          <w:rFonts w:ascii="宋体" w:hAnsi="宋体"/>
          <w:sz w:val="21"/>
          <w:szCs w:val="21"/>
        </w:rPr>
      </w:pPr>
      <w:r w:rsidRPr="00E77249">
        <w:rPr>
          <w:rFonts w:ascii="宋体" w:hAnsi="宋体" w:hint="eastAsia"/>
          <w:sz w:val="21"/>
          <w:szCs w:val="21"/>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5828F2" w:rsidRPr="00E77249" w:rsidRDefault="005828F2" w:rsidP="00634DAD">
      <w:pPr>
        <w:spacing w:line="400" w:lineRule="exact"/>
        <w:ind w:firstLine="420"/>
        <w:rPr>
          <w:rFonts w:ascii="宋体" w:hAnsi="宋体"/>
          <w:sz w:val="21"/>
          <w:szCs w:val="21"/>
        </w:rPr>
      </w:pPr>
      <w:r w:rsidRPr="00E77249">
        <w:rPr>
          <w:rFonts w:ascii="宋体" w:hAnsi="宋体" w:hint="eastAsia"/>
          <w:sz w:val="21"/>
          <w:szCs w:val="21"/>
        </w:rPr>
        <w:t>本公司对上述声明的真实性负责。如有虚假，将依法承担相应责任。</w:t>
      </w:r>
    </w:p>
    <w:p w:rsidR="005828F2" w:rsidRPr="00E77249" w:rsidRDefault="005828F2" w:rsidP="005828F2">
      <w:pPr>
        <w:spacing w:line="400" w:lineRule="exact"/>
        <w:ind w:firstLineChars="0" w:firstLine="0"/>
        <w:rPr>
          <w:rFonts w:ascii="宋体" w:hAnsi="宋体"/>
          <w:sz w:val="21"/>
          <w:szCs w:val="21"/>
        </w:rPr>
      </w:pP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法定代表人或授权代表（</w:t>
      </w:r>
      <w:r w:rsidR="008151C8" w:rsidRPr="00E77249">
        <w:rPr>
          <w:rFonts w:ascii="宋体" w:hAnsi="宋体" w:hint="eastAsia"/>
          <w:sz w:val="21"/>
          <w:szCs w:val="21"/>
        </w:rPr>
        <w:t>签字或盖章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400" w:lineRule="exact"/>
        <w:ind w:firstLineChars="0" w:firstLine="0"/>
        <w:jc w:val="center"/>
        <w:rPr>
          <w:rFonts w:ascii="宋体" w:hAnsi="宋体"/>
          <w:b/>
          <w:sz w:val="21"/>
          <w:szCs w:val="21"/>
        </w:rPr>
      </w:pPr>
    </w:p>
    <w:p w:rsidR="005828F2" w:rsidRPr="00E77249" w:rsidRDefault="005828F2" w:rsidP="005828F2">
      <w:pPr>
        <w:spacing w:line="400" w:lineRule="exact"/>
        <w:ind w:firstLineChars="0" w:firstLine="0"/>
        <w:jc w:val="center"/>
        <w:rPr>
          <w:rFonts w:ascii="宋体" w:hAnsi="宋体"/>
          <w:b/>
          <w:sz w:val="21"/>
          <w:szCs w:val="21"/>
        </w:rPr>
      </w:pPr>
    </w:p>
    <w:p w:rsidR="005828F2" w:rsidRPr="00E77249" w:rsidRDefault="005828F2" w:rsidP="005828F2">
      <w:pPr>
        <w:spacing w:line="400" w:lineRule="exact"/>
        <w:ind w:firstLineChars="0" w:firstLine="0"/>
        <w:rPr>
          <w:rFonts w:ascii="宋体" w:hAnsi="宋体"/>
          <w:sz w:val="21"/>
          <w:szCs w:val="21"/>
        </w:rPr>
      </w:pPr>
      <w:r w:rsidRPr="00E77249">
        <w:rPr>
          <w:rFonts w:ascii="宋体" w:hAnsi="宋体" w:hint="eastAsia"/>
          <w:sz w:val="21"/>
          <w:szCs w:val="21"/>
        </w:rPr>
        <w:t>填写说明：</w:t>
      </w:r>
    </w:p>
    <w:p w:rsidR="005828F2" w:rsidRPr="00E77249" w:rsidRDefault="005828F2" w:rsidP="005828F2">
      <w:pPr>
        <w:spacing w:line="400" w:lineRule="exact"/>
        <w:ind w:firstLineChars="0" w:firstLine="0"/>
        <w:rPr>
          <w:rFonts w:ascii="宋体" w:hAnsi="宋体"/>
          <w:sz w:val="21"/>
          <w:szCs w:val="21"/>
        </w:rPr>
      </w:pPr>
      <w:r w:rsidRPr="00E77249">
        <w:rPr>
          <w:rFonts w:ascii="宋体" w:hAnsi="宋体" w:hint="eastAsia"/>
          <w:sz w:val="21"/>
          <w:szCs w:val="21"/>
        </w:rPr>
        <w:t>1、本声明函为财库[2011]181号文附件的标准格式，必须按该格式填写；本声明函由投标供应商填写，请认真阅读相关政策文件；</w:t>
      </w:r>
    </w:p>
    <w:p w:rsidR="005828F2" w:rsidRPr="00E77249" w:rsidRDefault="005828F2" w:rsidP="005828F2">
      <w:pPr>
        <w:spacing w:line="400" w:lineRule="exact"/>
        <w:ind w:firstLineChars="0" w:firstLine="0"/>
        <w:rPr>
          <w:rFonts w:ascii="宋体" w:hAnsi="宋体"/>
          <w:sz w:val="21"/>
          <w:szCs w:val="21"/>
        </w:rPr>
      </w:pPr>
      <w:r w:rsidRPr="00E77249">
        <w:rPr>
          <w:rFonts w:ascii="宋体" w:hAnsi="宋体" w:hint="eastAsia"/>
          <w:sz w:val="21"/>
          <w:szCs w:val="21"/>
        </w:rPr>
        <w:t>2、如投标供应商提供本企业制造的货物或者由本企业承担工程、提供服务的，请在相应文字处后面打钩，如“提供本企业制造的货物（√）” “由本企业承担工程（√）、提供服务（√）”。如投标供应商是代理商，提供其他企业制造的货物，请如实填写其他企业的划分类型并对其真实性负责；</w:t>
      </w:r>
    </w:p>
    <w:p w:rsidR="005828F2" w:rsidRPr="00E77249" w:rsidRDefault="005828F2" w:rsidP="005828F2">
      <w:pPr>
        <w:spacing w:line="400" w:lineRule="exact"/>
        <w:ind w:firstLineChars="0" w:firstLine="0"/>
        <w:rPr>
          <w:rFonts w:ascii="宋体" w:hAnsi="宋体"/>
          <w:sz w:val="21"/>
          <w:szCs w:val="21"/>
        </w:rPr>
      </w:pPr>
      <w:r w:rsidRPr="00E77249">
        <w:rPr>
          <w:rFonts w:ascii="宋体" w:hAnsi="宋体" w:hint="eastAsia"/>
          <w:sz w:val="21"/>
          <w:szCs w:val="21"/>
        </w:rPr>
        <w:t>3、小型、微型企业提供中型企业制造的货物时视同中型企业，因此，只有小微企业提供自己的货物或者小微企业提供其他小微企业的货物时，投标供应商才算小微企业，才能享受评标标准里的价格扣除优惠；</w:t>
      </w:r>
    </w:p>
    <w:p w:rsidR="005828F2" w:rsidRPr="00E77249" w:rsidRDefault="005828F2" w:rsidP="005828F2">
      <w:pPr>
        <w:spacing w:line="400" w:lineRule="exact"/>
        <w:ind w:firstLineChars="0" w:firstLine="0"/>
        <w:rPr>
          <w:rFonts w:ascii="宋体" w:hAnsi="宋体"/>
          <w:sz w:val="21"/>
          <w:szCs w:val="21"/>
        </w:rPr>
      </w:pPr>
      <w:r w:rsidRPr="00E77249">
        <w:rPr>
          <w:rFonts w:ascii="宋体" w:hAnsi="宋体" w:hint="eastAsia"/>
          <w:sz w:val="21"/>
          <w:szCs w:val="21"/>
        </w:rPr>
        <w:t>4、此表所填信息如与投标文件其他地方有冲突的，均以本表为准。</w:t>
      </w:r>
    </w:p>
    <w:p w:rsidR="005828F2" w:rsidRPr="00E77249" w:rsidRDefault="005828F2" w:rsidP="005828F2">
      <w:pPr>
        <w:spacing w:line="400" w:lineRule="exact"/>
        <w:ind w:firstLineChars="0" w:firstLine="0"/>
        <w:jc w:val="center"/>
        <w:rPr>
          <w:rFonts w:ascii="宋体" w:hAnsi="宋体"/>
          <w:b/>
          <w:szCs w:val="28"/>
        </w:rPr>
      </w:pPr>
      <w:r w:rsidRPr="00E77249">
        <w:rPr>
          <w:rFonts w:ascii="宋体" w:hAnsi="宋体"/>
          <w:sz w:val="21"/>
          <w:szCs w:val="21"/>
        </w:rPr>
        <w:br w:type="page"/>
      </w:r>
      <w:r w:rsidRPr="00E77249">
        <w:rPr>
          <w:rFonts w:ascii="宋体" w:hAnsi="宋体" w:hint="eastAsia"/>
          <w:b/>
          <w:szCs w:val="28"/>
        </w:rPr>
        <w:lastRenderedPageBreak/>
        <w:t>残疾人福利性单位声明函</w:t>
      </w:r>
    </w:p>
    <w:p w:rsidR="005828F2" w:rsidRPr="00E77249" w:rsidRDefault="005828F2" w:rsidP="005828F2">
      <w:pPr>
        <w:pStyle w:val="afd"/>
        <w:spacing w:line="360" w:lineRule="auto"/>
        <w:ind w:firstLineChars="0" w:firstLine="0"/>
        <w:jc w:val="center"/>
        <w:rPr>
          <w:sz w:val="24"/>
        </w:rPr>
      </w:pPr>
    </w:p>
    <w:p w:rsidR="005828F2" w:rsidRPr="00E77249" w:rsidRDefault="005828F2" w:rsidP="00634DAD">
      <w:pPr>
        <w:pStyle w:val="afd"/>
        <w:spacing w:line="360" w:lineRule="auto"/>
        <w:ind w:firstLine="420"/>
        <w:rPr>
          <w:sz w:val="21"/>
          <w:szCs w:val="21"/>
        </w:rPr>
      </w:pPr>
      <w:r w:rsidRPr="00E77249">
        <w:rPr>
          <w:rFonts w:hint="eastAsia"/>
          <w:sz w:val="21"/>
          <w:szCs w:val="21"/>
        </w:rPr>
        <w:t>本单位郑重声明，根据《财政部</w:t>
      </w:r>
      <w:r w:rsidRPr="00E77249">
        <w:rPr>
          <w:sz w:val="21"/>
          <w:szCs w:val="21"/>
        </w:rPr>
        <w:t xml:space="preserve"> </w:t>
      </w:r>
      <w:r w:rsidRPr="00E77249">
        <w:rPr>
          <w:rFonts w:hint="eastAsia"/>
          <w:sz w:val="21"/>
          <w:szCs w:val="21"/>
        </w:rPr>
        <w:t>民政部</w:t>
      </w:r>
      <w:r w:rsidRPr="00E77249">
        <w:rPr>
          <w:sz w:val="21"/>
          <w:szCs w:val="21"/>
        </w:rPr>
        <w:t xml:space="preserve"> </w:t>
      </w:r>
      <w:r w:rsidRPr="00E77249">
        <w:rPr>
          <w:rFonts w:hint="eastAsia"/>
          <w:sz w:val="21"/>
          <w:szCs w:val="21"/>
        </w:rPr>
        <w:t>中国残疾人联合会关于促进残疾人就业政府采购政策的通知》（财库〔</w:t>
      </w:r>
      <w:r w:rsidRPr="00E77249">
        <w:rPr>
          <w:sz w:val="21"/>
          <w:szCs w:val="21"/>
        </w:rPr>
        <w:t>2017</w:t>
      </w:r>
      <w:r w:rsidRPr="00E77249">
        <w:rPr>
          <w:rFonts w:hint="eastAsia"/>
          <w:sz w:val="21"/>
          <w:szCs w:val="21"/>
        </w:rPr>
        <w:t>〕</w:t>
      </w:r>
      <w:r w:rsidRPr="00E77249">
        <w:rPr>
          <w:sz w:val="21"/>
          <w:szCs w:val="21"/>
        </w:rPr>
        <w:t xml:space="preserve"> 141</w:t>
      </w:r>
      <w:r w:rsidRPr="00E77249">
        <w:rPr>
          <w:rFonts w:hint="eastAsia"/>
          <w:sz w:val="21"/>
          <w:szCs w:val="21"/>
        </w:rPr>
        <w:t>号）的规定，本单位为符合条件的残疾人福利性单位，且本单位参加</w:t>
      </w:r>
      <w:r w:rsidRPr="00E77249">
        <w:rPr>
          <w:sz w:val="21"/>
          <w:szCs w:val="21"/>
        </w:rPr>
        <w:t>______</w:t>
      </w:r>
      <w:r w:rsidRPr="00E77249">
        <w:rPr>
          <w:rFonts w:hint="eastAsia"/>
          <w:sz w:val="21"/>
          <w:szCs w:val="21"/>
        </w:rPr>
        <w:t>单位的</w:t>
      </w:r>
      <w:r w:rsidRPr="00E77249">
        <w:rPr>
          <w:sz w:val="21"/>
          <w:szCs w:val="21"/>
        </w:rPr>
        <w:t>______</w:t>
      </w:r>
      <w:r w:rsidRPr="00E77249">
        <w:rPr>
          <w:rFonts w:hint="eastAsia"/>
          <w:sz w:val="21"/>
          <w:szCs w:val="21"/>
        </w:rPr>
        <w:t>项目采购活动提供本单位制造的货物（由本单位承担工程</w:t>
      </w:r>
      <w:r w:rsidRPr="00E77249">
        <w:rPr>
          <w:sz w:val="21"/>
          <w:szCs w:val="21"/>
        </w:rPr>
        <w:t>/</w:t>
      </w:r>
      <w:r w:rsidRPr="00E77249">
        <w:rPr>
          <w:rFonts w:hint="eastAsia"/>
          <w:sz w:val="21"/>
          <w:szCs w:val="21"/>
        </w:rPr>
        <w:t>提供服务），或者提供其他残疾人福利性单位制造的货物（不包括使用非残疾人福利性单位注册商标的货物）。</w:t>
      </w:r>
    </w:p>
    <w:p w:rsidR="005828F2" w:rsidRPr="00E77249" w:rsidRDefault="005828F2" w:rsidP="005828F2">
      <w:pPr>
        <w:pStyle w:val="afd"/>
        <w:spacing w:line="360" w:lineRule="auto"/>
        <w:ind w:firstLineChars="0" w:firstLine="0"/>
        <w:rPr>
          <w:sz w:val="21"/>
          <w:szCs w:val="21"/>
        </w:rPr>
      </w:pPr>
      <w:r w:rsidRPr="00E77249">
        <w:rPr>
          <w:rFonts w:hint="eastAsia"/>
          <w:sz w:val="21"/>
          <w:szCs w:val="21"/>
        </w:rPr>
        <w:t>本单位对上述声明的真实性负责。如有虚假，将依法承担相应责任。</w:t>
      </w:r>
    </w:p>
    <w:p w:rsidR="005828F2" w:rsidRPr="00E77249" w:rsidRDefault="005828F2" w:rsidP="005828F2">
      <w:pPr>
        <w:pStyle w:val="afd"/>
        <w:spacing w:line="360" w:lineRule="auto"/>
        <w:ind w:firstLineChars="0" w:firstLine="0"/>
        <w:rPr>
          <w:sz w:val="21"/>
          <w:szCs w:val="21"/>
        </w:rPr>
      </w:pP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供应商（盖章）：</w:t>
      </w:r>
      <w:r w:rsidRPr="00E77249">
        <w:rPr>
          <w:rFonts w:ascii="宋体" w:hAnsi="宋体"/>
          <w:sz w:val="21"/>
          <w:szCs w:val="21"/>
          <w:u w:val="single"/>
        </w:rPr>
        <w:t xml:space="preserve">        </w:t>
      </w:r>
      <w:r w:rsidRPr="00E77249">
        <w:rPr>
          <w:rFonts w:ascii="宋体" w:hAnsi="宋体" w:hint="eastAsia"/>
          <w:sz w:val="21"/>
          <w:szCs w:val="21"/>
          <w:u w:val="single"/>
        </w:rPr>
        <w:t xml:space="preserve">              </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spacing w:line="600" w:lineRule="auto"/>
        <w:ind w:firstLineChars="0" w:firstLine="0"/>
        <w:jc w:val="left"/>
        <w:rPr>
          <w:rFonts w:ascii="宋体" w:hAnsi="宋体"/>
          <w:sz w:val="21"/>
          <w:szCs w:val="21"/>
        </w:rPr>
      </w:pPr>
      <w:r w:rsidRPr="00E77249">
        <w:rPr>
          <w:rFonts w:ascii="宋体" w:hAnsi="宋体" w:hint="eastAsia"/>
          <w:sz w:val="21"/>
          <w:szCs w:val="21"/>
        </w:rPr>
        <w:t>法定代表人或授权代表（</w:t>
      </w:r>
      <w:r w:rsidR="008151C8" w:rsidRPr="00E77249">
        <w:rPr>
          <w:rFonts w:ascii="宋体" w:hAnsi="宋体" w:hint="eastAsia"/>
          <w:sz w:val="21"/>
          <w:szCs w:val="21"/>
        </w:rPr>
        <w:t>签字或盖章</w:t>
      </w:r>
      <w:r w:rsidRPr="00E77249">
        <w:rPr>
          <w:rFonts w:ascii="宋体" w:hAnsi="宋体" w:hint="eastAsia"/>
          <w:sz w:val="21"/>
          <w:szCs w:val="21"/>
        </w:rPr>
        <w:t>）：</w:t>
      </w:r>
      <w:r w:rsidRPr="00E77249">
        <w:rPr>
          <w:rFonts w:ascii="宋体" w:hAnsi="宋体"/>
          <w:sz w:val="21"/>
          <w:szCs w:val="21"/>
          <w:u w:val="single"/>
        </w:rPr>
        <w:t xml:space="preserve">                  </w:t>
      </w:r>
    </w:p>
    <w:p w:rsidR="005828F2" w:rsidRPr="00E77249" w:rsidRDefault="005828F2" w:rsidP="005828F2">
      <w:pPr>
        <w:spacing w:line="600" w:lineRule="auto"/>
        <w:ind w:firstLineChars="0" w:firstLine="0"/>
        <w:rPr>
          <w:rFonts w:ascii="宋体" w:hAnsi="宋体"/>
          <w:sz w:val="21"/>
          <w:szCs w:val="21"/>
          <w:u w:val="single"/>
        </w:rPr>
      </w:pPr>
      <w:r w:rsidRPr="00E77249">
        <w:rPr>
          <w:rFonts w:ascii="宋体" w:hAnsi="宋体" w:hint="eastAsia"/>
          <w:sz w:val="21"/>
          <w:szCs w:val="21"/>
        </w:rPr>
        <w:t>日          期：</w:t>
      </w:r>
      <w:r w:rsidRPr="00E77249">
        <w:rPr>
          <w:rFonts w:ascii="宋体" w:hAnsi="宋体"/>
          <w:sz w:val="21"/>
          <w:szCs w:val="21"/>
          <w:u w:val="single"/>
        </w:rPr>
        <w:t xml:space="preserve">                  </w:t>
      </w:r>
      <w:r w:rsidRPr="00E77249">
        <w:rPr>
          <w:rFonts w:ascii="宋体" w:hAnsi="宋体" w:hint="eastAsia"/>
          <w:sz w:val="21"/>
          <w:szCs w:val="21"/>
          <w:u w:val="single"/>
        </w:rPr>
        <w:t xml:space="preserve">             </w:t>
      </w:r>
    </w:p>
    <w:p w:rsidR="005828F2" w:rsidRPr="00E77249" w:rsidRDefault="005828F2" w:rsidP="005828F2">
      <w:pPr>
        <w:adjustRightInd w:val="0"/>
        <w:snapToGrid w:val="0"/>
        <w:ind w:firstLineChars="0" w:firstLine="0"/>
        <w:outlineLvl w:val="1"/>
        <w:rPr>
          <w:rFonts w:ascii="宋体" w:hAnsi="宋体"/>
          <w:sz w:val="21"/>
          <w:szCs w:val="21"/>
        </w:rPr>
      </w:pPr>
    </w:p>
    <w:p w:rsidR="005828F2" w:rsidRPr="00E77249" w:rsidRDefault="005828F2" w:rsidP="005828F2">
      <w:pPr>
        <w:adjustRightInd w:val="0"/>
        <w:snapToGrid w:val="0"/>
        <w:ind w:firstLineChars="0" w:firstLine="0"/>
        <w:outlineLvl w:val="1"/>
        <w:rPr>
          <w:rFonts w:ascii="宋体" w:hAnsi="宋体"/>
          <w:sz w:val="21"/>
          <w:szCs w:val="21"/>
        </w:rPr>
      </w:pPr>
    </w:p>
    <w:p w:rsidR="008C3D93" w:rsidRPr="00E77249" w:rsidRDefault="008C3D93" w:rsidP="0046406F">
      <w:pPr>
        <w:spacing w:line="240" w:lineRule="auto"/>
        <w:ind w:firstLineChars="0" w:firstLine="0"/>
        <w:rPr>
          <w:rFonts w:asciiTheme="minorEastAsia" w:eastAsiaTheme="minorEastAsia" w:hAnsiTheme="minorEastAsia"/>
          <w:sz w:val="21"/>
          <w:szCs w:val="21"/>
        </w:rPr>
      </w:pPr>
    </w:p>
    <w:p w:rsidR="0046406F" w:rsidRPr="00E77249" w:rsidRDefault="0046406F" w:rsidP="0046406F">
      <w:pPr>
        <w:spacing w:line="240" w:lineRule="auto"/>
        <w:ind w:firstLineChars="0" w:firstLine="0"/>
        <w:rPr>
          <w:rFonts w:asciiTheme="minorEastAsia" w:eastAsiaTheme="minorEastAsia" w:hAnsiTheme="minorEastAsia"/>
          <w:sz w:val="21"/>
          <w:szCs w:val="21"/>
        </w:rPr>
      </w:pPr>
    </w:p>
    <w:p w:rsidR="008151C8" w:rsidRPr="00E77249" w:rsidRDefault="008151C8">
      <w:pPr>
        <w:spacing w:line="240" w:lineRule="auto"/>
        <w:ind w:firstLineChars="0" w:firstLine="0"/>
        <w:rPr>
          <w:rFonts w:asciiTheme="minorEastAsia" w:eastAsiaTheme="minorEastAsia" w:hAnsiTheme="minorEastAsia"/>
          <w:sz w:val="21"/>
          <w:szCs w:val="21"/>
        </w:rPr>
      </w:pPr>
    </w:p>
    <w:sectPr w:rsidR="008151C8" w:rsidRPr="00E77249" w:rsidSect="00A139D5">
      <w:pgSz w:w="11906" w:h="16838"/>
      <w:pgMar w:top="1440" w:right="1418" w:bottom="1440" w:left="1531" w:header="851" w:footer="992"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C00" w:rsidRDefault="008C7C00" w:rsidP="004430C7">
      <w:pPr>
        <w:spacing w:line="240" w:lineRule="auto"/>
        <w:ind w:firstLine="560"/>
      </w:pPr>
      <w:r>
        <w:separator/>
      </w:r>
    </w:p>
  </w:endnote>
  <w:endnote w:type="continuationSeparator" w:id="1">
    <w:p w:rsidR="008C7C00" w:rsidRDefault="008C7C00" w:rsidP="004430C7">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CIDFont+F1">
    <w:altName w:val="hakuyoxingshu7000"/>
    <w:charset w:val="86"/>
    <w:family w:val="auto"/>
    <w:pitch w:val="default"/>
    <w:sig w:usb0="00000000" w:usb1="00000000" w:usb2="00000010" w:usb3="00000000" w:csb0="00040000" w:csb1="00000000"/>
  </w:font>
  <w:font w:name="Kino MT">
    <w:altName w:val="Gabriola"/>
    <w:charset w:val="00"/>
    <w:family w:val="decorative"/>
    <w:pitch w:val="default"/>
    <w:sig w:usb0="00000000" w:usb1="00000000" w:usb2="00000000" w:usb3="00000000" w:csb0="00000001" w:csb1="00000000"/>
  </w:font>
  <w:font w:name="TimesNewRomanPSMT">
    <w:altName w:val="微软雅黑"/>
    <w:charset w:val="86"/>
    <w:family w:val="auto"/>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eiryo">
    <w:panose1 w:val="020B0604030504040204"/>
    <w:charset w:val="80"/>
    <w:family w:val="swiss"/>
    <w:pitch w:val="variable"/>
    <w:sig w:usb0="E10102FF" w:usb1="EAC7FFFF" w:usb2="00010012" w:usb3="00000000" w:csb0="0002009F" w:csb1="00000000"/>
  </w:font>
  <w:font w:name="Microsoft JhengHei">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9765CE" w:rsidP="003C2263">
    <w:pPr>
      <w:pStyle w:val="a8"/>
      <w:framePr w:wrap="around" w:vAnchor="text" w:hAnchor="margin" w:xAlign="center" w:y="1"/>
      <w:ind w:firstLine="360"/>
      <w:rPr>
        <w:rStyle w:val="af9"/>
      </w:rPr>
    </w:pPr>
    <w:r>
      <w:fldChar w:fldCharType="begin"/>
    </w:r>
    <w:r w:rsidR="003C2263">
      <w:rPr>
        <w:rStyle w:val="af9"/>
      </w:rPr>
      <w:instrText xml:space="preserve">PAGE  </w:instrText>
    </w:r>
    <w:r>
      <w:fldChar w:fldCharType="separate"/>
    </w:r>
    <w:r w:rsidR="003C2263">
      <w:rPr>
        <w:rStyle w:val="af9"/>
      </w:rPr>
      <w:t>1</w:t>
    </w:r>
    <w:r>
      <w:fldChar w:fldCharType="end"/>
    </w:r>
  </w:p>
  <w:p w:rsidR="003C2263" w:rsidRDefault="003C2263">
    <w:pPr>
      <w:pStyle w:val="a8"/>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rsidP="003C2263">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pPr>
      <w:pStyle w:val="a8"/>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rsidP="003C2263">
    <w:pPr>
      <w:pStyle w:val="a8"/>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pPr>
      <w:pStyle w:val="a8"/>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rsidP="003C2263">
    <w:pPr>
      <w:pStyle w:val="a8"/>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263"/>
      <w:docPartObj>
        <w:docPartGallery w:val="Page Numbers (Bottom of Page)"/>
        <w:docPartUnique/>
      </w:docPartObj>
    </w:sdtPr>
    <w:sdtContent>
      <w:p w:rsidR="003C2263" w:rsidRDefault="009765CE" w:rsidP="00A139D5">
        <w:pPr>
          <w:pStyle w:val="a8"/>
          <w:ind w:firstLine="360"/>
          <w:jc w:val="center"/>
        </w:pPr>
        <w:r w:rsidRPr="009765CE">
          <w:fldChar w:fldCharType="begin"/>
        </w:r>
        <w:r w:rsidR="003C2263">
          <w:instrText xml:space="preserve"> PAGE   \* MERGEFORMAT </w:instrText>
        </w:r>
        <w:r w:rsidRPr="009765CE">
          <w:fldChar w:fldCharType="separate"/>
        </w:r>
        <w:r w:rsidR="00E77249" w:rsidRPr="00E77249">
          <w:rPr>
            <w:noProof/>
            <w:lang w:val="zh-CN"/>
          </w:rPr>
          <w:t>16</w:t>
        </w:r>
        <w:r>
          <w:rPr>
            <w:noProof/>
            <w:lang w:val="zh-CN"/>
          </w:rPr>
          <w:fldChar w:fldCharType="end"/>
        </w:r>
      </w:p>
    </w:sdtContent>
  </w:sdt>
  <w:p w:rsidR="003C2263" w:rsidRDefault="003C2263" w:rsidP="001873CC">
    <w:pPr>
      <w:pStyle w:val="a8"/>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rsidP="003C2263">
    <w:pPr>
      <w:pStyle w:val="a8"/>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rsidP="003C2263">
    <w:pPr>
      <w:pStyle w:val="a8"/>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264"/>
      <w:docPartObj>
        <w:docPartGallery w:val="Page Numbers (Bottom of Page)"/>
        <w:docPartUnique/>
      </w:docPartObj>
    </w:sdtPr>
    <w:sdtContent>
      <w:p w:rsidR="003C2263" w:rsidRDefault="009765CE" w:rsidP="00A139D5">
        <w:pPr>
          <w:pStyle w:val="a8"/>
          <w:ind w:firstLine="360"/>
          <w:jc w:val="center"/>
        </w:pPr>
        <w:fldSimple w:instr=" PAGE   \* MERGEFORMAT ">
          <w:r w:rsidR="00B746D5" w:rsidRPr="00B746D5">
            <w:rPr>
              <w:noProof/>
              <w:lang w:val="zh-CN"/>
            </w:rPr>
            <w:t>159</w:t>
          </w:r>
        </w:fldSimple>
      </w:p>
    </w:sdtContent>
  </w:sdt>
  <w:p w:rsidR="003C2263" w:rsidRDefault="003C2263" w:rsidP="001873CC">
    <w:pPr>
      <w:pStyle w:val="a8"/>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C00" w:rsidRDefault="008C7C00" w:rsidP="004430C7">
      <w:pPr>
        <w:spacing w:line="240" w:lineRule="auto"/>
        <w:ind w:firstLine="560"/>
      </w:pPr>
      <w:r>
        <w:separator/>
      </w:r>
    </w:p>
  </w:footnote>
  <w:footnote w:type="continuationSeparator" w:id="1">
    <w:p w:rsidR="008C7C00" w:rsidRDefault="008C7C00" w:rsidP="004430C7">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rsidP="003C2263">
    <w:pPr>
      <w:pStyle w:val="a9"/>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rsidP="003C2263">
    <w:pPr>
      <w:pStyle w:val="a9"/>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rsidP="003C2263">
    <w:pPr>
      <w:pStyle w:val="a9"/>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pPr>
      <w:pStyle w:val="a9"/>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3" w:rsidRDefault="003C226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bullet"/>
      <w:lvlText w:val=""/>
      <w:lvlJc w:val="left"/>
      <w:pPr>
        <w:ind w:left="845" w:hanging="420"/>
      </w:pPr>
      <w:rPr>
        <w:rFonts w:ascii="Wingdings" w:hAnsi="Wingdings" w:hint="default"/>
      </w:rPr>
    </w:lvl>
    <w:lvl w:ilvl="1">
      <w:start w:val="1"/>
      <w:numFmt w:val="bullet"/>
      <w:lvlText w:val=""/>
      <w:lvlJc w:val="left"/>
      <w:pPr>
        <w:ind w:left="1549" w:hanging="420"/>
      </w:pPr>
      <w:rPr>
        <w:rFonts w:ascii="Wingdings" w:hAnsi="Wingdings" w:hint="default"/>
      </w:rPr>
    </w:lvl>
    <w:lvl w:ilvl="2">
      <w:start w:val="1"/>
      <w:numFmt w:val="bullet"/>
      <w:lvlText w:val=""/>
      <w:lvlJc w:val="left"/>
      <w:pPr>
        <w:ind w:left="1969" w:hanging="420"/>
      </w:pPr>
      <w:rPr>
        <w:rFonts w:ascii="Wingdings" w:hAnsi="Wingdings" w:hint="default"/>
      </w:rPr>
    </w:lvl>
    <w:lvl w:ilvl="3">
      <w:start w:val="1"/>
      <w:numFmt w:val="bullet"/>
      <w:lvlText w:val=""/>
      <w:lvlJc w:val="left"/>
      <w:pPr>
        <w:ind w:left="2389" w:hanging="420"/>
      </w:pPr>
      <w:rPr>
        <w:rFonts w:ascii="Wingdings" w:hAnsi="Wingdings" w:hint="default"/>
      </w:rPr>
    </w:lvl>
    <w:lvl w:ilvl="4">
      <w:start w:val="1"/>
      <w:numFmt w:val="bullet"/>
      <w:lvlText w:val=""/>
      <w:lvlJc w:val="left"/>
      <w:pPr>
        <w:ind w:left="2809" w:hanging="420"/>
      </w:pPr>
      <w:rPr>
        <w:rFonts w:ascii="Wingdings" w:hAnsi="Wingdings" w:hint="default"/>
      </w:rPr>
    </w:lvl>
    <w:lvl w:ilvl="5">
      <w:start w:val="1"/>
      <w:numFmt w:val="bullet"/>
      <w:lvlText w:val=""/>
      <w:lvlJc w:val="left"/>
      <w:pPr>
        <w:ind w:left="3229" w:hanging="420"/>
      </w:pPr>
      <w:rPr>
        <w:rFonts w:ascii="Wingdings" w:hAnsi="Wingdings" w:hint="default"/>
      </w:rPr>
    </w:lvl>
    <w:lvl w:ilvl="6">
      <w:start w:val="1"/>
      <w:numFmt w:val="bullet"/>
      <w:lvlText w:val=""/>
      <w:lvlJc w:val="left"/>
      <w:pPr>
        <w:ind w:left="3649" w:hanging="420"/>
      </w:pPr>
      <w:rPr>
        <w:rFonts w:ascii="Wingdings" w:hAnsi="Wingdings" w:hint="default"/>
      </w:rPr>
    </w:lvl>
    <w:lvl w:ilvl="7">
      <w:start w:val="1"/>
      <w:numFmt w:val="bullet"/>
      <w:lvlText w:val=""/>
      <w:lvlJc w:val="left"/>
      <w:pPr>
        <w:ind w:left="4069" w:hanging="420"/>
      </w:pPr>
      <w:rPr>
        <w:rFonts w:ascii="Wingdings" w:hAnsi="Wingdings" w:hint="default"/>
      </w:rPr>
    </w:lvl>
    <w:lvl w:ilvl="8">
      <w:start w:val="1"/>
      <w:numFmt w:val="bullet"/>
      <w:lvlText w:val=""/>
      <w:lvlJc w:val="left"/>
      <w:pPr>
        <w:ind w:left="4489" w:hanging="420"/>
      </w:pPr>
      <w:rPr>
        <w:rFonts w:ascii="Wingdings" w:hAnsi="Wingdings" w:hint="default"/>
      </w:rPr>
    </w:lvl>
  </w:abstractNum>
  <w:abstractNum w:abstractNumId="1">
    <w:nsid w:val="07F609FF"/>
    <w:multiLevelType w:val="multilevel"/>
    <w:tmpl w:val="07F609FF"/>
    <w:lvl w:ilvl="0">
      <w:start w:val="1"/>
      <w:numFmt w:val="decimal"/>
      <w:lvlText w:val="（%1）"/>
      <w:lvlJc w:val="left"/>
      <w:pPr>
        <w:ind w:left="750" w:hanging="7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6C12974"/>
    <w:multiLevelType w:val="multilevel"/>
    <w:tmpl w:val="16C12974"/>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
    <w:nsid w:val="1D3705CC"/>
    <w:multiLevelType w:val="multilevel"/>
    <w:tmpl w:val="1D3705CC"/>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20C015D2"/>
    <w:multiLevelType w:val="multilevel"/>
    <w:tmpl w:val="20C015D2"/>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E2C18D3"/>
    <w:multiLevelType w:val="multilevel"/>
    <w:tmpl w:val="2E2C18D3"/>
    <w:lvl w:ilvl="0">
      <w:start w:val="1"/>
      <w:numFmt w:val="decimal"/>
      <w:lvlText w:val="%1)"/>
      <w:lvlJc w:val="left"/>
      <w:pPr>
        <w:ind w:left="562" w:hanging="420"/>
      </w:pPr>
      <w:rPr>
        <w:rFonts w:hint="default"/>
      </w:rPr>
    </w:lvl>
    <w:lvl w:ilvl="1">
      <w:start w:val="1"/>
      <w:numFmt w:val="bullet"/>
      <w:lvlText w:val=""/>
      <w:lvlJc w:val="left"/>
      <w:pPr>
        <w:ind w:left="982" w:hanging="420"/>
      </w:pPr>
      <w:rPr>
        <w:rFonts w:ascii="Wingdings" w:hAnsi="Wingdings" w:hint="default"/>
      </w:rPr>
    </w:lvl>
    <w:lvl w:ilvl="2">
      <w:start w:val="1"/>
      <w:numFmt w:val="bullet"/>
      <w:lvlText w:val=""/>
      <w:lvlJc w:val="left"/>
      <w:pPr>
        <w:ind w:left="1402" w:hanging="420"/>
      </w:pPr>
      <w:rPr>
        <w:rFonts w:ascii="Wingdings" w:hAnsi="Wingdings" w:hint="default"/>
      </w:rPr>
    </w:lvl>
    <w:lvl w:ilvl="3">
      <w:start w:val="1"/>
      <w:numFmt w:val="bullet"/>
      <w:lvlText w:val=""/>
      <w:lvlJc w:val="left"/>
      <w:pPr>
        <w:ind w:left="1822" w:hanging="420"/>
      </w:pPr>
      <w:rPr>
        <w:rFonts w:ascii="Wingdings" w:hAnsi="Wingdings" w:hint="default"/>
      </w:rPr>
    </w:lvl>
    <w:lvl w:ilvl="4">
      <w:start w:val="1"/>
      <w:numFmt w:val="bullet"/>
      <w:lvlText w:val=""/>
      <w:lvlJc w:val="left"/>
      <w:pPr>
        <w:ind w:left="2242" w:hanging="420"/>
      </w:pPr>
      <w:rPr>
        <w:rFonts w:ascii="Wingdings" w:hAnsi="Wingdings" w:hint="default"/>
      </w:rPr>
    </w:lvl>
    <w:lvl w:ilvl="5">
      <w:start w:val="1"/>
      <w:numFmt w:val="bullet"/>
      <w:lvlText w:val=""/>
      <w:lvlJc w:val="left"/>
      <w:pPr>
        <w:ind w:left="2662" w:hanging="420"/>
      </w:pPr>
      <w:rPr>
        <w:rFonts w:ascii="Wingdings" w:hAnsi="Wingdings" w:hint="default"/>
      </w:rPr>
    </w:lvl>
    <w:lvl w:ilvl="6">
      <w:start w:val="1"/>
      <w:numFmt w:val="bullet"/>
      <w:lvlText w:val=""/>
      <w:lvlJc w:val="left"/>
      <w:pPr>
        <w:ind w:left="3082" w:hanging="420"/>
      </w:pPr>
      <w:rPr>
        <w:rFonts w:ascii="Wingdings" w:hAnsi="Wingdings" w:hint="default"/>
      </w:rPr>
    </w:lvl>
    <w:lvl w:ilvl="7">
      <w:start w:val="1"/>
      <w:numFmt w:val="bullet"/>
      <w:lvlText w:val=""/>
      <w:lvlJc w:val="left"/>
      <w:pPr>
        <w:ind w:left="3502" w:hanging="420"/>
      </w:pPr>
      <w:rPr>
        <w:rFonts w:ascii="Wingdings" w:hAnsi="Wingdings" w:hint="default"/>
      </w:rPr>
    </w:lvl>
    <w:lvl w:ilvl="8">
      <w:start w:val="1"/>
      <w:numFmt w:val="bullet"/>
      <w:lvlText w:val=""/>
      <w:lvlJc w:val="left"/>
      <w:pPr>
        <w:ind w:left="3922" w:hanging="420"/>
      </w:pPr>
      <w:rPr>
        <w:rFonts w:ascii="Wingdings" w:hAnsi="Wingdings" w:hint="default"/>
      </w:rPr>
    </w:lvl>
  </w:abstractNum>
  <w:abstractNum w:abstractNumId="6">
    <w:nsid w:val="366E61C8"/>
    <w:multiLevelType w:val="multilevel"/>
    <w:tmpl w:val="366E61C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nsid w:val="3FA920CF"/>
    <w:multiLevelType w:val="singleLevel"/>
    <w:tmpl w:val="3FA920CF"/>
    <w:lvl w:ilvl="0">
      <w:start w:val="1"/>
      <w:numFmt w:val="decimal"/>
      <w:suff w:val="nothing"/>
      <w:lvlText w:val="（%1）"/>
      <w:lvlJc w:val="left"/>
    </w:lvl>
  </w:abstractNum>
  <w:abstractNum w:abstractNumId="8">
    <w:nsid w:val="493D7A1E"/>
    <w:multiLevelType w:val="multilevel"/>
    <w:tmpl w:val="493D7A1E"/>
    <w:lvl w:ilvl="0">
      <w:start w:val="1"/>
      <w:numFmt w:val="decimal"/>
      <w:pStyle w:val="1"/>
      <w:lvlText w:val="%1"/>
      <w:lvlJc w:val="left"/>
      <w:pPr>
        <w:ind w:left="0" w:firstLine="0"/>
      </w:pPr>
      <w:rPr>
        <w:rFonts w:hint="eastAsia"/>
      </w:rPr>
    </w:lvl>
    <w:lvl w:ilvl="1">
      <w:start w:val="1"/>
      <w:numFmt w:val="decimal"/>
      <w:pStyle w:val="2"/>
      <w:lvlText w:val="%1.%2"/>
      <w:lvlJc w:val="left"/>
      <w:pPr>
        <w:ind w:left="567"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567" w:hanging="567"/>
      </w:pPr>
      <w:rPr>
        <w:b w:val="0"/>
        <w:bCs w:val="0"/>
        <w:i w:val="0"/>
        <w:iCs w:val="0"/>
        <w:caps w:val="0"/>
        <w:smallCaps w:val="0"/>
        <w:strike w:val="0"/>
        <w:dstrike w:val="0"/>
        <w:vanish w:val="0"/>
        <w:color w:val="000000"/>
        <w:spacing w:val="0"/>
        <w:position w:val="0"/>
        <w:u w:val="none"/>
        <w:vertAlign w:val="baseline"/>
      </w:rPr>
    </w:lvl>
    <w:lvl w:ilvl="4">
      <w:start w:val="1"/>
      <w:numFmt w:val="decimal"/>
      <w:lvlText w:val="%1.%2.%3.%4.%5"/>
      <w:lvlJc w:val="left"/>
      <w:pPr>
        <w:ind w:left="0" w:firstLine="0"/>
      </w:pPr>
      <w:rPr>
        <w:rFonts w:hint="eastAsia"/>
        <w:b/>
        <w:bCs w:val="0"/>
        <w:i w:val="0"/>
        <w:iCs w:val="0"/>
        <w:caps w:val="0"/>
        <w:smallCaps w:val="0"/>
        <w:strike w:val="0"/>
        <w:dstrike w:val="0"/>
        <w:vanish w:val="0"/>
        <w:color w:val="000000"/>
        <w:spacing w:val="0"/>
        <w:position w:val="0"/>
        <w:u w:val="none"/>
        <w:vertAlign w:val="baseline"/>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
    <w:nsid w:val="512F343F"/>
    <w:multiLevelType w:val="multilevel"/>
    <w:tmpl w:val="512F343F"/>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
    <w:nsid w:val="520C5A8A"/>
    <w:multiLevelType w:val="multilevel"/>
    <w:tmpl w:val="520C5A8A"/>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569A17C1"/>
    <w:multiLevelType w:val="multilevel"/>
    <w:tmpl w:val="569A17C1"/>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5AD44BA7"/>
    <w:multiLevelType w:val="hybridMultilevel"/>
    <w:tmpl w:val="38EE92D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B010A47"/>
    <w:multiLevelType w:val="multilevel"/>
    <w:tmpl w:val="5B010A47"/>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4">
    <w:nsid w:val="605742C6"/>
    <w:multiLevelType w:val="multilevel"/>
    <w:tmpl w:val="09A20724"/>
    <w:lvl w:ilvl="0">
      <w:start w:val="1"/>
      <w:numFmt w:val="chineseCountingThousand"/>
      <w:pStyle w:val="10"/>
      <w:lvlText w:val="%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isLgl/>
      <w:suff w:val="space"/>
      <w:lvlText w:val="%1.%2 "/>
      <w:lvlJc w:val="left"/>
      <w:pPr>
        <w:ind w:left="0" w:firstLine="0"/>
      </w:pPr>
      <w:rPr>
        <w:rFonts w:ascii="Arial" w:eastAsia="黑体" w:hAnsi="Arial" w:hint="default"/>
      </w:rPr>
    </w:lvl>
    <w:lvl w:ilvl="2">
      <w:start w:val="1"/>
      <w:numFmt w:val="decimal"/>
      <w:pStyle w:val="3"/>
      <w:isLgl/>
      <w:suff w:val="space"/>
      <w:lvlText w:val="%1.%2.%3 "/>
      <w:lvlJc w:val="left"/>
      <w:pPr>
        <w:ind w:left="141" w:firstLine="0"/>
      </w:pPr>
      <w:rPr>
        <w:rFonts w:ascii="Arial" w:eastAsia="黑体" w:hAnsi="Arial" w:hint="default"/>
      </w:rPr>
    </w:lvl>
    <w:lvl w:ilvl="3">
      <w:start w:val="1"/>
      <w:numFmt w:val="decimal"/>
      <w:pStyle w:val="4"/>
      <w:isLgl/>
      <w:suff w:val="space"/>
      <w:lvlText w:val="%1.%2.%3.%4 "/>
      <w:lvlJc w:val="left"/>
      <w:pPr>
        <w:ind w:left="1984" w:firstLine="0"/>
      </w:pPr>
      <w:rPr>
        <w:rFonts w:ascii="Arial" w:eastAsia="黑体" w:hAnsi="Arial" w:hint="default"/>
      </w:rPr>
    </w:lvl>
    <w:lvl w:ilvl="4">
      <w:start w:val="1"/>
      <w:numFmt w:val="decimal"/>
      <w:pStyle w:val="5"/>
      <w:isLgl/>
      <w:suff w:val="space"/>
      <w:lvlText w:val="%1.%2.%3.%4.%5 "/>
      <w:lvlJc w:val="left"/>
      <w:pPr>
        <w:ind w:left="0" w:firstLine="0"/>
      </w:pPr>
      <w:rPr>
        <w:rFonts w:ascii="Arial" w:eastAsia="黑体" w:hAnsi="Arial" w:hint="default"/>
      </w:rPr>
    </w:lvl>
    <w:lvl w:ilvl="5">
      <w:start w:val="1"/>
      <w:numFmt w:val="decimal"/>
      <w:pStyle w:val="6"/>
      <w:isLgl/>
      <w:suff w:val="space"/>
      <w:lvlText w:val="%1.%2.%3.%4.%5.%6 "/>
      <w:lvlJc w:val="left"/>
      <w:pPr>
        <w:ind w:left="0" w:firstLine="0"/>
      </w:pPr>
      <w:rPr>
        <w:rFonts w:ascii="Arial" w:eastAsia="宋体" w:hAnsi="Arial" w:hint="default"/>
      </w:rPr>
    </w:lvl>
    <w:lvl w:ilvl="6">
      <w:start w:val="1"/>
      <w:numFmt w:val="decimal"/>
      <w:pStyle w:val="7"/>
      <w:isLgl/>
      <w:lvlText w:val="%1.%2.%3.%4.%5.%6.%7"/>
      <w:lvlJc w:val="left"/>
      <w:pPr>
        <w:tabs>
          <w:tab w:val="left" w:pos="1296"/>
        </w:tabs>
        <w:ind w:left="1296" w:hanging="1296"/>
      </w:pPr>
      <w:rPr>
        <w:rFonts w:hint="eastAsia"/>
      </w:rPr>
    </w:lvl>
    <w:lvl w:ilvl="7">
      <w:start w:val="1"/>
      <w:numFmt w:val="decimal"/>
      <w:isLgl/>
      <w:lvlText w:val="%1.%2.%3.%4.%5.%6.%7.%8"/>
      <w:lvlJc w:val="left"/>
      <w:pPr>
        <w:tabs>
          <w:tab w:val="left" w:pos="1440"/>
        </w:tabs>
        <w:ind w:left="1440" w:hanging="1440"/>
      </w:pPr>
      <w:rPr>
        <w:rFonts w:hint="eastAsia"/>
      </w:rPr>
    </w:lvl>
    <w:lvl w:ilvl="8">
      <w:start w:val="1"/>
      <w:numFmt w:val="decimal"/>
      <w:isLgl/>
      <w:lvlText w:val="%1.%2.%3.%4.%5.%6.%7.%8.%9"/>
      <w:lvlJc w:val="left"/>
      <w:pPr>
        <w:tabs>
          <w:tab w:val="left" w:pos="1584"/>
        </w:tabs>
        <w:ind w:left="1584" w:hanging="1584"/>
      </w:pPr>
      <w:rPr>
        <w:rFonts w:hint="eastAsia"/>
      </w:rPr>
    </w:lvl>
  </w:abstractNum>
  <w:abstractNum w:abstractNumId="15">
    <w:nsid w:val="63447B27"/>
    <w:multiLevelType w:val="multilevel"/>
    <w:tmpl w:val="63447B27"/>
    <w:lvl w:ilvl="0">
      <w:start w:val="1"/>
      <w:numFmt w:val="bullet"/>
      <w:lvlText w:val=""/>
      <w:lvlJc w:val="left"/>
      <w:pPr>
        <w:ind w:left="1270" w:hanging="420"/>
      </w:pPr>
      <w:rPr>
        <w:rFonts w:ascii="Wingdings" w:hAnsi="Wingdings" w:hint="default"/>
      </w:rPr>
    </w:lvl>
    <w:lvl w:ilvl="1">
      <w:start w:val="1"/>
      <w:numFmt w:val="bullet"/>
      <w:lvlText w:val=""/>
      <w:lvlJc w:val="left"/>
      <w:pPr>
        <w:ind w:left="1690" w:hanging="420"/>
      </w:pPr>
      <w:rPr>
        <w:rFonts w:ascii="Wingdings" w:hAnsi="Wingdings" w:hint="default"/>
      </w:rPr>
    </w:lvl>
    <w:lvl w:ilvl="2">
      <w:start w:val="1"/>
      <w:numFmt w:val="bullet"/>
      <w:lvlText w:val=""/>
      <w:lvlJc w:val="left"/>
      <w:pPr>
        <w:ind w:left="2110" w:hanging="420"/>
      </w:pPr>
      <w:rPr>
        <w:rFonts w:ascii="Wingdings" w:hAnsi="Wingdings" w:hint="default"/>
      </w:rPr>
    </w:lvl>
    <w:lvl w:ilvl="3">
      <w:start w:val="1"/>
      <w:numFmt w:val="bullet"/>
      <w:lvlText w:val=""/>
      <w:lvlJc w:val="left"/>
      <w:pPr>
        <w:ind w:left="2530" w:hanging="420"/>
      </w:pPr>
      <w:rPr>
        <w:rFonts w:ascii="Wingdings" w:hAnsi="Wingdings" w:hint="default"/>
      </w:rPr>
    </w:lvl>
    <w:lvl w:ilvl="4">
      <w:start w:val="1"/>
      <w:numFmt w:val="bullet"/>
      <w:lvlText w:val=""/>
      <w:lvlJc w:val="left"/>
      <w:pPr>
        <w:ind w:left="2950" w:hanging="420"/>
      </w:pPr>
      <w:rPr>
        <w:rFonts w:ascii="Wingdings" w:hAnsi="Wingdings" w:hint="default"/>
      </w:rPr>
    </w:lvl>
    <w:lvl w:ilvl="5">
      <w:start w:val="1"/>
      <w:numFmt w:val="bullet"/>
      <w:lvlText w:val=""/>
      <w:lvlJc w:val="left"/>
      <w:pPr>
        <w:ind w:left="3370" w:hanging="420"/>
      </w:pPr>
      <w:rPr>
        <w:rFonts w:ascii="Wingdings" w:hAnsi="Wingdings" w:hint="default"/>
      </w:rPr>
    </w:lvl>
    <w:lvl w:ilvl="6">
      <w:start w:val="1"/>
      <w:numFmt w:val="bullet"/>
      <w:lvlText w:val=""/>
      <w:lvlJc w:val="left"/>
      <w:pPr>
        <w:ind w:left="3790" w:hanging="420"/>
      </w:pPr>
      <w:rPr>
        <w:rFonts w:ascii="Wingdings" w:hAnsi="Wingdings" w:hint="default"/>
      </w:rPr>
    </w:lvl>
    <w:lvl w:ilvl="7">
      <w:start w:val="1"/>
      <w:numFmt w:val="bullet"/>
      <w:lvlText w:val=""/>
      <w:lvlJc w:val="left"/>
      <w:pPr>
        <w:ind w:left="4210" w:hanging="420"/>
      </w:pPr>
      <w:rPr>
        <w:rFonts w:ascii="Wingdings" w:hAnsi="Wingdings" w:hint="default"/>
      </w:rPr>
    </w:lvl>
    <w:lvl w:ilvl="8">
      <w:start w:val="1"/>
      <w:numFmt w:val="bullet"/>
      <w:lvlText w:val=""/>
      <w:lvlJc w:val="left"/>
      <w:pPr>
        <w:ind w:left="4630" w:hanging="420"/>
      </w:pPr>
      <w:rPr>
        <w:rFonts w:ascii="Wingdings" w:hAnsi="Wingdings" w:hint="default"/>
      </w:rPr>
    </w:lvl>
  </w:abstractNum>
  <w:abstractNum w:abstractNumId="16">
    <w:nsid w:val="64887FF3"/>
    <w:multiLevelType w:val="multilevel"/>
    <w:tmpl w:val="64887FF3"/>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7">
    <w:nsid w:val="649F6A14"/>
    <w:multiLevelType w:val="multilevel"/>
    <w:tmpl w:val="649F6A14"/>
    <w:lvl w:ilvl="0">
      <w:start w:val="1"/>
      <w:numFmt w:val="decimal"/>
      <w:lvlText w:val="%1）"/>
      <w:lvlJc w:val="left"/>
      <w:pPr>
        <w:ind w:left="1280" w:hanging="720"/>
      </w:pPr>
      <w:rPr>
        <w:rFonts w:ascii="Times New Roman" w:hAnsi="Times New Roman" w:cs="Times New Roman"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66865DB7"/>
    <w:multiLevelType w:val="multilevel"/>
    <w:tmpl w:val="66865DB7"/>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9">
    <w:nsid w:val="6BE73BCB"/>
    <w:multiLevelType w:val="multilevel"/>
    <w:tmpl w:val="6BE73BCB"/>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nsid w:val="75D25717"/>
    <w:multiLevelType w:val="multilevel"/>
    <w:tmpl w:val="75D25717"/>
    <w:lvl w:ilvl="0">
      <w:start w:val="1"/>
      <w:numFmt w:val="decimal"/>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21">
    <w:nsid w:val="774601C7"/>
    <w:multiLevelType w:val="multilevel"/>
    <w:tmpl w:val="774601C7"/>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22">
    <w:nsid w:val="7BF82BEE"/>
    <w:multiLevelType w:val="multilevel"/>
    <w:tmpl w:val="7BF82BE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14"/>
  </w:num>
  <w:num w:numId="2">
    <w:abstractNumId w:val="8"/>
  </w:num>
  <w:num w:numId="3">
    <w:abstractNumId w:val="17"/>
  </w:num>
  <w:num w:numId="4">
    <w:abstractNumId w:val="0"/>
  </w:num>
  <w:num w:numId="5">
    <w:abstractNumId w:val="1"/>
  </w:num>
  <w:num w:numId="6">
    <w:abstractNumId w:val="3"/>
  </w:num>
  <w:num w:numId="7">
    <w:abstractNumId w:val="16"/>
  </w:num>
  <w:num w:numId="8">
    <w:abstractNumId w:val="15"/>
  </w:num>
  <w:num w:numId="9">
    <w:abstractNumId w:val="5"/>
  </w:num>
  <w:num w:numId="10">
    <w:abstractNumId w:val="21"/>
  </w:num>
  <w:num w:numId="11">
    <w:abstractNumId w:val="13"/>
  </w:num>
  <w:num w:numId="12">
    <w:abstractNumId w:val="2"/>
  </w:num>
  <w:num w:numId="13">
    <w:abstractNumId w:val="9"/>
  </w:num>
  <w:num w:numId="14">
    <w:abstractNumId w:val="20"/>
  </w:num>
  <w:num w:numId="15">
    <w:abstractNumId w:val="6"/>
  </w:num>
  <w:num w:numId="16">
    <w:abstractNumId w:val="11"/>
  </w:num>
  <w:num w:numId="17">
    <w:abstractNumId w:val="18"/>
  </w:num>
  <w:num w:numId="18">
    <w:abstractNumId w:val="19"/>
  </w:num>
  <w:num w:numId="19">
    <w:abstractNumId w:val="10"/>
  </w:num>
  <w:num w:numId="20">
    <w:abstractNumId w:val="7"/>
  </w:num>
  <w:num w:numId="21">
    <w:abstractNumId w:val="4"/>
  </w:num>
  <w:num w:numId="22">
    <w:abstractNumId w:val="22"/>
  </w:num>
  <w:num w:numId="23">
    <w:abstractNumId w:val="14"/>
  </w:num>
  <w:num w:numId="24">
    <w:abstractNumId w:val="12"/>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140"/>
  <w:drawingGridVerticalSpacing w:val="381"/>
  <w:displayHorizontalDrawingGridEvery w:val="0"/>
  <w:characterSpacingControl w:val="compressPunctuation"/>
  <w:hdrShapeDefaults>
    <o:shapedefaults v:ext="edit" spidmax="378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C3D93"/>
    <w:rsid w:val="00000D4D"/>
    <w:rsid w:val="00037A74"/>
    <w:rsid w:val="00044993"/>
    <w:rsid w:val="0005650E"/>
    <w:rsid w:val="000D6295"/>
    <w:rsid w:val="001141A7"/>
    <w:rsid w:val="001254D3"/>
    <w:rsid w:val="00136136"/>
    <w:rsid w:val="00136BF6"/>
    <w:rsid w:val="001453D2"/>
    <w:rsid w:val="00166545"/>
    <w:rsid w:val="001869F0"/>
    <w:rsid w:val="001873CC"/>
    <w:rsid w:val="00194DD8"/>
    <w:rsid w:val="001A5E6D"/>
    <w:rsid w:val="001B1796"/>
    <w:rsid w:val="001B2E44"/>
    <w:rsid w:val="001F43DF"/>
    <w:rsid w:val="00222EC3"/>
    <w:rsid w:val="0024377F"/>
    <w:rsid w:val="00264FA2"/>
    <w:rsid w:val="00273B73"/>
    <w:rsid w:val="0028030F"/>
    <w:rsid w:val="002D296E"/>
    <w:rsid w:val="002F564D"/>
    <w:rsid w:val="00303AB8"/>
    <w:rsid w:val="00306E73"/>
    <w:rsid w:val="0033152B"/>
    <w:rsid w:val="0033583F"/>
    <w:rsid w:val="003378A8"/>
    <w:rsid w:val="00351E4D"/>
    <w:rsid w:val="0036169B"/>
    <w:rsid w:val="0037621F"/>
    <w:rsid w:val="00384909"/>
    <w:rsid w:val="003A3367"/>
    <w:rsid w:val="003B5BED"/>
    <w:rsid w:val="003C2263"/>
    <w:rsid w:val="003C354D"/>
    <w:rsid w:val="003C683B"/>
    <w:rsid w:val="003D0BEC"/>
    <w:rsid w:val="003E6A71"/>
    <w:rsid w:val="003F342D"/>
    <w:rsid w:val="003F4EB2"/>
    <w:rsid w:val="00404936"/>
    <w:rsid w:val="00407228"/>
    <w:rsid w:val="00415794"/>
    <w:rsid w:val="004430C7"/>
    <w:rsid w:val="0046406F"/>
    <w:rsid w:val="0049045A"/>
    <w:rsid w:val="004A42BC"/>
    <w:rsid w:val="004B2A48"/>
    <w:rsid w:val="004E105C"/>
    <w:rsid w:val="004E7FDB"/>
    <w:rsid w:val="005828F2"/>
    <w:rsid w:val="00595B5C"/>
    <w:rsid w:val="005A75A1"/>
    <w:rsid w:val="005C49B8"/>
    <w:rsid w:val="005F52A0"/>
    <w:rsid w:val="00606D37"/>
    <w:rsid w:val="00610B6D"/>
    <w:rsid w:val="00620C33"/>
    <w:rsid w:val="0063145A"/>
    <w:rsid w:val="00634DAD"/>
    <w:rsid w:val="00653D88"/>
    <w:rsid w:val="00656A01"/>
    <w:rsid w:val="00676718"/>
    <w:rsid w:val="00683E21"/>
    <w:rsid w:val="00684548"/>
    <w:rsid w:val="006A07D9"/>
    <w:rsid w:val="006C6F4C"/>
    <w:rsid w:val="006F0AD4"/>
    <w:rsid w:val="006F330B"/>
    <w:rsid w:val="00715C8F"/>
    <w:rsid w:val="00717045"/>
    <w:rsid w:val="00732124"/>
    <w:rsid w:val="00734922"/>
    <w:rsid w:val="00742A01"/>
    <w:rsid w:val="007507C6"/>
    <w:rsid w:val="00762B21"/>
    <w:rsid w:val="00776681"/>
    <w:rsid w:val="007A1A21"/>
    <w:rsid w:val="007C4FCA"/>
    <w:rsid w:val="007D71DA"/>
    <w:rsid w:val="007F38EF"/>
    <w:rsid w:val="00802905"/>
    <w:rsid w:val="008151C8"/>
    <w:rsid w:val="00837B12"/>
    <w:rsid w:val="008539CD"/>
    <w:rsid w:val="008A09DB"/>
    <w:rsid w:val="008C3D93"/>
    <w:rsid w:val="008C7C00"/>
    <w:rsid w:val="008E05E8"/>
    <w:rsid w:val="00911D46"/>
    <w:rsid w:val="00917740"/>
    <w:rsid w:val="009265AD"/>
    <w:rsid w:val="009647D8"/>
    <w:rsid w:val="00965641"/>
    <w:rsid w:val="00975294"/>
    <w:rsid w:val="009765CE"/>
    <w:rsid w:val="00993763"/>
    <w:rsid w:val="009C3DEC"/>
    <w:rsid w:val="009C7681"/>
    <w:rsid w:val="009E7011"/>
    <w:rsid w:val="00A03244"/>
    <w:rsid w:val="00A139D5"/>
    <w:rsid w:val="00A50E4E"/>
    <w:rsid w:val="00A81A0C"/>
    <w:rsid w:val="00A87FA0"/>
    <w:rsid w:val="00AA4399"/>
    <w:rsid w:val="00AA4BA7"/>
    <w:rsid w:val="00AA73AA"/>
    <w:rsid w:val="00AA7A9B"/>
    <w:rsid w:val="00AB6DED"/>
    <w:rsid w:val="00AE2B90"/>
    <w:rsid w:val="00AE7E4A"/>
    <w:rsid w:val="00B067B9"/>
    <w:rsid w:val="00B13B4E"/>
    <w:rsid w:val="00B746D5"/>
    <w:rsid w:val="00B802B4"/>
    <w:rsid w:val="00B81480"/>
    <w:rsid w:val="00B8332C"/>
    <w:rsid w:val="00B8447F"/>
    <w:rsid w:val="00B867B6"/>
    <w:rsid w:val="00B94F45"/>
    <w:rsid w:val="00BA4771"/>
    <w:rsid w:val="00BC0A76"/>
    <w:rsid w:val="00BC7551"/>
    <w:rsid w:val="00BF6CC6"/>
    <w:rsid w:val="00C52FD6"/>
    <w:rsid w:val="00C63F8C"/>
    <w:rsid w:val="00C6698D"/>
    <w:rsid w:val="00C76916"/>
    <w:rsid w:val="00C83B4A"/>
    <w:rsid w:val="00CD0F67"/>
    <w:rsid w:val="00CE090B"/>
    <w:rsid w:val="00CE1E92"/>
    <w:rsid w:val="00CF1038"/>
    <w:rsid w:val="00CF7B83"/>
    <w:rsid w:val="00D5622C"/>
    <w:rsid w:val="00D72CDD"/>
    <w:rsid w:val="00D9403C"/>
    <w:rsid w:val="00D971E0"/>
    <w:rsid w:val="00DA0EB2"/>
    <w:rsid w:val="00DC1CEB"/>
    <w:rsid w:val="00DC6B8C"/>
    <w:rsid w:val="00DF19F1"/>
    <w:rsid w:val="00E1704E"/>
    <w:rsid w:val="00E34A94"/>
    <w:rsid w:val="00E361BA"/>
    <w:rsid w:val="00E47C20"/>
    <w:rsid w:val="00E576A0"/>
    <w:rsid w:val="00E605BE"/>
    <w:rsid w:val="00E77249"/>
    <w:rsid w:val="00EA5288"/>
    <w:rsid w:val="00EB5C21"/>
    <w:rsid w:val="00ED2F98"/>
    <w:rsid w:val="00EF2ED9"/>
    <w:rsid w:val="00EF40CE"/>
    <w:rsid w:val="00F37A95"/>
    <w:rsid w:val="00F43151"/>
    <w:rsid w:val="00F4456D"/>
    <w:rsid w:val="00F530CA"/>
    <w:rsid w:val="00F57ACA"/>
    <w:rsid w:val="00F667F0"/>
    <w:rsid w:val="00F826FD"/>
    <w:rsid w:val="00F91B6F"/>
    <w:rsid w:val="00F97D5F"/>
    <w:rsid w:val="00FF39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caption" w:uiPriority="0" w:qFormat="1"/>
    <w:lsdException w:name="annotation reference" w:qFormat="1"/>
    <w:lsdException w:name="page number" w:uiPriority="0"/>
    <w:lsdException w:name="endnote text"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Cite" w:uiPriority="0"/>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D93"/>
    <w:pPr>
      <w:widowControl w:val="0"/>
      <w:spacing w:line="360" w:lineRule="auto"/>
      <w:ind w:firstLineChars="200" w:firstLine="200"/>
      <w:jc w:val="both"/>
    </w:pPr>
    <w:rPr>
      <w:rFonts w:ascii="Times New Roman" w:eastAsia="宋体" w:hAnsi="Times New Roman" w:cs="Times New Roman"/>
      <w:sz w:val="28"/>
      <w:szCs w:val="24"/>
    </w:rPr>
  </w:style>
  <w:style w:type="paragraph" w:styleId="10">
    <w:name w:val="heading 1"/>
    <w:basedOn w:val="a"/>
    <w:next w:val="a"/>
    <w:link w:val="1Char"/>
    <w:uiPriority w:val="9"/>
    <w:qFormat/>
    <w:rsid w:val="008C3D93"/>
    <w:pPr>
      <w:keepNext/>
      <w:keepLines/>
      <w:pageBreakBefore/>
      <w:numPr>
        <w:numId w:val="1"/>
      </w:numPr>
      <w:spacing w:beforeLines="50" w:afterLines="50" w:line="720" w:lineRule="atLeast"/>
      <w:ind w:firstLineChars="0"/>
      <w:jc w:val="center"/>
      <w:outlineLvl w:val="0"/>
    </w:pPr>
    <w:rPr>
      <w:rFonts w:ascii="Arial" w:eastAsia="黑体" w:hAnsi="Arial"/>
      <w:b/>
      <w:bCs/>
      <w:kern w:val="44"/>
      <w:sz w:val="32"/>
      <w:szCs w:val="28"/>
    </w:rPr>
  </w:style>
  <w:style w:type="paragraph" w:styleId="20">
    <w:name w:val="heading 2"/>
    <w:basedOn w:val="a"/>
    <w:next w:val="a"/>
    <w:link w:val="2Char"/>
    <w:uiPriority w:val="9"/>
    <w:qFormat/>
    <w:rsid w:val="008C3D93"/>
    <w:pPr>
      <w:keepNext/>
      <w:keepLines/>
      <w:spacing w:beforeLines="50" w:afterLines="30"/>
      <w:ind w:firstLineChars="0" w:firstLine="0"/>
      <w:jc w:val="center"/>
      <w:outlineLvl w:val="1"/>
    </w:pPr>
    <w:rPr>
      <w:rFonts w:ascii="Arial" w:eastAsia="黑体" w:hAnsi="Arial"/>
      <w:b/>
      <w:bCs/>
      <w:kern w:val="0"/>
      <w:szCs w:val="28"/>
    </w:rPr>
  </w:style>
  <w:style w:type="paragraph" w:styleId="3">
    <w:name w:val="heading 3"/>
    <w:basedOn w:val="a"/>
    <w:next w:val="a"/>
    <w:link w:val="3Char"/>
    <w:uiPriority w:val="9"/>
    <w:qFormat/>
    <w:rsid w:val="008C3D93"/>
    <w:pPr>
      <w:keepNext/>
      <w:keepLines/>
      <w:widowControl/>
      <w:numPr>
        <w:ilvl w:val="2"/>
        <w:numId w:val="1"/>
      </w:numPr>
      <w:adjustRightInd w:val="0"/>
      <w:snapToGrid w:val="0"/>
      <w:spacing w:beforeLines="100" w:afterLines="50"/>
      <w:ind w:firstLineChars="0"/>
      <w:jc w:val="left"/>
      <w:outlineLvl w:val="2"/>
    </w:pPr>
    <w:rPr>
      <w:rFonts w:ascii="黑体" w:eastAsia="黑体" w:hAnsi="宋体"/>
      <w:b/>
      <w:bCs/>
      <w:color w:val="000000"/>
      <w:kern w:val="0"/>
      <w:szCs w:val="28"/>
    </w:rPr>
  </w:style>
  <w:style w:type="paragraph" w:styleId="4">
    <w:name w:val="heading 4"/>
    <w:basedOn w:val="a"/>
    <w:next w:val="a"/>
    <w:link w:val="4Char"/>
    <w:uiPriority w:val="9"/>
    <w:qFormat/>
    <w:rsid w:val="008C3D93"/>
    <w:pPr>
      <w:keepNext/>
      <w:keepLines/>
      <w:numPr>
        <w:ilvl w:val="3"/>
        <w:numId w:val="1"/>
      </w:numPr>
      <w:spacing w:before="120" w:after="120" w:line="377" w:lineRule="auto"/>
      <w:ind w:firstLineChars="0"/>
      <w:outlineLvl w:val="3"/>
    </w:pPr>
    <w:rPr>
      <w:rFonts w:ascii="Arial" w:eastAsia="黑体" w:hAnsi="Arial"/>
      <w:b/>
      <w:bCs/>
      <w:szCs w:val="28"/>
    </w:rPr>
  </w:style>
  <w:style w:type="paragraph" w:styleId="5">
    <w:name w:val="heading 5"/>
    <w:basedOn w:val="a"/>
    <w:next w:val="a"/>
    <w:link w:val="5Char"/>
    <w:uiPriority w:val="9"/>
    <w:qFormat/>
    <w:rsid w:val="008C3D93"/>
    <w:pPr>
      <w:keepNext/>
      <w:numPr>
        <w:ilvl w:val="4"/>
        <w:numId w:val="1"/>
      </w:numPr>
      <w:adjustRightInd w:val="0"/>
      <w:ind w:firstLineChars="0"/>
      <w:jc w:val="left"/>
      <w:textAlignment w:val="baseline"/>
      <w:outlineLvl w:val="4"/>
    </w:pPr>
    <w:rPr>
      <w:rFonts w:ascii="黑体" w:eastAsia="黑体"/>
      <w:b/>
      <w:bCs/>
      <w:szCs w:val="28"/>
    </w:rPr>
  </w:style>
  <w:style w:type="paragraph" w:styleId="6">
    <w:name w:val="heading 6"/>
    <w:basedOn w:val="a"/>
    <w:next w:val="a"/>
    <w:link w:val="6Char"/>
    <w:uiPriority w:val="9"/>
    <w:qFormat/>
    <w:rsid w:val="008C3D93"/>
    <w:pPr>
      <w:keepNext/>
      <w:keepLines/>
      <w:numPr>
        <w:ilvl w:val="5"/>
        <w:numId w:val="1"/>
      </w:numPr>
      <w:ind w:firstLineChars="0"/>
      <w:outlineLvl w:val="5"/>
    </w:pPr>
    <w:rPr>
      <w:rFonts w:ascii="宋体" w:eastAsia="黑体" w:hAnsi="宋体"/>
      <w:bCs/>
    </w:rPr>
  </w:style>
  <w:style w:type="paragraph" w:styleId="7">
    <w:name w:val="heading 7"/>
    <w:basedOn w:val="a"/>
    <w:next w:val="a"/>
    <w:link w:val="7Char"/>
    <w:uiPriority w:val="9"/>
    <w:qFormat/>
    <w:rsid w:val="008C3D93"/>
    <w:pPr>
      <w:keepNext/>
      <w:keepLines/>
      <w:numPr>
        <w:ilvl w:val="6"/>
        <w:numId w:val="1"/>
      </w:numPr>
      <w:tabs>
        <w:tab w:val="left" w:pos="1985"/>
      </w:tabs>
      <w:ind w:firstLineChars="0" w:firstLine="0"/>
      <w:outlineLvl w:val="6"/>
    </w:pPr>
    <w:rPr>
      <w:rFonts w:ascii="黑体" w:eastAsia="黑体" w:hAnsi="黑体"/>
      <w:bCs/>
      <w:szCs w:val="28"/>
    </w:rPr>
  </w:style>
  <w:style w:type="paragraph" w:styleId="8">
    <w:name w:val="heading 8"/>
    <w:basedOn w:val="a"/>
    <w:next w:val="a"/>
    <w:link w:val="8Char"/>
    <w:qFormat/>
    <w:rsid w:val="008C3D93"/>
    <w:pPr>
      <w:keepNext/>
      <w:keepLines/>
      <w:spacing w:before="240" w:after="64" w:line="320" w:lineRule="auto"/>
      <w:ind w:firstLineChars="0" w:firstLine="0"/>
      <w:outlineLvl w:val="7"/>
    </w:pPr>
    <w:rPr>
      <w:rFonts w:ascii="Arial" w:eastAsia="黑体" w:hAnsi="Arial"/>
      <w:sz w:val="24"/>
    </w:rPr>
  </w:style>
  <w:style w:type="paragraph" w:styleId="9">
    <w:name w:val="heading 9"/>
    <w:basedOn w:val="a"/>
    <w:next w:val="a"/>
    <w:link w:val="9Char"/>
    <w:qFormat/>
    <w:rsid w:val="008C3D93"/>
    <w:pPr>
      <w:keepNext/>
      <w:keepLines/>
      <w:spacing w:before="240" w:after="64" w:line="320" w:lineRule="auto"/>
      <w:ind w:firstLineChars="0" w:firstLine="0"/>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
    <w:qFormat/>
    <w:rsid w:val="008C3D93"/>
    <w:rPr>
      <w:rFonts w:ascii="Arial" w:eastAsia="黑体" w:hAnsi="Arial" w:cs="Times New Roman"/>
      <w:b/>
      <w:bCs/>
      <w:kern w:val="44"/>
      <w:sz w:val="32"/>
      <w:szCs w:val="28"/>
    </w:rPr>
  </w:style>
  <w:style w:type="character" w:customStyle="1" w:styleId="2Char">
    <w:name w:val="标题 2 Char"/>
    <w:basedOn w:val="a0"/>
    <w:link w:val="20"/>
    <w:uiPriority w:val="9"/>
    <w:qFormat/>
    <w:rsid w:val="008C3D93"/>
    <w:rPr>
      <w:rFonts w:ascii="Arial" w:eastAsia="黑体" w:hAnsi="Arial" w:cs="Times New Roman"/>
      <w:b/>
      <w:bCs/>
      <w:kern w:val="0"/>
      <w:sz w:val="28"/>
      <w:szCs w:val="28"/>
    </w:rPr>
  </w:style>
  <w:style w:type="character" w:customStyle="1" w:styleId="3Char">
    <w:name w:val="标题 3 Char"/>
    <w:basedOn w:val="a0"/>
    <w:link w:val="3"/>
    <w:uiPriority w:val="9"/>
    <w:qFormat/>
    <w:rsid w:val="008C3D93"/>
    <w:rPr>
      <w:rFonts w:ascii="黑体" w:eastAsia="黑体" w:hAnsi="宋体" w:cs="Times New Roman"/>
      <w:b/>
      <w:bCs/>
      <w:color w:val="000000"/>
      <w:kern w:val="0"/>
      <w:sz w:val="28"/>
      <w:szCs w:val="28"/>
    </w:rPr>
  </w:style>
  <w:style w:type="character" w:customStyle="1" w:styleId="4Char">
    <w:name w:val="标题 4 Char"/>
    <w:basedOn w:val="a0"/>
    <w:link w:val="4"/>
    <w:uiPriority w:val="9"/>
    <w:qFormat/>
    <w:rsid w:val="008C3D93"/>
    <w:rPr>
      <w:rFonts w:ascii="Arial" w:eastAsia="黑体" w:hAnsi="Arial" w:cs="Times New Roman"/>
      <w:b/>
      <w:bCs/>
      <w:sz w:val="28"/>
      <w:szCs w:val="28"/>
    </w:rPr>
  </w:style>
  <w:style w:type="character" w:customStyle="1" w:styleId="5Char">
    <w:name w:val="标题 5 Char"/>
    <w:basedOn w:val="a0"/>
    <w:link w:val="5"/>
    <w:uiPriority w:val="9"/>
    <w:qFormat/>
    <w:rsid w:val="008C3D93"/>
    <w:rPr>
      <w:rFonts w:ascii="黑体" w:eastAsia="黑体" w:hAnsi="Times New Roman" w:cs="Times New Roman"/>
      <w:b/>
      <w:bCs/>
      <w:sz w:val="28"/>
      <w:szCs w:val="28"/>
    </w:rPr>
  </w:style>
  <w:style w:type="character" w:customStyle="1" w:styleId="6Char">
    <w:name w:val="标题 6 Char"/>
    <w:basedOn w:val="a0"/>
    <w:link w:val="6"/>
    <w:uiPriority w:val="9"/>
    <w:qFormat/>
    <w:rsid w:val="008C3D93"/>
    <w:rPr>
      <w:rFonts w:ascii="宋体" w:eastAsia="黑体" w:hAnsi="宋体" w:cs="Times New Roman"/>
      <w:bCs/>
      <w:sz w:val="28"/>
      <w:szCs w:val="24"/>
    </w:rPr>
  </w:style>
  <w:style w:type="character" w:customStyle="1" w:styleId="7Char">
    <w:name w:val="标题 7 Char"/>
    <w:basedOn w:val="a0"/>
    <w:link w:val="7"/>
    <w:uiPriority w:val="9"/>
    <w:qFormat/>
    <w:rsid w:val="008C3D93"/>
    <w:rPr>
      <w:rFonts w:ascii="黑体" w:eastAsia="黑体" w:hAnsi="黑体" w:cs="Times New Roman"/>
      <w:bCs/>
      <w:sz w:val="28"/>
      <w:szCs w:val="28"/>
    </w:rPr>
  </w:style>
  <w:style w:type="character" w:customStyle="1" w:styleId="8Char">
    <w:name w:val="标题 8 Char"/>
    <w:basedOn w:val="a0"/>
    <w:link w:val="8"/>
    <w:qFormat/>
    <w:rsid w:val="008C3D93"/>
    <w:rPr>
      <w:rFonts w:ascii="Arial" w:eastAsia="黑体" w:hAnsi="Arial" w:cs="Times New Roman"/>
      <w:sz w:val="24"/>
      <w:szCs w:val="24"/>
    </w:rPr>
  </w:style>
  <w:style w:type="character" w:customStyle="1" w:styleId="9Char">
    <w:name w:val="标题 9 Char"/>
    <w:basedOn w:val="a0"/>
    <w:link w:val="9"/>
    <w:qFormat/>
    <w:rsid w:val="008C3D93"/>
    <w:rPr>
      <w:rFonts w:ascii="Arial" w:eastAsia="黑体" w:hAnsi="Arial" w:cs="Times New Roman"/>
      <w:sz w:val="28"/>
      <w:szCs w:val="21"/>
    </w:rPr>
  </w:style>
  <w:style w:type="paragraph" w:styleId="70">
    <w:name w:val="toc 7"/>
    <w:basedOn w:val="a"/>
    <w:next w:val="a"/>
    <w:uiPriority w:val="39"/>
    <w:unhideWhenUsed/>
    <w:qFormat/>
    <w:rsid w:val="008C3D93"/>
    <w:pPr>
      <w:ind w:leftChars="1200" w:left="2520" w:firstLineChars="0" w:firstLine="0"/>
    </w:pPr>
    <w:rPr>
      <w:rFonts w:asciiTheme="minorHAnsi" w:eastAsiaTheme="minorEastAsia" w:hAnsiTheme="minorHAnsi" w:cstheme="minorBidi"/>
      <w:sz w:val="21"/>
      <w:szCs w:val="22"/>
    </w:rPr>
  </w:style>
  <w:style w:type="paragraph" w:styleId="a3">
    <w:name w:val="Normal Indent"/>
    <w:basedOn w:val="a"/>
    <w:link w:val="Char"/>
    <w:qFormat/>
    <w:rsid w:val="008C3D93"/>
    <w:pPr>
      <w:spacing w:line="240" w:lineRule="auto"/>
      <w:ind w:firstLineChars="0" w:firstLine="420"/>
    </w:pPr>
    <w:rPr>
      <w:sz w:val="24"/>
      <w:szCs w:val="21"/>
    </w:rPr>
  </w:style>
  <w:style w:type="paragraph" w:styleId="a4">
    <w:name w:val="caption"/>
    <w:next w:val="a"/>
    <w:link w:val="Char0"/>
    <w:unhideWhenUsed/>
    <w:qFormat/>
    <w:rsid w:val="008C3D93"/>
    <w:pPr>
      <w:spacing w:afterLines="100"/>
      <w:jc w:val="center"/>
    </w:pPr>
    <w:rPr>
      <w:rFonts w:ascii="Arial" w:eastAsia="宋体" w:hAnsi="Arial" w:cs="Arial"/>
      <w:sz w:val="24"/>
      <w:szCs w:val="20"/>
    </w:rPr>
  </w:style>
  <w:style w:type="paragraph" w:styleId="a5">
    <w:name w:val="annotation text"/>
    <w:basedOn w:val="a"/>
    <w:link w:val="Char1"/>
    <w:unhideWhenUsed/>
    <w:qFormat/>
    <w:rsid w:val="008C3D93"/>
    <w:pPr>
      <w:jc w:val="left"/>
    </w:pPr>
  </w:style>
  <w:style w:type="character" w:customStyle="1" w:styleId="Char1">
    <w:name w:val="批注文字 Char"/>
    <w:basedOn w:val="a0"/>
    <w:link w:val="a5"/>
    <w:qFormat/>
    <w:rsid w:val="008C3D93"/>
    <w:rPr>
      <w:rFonts w:ascii="Times New Roman" w:eastAsia="宋体" w:hAnsi="Times New Roman" w:cs="Times New Roman"/>
      <w:sz w:val="28"/>
      <w:szCs w:val="24"/>
    </w:rPr>
  </w:style>
  <w:style w:type="paragraph" w:styleId="50">
    <w:name w:val="toc 5"/>
    <w:basedOn w:val="a"/>
    <w:next w:val="a"/>
    <w:uiPriority w:val="39"/>
    <w:unhideWhenUsed/>
    <w:qFormat/>
    <w:rsid w:val="008C3D93"/>
    <w:pPr>
      <w:ind w:leftChars="800" w:left="1680" w:firstLineChars="0" w:firstLine="0"/>
    </w:pPr>
    <w:rPr>
      <w:rFonts w:asciiTheme="minorHAnsi" w:eastAsiaTheme="minorEastAsia" w:hAnsiTheme="minorHAnsi" w:cstheme="minorBidi"/>
      <w:sz w:val="21"/>
      <w:szCs w:val="22"/>
    </w:rPr>
  </w:style>
  <w:style w:type="paragraph" w:styleId="30">
    <w:name w:val="toc 3"/>
    <w:basedOn w:val="a"/>
    <w:next w:val="a"/>
    <w:uiPriority w:val="39"/>
    <w:unhideWhenUsed/>
    <w:qFormat/>
    <w:rsid w:val="008C3D93"/>
    <w:pPr>
      <w:ind w:leftChars="400" w:left="840"/>
    </w:pPr>
  </w:style>
  <w:style w:type="paragraph" w:styleId="80">
    <w:name w:val="toc 8"/>
    <w:basedOn w:val="a"/>
    <w:next w:val="a"/>
    <w:uiPriority w:val="39"/>
    <w:unhideWhenUsed/>
    <w:qFormat/>
    <w:rsid w:val="008C3D93"/>
    <w:pPr>
      <w:ind w:leftChars="1400" w:left="2940" w:firstLineChars="0" w:firstLine="0"/>
    </w:pPr>
    <w:rPr>
      <w:rFonts w:asciiTheme="minorHAnsi" w:eastAsiaTheme="minorEastAsia" w:hAnsiTheme="minorHAnsi" w:cstheme="minorBidi"/>
      <w:sz w:val="21"/>
      <w:szCs w:val="22"/>
    </w:rPr>
  </w:style>
  <w:style w:type="paragraph" w:styleId="a6">
    <w:name w:val="endnote text"/>
    <w:basedOn w:val="a"/>
    <w:link w:val="Char2"/>
    <w:unhideWhenUsed/>
    <w:qFormat/>
    <w:rsid w:val="008C3D93"/>
    <w:pPr>
      <w:snapToGrid w:val="0"/>
      <w:spacing w:line="276" w:lineRule="auto"/>
      <w:jc w:val="left"/>
    </w:pPr>
    <w:rPr>
      <w:sz w:val="21"/>
    </w:rPr>
  </w:style>
  <w:style w:type="character" w:customStyle="1" w:styleId="Char2">
    <w:name w:val="尾注文本 Char"/>
    <w:basedOn w:val="a0"/>
    <w:link w:val="a6"/>
    <w:qFormat/>
    <w:rsid w:val="008C3D93"/>
    <w:rPr>
      <w:rFonts w:ascii="Times New Roman" w:eastAsia="宋体" w:hAnsi="Times New Roman" w:cs="Times New Roman"/>
      <w:szCs w:val="24"/>
    </w:rPr>
  </w:style>
  <w:style w:type="paragraph" w:styleId="a7">
    <w:name w:val="Balloon Text"/>
    <w:basedOn w:val="a"/>
    <w:link w:val="Char3"/>
    <w:uiPriority w:val="99"/>
    <w:unhideWhenUsed/>
    <w:qFormat/>
    <w:rsid w:val="008C3D93"/>
    <w:rPr>
      <w:sz w:val="18"/>
      <w:szCs w:val="18"/>
    </w:rPr>
  </w:style>
  <w:style w:type="character" w:customStyle="1" w:styleId="Char3">
    <w:name w:val="批注框文本 Char"/>
    <w:basedOn w:val="a0"/>
    <w:link w:val="a7"/>
    <w:uiPriority w:val="99"/>
    <w:qFormat/>
    <w:rsid w:val="008C3D93"/>
    <w:rPr>
      <w:rFonts w:ascii="Times New Roman" w:eastAsia="宋体" w:hAnsi="Times New Roman" w:cs="Times New Roman"/>
      <w:sz w:val="18"/>
      <w:szCs w:val="18"/>
    </w:rPr>
  </w:style>
  <w:style w:type="paragraph" w:styleId="a8">
    <w:name w:val="footer"/>
    <w:basedOn w:val="a"/>
    <w:link w:val="Char4"/>
    <w:uiPriority w:val="99"/>
    <w:unhideWhenUsed/>
    <w:qFormat/>
    <w:rsid w:val="008C3D93"/>
    <w:pPr>
      <w:tabs>
        <w:tab w:val="center" w:pos="4153"/>
        <w:tab w:val="right" w:pos="8306"/>
      </w:tabs>
      <w:snapToGrid w:val="0"/>
      <w:jc w:val="left"/>
    </w:pPr>
    <w:rPr>
      <w:sz w:val="18"/>
      <w:szCs w:val="18"/>
    </w:rPr>
  </w:style>
  <w:style w:type="character" w:customStyle="1" w:styleId="Char4">
    <w:name w:val="页脚 Char"/>
    <w:basedOn w:val="a0"/>
    <w:link w:val="a8"/>
    <w:uiPriority w:val="99"/>
    <w:qFormat/>
    <w:rsid w:val="008C3D93"/>
    <w:rPr>
      <w:rFonts w:ascii="Times New Roman" w:eastAsia="宋体" w:hAnsi="Times New Roman" w:cs="Times New Roman"/>
      <w:sz w:val="18"/>
      <w:szCs w:val="18"/>
    </w:rPr>
  </w:style>
  <w:style w:type="paragraph" w:styleId="a9">
    <w:name w:val="header"/>
    <w:basedOn w:val="a"/>
    <w:link w:val="Char5"/>
    <w:uiPriority w:val="99"/>
    <w:unhideWhenUsed/>
    <w:qFormat/>
    <w:rsid w:val="008C3D93"/>
    <w:pPr>
      <w:widowControl/>
      <w:tabs>
        <w:tab w:val="center" w:pos="4680"/>
        <w:tab w:val="right" w:pos="9360"/>
      </w:tabs>
      <w:ind w:firstLineChars="0" w:firstLine="0"/>
      <w:jc w:val="left"/>
    </w:pPr>
    <w:rPr>
      <w:rFonts w:asciiTheme="minorHAnsi" w:eastAsiaTheme="minorEastAsia" w:hAnsiTheme="minorHAnsi"/>
      <w:kern w:val="0"/>
      <w:sz w:val="22"/>
      <w:szCs w:val="22"/>
    </w:rPr>
  </w:style>
  <w:style w:type="character" w:customStyle="1" w:styleId="Char5">
    <w:name w:val="页眉 Char"/>
    <w:basedOn w:val="a0"/>
    <w:link w:val="a9"/>
    <w:uiPriority w:val="99"/>
    <w:qFormat/>
    <w:rsid w:val="008C3D93"/>
    <w:rPr>
      <w:rFonts w:cs="Times New Roman"/>
      <w:kern w:val="0"/>
      <w:sz w:val="22"/>
    </w:rPr>
  </w:style>
  <w:style w:type="paragraph" w:styleId="11">
    <w:name w:val="toc 1"/>
    <w:basedOn w:val="a"/>
    <w:next w:val="a"/>
    <w:uiPriority w:val="39"/>
    <w:unhideWhenUsed/>
    <w:qFormat/>
    <w:rsid w:val="008C3D93"/>
    <w:pPr>
      <w:tabs>
        <w:tab w:val="right" w:leader="dot" w:pos="8296"/>
      </w:tabs>
      <w:ind w:firstLine="560"/>
    </w:pPr>
    <w:rPr>
      <w:b/>
    </w:rPr>
  </w:style>
  <w:style w:type="paragraph" w:styleId="40">
    <w:name w:val="toc 4"/>
    <w:basedOn w:val="a"/>
    <w:next w:val="a"/>
    <w:uiPriority w:val="39"/>
    <w:unhideWhenUsed/>
    <w:qFormat/>
    <w:rsid w:val="008C3D93"/>
    <w:pPr>
      <w:ind w:leftChars="600" w:left="1260" w:firstLineChars="0" w:firstLine="0"/>
    </w:pPr>
    <w:rPr>
      <w:rFonts w:asciiTheme="minorHAnsi" w:eastAsiaTheme="minorEastAsia" w:hAnsiTheme="minorHAnsi" w:cstheme="minorBidi"/>
      <w:sz w:val="21"/>
      <w:szCs w:val="22"/>
    </w:rPr>
  </w:style>
  <w:style w:type="paragraph" w:styleId="aa">
    <w:name w:val="footnote text"/>
    <w:basedOn w:val="a"/>
    <w:link w:val="Char6"/>
    <w:unhideWhenUsed/>
    <w:qFormat/>
    <w:rsid w:val="008C3D93"/>
    <w:pPr>
      <w:snapToGrid w:val="0"/>
      <w:spacing w:line="276" w:lineRule="auto"/>
      <w:jc w:val="left"/>
    </w:pPr>
    <w:rPr>
      <w:sz w:val="18"/>
      <w:szCs w:val="18"/>
    </w:rPr>
  </w:style>
  <w:style w:type="character" w:customStyle="1" w:styleId="Char6">
    <w:name w:val="脚注文本 Char"/>
    <w:basedOn w:val="a0"/>
    <w:link w:val="aa"/>
    <w:qFormat/>
    <w:rsid w:val="008C3D93"/>
    <w:rPr>
      <w:rFonts w:ascii="Times New Roman" w:eastAsia="宋体" w:hAnsi="Times New Roman" w:cs="Times New Roman"/>
      <w:sz w:val="18"/>
      <w:szCs w:val="18"/>
    </w:rPr>
  </w:style>
  <w:style w:type="paragraph" w:styleId="60">
    <w:name w:val="toc 6"/>
    <w:basedOn w:val="a"/>
    <w:next w:val="a"/>
    <w:uiPriority w:val="39"/>
    <w:unhideWhenUsed/>
    <w:qFormat/>
    <w:rsid w:val="008C3D93"/>
    <w:pPr>
      <w:ind w:leftChars="1000" w:left="2100" w:firstLineChars="0" w:firstLine="0"/>
    </w:pPr>
    <w:rPr>
      <w:rFonts w:asciiTheme="minorHAnsi" w:eastAsiaTheme="minorEastAsia" w:hAnsiTheme="minorHAnsi" w:cstheme="minorBidi"/>
      <w:sz w:val="21"/>
      <w:szCs w:val="22"/>
    </w:rPr>
  </w:style>
  <w:style w:type="paragraph" w:styleId="21">
    <w:name w:val="toc 2"/>
    <w:basedOn w:val="a"/>
    <w:next w:val="a"/>
    <w:uiPriority w:val="39"/>
    <w:unhideWhenUsed/>
    <w:qFormat/>
    <w:rsid w:val="008C3D93"/>
    <w:pPr>
      <w:tabs>
        <w:tab w:val="right" w:leader="dot" w:pos="8296"/>
      </w:tabs>
      <w:spacing w:line="276" w:lineRule="auto"/>
      <w:ind w:leftChars="200" w:left="560" w:firstLine="480"/>
    </w:pPr>
  </w:style>
  <w:style w:type="paragraph" w:styleId="90">
    <w:name w:val="toc 9"/>
    <w:basedOn w:val="a"/>
    <w:next w:val="a"/>
    <w:uiPriority w:val="39"/>
    <w:unhideWhenUsed/>
    <w:qFormat/>
    <w:rsid w:val="008C3D93"/>
    <w:pPr>
      <w:ind w:leftChars="1600" w:left="3360" w:firstLineChars="0" w:firstLine="0"/>
    </w:pPr>
    <w:rPr>
      <w:rFonts w:asciiTheme="minorHAnsi" w:eastAsiaTheme="minorEastAsia" w:hAnsiTheme="minorHAnsi" w:cstheme="minorBidi"/>
      <w:sz w:val="21"/>
      <w:szCs w:val="22"/>
    </w:rPr>
  </w:style>
  <w:style w:type="paragraph" w:styleId="ab">
    <w:name w:val="Normal (Web)"/>
    <w:basedOn w:val="a"/>
    <w:link w:val="Char7"/>
    <w:uiPriority w:val="99"/>
    <w:unhideWhenUsed/>
    <w:qFormat/>
    <w:rsid w:val="008C3D93"/>
    <w:pPr>
      <w:widowControl/>
      <w:spacing w:before="100" w:beforeAutospacing="1" w:after="100" w:afterAutospacing="1"/>
      <w:ind w:firstLineChars="0" w:firstLine="0"/>
      <w:jc w:val="left"/>
    </w:pPr>
    <w:rPr>
      <w:rFonts w:ascii="宋体" w:hAnsi="宋体" w:cs="宋体"/>
      <w:kern w:val="0"/>
      <w:sz w:val="24"/>
    </w:rPr>
  </w:style>
  <w:style w:type="paragraph" w:styleId="ac">
    <w:name w:val="annotation subject"/>
    <w:basedOn w:val="a5"/>
    <w:next w:val="a5"/>
    <w:link w:val="Char8"/>
    <w:uiPriority w:val="99"/>
    <w:unhideWhenUsed/>
    <w:qFormat/>
    <w:rsid w:val="008C3D93"/>
    <w:rPr>
      <w:b/>
      <w:bCs/>
    </w:rPr>
  </w:style>
  <w:style w:type="character" w:customStyle="1" w:styleId="Char8">
    <w:name w:val="批注主题 Char"/>
    <w:basedOn w:val="Char1"/>
    <w:link w:val="ac"/>
    <w:uiPriority w:val="99"/>
    <w:qFormat/>
    <w:rsid w:val="008C3D93"/>
    <w:rPr>
      <w:b/>
      <w:bCs/>
    </w:rPr>
  </w:style>
  <w:style w:type="table" w:styleId="ad">
    <w:name w:val="Table Grid"/>
    <w:basedOn w:val="a1"/>
    <w:uiPriority w:val="59"/>
    <w:unhideWhenUsed/>
    <w:qFormat/>
    <w:rsid w:val="008C3D93"/>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8C3D93"/>
    <w:rPr>
      <w:b/>
      <w:bCs/>
    </w:rPr>
  </w:style>
  <w:style w:type="character" w:styleId="af">
    <w:name w:val="FollowedHyperlink"/>
    <w:basedOn w:val="a0"/>
    <w:uiPriority w:val="99"/>
    <w:unhideWhenUsed/>
    <w:qFormat/>
    <w:rsid w:val="008C3D93"/>
    <w:rPr>
      <w:color w:val="954F72"/>
      <w:u w:val="single"/>
    </w:rPr>
  </w:style>
  <w:style w:type="character" w:styleId="af0">
    <w:name w:val="Emphasis"/>
    <w:basedOn w:val="a0"/>
    <w:uiPriority w:val="20"/>
    <w:qFormat/>
    <w:rsid w:val="008C3D93"/>
    <w:rPr>
      <w:i/>
      <w:iCs/>
    </w:rPr>
  </w:style>
  <w:style w:type="character" w:styleId="af1">
    <w:name w:val="Hyperlink"/>
    <w:basedOn w:val="a0"/>
    <w:uiPriority w:val="99"/>
    <w:unhideWhenUsed/>
    <w:qFormat/>
    <w:rsid w:val="008C3D93"/>
    <w:rPr>
      <w:color w:val="0000FF" w:themeColor="hyperlink"/>
      <w:u w:val="single"/>
    </w:rPr>
  </w:style>
  <w:style w:type="character" w:styleId="af2">
    <w:name w:val="annotation reference"/>
    <w:basedOn w:val="a0"/>
    <w:uiPriority w:val="99"/>
    <w:unhideWhenUsed/>
    <w:qFormat/>
    <w:rsid w:val="008C3D93"/>
    <w:rPr>
      <w:sz w:val="21"/>
      <w:szCs w:val="21"/>
    </w:rPr>
  </w:style>
  <w:style w:type="character" w:customStyle="1" w:styleId="Char0">
    <w:name w:val="题注 Char"/>
    <w:link w:val="a4"/>
    <w:qFormat/>
    <w:locked/>
    <w:rsid w:val="008C3D93"/>
    <w:rPr>
      <w:rFonts w:ascii="Arial" w:eastAsia="宋体" w:hAnsi="Arial" w:cs="Arial"/>
      <w:sz w:val="24"/>
      <w:szCs w:val="20"/>
    </w:rPr>
  </w:style>
  <w:style w:type="paragraph" w:customStyle="1" w:styleId="af3">
    <w:name w:val="图片标题"/>
    <w:basedOn w:val="a"/>
    <w:qFormat/>
    <w:rsid w:val="008C3D93"/>
    <w:pPr>
      <w:ind w:firstLineChars="0" w:firstLine="0"/>
      <w:jc w:val="center"/>
    </w:pPr>
    <w:rPr>
      <w:rFonts w:eastAsia="仿宋_GB2312"/>
      <w:b/>
      <w:sz w:val="24"/>
    </w:rPr>
  </w:style>
  <w:style w:type="paragraph" w:styleId="af4">
    <w:name w:val="List Paragraph"/>
    <w:aliases w:val="列出段落6,Párrafo de lista1,Parágrafo da Lista1,段落样式,TOC style,lp1,列表正文,List Paragraph1,stc标题4,FooterText,numbered,Paragraphe de liste1,符号列表,符号1.1（天云科技）,列出段落-正文,·ûºÅÁÐ±í,¡¤?o?¨¢D¡À¨ª,?¡è?o?¡§¡éD?¨¤¡§a,??¨¨?o??¡ì?¨¦D?¡§¡è?¡ìa,?"/>
    <w:basedOn w:val="a"/>
    <w:link w:val="Char9"/>
    <w:uiPriority w:val="34"/>
    <w:qFormat/>
    <w:rsid w:val="008C3D93"/>
    <w:pPr>
      <w:ind w:firstLine="420"/>
    </w:pPr>
  </w:style>
  <w:style w:type="character" w:customStyle="1" w:styleId="Char9">
    <w:name w:val="列出段落 Char"/>
    <w:aliases w:val="列出段落6 Char,Párrafo de lista1 Char1,Parágrafo da Lista1 Char1,段落样式 Char,TOC style Char,lp1 Char,列表正文 Char,List Paragraph1 Char,stc标题4 Char,FooterText Char,numbered Char,Paragraphe de liste1 Char,符号列表 Char,符号1.1（天云科技） Char,列出段落-正文 Char,? Char"/>
    <w:link w:val="af4"/>
    <w:uiPriority w:val="34"/>
    <w:qFormat/>
    <w:rsid w:val="008C3D93"/>
    <w:rPr>
      <w:rFonts w:ascii="Times New Roman" w:eastAsia="宋体" w:hAnsi="Times New Roman" w:cs="Times New Roman"/>
      <w:sz w:val="28"/>
      <w:szCs w:val="24"/>
    </w:rPr>
  </w:style>
  <w:style w:type="paragraph" w:customStyle="1" w:styleId="12">
    <w:name w:val="修订1"/>
    <w:hidden/>
    <w:semiHidden/>
    <w:qFormat/>
    <w:rsid w:val="008C3D93"/>
    <w:rPr>
      <w:rFonts w:ascii="Times New Roman" w:eastAsia="宋体" w:hAnsi="Times New Roman" w:cs="Times New Roman"/>
      <w:sz w:val="28"/>
      <w:szCs w:val="24"/>
    </w:rPr>
  </w:style>
  <w:style w:type="paragraph" w:customStyle="1" w:styleId="af5">
    <w:name w:val="表格"/>
    <w:link w:val="Chara"/>
    <w:qFormat/>
    <w:rsid w:val="008C3D93"/>
    <w:pPr>
      <w:adjustRightInd w:val="0"/>
      <w:snapToGrid w:val="0"/>
      <w:jc w:val="center"/>
    </w:pPr>
    <w:rPr>
      <w:rFonts w:ascii="宋体" w:eastAsia="宋体" w:hAnsi="宋体" w:cs="宋体"/>
      <w:bCs/>
      <w:color w:val="000000"/>
      <w:kern w:val="0"/>
      <w:sz w:val="24"/>
    </w:rPr>
  </w:style>
  <w:style w:type="character" w:customStyle="1" w:styleId="Chara">
    <w:name w:val="表格 Char"/>
    <w:basedOn w:val="a0"/>
    <w:link w:val="af5"/>
    <w:qFormat/>
    <w:rsid w:val="008C3D93"/>
    <w:rPr>
      <w:rFonts w:ascii="宋体" w:eastAsia="宋体" w:hAnsi="宋体" w:cs="宋体"/>
      <w:bCs/>
      <w:color w:val="000000"/>
      <w:kern w:val="0"/>
      <w:sz w:val="24"/>
    </w:rPr>
  </w:style>
  <w:style w:type="paragraph" w:customStyle="1" w:styleId="1">
    <w:name w:val="标题1"/>
    <w:basedOn w:val="a"/>
    <w:next w:val="a"/>
    <w:uiPriority w:val="99"/>
    <w:qFormat/>
    <w:rsid w:val="008C3D93"/>
    <w:pPr>
      <w:numPr>
        <w:numId w:val="2"/>
      </w:numPr>
      <w:adjustRightInd w:val="0"/>
      <w:snapToGrid w:val="0"/>
      <w:ind w:firstLineChars="0"/>
      <w:jc w:val="center"/>
      <w:outlineLvl w:val="0"/>
    </w:pPr>
    <w:rPr>
      <w:rFonts w:asciiTheme="minorHAnsi" w:hAnsiTheme="minorHAnsi" w:cstheme="minorBidi"/>
      <w:b/>
      <w:sz w:val="44"/>
      <w:szCs w:val="22"/>
    </w:rPr>
  </w:style>
  <w:style w:type="paragraph" w:customStyle="1" w:styleId="2">
    <w:name w:val="标题2"/>
    <w:basedOn w:val="a"/>
    <w:next w:val="a"/>
    <w:uiPriority w:val="99"/>
    <w:qFormat/>
    <w:rsid w:val="008C3D93"/>
    <w:pPr>
      <w:numPr>
        <w:ilvl w:val="1"/>
        <w:numId w:val="2"/>
      </w:numPr>
      <w:adjustRightInd w:val="0"/>
      <w:snapToGrid w:val="0"/>
      <w:ind w:left="0" w:firstLineChars="0" w:firstLine="0"/>
      <w:jc w:val="left"/>
      <w:outlineLvl w:val="1"/>
    </w:pPr>
    <w:rPr>
      <w:rFonts w:asciiTheme="minorHAnsi" w:hAnsiTheme="minorHAnsi" w:cstheme="minorBidi"/>
      <w:b/>
      <w:sz w:val="32"/>
      <w:szCs w:val="22"/>
    </w:rPr>
  </w:style>
  <w:style w:type="paragraph" w:customStyle="1" w:styleId="22">
    <w:name w:val="修订2"/>
    <w:hidden/>
    <w:uiPriority w:val="99"/>
    <w:semiHidden/>
    <w:qFormat/>
    <w:rsid w:val="008C3D93"/>
    <w:rPr>
      <w:rFonts w:ascii="Times New Roman" w:eastAsia="宋体" w:hAnsi="Times New Roman" w:cs="Times New Roman"/>
      <w:sz w:val="28"/>
      <w:szCs w:val="24"/>
    </w:rPr>
  </w:style>
  <w:style w:type="paragraph" w:customStyle="1" w:styleId="Default">
    <w:name w:val="Default"/>
    <w:qFormat/>
    <w:rsid w:val="008C3D93"/>
    <w:pPr>
      <w:widowControl w:val="0"/>
      <w:autoSpaceDE w:val="0"/>
      <w:autoSpaceDN w:val="0"/>
      <w:adjustRightInd w:val="0"/>
    </w:pPr>
    <w:rPr>
      <w:rFonts w:ascii="仿宋" w:eastAsia="宋体" w:hAnsi="仿宋" w:cs="仿宋"/>
      <w:color w:val="000000"/>
      <w:kern w:val="0"/>
      <w:sz w:val="24"/>
      <w:szCs w:val="24"/>
    </w:rPr>
  </w:style>
  <w:style w:type="character" w:customStyle="1" w:styleId="RDDChar">
    <w:name w:val="RDD正文 Char"/>
    <w:link w:val="RDD"/>
    <w:qFormat/>
    <w:rsid w:val="008C3D93"/>
    <w:rPr>
      <w:rFonts w:ascii="宋体"/>
      <w:sz w:val="24"/>
    </w:rPr>
  </w:style>
  <w:style w:type="paragraph" w:customStyle="1" w:styleId="RDD">
    <w:name w:val="RDD正文"/>
    <w:basedOn w:val="a"/>
    <w:link w:val="RDDChar"/>
    <w:qFormat/>
    <w:rsid w:val="008C3D93"/>
    <w:pPr>
      <w:widowControl/>
      <w:ind w:firstLine="480"/>
      <w:jc w:val="left"/>
    </w:pPr>
    <w:rPr>
      <w:rFonts w:ascii="宋体" w:eastAsiaTheme="minorEastAsia" w:hAnsiTheme="minorHAnsi" w:cstheme="minorBidi"/>
      <w:sz w:val="24"/>
      <w:szCs w:val="22"/>
    </w:rPr>
  </w:style>
  <w:style w:type="paragraph" w:styleId="af6">
    <w:name w:val="No Spacing"/>
    <w:uiPriority w:val="1"/>
    <w:qFormat/>
    <w:rsid w:val="008C3D93"/>
    <w:pPr>
      <w:widowControl w:val="0"/>
      <w:ind w:firstLineChars="200" w:firstLine="200"/>
      <w:jc w:val="both"/>
    </w:pPr>
    <w:rPr>
      <w:sz w:val="24"/>
    </w:rPr>
  </w:style>
  <w:style w:type="paragraph" w:styleId="af7">
    <w:name w:val="Quote"/>
    <w:next w:val="a"/>
    <w:link w:val="Charb"/>
    <w:uiPriority w:val="29"/>
    <w:qFormat/>
    <w:rsid w:val="008C3D93"/>
    <w:pPr>
      <w:spacing w:line="360" w:lineRule="auto"/>
      <w:jc w:val="both"/>
    </w:pPr>
    <w:rPr>
      <w:i/>
      <w:iCs/>
      <w:color w:val="C00000"/>
      <w:sz w:val="24"/>
    </w:rPr>
  </w:style>
  <w:style w:type="character" w:customStyle="1" w:styleId="Charb">
    <w:name w:val="引用 Char"/>
    <w:basedOn w:val="a0"/>
    <w:link w:val="af7"/>
    <w:uiPriority w:val="29"/>
    <w:qFormat/>
    <w:rsid w:val="008C3D93"/>
    <w:rPr>
      <w:i/>
      <w:iCs/>
      <w:color w:val="C00000"/>
      <w:sz w:val="24"/>
    </w:rPr>
  </w:style>
  <w:style w:type="character" w:customStyle="1" w:styleId="mi">
    <w:name w:val="mi"/>
    <w:basedOn w:val="a0"/>
    <w:qFormat/>
    <w:rsid w:val="008C3D93"/>
  </w:style>
  <w:style w:type="character" w:customStyle="1" w:styleId="mo">
    <w:name w:val="mo"/>
    <w:basedOn w:val="a0"/>
    <w:qFormat/>
    <w:rsid w:val="008C3D93"/>
  </w:style>
  <w:style w:type="character" w:customStyle="1" w:styleId="mn">
    <w:name w:val="mn"/>
    <w:basedOn w:val="a0"/>
    <w:qFormat/>
    <w:rsid w:val="008C3D93"/>
  </w:style>
  <w:style w:type="character" w:customStyle="1" w:styleId="msqrt">
    <w:name w:val="msqrt"/>
    <w:basedOn w:val="a0"/>
    <w:qFormat/>
    <w:rsid w:val="008C3D93"/>
  </w:style>
  <w:style w:type="character" w:customStyle="1" w:styleId="apple-converted-space">
    <w:name w:val="apple-converted-space"/>
    <w:basedOn w:val="a0"/>
    <w:qFormat/>
    <w:rsid w:val="008C3D93"/>
  </w:style>
  <w:style w:type="paragraph" w:customStyle="1" w:styleId="41">
    <w:name w:val="正文4"/>
    <w:basedOn w:val="a"/>
    <w:qFormat/>
    <w:rsid w:val="008C3D93"/>
    <w:pPr>
      <w:ind w:leftChars="400" w:left="400" w:firstLineChars="0" w:firstLine="0"/>
    </w:pPr>
    <w:rPr>
      <w:rFonts w:ascii="宋体" w:cs="黑体"/>
      <w:sz w:val="24"/>
    </w:rPr>
  </w:style>
  <w:style w:type="table" w:customStyle="1" w:styleId="13">
    <w:name w:val="网格型1"/>
    <w:basedOn w:val="a1"/>
    <w:uiPriority w:val="59"/>
    <w:unhideWhenUsed/>
    <w:qFormat/>
    <w:rsid w:val="008C3D93"/>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修订3"/>
    <w:hidden/>
    <w:uiPriority w:val="99"/>
    <w:semiHidden/>
    <w:qFormat/>
    <w:rsid w:val="008C3D93"/>
    <w:rPr>
      <w:rFonts w:ascii="Times New Roman" w:eastAsia="宋体" w:hAnsi="Times New Roman" w:cs="Times New Roman"/>
      <w:sz w:val="28"/>
      <w:szCs w:val="24"/>
    </w:rPr>
  </w:style>
  <w:style w:type="paragraph" w:customStyle="1" w:styleId="32">
    <w:name w:val="正文_3"/>
    <w:qFormat/>
    <w:rsid w:val="008C3D93"/>
    <w:pPr>
      <w:widowControl w:val="0"/>
      <w:jc w:val="both"/>
    </w:pPr>
    <w:rPr>
      <w:rFonts w:ascii="Calibri" w:eastAsia="宋体" w:hAnsi="Calibri" w:cs="Times New Roman"/>
    </w:rPr>
  </w:style>
  <w:style w:type="paragraph" w:customStyle="1" w:styleId="msonormal0">
    <w:name w:val="msonormal"/>
    <w:basedOn w:val="a"/>
    <w:qFormat/>
    <w:rsid w:val="008C3D93"/>
    <w:pPr>
      <w:widowControl/>
      <w:spacing w:before="100" w:beforeAutospacing="1" w:after="100" w:afterAutospacing="1" w:line="240" w:lineRule="auto"/>
      <w:ind w:firstLineChars="0" w:firstLine="0"/>
      <w:jc w:val="left"/>
    </w:pPr>
    <w:rPr>
      <w:rFonts w:ascii="宋体" w:hAnsi="宋体" w:cs="宋体"/>
      <w:kern w:val="0"/>
      <w:sz w:val="24"/>
    </w:rPr>
  </w:style>
  <w:style w:type="paragraph" w:customStyle="1" w:styleId="font5">
    <w:name w:val="font5"/>
    <w:basedOn w:val="a"/>
    <w:qFormat/>
    <w:rsid w:val="008C3D93"/>
    <w:pPr>
      <w:widowControl/>
      <w:spacing w:before="100" w:beforeAutospacing="1" w:after="100" w:afterAutospacing="1" w:line="240" w:lineRule="auto"/>
      <w:ind w:firstLineChars="0" w:firstLine="0"/>
      <w:jc w:val="left"/>
    </w:pPr>
    <w:rPr>
      <w:color w:val="000000"/>
      <w:kern w:val="0"/>
      <w:sz w:val="24"/>
    </w:rPr>
  </w:style>
  <w:style w:type="paragraph" w:customStyle="1" w:styleId="font6">
    <w:name w:val="font6"/>
    <w:basedOn w:val="a"/>
    <w:qFormat/>
    <w:rsid w:val="008C3D93"/>
    <w:pPr>
      <w:widowControl/>
      <w:spacing w:before="100" w:beforeAutospacing="1" w:after="100" w:afterAutospacing="1" w:line="240" w:lineRule="auto"/>
      <w:ind w:firstLineChars="0" w:firstLine="0"/>
      <w:jc w:val="left"/>
    </w:pPr>
    <w:rPr>
      <w:rFonts w:ascii="宋体" w:hAnsi="宋体" w:cs="宋体"/>
      <w:color w:val="000000"/>
      <w:kern w:val="0"/>
      <w:sz w:val="24"/>
    </w:rPr>
  </w:style>
  <w:style w:type="paragraph" w:customStyle="1" w:styleId="xl63">
    <w:name w:val="xl63"/>
    <w:basedOn w:val="a"/>
    <w:qFormat/>
    <w:rsid w:val="008C3D93"/>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b/>
      <w:bCs/>
      <w:color w:val="000000"/>
      <w:kern w:val="0"/>
      <w:sz w:val="24"/>
    </w:rPr>
  </w:style>
  <w:style w:type="paragraph" w:customStyle="1" w:styleId="xl64">
    <w:name w:val="xl64"/>
    <w:basedOn w:val="a"/>
    <w:qFormat/>
    <w:rsid w:val="008C3D93"/>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b/>
      <w:bCs/>
      <w:color w:val="000000"/>
      <w:kern w:val="0"/>
      <w:sz w:val="24"/>
    </w:rPr>
  </w:style>
  <w:style w:type="paragraph" w:customStyle="1" w:styleId="xl65">
    <w:name w:val="xl65"/>
    <w:basedOn w:val="a"/>
    <w:qFormat/>
    <w:rsid w:val="008C3D93"/>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b/>
      <w:bCs/>
      <w:color w:val="000000"/>
      <w:kern w:val="0"/>
      <w:sz w:val="24"/>
    </w:rPr>
  </w:style>
  <w:style w:type="paragraph" w:customStyle="1" w:styleId="xl66">
    <w:name w:val="xl66"/>
    <w:basedOn w:val="a"/>
    <w:qFormat/>
    <w:rsid w:val="008C3D93"/>
    <w:pPr>
      <w:widowControl/>
      <w:pBdr>
        <w:bottom w:val="single" w:sz="8" w:space="0" w:color="auto"/>
        <w:right w:val="single" w:sz="8" w:space="0" w:color="auto"/>
      </w:pBdr>
      <w:spacing w:before="100" w:beforeAutospacing="1" w:after="100" w:afterAutospacing="1" w:line="240" w:lineRule="auto"/>
      <w:ind w:firstLineChars="0" w:firstLine="0"/>
      <w:jc w:val="center"/>
    </w:pPr>
    <w:rPr>
      <w:color w:val="000000"/>
      <w:kern w:val="0"/>
      <w:sz w:val="24"/>
    </w:rPr>
  </w:style>
  <w:style w:type="paragraph" w:customStyle="1" w:styleId="xl67">
    <w:name w:val="xl67"/>
    <w:basedOn w:val="a"/>
    <w:qFormat/>
    <w:rsid w:val="008C3D93"/>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color w:val="000000"/>
      <w:kern w:val="0"/>
      <w:sz w:val="24"/>
    </w:rPr>
  </w:style>
  <w:style w:type="paragraph" w:customStyle="1" w:styleId="xl68">
    <w:name w:val="xl68"/>
    <w:basedOn w:val="a"/>
    <w:qFormat/>
    <w:rsid w:val="008C3D93"/>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color w:val="000000"/>
      <w:kern w:val="0"/>
      <w:sz w:val="24"/>
    </w:rPr>
  </w:style>
  <w:style w:type="paragraph" w:customStyle="1" w:styleId="xl69">
    <w:name w:val="xl69"/>
    <w:basedOn w:val="a"/>
    <w:qFormat/>
    <w:rsid w:val="008C3D93"/>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color w:val="000000"/>
      <w:kern w:val="0"/>
      <w:sz w:val="24"/>
    </w:rPr>
  </w:style>
  <w:style w:type="paragraph" w:customStyle="1" w:styleId="xl70">
    <w:name w:val="xl70"/>
    <w:basedOn w:val="a"/>
    <w:qFormat/>
    <w:rsid w:val="008C3D93"/>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left"/>
    </w:pPr>
    <w:rPr>
      <w:rFonts w:ascii="宋体" w:hAnsi="宋体" w:cs="宋体"/>
      <w:b/>
      <w:bCs/>
      <w:color w:val="000000"/>
      <w:kern w:val="0"/>
      <w:sz w:val="24"/>
    </w:rPr>
  </w:style>
  <w:style w:type="paragraph" w:customStyle="1" w:styleId="xl71">
    <w:name w:val="xl71"/>
    <w:basedOn w:val="a"/>
    <w:qFormat/>
    <w:rsid w:val="008C3D93"/>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b/>
      <w:bCs/>
      <w:color w:val="000000"/>
      <w:kern w:val="0"/>
      <w:sz w:val="24"/>
    </w:rPr>
  </w:style>
  <w:style w:type="paragraph" w:customStyle="1" w:styleId="xl36">
    <w:name w:val="xl36"/>
    <w:basedOn w:val="a"/>
    <w:qFormat/>
    <w:rsid w:val="008C3D93"/>
    <w:pPr>
      <w:widowControl/>
      <w:pBdr>
        <w:bottom w:val="single" w:sz="4" w:space="0" w:color="auto"/>
      </w:pBdr>
      <w:spacing w:before="100" w:beforeAutospacing="1" w:after="100" w:afterAutospacing="1" w:line="240" w:lineRule="auto"/>
      <w:ind w:firstLineChars="0" w:firstLine="0"/>
      <w:jc w:val="center"/>
    </w:pPr>
    <w:rPr>
      <w:rFonts w:ascii="黑体" w:eastAsia="黑体" w:hAnsi="宋体" w:hint="eastAsia"/>
      <w:kern w:val="0"/>
      <w:sz w:val="32"/>
      <w:szCs w:val="32"/>
    </w:rPr>
  </w:style>
  <w:style w:type="paragraph" w:styleId="af8">
    <w:name w:val="Body Text"/>
    <w:basedOn w:val="a"/>
    <w:link w:val="Charc"/>
    <w:uiPriority w:val="99"/>
    <w:rsid w:val="008C3D93"/>
    <w:pPr>
      <w:tabs>
        <w:tab w:val="left" w:pos="105"/>
        <w:tab w:val="left" w:pos="735"/>
        <w:tab w:val="left" w:pos="945"/>
        <w:tab w:val="left" w:pos="3360"/>
      </w:tabs>
      <w:spacing w:line="360" w:lineRule="exact"/>
      <w:jc w:val="center"/>
    </w:pPr>
    <w:rPr>
      <w:rFonts w:ascii="仿宋_GB2312" w:eastAsia="仿宋_GB2312"/>
      <w:snapToGrid w:val="0"/>
      <w:szCs w:val="22"/>
    </w:rPr>
  </w:style>
  <w:style w:type="character" w:customStyle="1" w:styleId="Charc">
    <w:name w:val="正文文本 Char"/>
    <w:basedOn w:val="a0"/>
    <w:link w:val="af8"/>
    <w:uiPriority w:val="99"/>
    <w:rsid w:val="008C3D93"/>
    <w:rPr>
      <w:rFonts w:ascii="仿宋_GB2312" w:eastAsia="仿宋_GB2312" w:hAnsi="Times New Roman" w:cs="Times New Roman"/>
      <w:snapToGrid w:val="0"/>
      <w:sz w:val="28"/>
    </w:rPr>
  </w:style>
  <w:style w:type="character" w:customStyle="1" w:styleId="forword1">
    <w:name w:val="forword1"/>
    <w:basedOn w:val="a0"/>
    <w:rsid w:val="008C3D93"/>
    <w:rPr>
      <w:vanish w:val="0"/>
    </w:rPr>
  </w:style>
  <w:style w:type="character" w:customStyle="1" w:styleId="cmt1">
    <w:name w:val="cmt1"/>
    <w:basedOn w:val="a0"/>
    <w:rsid w:val="008C3D93"/>
    <w:rPr>
      <w:vanish w:val="0"/>
    </w:rPr>
  </w:style>
  <w:style w:type="character" w:customStyle="1" w:styleId="bigsize1">
    <w:name w:val="bigsize1"/>
    <w:basedOn w:val="a0"/>
    <w:rsid w:val="008C3D93"/>
    <w:rPr>
      <w:sz w:val="20"/>
      <w:szCs w:val="20"/>
    </w:rPr>
  </w:style>
  <w:style w:type="character" w:styleId="HTML">
    <w:name w:val="HTML Cite"/>
    <w:basedOn w:val="a0"/>
    <w:rsid w:val="008C3D93"/>
    <w:rPr>
      <w:i w:val="0"/>
      <w:iCs w:val="0"/>
    </w:rPr>
  </w:style>
  <w:style w:type="character" w:styleId="af9">
    <w:name w:val="page number"/>
    <w:basedOn w:val="a0"/>
    <w:rsid w:val="008C3D93"/>
  </w:style>
  <w:style w:type="character" w:customStyle="1" w:styleId="Char">
    <w:name w:val="正文缩进 Char"/>
    <w:basedOn w:val="a0"/>
    <w:link w:val="a3"/>
    <w:locked/>
    <w:rsid w:val="008C3D93"/>
    <w:rPr>
      <w:rFonts w:ascii="Times New Roman" w:eastAsia="宋体" w:hAnsi="Times New Roman" w:cs="Times New Roman"/>
      <w:sz w:val="24"/>
      <w:szCs w:val="21"/>
    </w:rPr>
  </w:style>
  <w:style w:type="character" w:customStyle="1" w:styleId="line31">
    <w:name w:val="line31"/>
    <w:basedOn w:val="a0"/>
    <w:rsid w:val="008C3D93"/>
    <w:rPr>
      <w:color w:val="666666"/>
      <w:sz w:val="14"/>
      <w:szCs w:val="14"/>
    </w:rPr>
  </w:style>
  <w:style w:type="character" w:customStyle="1" w:styleId="CharChar1">
    <w:name w:val="Char Char1"/>
    <w:rsid w:val="008C3D93"/>
    <w:rPr>
      <w:rFonts w:ascii="宋体" w:eastAsia="宋体" w:hAnsi="Courier New"/>
      <w:sz w:val="21"/>
      <w:lang w:bidi="ar-SA"/>
    </w:rPr>
  </w:style>
  <w:style w:type="character" w:customStyle="1" w:styleId="Chard">
    <w:name w:val="标题 Char"/>
    <w:basedOn w:val="a0"/>
    <w:link w:val="afa"/>
    <w:uiPriority w:val="10"/>
    <w:rsid w:val="008C3D93"/>
    <w:rPr>
      <w:rFonts w:ascii="Cambria" w:eastAsia="宋体" w:hAnsi="Cambria" w:cs="Times New Roman"/>
      <w:b/>
      <w:bCs/>
      <w:snapToGrid w:val="0"/>
      <w:sz w:val="32"/>
      <w:szCs w:val="32"/>
    </w:rPr>
  </w:style>
  <w:style w:type="paragraph" w:styleId="afa">
    <w:name w:val="Title"/>
    <w:basedOn w:val="a"/>
    <w:next w:val="a"/>
    <w:link w:val="Chard"/>
    <w:uiPriority w:val="10"/>
    <w:qFormat/>
    <w:rsid w:val="008C3D93"/>
    <w:pPr>
      <w:spacing w:before="240" w:after="60" w:line="240" w:lineRule="auto"/>
      <w:jc w:val="center"/>
      <w:outlineLvl w:val="0"/>
    </w:pPr>
    <w:rPr>
      <w:rFonts w:ascii="Cambria" w:hAnsi="Cambria"/>
      <w:b/>
      <w:bCs/>
      <w:snapToGrid w:val="0"/>
      <w:sz w:val="32"/>
      <w:szCs w:val="32"/>
    </w:rPr>
  </w:style>
  <w:style w:type="character" w:customStyle="1" w:styleId="Char10">
    <w:name w:val="标题 Char1"/>
    <w:basedOn w:val="a0"/>
    <w:link w:val="afa"/>
    <w:rsid w:val="008C3D93"/>
    <w:rPr>
      <w:rFonts w:asciiTheme="majorHAnsi" w:eastAsia="宋体" w:hAnsiTheme="majorHAnsi" w:cstheme="majorBidi"/>
      <w:b/>
      <w:bCs/>
      <w:sz w:val="32"/>
      <w:szCs w:val="32"/>
    </w:rPr>
  </w:style>
  <w:style w:type="character" w:customStyle="1" w:styleId="ifenglogo">
    <w:name w:val="ifenglogo"/>
    <w:basedOn w:val="a0"/>
    <w:rsid w:val="008C3D93"/>
  </w:style>
  <w:style w:type="character" w:customStyle="1" w:styleId="Chare">
    <w:name w:val="纯文本 Char"/>
    <w:basedOn w:val="a0"/>
    <w:link w:val="afb"/>
    <w:qFormat/>
    <w:rsid w:val="008C3D93"/>
    <w:rPr>
      <w:rFonts w:ascii="宋体" w:eastAsia="宋体" w:hAnsi="Courier New"/>
    </w:rPr>
  </w:style>
  <w:style w:type="paragraph" w:styleId="afb">
    <w:name w:val="Plain Text"/>
    <w:basedOn w:val="a"/>
    <w:link w:val="Chare"/>
    <w:qFormat/>
    <w:rsid w:val="008C3D93"/>
    <w:pPr>
      <w:widowControl/>
      <w:overflowPunct w:val="0"/>
      <w:autoSpaceDE w:val="0"/>
      <w:autoSpaceDN w:val="0"/>
      <w:adjustRightInd w:val="0"/>
      <w:spacing w:line="240" w:lineRule="auto"/>
      <w:jc w:val="left"/>
      <w:textAlignment w:val="baseline"/>
    </w:pPr>
    <w:rPr>
      <w:rFonts w:ascii="宋体" w:hAnsi="Courier New" w:cstheme="minorBidi"/>
      <w:sz w:val="21"/>
      <w:szCs w:val="22"/>
    </w:rPr>
  </w:style>
  <w:style w:type="character" w:customStyle="1" w:styleId="Char11">
    <w:name w:val="纯文本 Char1"/>
    <w:basedOn w:val="a0"/>
    <w:link w:val="afb"/>
    <w:uiPriority w:val="99"/>
    <w:semiHidden/>
    <w:rsid w:val="008C3D93"/>
    <w:rPr>
      <w:rFonts w:ascii="宋体" w:eastAsia="宋体" w:hAnsi="Courier New" w:cs="Courier New"/>
      <w:szCs w:val="21"/>
    </w:rPr>
  </w:style>
  <w:style w:type="character" w:customStyle="1" w:styleId="sgtxtb5">
    <w:name w:val="sg_txtb5"/>
    <w:basedOn w:val="a0"/>
    <w:rsid w:val="008C3D93"/>
    <w:rPr>
      <w:rFonts w:ascii="宋体" w:eastAsia="宋体" w:hAnsi="宋体" w:hint="eastAsia"/>
      <w:color w:val="878787"/>
    </w:rPr>
  </w:style>
  <w:style w:type="character" w:customStyle="1" w:styleId="CharChar">
    <w:name w:val="Char Char"/>
    <w:rsid w:val="008C3D93"/>
    <w:rPr>
      <w:rFonts w:eastAsia="宋体"/>
      <w:kern w:val="2"/>
      <w:sz w:val="21"/>
      <w:lang w:val="en-US" w:eastAsia="zh-CN" w:bidi="ar-SA"/>
    </w:rPr>
  </w:style>
  <w:style w:type="character" w:customStyle="1" w:styleId="4Char0">
    <w:name w:val="标题4 Char"/>
    <w:basedOn w:val="3Char0"/>
    <w:link w:val="42"/>
    <w:locked/>
    <w:rsid w:val="008C3D93"/>
  </w:style>
  <w:style w:type="character" w:customStyle="1" w:styleId="3Char0">
    <w:name w:val="标题3 Char"/>
    <w:basedOn w:val="2Char"/>
    <w:link w:val="33"/>
    <w:locked/>
    <w:rsid w:val="008C3D93"/>
    <w:rPr>
      <w:rFonts w:ascii="Times New Roman" w:eastAsia="仿宋" w:hAnsi="Times New Roman"/>
      <w:b/>
      <w:bCs/>
      <w:szCs w:val="32"/>
    </w:rPr>
  </w:style>
  <w:style w:type="paragraph" w:customStyle="1" w:styleId="33">
    <w:name w:val="标题3"/>
    <w:basedOn w:val="20"/>
    <w:link w:val="3Char0"/>
    <w:rsid w:val="008C3D93"/>
    <w:pPr>
      <w:keepNext w:val="0"/>
      <w:spacing w:beforeLines="0" w:afterLines="0"/>
      <w:ind w:left="1418" w:hanging="1418"/>
      <w:jc w:val="left"/>
      <w:outlineLvl w:val="2"/>
    </w:pPr>
    <w:rPr>
      <w:rFonts w:ascii="Times New Roman" w:eastAsia="仿宋" w:hAnsi="Times New Roman" w:cstheme="minorBidi"/>
      <w:kern w:val="2"/>
      <w:szCs w:val="32"/>
    </w:rPr>
  </w:style>
  <w:style w:type="paragraph" w:customStyle="1" w:styleId="42">
    <w:name w:val="标题4"/>
    <w:basedOn w:val="33"/>
    <w:link w:val="4Char0"/>
    <w:rsid w:val="008C3D93"/>
    <w:pPr>
      <w:tabs>
        <w:tab w:val="left" w:pos="360"/>
      </w:tabs>
      <w:ind w:left="0" w:firstLine="0"/>
      <w:outlineLvl w:val="3"/>
    </w:pPr>
  </w:style>
  <w:style w:type="character" w:customStyle="1" w:styleId="smallsize1">
    <w:name w:val="smallsize1"/>
    <w:basedOn w:val="a0"/>
    <w:rsid w:val="008C3D93"/>
    <w:rPr>
      <w:sz w:val="15"/>
      <w:szCs w:val="15"/>
    </w:rPr>
  </w:style>
  <w:style w:type="character" w:customStyle="1" w:styleId="print1">
    <w:name w:val="print1"/>
    <w:basedOn w:val="a0"/>
    <w:rsid w:val="008C3D93"/>
    <w:rPr>
      <w:vanish w:val="0"/>
    </w:rPr>
  </w:style>
  <w:style w:type="character" w:customStyle="1" w:styleId="1CharChar">
    <w:name w:val="标题 1 Char Char"/>
    <w:basedOn w:val="a0"/>
    <w:rsid w:val="008C3D93"/>
    <w:rPr>
      <w:rFonts w:eastAsia="宋体"/>
      <w:b/>
      <w:spacing w:val="-2"/>
      <w:sz w:val="24"/>
      <w:lang w:val="en-US" w:eastAsia="zh-CN" w:bidi="ar-SA"/>
    </w:rPr>
  </w:style>
  <w:style w:type="character" w:customStyle="1" w:styleId="PlainTextChar">
    <w:name w:val="Plain Text Char"/>
    <w:basedOn w:val="a0"/>
    <w:locked/>
    <w:rsid w:val="008C3D93"/>
    <w:rPr>
      <w:rFonts w:ascii="宋体" w:hAnsi="Courier New" w:cs="Times New Roman"/>
      <w:kern w:val="2"/>
      <w:sz w:val="21"/>
    </w:rPr>
  </w:style>
  <w:style w:type="character" w:customStyle="1" w:styleId="sgtxtb6">
    <w:name w:val="sg_txtb6"/>
    <w:basedOn w:val="a0"/>
    <w:rsid w:val="008C3D93"/>
    <w:rPr>
      <w:rFonts w:ascii="宋体" w:eastAsia="宋体" w:hAnsi="宋体" w:hint="eastAsia"/>
      <w:color w:val="91A693"/>
    </w:rPr>
  </w:style>
  <w:style w:type="character" w:customStyle="1" w:styleId="Char12">
    <w:name w:val="批注文字 Char1"/>
    <w:basedOn w:val="a0"/>
    <w:rsid w:val="008C3D93"/>
    <w:rPr>
      <w:kern w:val="2"/>
      <w:sz w:val="21"/>
      <w:szCs w:val="24"/>
    </w:rPr>
  </w:style>
  <w:style w:type="character" w:customStyle="1" w:styleId="font11">
    <w:name w:val="font11"/>
    <w:basedOn w:val="a0"/>
    <w:rsid w:val="008C3D93"/>
    <w:rPr>
      <w:rFonts w:ascii="宋体" w:eastAsia="宋体" w:hAnsi="宋体" w:cs="宋体" w:hint="eastAsia"/>
      <w:i w:val="0"/>
      <w:color w:val="000000"/>
      <w:sz w:val="21"/>
      <w:szCs w:val="21"/>
      <w:u w:val="none"/>
    </w:rPr>
  </w:style>
  <w:style w:type="paragraph" w:customStyle="1" w:styleId="Char20">
    <w:name w:val="Char2"/>
    <w:basedOn w:val="a"/>
    <w:rsid w:val="008C3D93"/>
    <w:pPr>
      <w:spacing w:line="240" w:lineRule="auto"/>
    </w:pPr>
    <w:rPr>
      <w:rFonts w:ascii="仿宋_GB2312" w:eastAsia="仿宋_GB2312"/>
      <w:b/>
      <w:snapToGrid w:val="0"/>
      <w:sz w:val="32"/>
      <w:szCs w:val="32"/>
    </w:rPr>
  </w:style>
  <w:style w:type="paragraph" w:customStyle="1" w:styleId="detailpic1">
    <w:name w:val="detailpic1"/>
    <w:basedOn w:val="a"/>
    <w:rsid w:val="008C3D93"/>
    <w:pPr>
      <w:widowControl/>
      <w:spacing w:after="150" w:line="240" w:lineRule="auto"/>
      <w:ind w:firstLine="420"/>
      <w:jc w:val="center"/>
    </w:pPr>
    <w:rPr>
      <w:rFonts w:ascii="宋体" w:hAnsi="宋体" w:cs="宋体"/>
      <w:snapToGrid w:val="0"/>
      <w:kern w:val="0"/>
      <w:sz w:val="24"/>
      <w:szCs w:val="21"/>
    </w:rPr>
  </w:style>
  <w:style w:type="paragraph" w:styleId="afc">
    <w:name w:val="Date"/>
    <w:basedOn w:val="a"/>
    <w:next w:val="a"/>
    <w:link w:val="Charf"/>
    <w:rsid w:val="008C3D93"/>
    <w:pPr>
      <w:spacing w:line="240" w:lineRule="auto"/>
      <w:ind w:left="100"/>
    </w:pPr>
    <w:rPr>
      <w:snapToGrid w:val="0"/>
      <w:szCs w:val="20"/>
    </w:rPr>
  </w:style>
  <w:style w:type="character" w:customStyle="1" w:styleId="Charf">
    <w:name w:val="日期 Char"/>
    <w:basedOn w:val="a0"/>
    <w:link w:val="afc"/>
    <w:rsid w:val="008C3D93"/>
    <w:rPr>
      <w:rFonts w:ascii="Times New Roman" w:eastAsia="宋体" w:hAnsi="Times New Roman" w:cs="Times New Roman"/>
      <w:snapToGrid w:val="0"/>
      <w:sz w:val="28"/>
      <w:szCs w:val="20"/>
    </w:rPr>
  </w:style>
  <w:style w:type="paragraph" w:styleId="afd">
    <w:name w:val="Body Text Indent"/>
    <w:basedOn w:val="a"/>
    <w:link w:val="Charf0"/>
    <w:rsid w:val="008C3D93"/>
    <w:pPr>
      <w:spacing w:line="480" w:lineRule="auto"/>
      <w:ind w:firstLine="600"/>
    </w:pPr>
    <w:rPr>
      <w:snapToGrid w:val="0"/>
      <w:szCs w:val="20"/>
    </w:rPr>
  </w:style>
  <w:style w:type="character" w:customStyle="1" w:styleId="Charf0">
    <w:name w:val="正文文本缩进 Char"/>
    <w:basedOn w:val="a0"/>
    <w:link w:val="afd"/>
    <w:rsid w:val="008C3D93"/>
    <w:rPr>
      <w:rFonts w:ascii="Times New Roman" w:eastAsia="宋体" w:hAnsi="Times New Roman" w:cs="Times New Roman"/>
      <w:snapToGrid w:val="0"/>
      <w:sz w:val="28"/>
      <w:szCs w:val="20"/>
    </w:rPr>
  </w:style>
  <w:style w:type="character" w:customStyle="1" w:styleId="Char7">
    <w:name w:val="普通(网站) Char"/>
    <w:link w:val="ab"/>
    <w:uiPriority w:val="99"/>
    <w:locked/>
    <w:rsid w:val="008C3D93"/>
    <w:rPr>
      <w:rFonts w:ascii="宋体" w:eastAsia="宋体" w:hAnsi="宋体" w:cs="宋体"/>
      <w:kern w:val="0"/>
      <w:sz w:val="24"/>
      <w:szCs w:val="24"/>
    </w:rPr>
  </w:style>
  <w:style w:type="paragraph" w:styleId="23">
    <w:name w:val="Body Text Indent 2"/>
    <w:basedOn w:val="a"/>
    <w:link w:val="2Char0"/>
    <w:rsid w:val="008C3D93"/>
    <w:pPr>
      <w:spacing w:line="520" w:lineRule="exact"/>
      <w:ind w:firstLine="540"/>
      <w:jc w:val="left"/>
    </w:pPr>
    <w:rPr>
      <w:rFonts w:ascii="宋体" w:hAnsi="宋体"/>
      <w:snapToGrid w:val="0"/>
      <w:sz w:val="24"/>
      <w:szCs w:val="22"/>
    </w:rPr>
  </w:style>
  <w:style w:type="character" w:customStyle="1" w:styleId="2Char0">
    <w:name w:val="正文文本缩进 2 Char"/>
    <w:basedOn w:val="a0"/>
    <w:link w:val="23"/>
    <w:rsid w:val="008C3D93"/>
    <w:rPr>
      <w:rFonts w:ascii="宋体" w:eastAsia="宋体" w:hAnsi="宋体" w:cs="Times New Roman"/>
      <w:snapToGrid w:val="0"/>
      <w:sz w:val="24"/>
    </w:rPr>
  </w:style>
  <w:style w:type="paragraph" w:customStyle="1" w:styleId="2TimesNewRoman5020">
    <w:name w:val="样式 标题 2 + Times New Roman 四号 非加粗 段前: 5 磅 段后: 0 磅 行距: 固定值 20..."/>
    <w:basedOn w:val="20"/>
    <w:rsid w:val="008C3D93"/>
    <w:pPr>
      <w:keepNext w:val="0"/>
      <w:spacing w:beforeLines="0" w:afterLines="0" w:line="400" w:lineRule="exact"/>
      <w:ind w:left="1400" w:hanging="420"/>
      <w:jc w:val="left"/>
    </w:pPr>
    <w:rPr>
      <w:rFonts w:ascii="Times New Roman" w:eastAsia="仿宋" w:hAnsi="Times New Roman" w:cs="宋体"/>
      <w:b w:val="0"/>
      <w:bCs w:val="0"/>
      <w:kern w:val="2"/>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rsid w:val="008C3D93"/>
    <w:rPr>
      <w:snapToGrid w:val="0"/>
      <w:sz w:val="24"/>
      <w:szCs w:val="20"/>
    </w:rPr>
  </w:style>
  <w:style w:type="paragraph" w:customStyle="1" w:styleId="p0">
    <w:name w:val="p0"/>
    <w:basedOn w:val="a"/>
    <w:rsid w:val="008C3D93"/>
    <w:pPr>
      <w:widowControl/>
      <w:spacing w:line="240" w:lineRule="auto"/>
    </w:pPr>
    <w:rPr>
      <w:snapToGrid w:val="0"/>
      <w:kern w:val="0"/>
      <w:sz w:val="24"/>
      <w:szCs w:val="21"/>
    </w:rPr>
  </w:style>
  <w:style w:type="paragraph" w:customStyle="1" w:styleId="picintro1">
    <w:name w:val="picintro1"/>
    <w:basedOn w:val="a"/>
    <w:rsid w:val="008C3D93"/>
    <w:pPr>
      <w:widowControl/>
      <w:spacing w:before="100" w:beforeAutospacing="1" w:after="375" w:line="240" w:lineRule="auto"/>
      <w:ind w:firstLine="420"/>
      <w:jc w:val="center"/>
    </w:pPr>
    <w:rPr>
      <w:rFonts w:ascii="楷体_GB2312" w:eastAsia="楷体_GB2312" w:hAnsi="宋体" w:cs="宋体"/>
      <w:snapToGrid w:val="0"/>
      <w:kern w:val="0"/>
      <w:sz w:val="24"/>
      <w:szCs w:val="21"/>
    </w:rPr>
  </w:style>
  <w:style w:type="paragraph" w:customStyle="1" w:styleId="afe">
    <w:name w:val="正文段"/>
    <w:basedOn w:val="a"/>
    <w:rsid w:val="008C3D93"/>
    <w:pPr>
      <w:widowControl/>
      <w:snapToGrid w:val="0"/>
      <w:spacing w:afterLines="50" w:line="240" w:lineRule="auto"/>
    </w:pPr>
    <w:rPr>
      <w:snapToGrid w:val="0"/>
      <w:kern w:val="0"/>
      <w:sz w:val="24"/>
      <w:szCs w:val="20"/>
    </w:rPr>
  </w:style>
  <w:style w:type="paragraph" w:customStyle="1" w:styleId="24">
    <w:name w:val="列出段落2"/>
    <w:basedOn w:val="a"/>
    <w:rsid w:val="008C3D93"/>
    <w:pPr>
      <w:spacing w:line="240" w:lineRule="auto"/>
      <w:ind w:firstLine="420"/>
    </w:pPr>
    <w:rPr>
      <w:rFonts w:ascii="Calibri" w:hAnsi="Calibri"/>
      <w:snapToGrid w:val="0"/>
      <w:sz w:val="24"/>
      <w:szCs w:val="22"/>
    </w:rPr>
  </w:style>
  <w:style w:type="paragraph" w:customStyle="1" w:styleId="34">
    <w:name w:val="样式3"/>
    <w:basedOn w:val="afb"/>
    <w:rsid w:val="008C3D93"/>
    <w:pPr>
      <w:widowControl w:val="0"/>
      <w:overflowPunct/>
      <w:autoSpaceDE/>
      <w:autoSpaceDN/>
      <w:adjustRightInd/>
      <w:spacing w:line="0" w:lineRule="atLeast"/>
      <w:jc w:val="both"/>
      <w:textAlignment w:val="auto"/>
      <w:outlineLvl w:val="0"/>
    </w:pPr>
    <w:rPr>
      <w:sz w:val="28"/>
    </w:rPr>
  </w:style>
  <w:style w:type="paragraph" w:customStyle="1" w:styleId="14">
    <w:name w:val="列出段落1"/>
    <w:basedOn w:val="a"/>
    <w:uiPriority w:val="34"/>
    <w:qFormat/>
    <w:rsid w:val="008C3D93"/>
    <w:pPr>
      <w:ind w:firstLine="420"/>
    </w:pPr>
    <w:rPr>
      <w:snapToGrid w:val="0"/>
      <w:sz w:val="24"/>
      <w:szCs w:val="22"/>
    </w:rPr>
  </w:style>
  <w:style w:type="paragraph" w:customStyle="1" w:styleId="15">
    <w:name w:val="无间隔1"/>
    <w:rsid w:val="008C3D93"/>
    <w:pPr>
      <w:widowControl w:val="0"/>
      <w:jc w:val="both"/>
    </w:pPr>
    <w:rPr>
      <w:rFonts w:ascii="Calibri" w:eastAsia="宋体" w:hAnsi="Calibri" w:cs="Times New Roman"/>
    </w:rPr>
  </w:style>
  <w:style w:type="paragraph" w:customStyle="1" w:styleId="110">
    <w:name w:val="默认段落字体11"/>
    <w:basedOn w:val="a"/>
    <w:rsid w:val="008C3D93"/>
    <w:pPr>
      <w:widowControl/>
      <w:spacing w:before="100" w:beforeAutospacing="1" w:after="100" w:afterAutospacing="1" w:line="240" w:lineRule="auto"/>
      <w:jc w:val="left"/>
    </w:pPr>
    <w:rPr>
      <w:snapToGrid w:val="0"/>
      <w:szCs w:val="28"/>
    </w:rPr>
  </w:style>
  <w:style w:type="paragraph" w:styleId="aff">
    <w:name w:val="Document Map"/>
    <w:basedOn w:val="a"/>
    <w:link w:val="Charf1"/>
    <w:qFormat/>
    <w:rsid w:val="008C3D93"/>
    <w:rPr>
      <w:rFonts w:ascii="宋体"/>
      <w:snapToGrid w:val="0"/>
      <w:sz w:val="18"/>
      <w:szCs w:val="18"/>
    </w:rPr>
  </w:style>
  <w:style w:type="character" w:customStyle="1" w:styleId="Charf1">
    <w:name w:val="文档结构图 Char"/>
    <w:basedOn w:val="a0"/>
    <w:link w:val="aff"/>
    <w:rsid w:val="008C3D93"/>
    <w:rPr>
      <w:rFonts w:ascii="宋体" w:eastAsia="宋体" w:hAnsi="Times New Roman" w:cs="Times New Roman"/>
      <w:snapToGrid w:val="0"/>
      <w:sz w:val="18"/>
      <w:szCs w:val="18"/>
    </w:rPr>
  </w:style>
  <w:style w:type="paragraph" w:styleId="aff0">
    <w:name w:val="Body Text First Indent"/>
    <w:basedOn w:val="af8"/>
    <w:link w:val="Char13"/>
    <w:rsid w:val="008C3D93"/>
    <w:pPr>
      <w:tabs>
        <w:tab w:val="clear" w:pos="105"/>
        <w:tab w:val="clear" w:pos="735"/>
        <w:tab w:val="clear" w:pos="945"/>
        <w:tab w:val="clear" w:pos="3360"/>
      </w:tabs>
      <w:spacing w:after="120" w:line="240" w:lineRule="auto"/>
      <w:ind w:firstLineChars="100" w:firstLine="420"/>
      <w:jc w:val="both"/>
    </w:pPr>
  </w:style>
  <w:style w:type="character" w:customStyle="1" w:styleId="Charf2">
    <w:name w:val="正文首行缩进 Char"/>
    <w:basedOn w:val="Charc"/>
    <w:rsid w:val="008C3D93"/>
  </w:style>
  <w:style w:type="character" w:customStyle="1" w:styleId="Char13">
    <w:name w:val="正文首行缩进 Char1"/>
    <w:link w:val="aff0"/>
    <w:rsid w:val="008C3D93"/>
    <w:rPr>
      <w:rFonts w:ascii="仿宋_GB2312" w:eastAsia="仿宋_GB2312" w:hAnsi="Calibri" w:cs="Times New Roman"/>
      <w:szCs w:val="24"/>
    </w:rPr>
  </w:style>
  <w:style w:type="character" w:customStyle="1" w:styleId="aff1">
    <w:name w:val="正文文本 字符"/>
    <w:rsid w:val="008C3D93"/>
    <w:rPr>
      <w:rFonts w:ascii="仿宋_GB2312" w:eastAsia="仿宋_GB2312"/>
      <w:kern w:val="2"/>
      <w:sz w:val="28"/>
      <w:szCs w:val="24"/>
    </w:rPr>
  </w:style>
  <w:style w:type="paragraph" w:customStyle="1" w:styleId="1Hirisun">
    <w:name w:val="标题 1（Hirisun）"/>
    <w:basedOn w:val="10"/>
    <w:next w:val="a"/>
    <w:rsid w:val="008C3D93"/>
    <w:pPr>
      <w:pageBreakBefore w:val="0"/>
      <w:widowControl/>
      <w:spacing w:beforeLines="0" w:afterLines="0" w:line="240" w:lineRule="auto"/>
      <w:ind w:left="3176" w:hanging="907"/>
      <w:jc w:val="left"/>
    </w:pPr>
    <w:rPr>
      <w:rFonts w:cs="宋体"/>
      <w:b w:val="0"/>
      <w:szCs w:val="44"/>
    </w:rPr>
  </w:style>
  <w:style w:type="paragraph" w:customStyle="1" w:styleId="2Hirisun">
    <w:name w:val="标题 2（Hirisun）"/>
    <w:basedOn w:val="20"/>
    <w:next w:val="a"/>
    <w:rsid w:val="008C3D93"/>
    <w:pPr>
      <w:keepNext w:val="0"/>
      <w:widowControl/>
      <w:tabs>
        <w:tab w:val="left" w:pos="141"/>
      </w:tabs>
      <w:spacing w:beforeLines="0" w:afterLines="0" w:line="415" w:lineRule="auto"/>
      <w:jc w:val="left"/>
    </w:pPr>
    <w:rPr>
      <w:rFonts w:ascii="Times New Roman" w:eastAsia="仿宋" w:hAnsi="Times New Roman" w:cs="宋体"/>
      <w:bCs w:val="0"/>
      <w:sz w:val="32"/>
      <w:szCs w:val="32"/>
    </w:rPr>
  </w:style>
  <w:style w:type="paragraph" w:customStyle="1" w:styleId="3Hirisun">
    <w:name w:val="标题 3（Hirisun）"/>
    <w:basedOn w:val="3"/>
    <w:next w:val="a"/>
    <w:rsid w:val="008C3D93"/>
    <w:pPr>
      <w:tabs>
        <w:tab w:val="left" w:pos="960"/>
      </w:tabs>
      <w:spacing w:before="312" w:after="156" w:line="415" w:lineRule="auto"/>
      <w:ind w:left="907" w:hanging="907"/>
    </w:pPr>
    <w:rPr>
      <w:rFonts w:ascii="Arial" w:hAnsi="Arial" w:cs="宋体"/>
      <w:color w:val="auto"/>
      <w:sz w:val="30"/>
      <w:szCs w:val="30"/>
    </w:rPr>
  </w:style>
  <w:style w:type="paragraph" w:customStyle="1" w:styleId="4Hirisun">
    <w:name w:val="标题 4（Hirisun）"/>
    <w:basedOn w:val="4"/>
    <w:next w:val="a"/>
    <w:rsid w:val="008C3D93"/>
    <w:pPr>
      <w:widowControl/>
      <w:tabs>
        <w:tab w:val="left" w:pos="425"/>
      </w:tabs>
      <w:spacing w:before="280" w:after="156" w:line="376" w:lineRule="auto"/>
      <w:ind w:left="1021" w:hanging="1021"/>
      <w:jc w:val="center"/>
    </w:pPr>
    <w:rPr>
      <w:rFonts w:cs="宋体"/>
      <w:bCs w:val="0"/>
      <w:kern w:val="0"/>
      <w:szCs w:val="21"/>
    </w:rPr>
  </w:style>
  <w:style w:type="paragraph" w:customStyle="1" w:styleId="5Hirisun">
    <w:name w:val="标题 5（有编号）（Hirisun）"/>
    <w:basedOn w:val="a"/>
    <w:next w:val="a"/>
    <w:rsid w:val="008C3D93"/>
    <w:pPr>
      <w:keepNext/>
      <w:keepLines/>
      <w:widowControl/>
      <w:spacing w:before="280" w:after="156" w:line="377" w:lineRule="auto"/>
      <w:ind w:firstLine="0"/>
      <w:jc w:val="left"/>
      <w:outlineLvl w:val="4"/>
    </w:pPr>
    <w:rPr>
      <w:rFonts w:ascii="Arial" w:eastAsia="黑体" w:hAnsi="Arial" w:cs="宋体"/>
      <w:b/>
      <w:snapToGrid w:val="0"/>
      <w:kern w:val="0"/>
      <w:sz w:val="24"/>
      <w:szCs w:val="28"/>
    </w:rPr>
  </w:style>
  <w:style w:type="paragraph" w:customStyle="1" w:styleId="6Hirisun">
    <w:name w:val="标题 6（有编号）（Hirisun）"/>
    <w:basedOn w:val="a"/>
    <w:next w:val="a"/>
    <w:rsid w:val="008C3D93"/>
    <w:pPr>
      <w:keepNext/>
      <w:keepLines/>
      <w:widowControl/>
      <w:spacing w:before="240" w:after="64" w:line="319" w:lineRule="auto"/>
      <w:ind w:firstLine="0"/>
      <w:jc w:val="left"/>
      <w:outlineLvl w:val="5"/>
    </w:pPr>
    <w:rPr>
      <w:rFonts w:ascii="Arial" w:eastAsia="黑体" w:hAnsi="Arial" w:cs="宋体"/>
      <w:b/>
      <w:snapToGrid w:val="0"/>
      <w:kern w:val="0"/>
      <w:sz w:val="24"/>
      <w:szCs w:val="22"/>
    </w:rPr>
  </w:style>
  <w:style w:type="paragraph" w:customStyle="1" w:styleId="Hirisun">
    <w:name w:val="插图标注（Hirisun）"/>
    <w:next w:val="a"/>
    <w:rsid w:val="008C3D93"/>
    <w:pPr>
      <w:tabs>
        <w:tab w:val="left" w:pos="1296"/>
      </w:tabs>
      <w:spacing w:after="156"/>
      <w:ind w:left="1296" w:hanging="1296"/>
      <w:jc w:val="center"/>
    </w:pPr>
    <w:rPr>
      <w:rFonts w:ascii="Arial" w:eastAsia="宋体" w:hAnsi="Arial" w:cs="Arial"/>
      <w:szCs w:val="21"/>
    </w:rPr>
  </w:style>
  <w:style w:type="paragraph" w:customStyle="1" w:styleId="Hirisun0">
    <w:name w:val="表格标注（Hirisun）"/>
    <w:basedOn w:val="Hirisun"/>
    <w:next w:val="a"/>
    <w:rsid w:val="008C3D93"/>
    <w:pPr>
      <w:numPr>
        <w:ilvl w:val="7"/>
      </w:numPr>
      <w:ind w:left="1296" w:hanging="1296"/>
    </w:pPr>
  </w:style>
  <w:style w:type="character" w:customStyle="1" w:styleId="aff2">
    <w:name w:val="列出段落 字符"/>
    <w:aliases w:val="TOC style 字符,lp1 字符,列表正文 字符,List Paragraph1 字符,stc标题4 字符,FooterText 字符,numbered 字符,Paragraphe de liste1 字符,符号列表 字符,符号1.1（天云科技） 字符,列出段落-正文 字符,·ûºÅÁÐ±í 字符,¡¤?o?¨¢D¡À¨ª 字符,?¡è?o?¡§¡éD?¨¤¡§a 字符,??¨¨?o??¡ì?¨¦D?¡§¡è?¡ìa 字符,? 字符"/>
    <w:uiPriority w:val="34"/>
    <w:rsid w:val="008C3D93"/>
    <w:rPr>
      <w:sz w:val="24"/>
      <w:szCs w:val="24"/>
    </w:rPr>
  </w:style>
  <w:style w:type="paragraph" w:customStyle="1" w:styleId="Hirisun1">
    <w:name w:val="正文（Hirisun）"/>
    <w:rsid w:val="008C3D93"/>
    <w:pPr>
      <w:spacing w:line="300" w:lineRule="auto"/>
    </w:pPr>
    <w:rPr>
      <w:rFonts w:ascii="Arial" w:eastAsia="宋体" w:hAnsi="Arial" w:cs="Times New Roman"/>
      <w:szCs w:val="21"/>
    </w:rPr>
  </w:style>
  <w:style w:type="paragraph" w:customStyle="1" w:styleId="0">
    <w:name w:val="样式 首行缩进:  0 字符"/>
    <w:basedOn w:val="a"/>
    <w:rsid w:val="008C3D93"/>
    <w:pPr>
      <w:widowControl/>
      <w:jc w:val="left"/>
    </w:pPr>
    <w:rPr>
      <w:rFonts w:ascii="Arial" w:hAnsi="Arial" w:cs="宋体"/>
      <w:snapToGrid w:val="0"/>
      <w:kern w:val="0"/>
      <w:sz w:val="24"/>
      <w:szCs w:val="22"/>
    </w:rPr>
  </w:style>
  <w:style w:type="paragraph" w:styleId="HTML0">
    <w:name w:val="HTML Preformatted"/>
    <w:basedOn w:val="a"/>
    <w:link w:val="HTMLChar1"/>
    <w:uiPriority w:val="99"/>
    <w:unhideWhenUsed/>
    <w:rsid w:val="008C3D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kern w:val="0"/>
      <w:sz w:val="24"/>
    </w:rPr>
  </w:style>
  <w:style w:type="character" w:customStyle="1" w:styleId="HTMLChar">
    <w:name w:val="HTML 预设格式 Char"/>
    <w:basedOn w:val="a0"/>
    <w:link w:val="HTML0"/>
    <w:rsid w:val="008C3D93"/>
    <w:rPr>
      <w:rFonts w:ascii="Courier New" w:eastAsia="宋体" w:hAnsi="Courier New" w:cs="Courier New"/>
      <w:sz w:val="20"/>
      <w:szCs w:val="20"/>
    </w:rPr>
  </w:style>
  <w:style w:type="character" w:customStyle="1" w:styleId="HTMLChar1">
    <w:name w:val="HTML 预设格式 Char1"/>
    <w:link w:val="HTML0"/>
    <w:uiPriority w:val="99"/>
    <w:rsid w:val="008C3D93"/>
    <w:rPr>
      <w:rFonts w:ascii="宋体" w:eastAsia="宋体" w:hAnsi="宋体" w:cs="Times New Roman"/>
      <w:kern w:val="0"/>
      <w:sz w:val="24"/>
      <w:szCs w:val="24"/>
    </w:rPr>
  </w:style>
  <w:style w:type="paragraph" w:customStyle="1" w:styleId="Proposalsbody">
    <w:name w:val="Proposals body"/>
    <w:basedOn w:val="a"/>
    <w:next w:val="a"/>
    <w:rsid w:val="008C3D93"/>
    <w:pPr>
      <w:widowControl/>
      <w:jc w:val="left"/>
    </w:pPr>
    <w:rPr>
      <w:rFonts w:ascii="宋体"/>
      <w:snapToGrid w:val="0"/>
      <w:color w:val="000000"/>
      <w:kern w:val="0"/>
      <w:sz w:val="24"/>
      <w:szCs w:val="20"/>
    </w:rPr>
  </w:style>
  <w:style w:type="paragraph" w:styleId="TOC">
    <w:name w:val="TOC Heading"/>
    <w:basedOn w:val="10"/>
    <w:next w:val="a"/>
    <w:uiPriority w:val="39"/>
    <w:unhideWhenUsed/>
    <w:qFormat/>
    <w:rsid w:val="008C3D93"/>
    <w:pPr>
      <w:pageBreakBefore w:val="0"/>
      <w:widowControl/>
      <w:numPr>
        <w:numId w:val="0"/>
      </w:numPr>
      <w:spacing w:beforeLines="0" w:afterLines="0" w:line="259" w:lineRule="auto"/>
      <w:outlineLvl w:val="9"/>
    </w:pPr>
    <w:rPr>
      <w:rFonts w:ascii="Cambria" w:hAnsi="Cambria"/>
      <w:b w:val="0"/>
      <w:bCs w:val="0"/>
      <w:kern w:val="0"/>
      <w:sz w:val="52"/>
      <w:szCs w:val="32"/>
    </w:rPr>
  </w:style>
  <w:style w:type="paragraph" w:customStyle="1" w:styleId="aff3">
    <w:name w:val="流程正文"/>
    <w:basedOn w:val="a"/>
    <w:rsid w:val="008C3D93"/>
    <w:pPr>
      <w:autoSpaceDE w:val="0"/>
      <w:autoSpaceDN w:val="0"/>
      <w:adjustRightInd w:val="0"/>
      <w:spacing w:line="240" w:lineRule="auto"/>
      <w:ind w:firstLineChars="262" w:firstLine="262"/>
    </w:pPr>
    <w:rPr>
      <w:rFonts w:ascii="宋体" w:cs="宋体"/>
      <w:snapToGrid w:val="0"/>
      <w:kern w:val="0"/>
      <w:sz w:val="24"/>
      <w:szCs w:val="22"/>
    </w:rPr>
  </w:style>
  <w:style w:type="paragraph" w:customStyle="1" w:styleId="aff4">
    <w:name w:val="缺省文本"/>
    <w:basedOn w:val="a"/>
    <w:rsid w:val="008C3D93"/>
    <w:pPr>
      <w:autoSpaceDE w:val="0"/>
      <w:autoSpaceDN w:val="0"/>
      <w:adjustRightInd w:val="0"/>
      <w:spacing w:line="240" w:lineRule="auto"/>
      <w:jc w:val="left"/>
    </w:pPr>
    <w:rPr>
      <w:snapToGrid w:val="0"/>
      <w:kern w:val="0"/>
      <w:sz w:val="24"/>
      <w:szCs w:val="22"/>
    </w:rPr>
  </w:style>
  <w:style w:type="character" w:customStyle="1" w:styleId="1Char0">
    <w:name w:val="正文1 Char"/>
    <w:link w:val="16"/>
    <w:qFormat/>
    <w:rsid w:val="008C3D93"/>
    <w:rPr>
      <w:rFonts w:ascii="宋体"/>
      <w:sz w:val="24"/>
    </w:rPr>
  </w:style>
  <w:style w:type="paragraph" w:customStyle="1" w:styleId="16">
    <w:name w:val="正文1"/>
    <w:basedOn w:val="a"/>
    <w:link w:val="1Char0"/>
    <w:qFormat/>
    <w:rsid w:val="008C3D93"/>
    <w:pPr>
      <w:adjustRightInd w:val="0"/>
      <w:spacing w:line="400" w:lineRule="atLeast"/>
      <w:ind w:firstLineChars="0" w:firstLine="1134"/>
      <w:jc w:val="left"/>
      <w:textAlignment w:val="baseline"/>
    </w:pPr>
    <w:rPr>
      <w:rFonts w:ascii="宋体" w:eastAsiaTheme="minorEastAsia" w:hAnsiTheme="minorHAnsi" w:cstheme="minorBidi"/>
      <w:sz w:val="24"/>
      <w:szCs w:val="22"/>
    </w:rPr>
  </w:style>
  <w:style w:type="character" w:customStyle="1" w:styleId="Char14">
    <w:name w:val="列出段落 Char1"/>
    <w:aliases w:val="列出段落6 Char1,Párrafo de lista1 Char,Parágrafo da Lista1 Char"/>
    <w:qFormat/>
    <w:rsid w:val="008C3D93"/>
    <w:rPr>
      <w:rFonts w:ascii="Calibri" w:eastAsia="宋体" w:hAnsi="Calibri" w:cs="Times New Roman"/>
      <w:kern w:val="2"/>
      <w:sz w:val="32"/>
    </w:rPr>
  </w:style>
  <w:style w:type="paragraph" w:customStyle="1" w:styleId="51">
    <w:name w:val="列出段落5"/>
    <w:basedOn w:val="a"/>
    <w:qFormat/>
    <w:rsid w:val="008C3D93"/>
    <w:pPr>
      <w:adjustRightInd w:val="0"/>
      <w:snapToGrid w:val="0"/>
      <w:spacing w:line="240" w:lineRule="auto"/>
      <w:ind w:firstLine="420"/>
      <w:jc w:val="left"/>
    </w:pPr>
    <w:rPr>
      <w:rFonts w:ascii="Calibri Light" w:eastAsia="微软雅黑" w:hAnsi="Calibri Light"/>
      <w:sz w:val="24"/>
    </w:rPr>
  </w:style>
  <w:style w:type="paragraph" w:styleId="aff5">
    <w:name w:val="Subtitle"/>
    <w:basedOn w:val="a"/>
    <w:next w:val="a"/>
    <w:link w:val="Charf3"/>
    <w:uiPriority w:val="11"/>
    <w:qFormat/>
    <w:rsid w:val="008C3D93"/>
    <w:pPr>
      <w:spacing w:before="240" w:after="60" w:line="312" w:lineRule="auto"/>
      <w:jc w:val="center"/>
      <w:outlineLvl w:val="1"/>
    </w:pPr>
    <w:rPr>
      <w:rFonts w:ascii="Cambria" w:hAnsi="Cambria"/>
      <w:b/>
      <w:bCs/>
      <w:snapToGrid w:val="0"/>
      <w:kern w:val="28"/>
      <w:sz w:val="32"/>
      <w:szCs w:val="32"/>
    </w:rPr>
  </w:style>
  <w:style w:type="character" w:customStyle="1" w:styleId="Charf3">
    <w:name w:val="副标题 Char"/>
    <w:basedOn w:val="a0"/>
    <w:link w:val="aff5"/>
    <w:uiPriority w:val="11"/>
    <w:rsid w:val="008C3D93"/>
    <w:rPr>
      <w:rFonts w:ascii="Cambria" w:eastAsia="宋体" w:hAnsi="Cambria" w:cs="Times New Roman"/>
      <w:b/>
      <w:bCs/>
      <w:snapToGrid w:val="0"/>
      <w:kern w:val="28"/>
      <w:sz w:val="32"/>
      <w:szCs w:val="32"/>
    </w:rPr>
  </w:style>
  <w:style w:type="paragraph" w:styleId="aff6">
    <w:name w:val="Intense Quote"/>
    <w:basedOn w:val="a"/>
    <w:next w:val="a"/>
    <w:link w:val="Charf4"/>
    <w:uiPriority w:val="30"/>
    <w:qFormat/>
    <w:rsid w:val="008C3D93"/>
    <w:pPr>
      <w:pBdr>
        <w:bottom w:val="single" w:sz="4" w:space="4" w:color="4F81BD"/>
      </w:pBdr>
      <w:spacing w:before="200" w:after="280" w:line="240" w:lineRule="auto"/>
      <w:ind w:left="936" w:right="936"/>
    </w:pPr>
    <w:rPr>
      <w:b/>
      <w:bCs/>
      <w:i/>
      <w:iCs/>
      <w:snapToGrid w:val="0"/>
      <w:color w:val="4F81BD"/>
      <w:sz w:val="24"/>
      <w:szCs w:val="22"/>
    </w:rPr>
  </w:style>
  <w:style w:type="character" w:customStyle="1" w:styleId="Charf4">
    <w:name w:val="明显引用 Char"/>
    <w:basedOn w:val="a0"/>
    <w:link w:val="aff6"/>
    <w:uiPriority w:val="30"/>
    <w:rsid w:val="008C3D93"/>
    <w:rPr>
      <w:rFonts w:ascii="Times New Roman" w:eastAsia="宋体" w:hAnsi="Times New Roman" w:cs="Times New Roman"/>
      <w:b/>
      <w:bCs/>
      <w:i/>
      <w:iCs/>
      <w:snapToGrid w:val="0"/>
      <w:color w:val="4F81BD"/>
      <w:sz w:val="24"/>
    </w:rPr>
  </w:style>
  <w:style w:type="character" w:styleId="aff7">
    <w:name w:val="Subtle Emphasis"/>
    <w:basedOn w:val="a0"/>
    <w:uiPriority w:val="19"/>
    <w:qFormat/>
    <w:rsid w:val="008C3D93"/>
    <w:rPr>
      <w:i/>
      <w:iCs/>
      <w:color w:val="808080"/>
    </w:rPr>
  </w:style>
  <w:style w:type="character" w:styleId="aff8">
    <w:name w:val="Intense Emphasis"/>
    <w:basedOn w:val="a0"/>
    <w:uiPriority w:val="21"/>
    <w:qFormat/>
    <w:rsid w:val="008C3D93"/>
    <w:rPr>
      <w:b/>
      <w:bCs/>
      <w:i/>
      <w:iCs/>
      <w:color w:val="4F81BD"/>
    </w:rPr>
  </w:style>
  <w:style w:type="character" w:styleId="aff9">
    <w:name w:val="Subtle Reference"/>
    <w:basedOn w:val="a0"/>
    <w:uiPriority w:val="31"/>
    <w:qFormat/>
    <w:rsid w:val="008C3D93"/>
    <w:rPr>
      <w:smallCaps/>
      <w:color w:val="C0504D"/>
      <w:u w:val="single"/>
    </w:rPr>
  </w:style>
  <w:style w:type="character" w:styleId="affa">
    <w:name w:val="Intense Reference"/>
    <w:basedOn w:val="a0"/>
    <w:uiPriority w:val="32"/>
    <w:qFormat/>
    <w:rsid w:val="008C3D93"/>
    <w:rPr>
      <w:b/>
      <w:bCs/>
      <w:smallCaps/>
      <w:color w:val="C0504D"/>
      <w:spacing w:val="5"/>
      <w:u w:val="single"/>
    </w:rPr>
  </w:style>
  <w:style w:type="character" w:styleId="affb">
    <w:name w:val="Book Title"/>
    <w:basedOn w:val="a0"/>
    <w:uiPriority w:val="33"/>
    <w:qFormat/>
    <w:rsid w:val="008C3D93"/>
    <w:rPr>
      <w:b/>
      <w:bCs/>
      <w:smallCaps/>
      <w:spacing w:val="5"/>
    </w:rPr>
  </w:style>
  <w:style w:type="paragraph" w:customStyle="1" w:styleId="17">
    <w:name w:val="正文_1"/>
    <w:basedOn w:val="a"/>
    <w:rsid w:val="008C3D93"/>
    <w:pPr>
      <w:spacing w:line="240" w:lineRule="auto"/>
      <w:ind w:firstLineChars="0" w:firstLine="0"/>
    </w:pPr>
    <w:rPr>
      <w:rFonts w:ascii="Calibri" w:hAnsi="Calibri"/>
      <w:sz w:val="21"/>
      <w:szCs w:val="21"/>
    </w:rPr>
  </w:style>
  <w:style w:type="paragraph" w:customStyle="1" w:styleId="100">
    <w:name w:val="正文_1_0"/>
    <w:basedOn w:val="a"/>
    <w:rsid w:val="008C3D93"/>
    <w:pPr>
      <w:spacing w:line="240" w:lineRule="auto"/>
      <w:ind w:firstLineChars="0" w:firstLine="0"/>
    </w:pPr>
    <w:rPr>
      <w:rFonts w:ascii="Calibri" w:hAnsi="Calibri"/>
      <w:sz w:val="21"/>
      <w:szCs w:val="21"/>
    </w:rPr>
  </w:style>
  <w:style w:type="paragraph" w:customStyle="1" w:styleId="00">
    <w:name w:val="正文_0"/>
    <w:basedOn w:val="a"/>
    <w:rsid w:val="008C3D93"/>
    <w:pPr>
      <w:spacing w:line="240" w:lineRule="auto"/>
      <w:ind w:firstLineChars="0" w:firstLine="0"/>
    </w:pPr>
    <w:rPr>
      <w:rFonts w:ascii="Calibri" w:hAnsi="Calibri"/>
      <w:sz w:val="21"/>
      <w:szCs w:val="21"/>
    </w:rPr>
  </w:style>
  <w:style w:type="paragraph" w:customStyle="1" w:styleId="font7">
    <w:name w:val="font7"/>
    <w:basedOn w:val="a"/>
    <w:rsid w:val="008C3D93"/>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72">
    <w:name w:val="xl72"/>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color w:val="000000"/>
      <w:kern w:val="0"/>
      <w:sz w:val="24"/>
    </w:rPr>
  </w:style>
  <w:style w:type="paragraph" w:customStyle="1" w:styleId="xl73">
    <w:name w:val="xl73"/>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color w:val="000000"/>
      <w:kern w:val="0"/>
      <w:sz w:val="24"/>
    </w:rPr>
  </w:style>
  <w:style w:type="paragraph" w:customStyle="1" w:styleId="xl74">
    <w:name w:val="xl74"/>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color w:val="000000"/>
      <w:kern w:val="0"/>
      <w:sz w:val="24"/>
    </w:rPr>
  </w:style>
  <w:style w:type="paragraph" w:customStyle="1" w:styleId="xl75">
    <w:name w:val="xl75"/>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rPr>
  </w:style>
  <w:style w:type="paragraph" w:customStyle="1" w:styleId="xl76">
    <w:name w:val="xl76"/>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rPr>
  </w:style>
  <w:style w:type="paragraph" w:customStyle="1" w:styleId="xl77">
    <w:name w:val="xl77"/>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rPr>
  </w:style>
  <w:style w:type="paragraph" w:customStyle="1" w:styleId="xl78">
    <w:name w:val="xl78"/>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4"/>
    </w:rPr>
  </w:style>
  <w:style w:type="paragraph" w:customStyle="1" w:styleId="xl79">
    <w:name w:val="xl79"/>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4"/>
    </w:rPr>
  </w:style>
  <w:style w:type="paragraph" w:customStyle="1" w:styleId="xl80">
    <w:name w:val="xl80"/>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4"/>
    </w:rPr>
  </w:style>
  <w:style w:type="paragraph" w:customStyle="1" w:styleId="xl81">
    <w:name w:val="xl81"/>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rPr>
  </w:style>
  <w:style w:type="paragraph" w:customStyle="1" w:styleId="xl82">
    <w:name w:val="xl82"/>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rPr>
  </w:style>
  <w:style w:type="paragraph" w:customStyle="1" w:styleId="xl83">
    <w:name w:val="xl83"/>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rPr>
  </w:style>
  <w:style w:type="paragraph" w:customStyle="1" w:styleId="xl84">
    <w:name w:val="xl84"/>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rPr>
  </w:style>
  <w:style w:type="paragraph" w:customStyle="1" w:styleId="xl85">
    <w:name w:val="xl85"/>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4"/>
    </w:rPr>
  </w:style>
  <w:style w:type="paragraph" w:customStyle="1" w:styleId="xl86">
    <w:name w:val="xl86"/>
    <w:basedOn w:val="a"/>
    <w:rsid w:val="008C3D9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color w:val="000000"/>
      <w:kern w:val="0"/>
      <w:sz w:val="24"/>
    </w:rPr>
  </w:style>
  <w:style w:type="paragraph" w:customStyle="1" w:styleId="xl87">
    <w:name w:val="xl87"/>
    <w:basedOn w:val="a"/>
    <w:rsid w:val="008C3D9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color w:val="000000"/>
      <w:kern w:val="0"/>
      <w:sz w:val="24"/>
    </w:rPr>
  </w:style>
  <w:style w:type="paragraph" w:customStyle="1" w:styleId="xl88">
    <w:name w:val="xl88"/>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4"/>
    </w:rPr>
  </w:style>
  <w:style w:type="paragraph" w:customStyle="1" w:styleId="xl89">
    <w:name w:val="xl89"/>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4"/>
    </w:rPr>
  </w:style>
  <w:style w:type="paragraph" w:customStyle="1" w:styleId="xl90">
    <w:name w:val="xl90"/>
    <w:basedOn w:val="a"/>
    <w:rsid w:val="008C3D9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kern w:val="0"/>
      <w:sz w:val="24"/>
    </w:rPr>
  </w:style>
  <w:style w:type="paragraph" w:customStyle="1" w:styleId="xl91">
    <w:name w:val="xl91"/>
    <w:basedOn w:val="a"/>
    <w:rsid w:val="008C3D9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rPr>
  </w:style>
  <w:style w:type="paragraph" w:customStyle="1" w:styleId="xl92">
    <w:name w:val="xl92"/>
    <w:basedOn w:val="a"/>
    <w:rsid w:val="008C3D93"/>
    <w:pPr>
      <w:widowControl/>
      <w:spacing w:before="100" w:beforeAutospacing="1" w:after="100" w:afterAutospacing="1" w:line="240" w:lineRule="auto"/>
      <w:ind w:firstLine="0"/>
    </w:pPr>
    <w:rPr>
      <w:rFonts w:ascii="宋体" w:hAnsi="宋体" w:cs="宋体"/>
      <w:kern w:val="0"/>
      <w:sz w:val="24"/>
    </w:rPr>
  </w:style>
  <w:style w:type="paragraph" w:customStyle="1" w:styleId="xl93">
    <w:name w:val="xl93"/>
    <w:basedOn w:val="a"/>
    <w:rsid w:val="008C3D9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kern w:val="0"/>
      <w:sz w:val="24"/>
    </w:rPr>
  </w:style>
  <w:style w:type="paragraph" w:customStyle="1" w:styleId="xl94">
    <w:name w:val="xl94"/>
    <w:basedOn w:val="a"/>
    <w:rsid w:val="008C3D9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kern w:val="0"/>
      <w:sz w:val="24"/>
    </w:rPr>
  </w:style>
  <w:style w:type="paragraph" w:customStyle="1" w:styleId="xl95">
    <w:name w:val="xl95"/>
    <w:basedOn w:val="a"/>
    <w:rsid w:val="008C3D9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 w:val="24"/>
    </w:rPr>
  </w:style>
  <w:style w:type="character" w:customStyle="1" w:styleId="2CharChar">
    <w:name w:val="样式 样式2 + 红色 Char Char"/>
    <w:link w:val="25"/>
    <w:locked/>
    <w:rsid w:val="008C3D93"/>
    <w:rPr>
      <w:rFonts w:ascii="黑体" w:hAnsi="宋体"/>
      <w:bCs/>
      <w:i/>
      <w:szCs w:val="24"/>
    </w:rPr>
  </w:style>
  <w:style w:type="paragraph" w:customStyle="1" w:styleId="25">
    <w:name w:val="样式 样式2 + 红色"/>
    <w:basedOn w:val="a"/>
    <w:link w:val="2CharChar"/>
    <w:rsid w:val="008C3D93"/>
    <w:pPr>
      <w:spacing w:line="240" w:lineRule="auto"/>
      <w:ind w:firstLineChars="0" w:firstLine="0"/>
    </w:pPr>
    <w:rPr>
      <w:rFonts w:ascii="黑体" w:eastAsiaTheme="minorEastAsia" w:hAnsi="宋体" w:cstheme="minorBidi"/>
      <w:bCs/>
      <w:i/>
      <w:sz w:val="21"/>
    </w:rPr>
  </w:style>
  <w:style w:type="character" w:customStyle="1" w:styleId="CharChar0">
    <w:name w:val="公告正文 Char Char"/>
    <w:link w:val="affc"/>
    <w:rsid w:val="008C3D93"/>
    <w:rPr>
      <w:rFonts w:ascii="宋体" w:hAnsi="宋体"/>
      <w:sz w:val="24"/>
      <w:szCs w:val="24"/>
    </w:rPr>
  </w:style>
  <w:style w:type="paragraph" w:customStyle="1" w:styleId="affc">
    <w:name w:val="公告正文"/>
    <w:basedOn w:val="a"/>
    <w:link w:val="CharChar0"/>
    <w:rsid w:val="008C3D93"/>
    <w:pPr>
      <w:spacing w:line="400" w:lineRule="atLeast"/>
      <w:ind w:firstLineChars="0" w:firstLine="437"/>
    </w:pPr>
    <w:rPr>
      <w:rFonts w:ascii="宋体" w:eastAsiaTheme="minorEastAsia" w:hAnsi="宋体" w:cstheme="minorBidi"/>
      <w:sz w:val="24"/>
    </w:rPr>
  </w:style>
  <w:style w:type="character" w:customStyle="1" w:styleId="Charf5">
    <w:name w:val="报告正文 Char"/>
    <w:basedOn w:val="a0"/>
    <w:link w:val="affd"/>
    <w:rsid w:val="008C3D93"/>
    <w:rPr>
      <w:rFonts w:eastAsia="仿宋_GB2312"/>
      <w:sz w:val="28"/>
    </w:rPr>
  </w:style>
  <w:style w:type="paragraph" w:customStyle="1" w:styleId="affd">
    <w:name w:val="报告正文"/>
    <w:basedOn w:val="a"/>
    <w:link w:val="Charf5"/>
    <w:rsid w:val="008C3D93"/>
    <w:rPr>
      <w:rFonts w:asciiTheme="minorHAnsi" w:eastAsia="仿宋_GB2312" w:hAnsiTheme="minorHAnsi" w:cstheme="minorBidi"/>
      <w:szCs w:val="22"/>
    </w:rPr>
  </w:style>
  <w:style w:type="paragraph" w:customStyle="1" w:styleId="font0">
    <w:name w:val="font0"/>
    <w:basedOn w:val="a"/>
    <w:rsid w:val="008C3D93"/>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xl96">
    <w:name w:val="xl96"/>
    <w:basedOn w:val="a"/>
    <w:rsid w:val="008C3D93"/>
    <w:pPr>
      <w:widowControl/>
      <w:spacing w:before="100" w:beforeAutospacing="1" w:after="100" w:afterAutospacing="1" w:line="240" w:lineRule="auto"/>
      <w:ind w:firstLineChars="0" w:firstLine="0"/>
      <w:jc w:val="left"/>
    </w:pPr>
    <w:rPr>
      <w:rFonts w:ascii="宋体" w:hAnsi="宋体" w:cs="宋体"/>
      <w:kern w:val="0"/>
      <w:sz w:val="24"/>
    </w:rPr>
  </w:style>
  <w:style w:type="paragraph" w:styleId="26">
    <w:name w:val="Body Text First Indent 2"/>
    <w:basedOn w:val="afd"/>
    <w:link w:val="2Char1"/>
    <w:rsid w:val="008C3D93"/>
    <w:pPr>
      <w:spacing w:after="120" w:line="240" w:lineRule="auto"/>
      <w:ind w:leftChars="200" w:left="420" w:firstLine="420"/>
    </w:pPr>
    <w:rPr>
      <w:sz w:val="24"/>
      <w:szCs w:val="22"/>
    </w:rPr>
  </w:style>
  <w:style w:type="character" w:customStyle="1" w:styleId="2Char1">
    <w:name w:val="正文首行缩进 2 Char"/>
    <w:basedOn w:val="Charf0"/>
    <w:link w:val="26"/>
    <w:rsid w:val="008C3D93"/>
    <w:rPr>
      <w:sz w:val="24"/>
    </w:rPr>
  </w:style>
  <w:style w:type="paragraph" w:customStyle="1" w:styleId="xl97">
    <w:name w:val="xl97"/>
    <w:basedOn w:val="a"/>
    <w:rsid w:val="004430C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top"/>
    </w:pPr>
    <w:rPr>
      <w:rFonts w:ascii="宋体" w:hAnsi="宋体" w:cs="宋体"/>
      <w:kern w:val="0"/>
      <w:sz w:val="24"/>
    </w:rPr>
  </w:style>
  <w:style w:type="paragraph" w:customStyle="1" w:styleId="xl98">
    <w:name w:val="xl98"/>
    <w:basedOn w:val="a"/>
    <w:rsid w:val="004430C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rPr>
  </w:style>
  <w:style w:type="paragraph" w:customStyle="1" w:styleId="xl99">
    <w:name w:val="xl99"/>
    <w:basedOn w:val="a"/>
    <w:rsid w:val="004430C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hAnsi="宋体" w:cs="宋体"/>
      <w:kern w:val="0"/>
      <w:sz w:val="24"/>
    </w:rPr>
  </w:style>
  <w:style w:type="paragraph" w:customStyle="1" w:styleId="xl100">
    <w:name w:val="xl100"/>
    <w:basedOn w:val="a"/>
    <w:rsid w:val="004430C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textAlignment w:val="center"/>
    </w:pPr>
    <w:rPr>
      <w:rFonts w:ascii="宋体" w:hAnsi="宋体" w:cs="宋体"/>
      <w:kern w:val="0"/>
      <w:sz w:val="24"/>
    </w:rPr>
  </w:style>
  <w:style w:type="paragraph" w:customStyle="1" w:styleId="xl101">
    <w:name w:val="xl101"/>
    <w:basedOn w:val="a"/>
    <w:rsid w:val="004430C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top"/>
    </w:pPr>
    <w:rPr>
      <w:rFonts w:ascii="宋体" w:hAnsi="宋体" w:cs="宋体"/>
      <w:kern w:val="0"/>
      <w:sz w:val="24"/>
    </w:rPr>
  </w:style>
  <w:style w:type="paragraph" w:customStyle="1" w:styleId="xl102">
    <w:name w:val="xl102"/>
    <w:basedOn w:val="a"/>
    <w:rsid w:val="004430C7"/>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left"/>
      <w:textAlignment w:val="center"/>
    </w:pPr>
    <w:rPr>
      <w:rFonts w:ascii="宋体" w:hAnsi="宋体" w:cs="宋体"/>
      <w:kern w:val="0"/>
      <w:sz w:val="24"/>
    </w:rPr>
  </w:style>
  <w:style w:type="paragraph" w:customStyle="1" w:styleId="xl103">
    <w:name w:val="xl103"/>
    <w:basedOn w:val="a"/>
    <w:rsid w:val="004430C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rPr>
  </w:style>
  <w:style w:type="paragraph" w:customStyle="1" w:styleId="xl104">
    <w:name w:val="xl104"/>
    <w:basedOn w:val="a"/>
    <w:rsid w:val="004430C7"/>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ascii="宋体" w:hAnsi="宋体" w:cs="宋体"/>
      <w:kern w:val="0"/>
      <w:sz w:val="24"/>
    </w:rPr>
  </w:style>
  <w:style w:type="paragraph" w:customStyle="1" w:styleId="xl105">
    <w:name w:val="xl105"/>
    <w:basedOn w:val="a"/>
    <w:rsid w:val="004430C7"/>
    <w:pPr>
      <w:widowControl/>
      <w:spacing w:before="100" w:beforeAutospacing="1" w:after="100" w:afterAutospacing="1" w:line="240" w:lineRule="auto"/>
      <w:ind w:firstLineChars="0" w:firstLine="0"/>
      <w:jc w:val="center"/>
    </w:pPr>
    <w:rPr>
      <w:rFonts w:ascii="宋体" w:hAnsi="宋体" w:cs="宋体"/>
      <w:kern w:val="0"/>
      <w:sz w:val="24"/>
    </w:rPr>
  </w:style>
  <w:style w:type="paragraph" w:customStyle="1" w:styleId="xl106">
    <w:name w:val="xl106"/>
    <w:basedOn w:val="a"/>
    <w:rsid w:val="004430C7"/>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Chars="0" w:firstLine="0"/>
      <w:jc w:val="left"/>
      <w:textAlignment w:val="center"/>
    </w:pPr>
    <w:rPr>
      <w:rFonts w:ascii="宋体" w:hAnsi="宋体" w:cs="宋体"/>
      <w:b/>
      <w:bCs/>
      <w:kern w:val="0"/>
      <w:sz w:val="24"/>
    </w:rPr>
  </w:style>
  <w:style w:type="paragraph" w:customStyle="1" w:styleId="xl107">
    <w:name w:val="xl107"/>
    <w:basedOn w:val="a"/>
    <w:rsid w:val="004430C7"/>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Chars="0" w:firstLine="0"/>
      <w:jc w:val="left"/>
      <w:textAlignment w:val="center"/>
    </w:pPr>
    <w:rPr>
      <w:rFonts w:ascii="宋体" w:hAnsi="宋体" w:cs="宋体"/>
      <w:kern w:val="0"/>
      <w:sz w:val="24"/>
    </w:rPr>
  </w:style>
  <w:style w:type="paragraph" w:customStyle="1" w:styleId="xl108">
    <w:name w:val="xl108"/>
    <w:basedOn w:val="a"/>
    <w:rsid w:val="004430C7"/>
    <w:pPr>
      <w:widowControl/>
      <w:spacing w:before="100" w:beforeAutospacing="1" w:after="100" w:afterAutospacing="1" w:line="240" w:lineRule="auto"/>
      <w:ind w:firstLineChars="0" w:firstLine="0"/>
      <w:jc w:val="left"/>
    </w:pPr>
    <w:rPr>
      <w:rFonts w:ascii="宋体" w:hAnsi="宋体" w:cs="宋体"/>
      <w:kern w:val="0"/>
      <w:sz w:val="24"/>
    </w:rPr>
  </w:style>
  <w:style w:type="paragraph" w:customStyle="1" w:styleId="xl109">
    <w:name w:val="xl109"/>
    <w:basedOn w:val="a"/>
    <w:rsid w:val="004430C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top"/>
    </w:pPr>
    <w:rPr>
      <w:rFonts w:ascii="宋体" w:hAnsi="宋体" w:cs="宋体"/>
      <w:kern w:val="0"/>
      <w:sz w:val="20"/>
      <w:szCs w:val="20"/>
    </w:rPr>
  </w:style>
  <w:style w:type="paragraph" w:customStyle="1" w:styleId="CharCharCharChar">
    <w:name w:val="Char Char Char Char"/>
    <w:basedOn w:val="a"/>
    <w:qFormat/>
    <w:rsid w:val="00620C33"/>
    <w:pPr>
      <w:widowControl/>
      <w:spacing w:after="160" w:line="240" w:lineRule="exact"/>
      <w:ind w:firstLineChars="0" w:firstLine="0"/>
      <w:jc w:val="left"/>
    </w:pPr>
    <w:rPr>
      <w:rFonts w:ascii="Verdana" w:hAnsi="Verdana"/>
      <w:kern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1080710057">
      <w:bodyDiv w:val="1"/>
      <w:marLeft w:val="0"/>
      <w:marRight w:val="0"/>
      <w:marTop w:val="0"/>
      <w:marBottom w:val="0"/>
      <w:divBdr>
        <w:top w:val="none" w:sz="0" w:space="0" w:color="auto"/>
        <w:left w:val="none" w:sz="0" w:space="0" w:color="auto"/>
        <w:bottom w:val="none" w:sz="0" w:space="0" w:color="auto"/>
        <w:right w:val="none" w:sz="0" w:space="0" w:color="auto"/>
      </w:divBdr>
    </w:div>
    <w:div w:id="148878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hyperlink" Target="https://service.zcygov.cn/" TargetMode="External"/><Relationship Id="rId42" Type="http://schemas.openxmlformats.org/officeDocument/2006/relationships/image" Target="media/image14.png"/><Relationship Id="rId63" Type="http://schemas.openxmlformats.org/officeDocument/2006/relationships/oleObject" Target="embeddings/oleObject5.bin"/><Relationship Id="rId84" Type="http://schemas.openxmlformats.org/officeDocument/2006/relationships/oleObject" Target="embeddings/oleObject15.bin"/><Relationship Id="rId138" Type="http://schemas.openxmlformats.org/officeDocument/2006/relationships/oleObject" Target="embeddings/oleObject42.bin"/><Relationship Id="rId159" Type="http://schemas.openxmlformats.org/officeDocument/2006/relationships/image" Target="media/image79.wmf"/><Relationship Id="rId170" Type="http://schemas.openxmlformats.org/officeDocument/2006/relationships/oleObject" Target="embeddings/oleObject58.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image" Target="media/image111.png"/><Relationship Id="rId107" Type="http://schemas.openxmlformats.org/officeDocument/2006/relationships/image" Target="media/image53.wmf"/><Relationship Id="rId11" Type="http://schemas.openxmlformats.org/officeDocument/2006/relationships/footer" Target="footer2.xml"/><Relationship Id="rId32" Type="http://schemas.openxmlformats.org/officeDocument/2006/relationships/image" Target="media/image4.png"/><Relationship Id="rId53" Type="http://schemas.openxmlformats.org/officeDocument/2006/relationships/image" Target="media/image25.png"/><Relationship Id="rId74" Type="http://schemas.openxmlformats.org/officeDocument/2006/relationships/image" Target="media/image36.wmf"/><Relationship Id="rId128" Type="http://schemas.openxmlformats.org/officeDocument/2006/relationships/oleObject" Target="embeddings/oleObject37.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53.bin"/><Relationship Id="rId181" Type="http://schemas.openxmlformats.org/officeDocument/2006/relationships/image" Target="media/image90.wmf"/><Relationship Id="rId216" Type="http://schemas.openxmlformats.org/officeDocument/2006/relationships/oleObject" Target="embeddings/oleObject81.bin"/><Relationship Id="rId237" Type="http://schemas.openxmlformats.org/officeDocument/2006/relationships/footer" Target="footer9.xml"/><Relationship Id="rId22" Type="http://schemas.openxmlformats.org/officeDocument/2006/relationships/hyperlink" Target="https://www.baidu.com/s?wd=%E6%99%BA%E8%83%BD%E5%8C%96%E5%B7%A5%E7%A8%8B&amp;tn=SE_PcZhidaonwhc_ngpagmjz&amp;rsv_dl=gh_pc_zhidao" TargetMode="External"/><Relationship Id="rId43" Type="http://schemas.openxmlformats.org/officeDocument/2006/relationships/image" Target="media/image15.png"/><Relationship Id="rId64" Type="http://schemas.openxmlformats.org/officeDocument/2006/relationships/image" Target="media/image31.wmf"/><Relationship Id="rId118" Type="http://schemas.openxmlformats.org/officeDocument/2006/relationships/oleObject" Target="embeddings/oleObject32.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48.bin"/><Relationship Id="rId171" Type="http://schemas.openxmlformats.org/officeDocument/2006/relationships/image" Target="media/image85.wmf"/><Relationship Id="rId192" Type="http://schemas.openxmlformats.org/officeDocument/2006/relationships/oleObject" Target="embeddings/oleObject69.bin"/><Relationship Id="rId206" Type="http://schemas.openxmlformats.org/officeDocument/2006/relationships/oleObject" Target="embeddings/oleObject76.bin"/><Relationship Id="rId227" Type="http://schemas.openxmlformats.org/officeDocument/2006/relationships/image" Target="media/image112.jpeg"/><Relationship Id="rId201" Type="http://schemas.openxmlformats.org/officeDocument/2006/relationships/image" Target="media/image100.wmf"/><Relationship Id="rId222" Type="http://schemas.openxmlformats.org/officeDocument/2006/relationships/diagramData" Target="diagrams/data1.xml"/><Relationship Id="rId243" Type="http://schemas.openxmlformats.org/officeDocument/2006/relationships/hyperlink" Target="https://www.baidu.com/s?wd=%E4%B8%93%E4%B8%9A%E6%89%BF%E5%8C%85%E8%B5%84%E8%B4%A8&amp;tn=SE_PcZhidaonwhc_ngpagmjz&amp;rsv_dl=gh_pc_zhidao" TargetMode="External"/><Relationship Id="rId12" Type="http://schemas.openxmlformats.org/officeDocument/2006/relationships/header" Target="header3.xml"/><Relationship Id="rId17" Type="http://schemas.openxmlformats.org/officeDocument/2006/relationships/hyperlink" Target="http://www.zjzfcg.gov.cn/bs_other/2018-03-30/12002.html?_=2018-03-30%2011:40:47" TargetMode="Externa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oleObject" Target="embeddings/oleObject3.bin"/><Relationship Id="rId103" Type="http://schemas.openxmlformats.org/officeDocument/2006/relationships/image" Target="media/image51.wmf"/><Relationship Id="rId108" Type="http://schemas.openxmlformats.org/officeDocument/2006/relationships/oleObject" Target="embeddings/oleObject27.bin"/><Relationship Id="rId124" Type="http://schemas.openxmlformats.org/officeDocument/2006/relationships/oleObject" Target="embeddings/oleObject35.bin"/><Relationship Id="rId129" Type="http://schemas.openxmlformats.org/officeDocument/2006/relationships/image" Target="media/image64.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11.bin"/><Relationship Id="rId91" Type="http://schemas.openxmlformats.org/officeDocument/2006/relationships/image" Target="media/image45.wmf"/><Relationship Id="rId96" Type="http://schemas.openxmlformats.org/officeDocument/2006/relationships/oleObject" Target="embeddings/oleObject21.bin"/><Relationship Id="rId140" Type="http://schemas.openxmlformats.org/officeDocument/2006/relationships/oleObject" Target="embeddings/oleObject43.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56.bin"/><Relationship Id="rId182" Type="http://schemas.openxmlformats.org/officeDocument/2006/relationships/oleObject" Target="embeddings/oleObject64.bin"/><Relationship Id="rId187" Type="http://schemas.openxmlformats.org/officeDocument/2006/relationships/image" Target="media/image93.wmf"/><Relationship Id="rId217" Type="http://schemas.openxmlformats.org/officeDocument/2006/relationships/image" Target="media/image108.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79.bin"/><Relationship Id="rId233" Type="http://schemas.openxmlformats.org/officeDocument/2006/relationships/footer" Target="footer7.xml"/><Relationship Id="rId238" Type="http://schemas.openxmlformats.org/officeDocument/2006/relationships/header" Target="header9.xml"/><Relationship Id="rId23" Type="http://schemas.openxmlformats.org/officeDocument/2006/relationships/hyperlink" Target="https://www.baidu.com/s?wd=%E4%B8%93%E4%B8%9A%E6%89%BF%E5%8C%85%E8%B5%84%E8%B4%A8&amp;tn=SE_PcZhidaonwhc_ngpagmjz&amp;rsv_dl=gh_pc_zhidao" TargetMode="External"/><Relationship Id="rId28" Type="http://schemas.openxmlformats.org/officeDocument/2006/relationships/hyperlink" Target="https://www.baidu.com/s?wd=%E4%B8%93%E4%B8%9A%E6%89%BF%E5%8C%85%E8%B5%84%E8%B4%A8&amp;tn=SE_PcZhidaonwhc_ngpagmjz&amp;rsv_dl=gh_pc_zhidao" TargetMode="External"/><Relationship Id="rId49" Type="http://schemas.openxmlformats.org/officeDocument/2006/relationships/image" Target="media/image21.png"/><Relationship Id="rId114" Type="http://schemas.openxmlformats.org/officeDocument/2006/relationships/oleObject" Target="embeddings/oleObject30.bin"/><Relationship Id="rId119" Type="http://schemas.openxmlformats.org/officeDocument/2006/relationships/image" Target="media/image59.wmf"/><Relationship Id="rId44" Type="http://schemas.openxmlformats.org/officeDocument/2006/relationships/image" Target="media/image16.png"/><Relationship Id="rId60" Type="http://schemas.openxmlformats.org/officeDocument/2006/relationships/image" Target="media/image29.wmf"/><Relationship Id="rId65" Type="http://schemas.openxmlformats.org/officeDocument/2006/relationships/oleObject" Target="embeddings/oleObject6.bin"/><Relationship Id="rId81" Type="http://schemas.openxmlformats.org/officeDocument/2006/relationships/image" Target="media/image40.wmf"/><Relationship Id="rId86" Type="http://schemas.openxmlformats.org/officeDocument/2006/relationships/oleObject" Target="embeddings/oleObject16.bin"/><Relationship Id="rId130" Type="http://schemas.openxmlformats.org/officeDocument/2006/relationships/oleObject" Target="embeddings/oleObject38.bin"/><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oleObject" Target="embeddings/oleObject51.bin"/><Relationship Id="rId177" Type="http://schemas.openxmlformats.org/officeDocument/2006/relationships/image" Target="media/image88.wmf"/><Relationship Id="rId198" Type="http://schemas.openxmlformats.org/officeDocument/2006/relationships/oleObject" Target="embeddings/oleObject72.bin"/><Relationship Id="rId172" Type="http://schemas.openxmlformats.org/officeDocument/2006/relationships/oleObject" Target="embeddings/oleObject59.bin"/><Relationship Id="rId193" Type="http://schemas.openxmlformats.org/officeDocument/2006/relationships/image" Target="media/image96.wmf"/><Relationship Id="rId202" Type="http://schemas.openxmlformats.org/officeDocument/2006/relationships/oleObject" Target="embeddings/oleObject74.bin"/><Relationship Id="rId207" Type="http://schemas.openxmlformats.org/officeDocument/2006/relationships/image" Target="media/image103.wmf"/><Relationship Id="rId223" Type="http://schemas.openxmlformats.org/officeDocument/2006/relationships/diagramLayout" Target="diagrams/layout1.xml"/><Relationship Id="rId228" Type="http://schemas.openxmlformats.org/officeDocument/2006/relationships/header" Target="header4.xml"/><Relationship Id="rId244"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help.zcygov.cn/web/site_2/2018/11-29/2452.html&#65289;&#65292;" TargetMode="External"/><Relationship Id="rId39" Type="http://schemas.openxmlformats.org/officeDocument/2006/relationships/image" Target="media/image11.png"/><Relationship Id="rId109" Type="http://schemas.openxmlformats.org/officeDocument/2006/relationships/image" Target="media/image54.wmf"/><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oleObject" Target="embeddings/oleObject1.bin"/><Relationship Id="rId76" Type="http://schemas.openxmlformats.org/officeDocument/2006/relationships/image" Target="media/image37.wmf"/><Relationship Id="rId97" Type="http://schemas.openxmlformats.org/officeDocument/2006/relationships/image" Target="media/image48.wmf"/><Relationship Id="rId104" Type="http://schemas.openxmlformats.org/officeDocument/2006/relationships/oleObject" Target="embeddings/oleObject25.bin"/><Relationship Id="rId120" Type="http://schemas.openxmlformats.org/officeDocument/2006/relationships/oleObject" Target="embeddings/oleObject33.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46.bin"/><Relationship Id="rId167" Type="http://schemas.openxmlformats.org/officeDocument/2006/relationships/image" Target="media/image83.wmf"/><Relationship Id="rId188" Type="http://schemas.openxmlformats.org/officeDocument/2006/relationships/oleObject" Target="embeddings/oleObject67.bin"/><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oleObject" Target="embeddings/oleObject19.bin"/><Relationship Id="rId162" Type="http://schemas.openxmlformats.org/officeDocument/2006/relationships/oleObject" Target="embeddings/oleObject54.bin"/><Relationship Id="rId183" Type="http://schemas.openxmlformats.org/officeDocument/2006/relationships/image" Target="media/image91.wmf"/><Relationship Id="rId213" Type="http://schemas.openxmlformats.org/officeDocument/2006/relationships/image" Target="media/image106.wmf"/><Relationship Id="rId218" Type="http://schemas.openxmlformats.org/officeDocument/2006/relationships/oleObject" Target="embeddings/oleObject82.bin"/><Relationship Id="rId234" Type="http://schemas.openxmlformats.org/officeDocument/2006/relationships/header" Target="header7.xml"/><Relationship Id="rId239"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hyperlink" Target="http://www.creditchina.gov.cn/"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28.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41.bin"/><Relationship Id="rId157" Type="http://schemas.openxmlformats.org/officeDocument/2006/relationships/image" Target="media/image78.wmf"/><Relationship Id="rId178" Type="http://schemas.openxmlformats.org/officeDocument/2006/relationships/oleObject" Target="embeddings/oleObject62.bin"/><Relationship Id="rId61" Type="http://schemas.openxmlformats.org/officeDocument/2006/relationships/oleObject" Target="embeddings/oleObject4.bin"/><Relationship Id="rId82" Type="http://schemas.openxmlformats.org/officeDocument/2006/relationships/oleObject" Target="embeddings/oleObject14.bin"/><Relationship Id="rId152" Type="http://schemas.openxmlformats.org/officeDocument/2006/relationships/oleObject" Target="embeddings/oleObject49.bin"/><Relationship Id="rId173" Type="http://schemas.openxmlformats.org/officeDocument/2006/relationships/image" Target="media/image86.wmf"/><Relationship Id="rId194" Type="http://schemas.openxmlformats.org/officeDocument/2006/relationships/oleObject" Target="embeddings/oleObject70.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77.bin"/><Relationship Id="rId229" Type="http://schemas.openxmlformats.org/officeDocument/2006/relationships/header" Target="header5.xml"/><Relationship Id="rId19" Type="http://schemas.openxmlformats.org/officeDocument/2006/relationships/hyperlink" Target="http://www.zjzfcg.gov.cn/bidClientTemplate/2019-05-27/12946.html&#65289;&#65292;" TargetMode="External"/><Relationship Id="rId224" Type="http://schemas.openxmlformats.org/officeDocument/2006/relationships/diagramQuickStyle" Target="diagrams/quickStyle1.xml"/><Relationship Id="rId240" Type="http://schemas.openxmlformats.org/officeDocument/2006/relationships/hyperlink" Target="https://www.baidu.com/s?wd=%E6%99%BA%E8%83%BD%E5%8C%96%E5%B7%A5%E7%A8%8B&amp;tn=SE_PcZhidaonwhc_ngpagmjz&amp;rsv_dl=gh_pc_zhidao" TargetMode="External"/><Relationship Id="rId245" Type="http://schemas.openxmlformats.org/officeDocument/2006/relationships/theme" Target="theme/theme1.xml"/><Relationship Id="rId14" Type="http://schemas.openxmlformats.org/officeDocument/2006/relationships/footer" Target="footer4.xml"/><Relationship Id="rId30" Type="http://schemas.openxmlformats.org/officeDocument/2006/relationships/image" Target="media/image2.png"/><Relationship Id="rId35" Type="http://schemas.openxmlformats.org/officeDocument/2006/relationships/image" Target="media/image7.jpeg"/><Relationship Id="rId56" Type="http://schemas.openxmlformats.org/officeDocument/2006/relationships/image" Target="media/image27.wmf"/><Relationship Id="rId77" Type="http://schemas.openxmlformats.org/officeDocument/2006/relationships/oleObject" Target="embeddings/oleObject12.bin"/><Relationship Id="rId100" Type="http://schemas.openxmlformats.org/officeDocument/2006/relationships/oleObject" Target="embeddings/oleObject23.bin"/><Relationship Id="rId105" Type="http://schemas.openxmlformats.org/officeDocument/2006/relationships/image" Target="media/image52.wmf"/><Relationship Id="rId126" Type="http://schemas.openxmlformats.org/officeDocument/2006/relationships/oleObject" Target="embeddings/oleObject36.bin"/><Relationship Id="rId147" Type="http://schemas.openxmlformats.org/officeDocument/2006/relationships/image" Target="media/image73.wmf"/><Relationship Id="rId168" Type="http://schemas.openxmlformats.org/officeDocument/2006/relationships/oleObject" Target="embeddings/oleObject57.bin"/><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image" Target="media/image35.wmf"/><Relationship Id="rId93" Type="http://schemas.openxmlformats.org/officeDocument/2006/relationships/image" Target="media/image46.wmf"/><Relationship Id="rId98" Type="http://schemas.openxmlformats.org/officeDocument/2006/relationships/oleObject" Target="embeddings/oleObject22.bin"/><Relationship Id="rId121" Type="http://schemas.openxmlformats.org/officeDocument/2006/relationships/image" Target="media/image60.wmf"/><Relationship Id="rId142" Type="http://schemas.openxmlformats.org/officeDocument/2006/relationships/oleObject" Target="embeddings/oleObject44.bin"/><Relationship Id="rId163" Type="http://schemas.openxmlformats.org/officeDocument/2006/relationships/image" Target="media/image81.wmf"/><Relationship Id="rId184" Type="http://schemas.openxmlformats.org/officeDocument/2006/relationships/oleObject" Target="embeddings/oleObject65.bin"/><Relationship Id="rId189" Type="http://schemas.openxmlformats.org/officeDocument/2006/relationships/image" Target="media/image94.wmf"/><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80.bin"/><Relationship Id="rId230" Type="http://schemas.openxmlformats.org/officeDocument/2006/relationships/footer" Target="footer5.xml"/><Relationship Id="rId235" Type="http://schemas.openxmlformats.org/officeDocument/2006/relationships/header" Target="header8.xml"/><Relationship Id="rId25" Type="http://schemas.openxmlformats.org/officeDocument/2006/relationships/hyperlink" Target="https://www.baidu.com/s?wd=%E6%99%BA%E8%83%BD%E5%8C%96%E5%B7%A5%E7%A8%8B&amp;tn=SE_PcZhidaonwhc_ngpagmjz&amp;rsv_dl=gh_pc_zhidao" TargetMode="External"/><Relationship Id="rId46" Type="http://schemas.openxmlformats.org/officeDocument/2006/relationships/image" Target="media/image18.png"/><Relationship Id="rId67" Type="http://schemas.openxmlformats.org/officeDocument/2006/relationships/oleObject" Target="embeddings/oleObject7.bin"/><Relationship Id="rId116" Type="http://schemas.openxmlformats.org/officeDocument/2006/relationships/oleObject" Target="embeddings/oleObject31.bin"/><Relationship Id="rId137" Type="http://schemas.openxmlformats.org/officeDocument/2006/relationships/image" Target="media/image68.wmf"/><Relationship Id="rId158" Type="http://schemas.openxmlformats.org/officeDocument/2006/relationships/oleObject" Target="embeddings/oleObject52.bin"/><Relationship Id="rId20" Type="http://schemas.openxmlformats.org/officeDocument/2006/relationships/hyperlink" Target="https://help.zcygov.cn/web/site_2/2019/08-20/3406.html" TargetMode="External"/><Relationship Id="rId41" Type="http://schemas.openxmlformats.org/officeDocument/2006/relationships/image" Target="media/image13.png"/><Relationship Id="rId62" Type="http://schemas.openxmlformats.org/officeDocument/2006/relationships/image" Target="media/image30.wmf"/><Relationship Id="rId83" Type="http://schemas.openxmlformats.org/officeDocument/2006/relationships/image" Target="media/image41.wmf"/><Relationship Id="rId88" Type="http://schemas.openxmlformats.org/officeDocument/2006/relationships/oleObject" Target="embeddings/oleObject17.bin"/><Relationship Id="rId111" Type="http://schemas.openxmlformats.org/officeDocument/2006/relationships/image" Target="media/image55.wmf"/><Relationship Id="rId132" Type="http://schemas.openxmlformats.org/officeDocument/2006/relationships/oleObject" Target="embeddings/oleObject39.bin"/><Relationship Id="rId153" Type="http://schemas.openxmlformats.org/officeDocument/2006/relationships/image" Target="media/image76.wmf"/><Relationship Id="rId174" Type="http://schemas.openxmlformats.org/officeDocument/2006/relationships/oleObject" Target="embeddings/oleObject60.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68.bin"/><Relationship Id="rId204" Type="http://schemas.openxmlformats.org/officeDocument/2006/relationships/oleObject" Target="embeddings/oleObject75.bin"/><Relationship Id="rId220" Type="http://schemas.openxmlformats.org/officeDocument/2006/relationships/oleObject" Target="embeddings/oleObject83.bin"/><Relationship Id="rId225" Type="http://schemas.openxmlformats.org/officeDocument/2006/relationships/diagramColors" Target="diagrams/colors1.xml"/><Relationship Id="rId241" Type="http://schemas.openxmlformats.org/officeDocument/2006/relationships/hyperlink" Target="https://www.baidu.com/s?wd=%E4%B8%93%E4%B8%9A%E6%89%BF%E5%8C%85%E8%B5%84%E8%B4%A8&amp;tn=SE_PcZhidaonwhc_ngpagmjz&amp;rsv_dl=gh_pc_zhidao" TargetMode="External"/><Relationship Id="rId15" Type="http://schemas.openxmlformats.org/officeDocument/2006/relationships/hyperlink" Target="http://www.creditchina.gov.cn/" TargetMode="External"/><Relationship Id="rId36" Type="http://schemas.openxmlformats.org/officeDocument/2006/relationships/image" Target="media/image8.png"/><Relationship Id="rId57" Type="http://schemas.openxmlformats.org/officeDocument/2006/relationships/oleObject" Target="embeddings/oleObject2.bin"/><Relationship Id="rId106" Type="http://schemas.openxmlformats.org/officeDocument/2006/relationships/oleObject" Target="embeddings/oleObject26.bin"/><Relationship Id="rId127" Type="http://schemas.openxmlformats.org/officeDocument/2006/relationships/image" Target="media/image63.wmf"/><Relationship Id="rId10" Type="http://schemas.openxmlformats.org/officeDocument/2006/relationships/footer" Target="footer1.xml"/><Relationship Id="rId31" Type="http://schemas.openxmlformats.org/officeDocument/2006/relationships/image" Target="media/image3.emf"/><Relationship Id="rId52" Type="http://schemas.openxmlformats.org/officeDocument/2006/relationships/image" Target="media/image24.png"/><Relationship Id="rId73" Type="http://schemas.openxmlformats.org/officeDocument/2006/relationships/oleObject" Target="embeddings/oleObject10.bin"/><Relationship Id="rId78" Type="http://schemas.openxmlformats.org/officeDocument/2006/relationships/image" Target="media/image38.wmf"/><Relationship Id="rId94" Type="http://schemas.openxmlformats.org/officeDocument/2006/relationships/oleObject" Target="embeddings/oleObject20.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34.bin"/><Relationship Id="rId143" Type="http://schemas.openxmlformats.org/officeDocument/2006/relationships/image" Target="media/image71.wmf"/><Relationship Id="rId148" Type="http://schemas.openxmlformats.org/officeDocument/2006/relationships/oleObject" Target="embeddings/oleObject47.bin"/><Relationship Id="rId164" Type="http://schemas.openxmlformats.org/officeDocument/2006/relationships/oleObject" Target="embeddings/oleObject55.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63.bin"/><Relationship Id="rId210" Type="http://schemas.openxmlformats.org/officeDocument/2006/relationships/oleObject" Target="embeddings/oleObject78.bin"/><Relationship Id="rId215" Type="http://schemas.openxmlformats.org/officeDocument/2006/relationships/image" Target="media/image107.wmf"/><Relationship Id="rId236" Type="http://schemas.openxmlformats.org/officeDocument/2006/relationships/footer" Target="footer8.xml"/><Relationship Id="rId26" Type="http://schemas.openxmlformats.org/officeDocument/2006/relationships/hyperlink" Target="https://www.baidu.com/s?wd=%E4%B8%93%E4%B8%9A%E6%89%BF%E5%8C%85%E8%B5%84%E8%B4%A8&amp;tn=SE_PcZhidaonwhc_ngpagmjz&amp;rsv_dl=gh_pc_zhidao" TargetMode="External"/><Relationship Id="rId231" Type="http://schemas.openxmlformats.org/officeDocument/2006/relationships/footer" Target="footer6.xml"/><Relationship Id="rId47" Type="http://schemas.openxmlformats.org/officeDocument/2006/relationships/image" Target="media/image19.png"/><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29.bin"/><Relationship Id="rId133" Type="http://schemas.openxmlformats.org/officeDocument/2006/relationships/image" Target="media/image66.wmf"/><Relationship Id="rId154" Type="http://schemas.openxmlformats.org/officeDocument/2006/relationships/oleObject" Target="embeddings/oleObject50.bin"/><Relationship Id="rId175" Type="http://schemas.openxmlformats.org/officeDocument/2006/relationships/image" Target="media/image87.wmf"/><Relationship Id="rId196" Type="http://schemas.openxmlformats.org/officeDocument/2006/relationships/oleObject" Target="embeddings/oleObject71.bin"/><Relationship Id="rId200" Type="http://schemas.openxmlformats.org/officeDocument/2006/relationships/oleObject" Target="embeddings/oleObject73.bin"/><Relationship Id="rId16" Type="http://schemas.openxmlformats.org/officeDocument/2006/relationships/hyperlink" Target="http://www.zcygov.cn/" TargetMode="External"/><Relationship Id="rId221" Type="http://schemas.openxmlformats.org/officeDocument/2006/relationships/image" Target="media/image110.png"/><Relationship Id="rId242" Type="http://schemas.openxmlformats.org/officeDocument/2006/relationships/hyperlink" Target="https://www.baidu.com/s?wd=%E6%99%BA%E8%83%BD%E5%8C%96%E5%B7%A5%E7%A8%8B&amp;tn=SE_PcZhidaonwhc_ngpagmjz&amp;rsv_dl=gh_pc_zhidao" TargetMode="External"/><Relationship Id="rId37" Type="http://schemas.openxmlformats.org/officeDocument/2006/relationships/image" Target="media/image9.png"/><Relationship Id="rId58" Type="http://schemas.openxmlformats.org/officeDocument/2006/relationships/image" Target="media/image28.wmf"/><Relationship Id="rId79" Type="http://schemas.openxmlformats.org/officeDocument/2006/relationships/oleObject" Target="embeddings/oleObject13.bin"/><Relationship Id="rId102" Type="http://schemas.openxmlformats.org/officeDocument/2006/relationships/oleObject" Target="embeddings/oleObject24.bin"/><Relationship Id="rId123" Type="http://schemas.openxmlformats.org/officeDocument/2006/relationships/image" Target="media/image61.wmf"/><Relationship Id="rId144" Type="http://schemas.openxmlformats.org/officeDocument/2006/relationships/oleObject" Target="embeddings/oleObject45.bin"/><Relationship Id="rId90" Type="http://schemas.openxmlformats.org/officeDocument/2006/relationships/oleObject" Target="embeddings/oleObject18.bin"/><Relationship Id="rId165" Type="http://schemas.openxmlformats.org/officeDocument/2006/relationships/image" Target="media/image82.wmf"/><Relationship Id="rId186" Type="http://schemas.openxmlformats.org/officeDocument/2006/relationships/oleObject" Target="embeddings/oleObject66.bin"/><Relationship Id="rId211" Type="http://schemas.openxmlformats.org/officeDocument/2006/relationships/image" Target="media/image105.wmf"/><Relationship Id="rId232" Type="http://schemas.openxmlformats.org/officeDocument/2006/relationships/header" Target="header6.xml"/><Relationship Id="rId27" Type="http://schemas.openxmlformats.org/officeDocument/2006/relationships/hyperlink" Target="https://www.baidu.com/s?wd=%E6%99%BA%E8%83%BD%E5%8C%96%E5%B7%A5%E7%A8%8B&amp;tn=SE_PcZhidaonwhc_ngpagmjz&amp;rsv_dl=gh_pc_zhidao" TargetMode="External"/><Relationship Id="rId48" Type="http://schemas.openxmlformats.org/officeDocument/2006/relationships/image" Target="media/image20.png"/><Relationship Id="rId69" Type="http://schemas.openxmlformats.org/officeDocument/2006/relationships/oleObject" Target="embeddings/oleObject8.bin"/><Relationship Id="rId113" Type="http://schemas.openxmlformats.org/officeDocument/2006/relationships/image" Target="media/image56.wmf"/><Relationship Id="rId134" Type="http://schemas.openxmlformats.org/officeDocument/2006/relationships/oleObject" Target="embeddings/oleObject40.bin"/><Relationship Id="rId80" Type="http://schemas.openxmlformats.org/officeDocument/2006/relationships/image" Target="media/image39.png"/><Relationship Id="rId155" Type="http://schemas.openxmlformats.org/officeDocument/2006/relationships/image" Target="media/image77.wmf"/><Relationship Id="rId176" Type="http://schemas.openxmlformats.org/officeDocument/2006/relationships/oleObject" Target="embeddings/oleObject61.bin"/><Relationship Id="rId197" Type="http://schemas.openxmlformats.org/officeDocument/2006/relationships/image" Target="media/image98.wm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5013E68-F521-4899-986F-41D1624C4798}" type="doc">
      <dgm:prSet loTypeId="urn:microsoft.com/office/officeart/2005/8/layout/hProcess4#1" loCatId="process" qsTypeId="urn:microsoft.com/office/officeart/2005/8/quickstyle/simple2#1" qsCatId="simple" csTypeId="urn:microsoft.com/office/officeart/2005/8/colors/colorful1#1" csCatId="colorful" phldr="1"/>
      <dgm:spPr/>
      <dgm:t>
        <a:bodyPr/>
        <a:lstStyle/>
        <a:p>
          <a:endParaRPr lang="zh-CN" altLang="en-US"/>
        </a:p>
      </dgm:t>
    </dgm:pt>
    <dgm:pt modelId="{8DEC95C6-3393-4024-9E38-BD7FF1043895}">
      <dgm:prSet phldrT="[文本]"/>
      <dgm:spPr/>
      <dgm:t>
        <a:bodyPr/>
        <a:lstStyle/>
        <a:p>
          <a:r>
            <a:rPr lang="zh-CN" altLang="en-US"/>
            <a:t>数据抽取</a:t>
          </a:r>
        </a:p>
      </dgm:t>
    </dgm:pt>
    <dgm:pt modelId="{6BBFD0BA-8C35-4F3A-93A4-5FEE41EC463D}" type="parTrans" cxnId="{987CD312-E892-4172-938E-C91D9D75A681}">
      <dgm:prSet/>
      <dgm:spPr/>
      <dgm:t>
        <a:bodyPr/>
        <a:lstStyle/>
        <a:p>
          <a:endParaRPr lang="zh-CN" altLang="en-US"/>
        </a:p>
      </dgm:t>
    </dgm:pt>
    <dgm:pt modelId="{6AA1891D-C7F3-436F-B4AB-2BB165EB9536}" type="sibTrans" cxnId="{987CD312-E892-4172-938E-C91D9D75A681}">
      <dgm:prSet/>
      <dgm:spPr/>
      <dgm:t>
        <a:bodyPr/>
        <a:lstStyle/>
        <a:p>
          <a:endParaRPr lang="zh-CN" altLang="en-US"/>
        </a:p>
      </dgm:t>
    </dgm:pt>
    <dgm:pt modelId="{A0CC9C50-1F35-4C8E-9C67-F765EE49E3D3}">
      <dgm:prSet phldrT="[文本]"/>
      <dgm:spPr/>
      <dgm:t>
        <a:bodyPr/>
        <a:lstStyle/>
        <a:p>
          <a:r>
            <a:rPr lang="zh-CN" altLang="en-US"/>
            <a:t>从不同数据库抽取数据</a:t>
          </a:r>
        </a:p>
      </dgm:t>
    </dgm:pt>
    <dgm:pt modelId="{E138DEC9-4C93-48EC-9BCD-D209E97E46BF}" type="parTrans" cxnId="{82641904-19BD-4F3E-B865-4E9DFCA1E9AD}">
      <dgm:prSet/>
      <dgm:spPr/>
      <dgm:t>
        <a:bodyPr/>
        <a:lstStyle/>
        <a:p>
          <a:endParaRPr lang="zh-CN" altLang="en-US"/>
        </a:p>
      </dgm:t>
    </dgm:pt>
    <dgm:pt modelId="{FDC3CDBE-6C0D-4CF1-8BA9-B0BCCBD205A2}" type="sibTrans" cxnId="{82641904-19BD-4F3E-B865-4E9DFCA1E9AD}">
      <dgm:prSet/>
      <dgm:spPr/>
      <dgm:t>
        <a:bodyPr/>
        <a:lstStyle/>
        <a:p>
          <a:endParaRPr lang="zh-CN" altLang="en-US"/>
        </a:p>
      </dgm:t>
    </dgm:pt>
    <dgm:pt modelId="{7F1A3927-BA94-4EB7-821A-EACAD50CF077}">
      <dgm:prSet phldrT="[文本]"/>
      <dgm:spPr/>
      <dgm:t>
        <a:bodyPr/>
        <a:lstStyle/>
        <a:p>
          <a:r>
            <a:rPr lang="zh-CN" altLang="en-US"/>
            <a:t>数据清洗加工</a:t>
          </a:r>
        </a:p>
      </dgm:t>
    </dgm:pt>
    <dgm:pt modelId="{CE335D7B-CE38-4197-8C3F-2AFB3D9A58B3}" type="parTrans" cxnId="{7B1F434E-12BC-47EF-AE3C-306F62F6537D}">
      <dgm:prSet/>
      <dgm:spPr/>
      <dgm:t>
        <a:bodyPr/>
        <a:lstStyle/>
        <a:p>
          <a:endParaRPr lang="zh-CN" altLang="en-US"/>
        </a:p>
      </dgm:t>
    </dgm:pt>
    <dgm:pt modelId="{05F096E0-24A1-4B76-B9FF-CDC46CAAC07C}" type="sibTrans" cxnId="{7B1F434E-12BC-47EF-AE3C-306F62F6537D}">
      <dgm:prSet/>
      <dgm:spPr/>
      <dgm:t>
        <a:bodyPr/>
        <a:lstStyle/>
        <a:p>
          <a:endParaRPr lang="zh-CN" altLang="en-US"/>
        </a:p>
      </dgm:t>
    </dgm:pt>
    <dgm:pt modelId="{34C2F62E-AA3B-4F78-A083-05687EC88CE7}">
      <dgm:prSet phldrT="[文本]"/>
      <dgm:spPr/>
      <dgm:t>
        <a:bodyPr/>
        <a:lstStyle/>
        <a:p>
          <a:r>
            <a:rPr lang="zh-CN" altLang="en-US"/>
            <a:t>自动逻辑判断或人机交互分析</a:t>
          </a:r>
        </a:p>
      </dgm:t>
    </dgm:pt>
    <dgm:pt modelId="{D21BBE3F-55CB-40C4-8DC6-640B29D0E0B0}" type="parTrans" cxnId="{DEA6BA62-8B2A-4117-B9C9-C27A7733E3CE}">
      <dgm:prSet/>
      <dgm:spPr/>
      <dgm:t>
        <a:bodyPr/>
        <a:lstStyle/>
        <a:p>
          <a:endParaRPr lang="zh-CN" altLang="en-US"/>
        </a:p>
      </dgm:t>
    </dgm:pt>
    <dgm:pt modelId="{4ACE2724-9178-4DEF-90AE-505E0A544EBD}" type="sibTrans" cxnId="{DEA6BA62-8B2A-4117-B9C9-C27A7733E3CE}">
      <dgm:prSet/>
      <dgm:spPr/>
      <dgm:t>
        <a:bodyPr/>
        <a:lstStyle/>
        <a:p>
          <a:endParaRPr lang="zh-CN" altLang="en-US"/>
        </a:p>
      </dgm:t>
    </dgm:pt>
    <dgm:pt modelId="{02ED98A0-BD03-4CB0-97A7-93269B90723C}">
      <dgm:prSet phldrT="[文本]"/>
      <dgm:spPr/>
      <dgm:t>
        <a:bodyPr/>
        <a:lstStyle/>
        <a:p>
          <a:r>
            <a:rPr lang="zh-CN" altLang="en-US"/>
            <a:t>数据分析</a:t>
          </a:r>
        </a:p>
      </dgm:t>
    </dgm:pt>
    <dgm:pt modelId="{73F7B64F-04C2-4F5C-B444-76F1779FD36F}" type="parTrans" cxnId="{0AB8FFF3-893A-4229-95B2-0E94544B204B}">
      <dgm:prSet/>
      <dgm:spPr/>
      <dgm:t>
        <a:bodyPr/>
        <a:lstStyle/>
        <a:p>
          <a:endParaRPr lang="zh-CN" altLang="en-US"/>
        </a:p>
      </dgm:t>
    </dgm:pt>
    <dgm:pt modelId="{F4C1680F-E941-4D50-8A0D-AAFBD04A6BA8}" type="sibTrans" cxnId="{0AB8FFF3-893A-4229-95B2-0E94544B204B}">
      <dgm:prSet/>
      <dgm:spPr/>
      <dgm:t>
        <a:bodyPr/>
        <a:lstStyle/>
        <a:p>
          <a:endParaRPr lang="zh-CN" altLang="en-US"/>
        </a:p>
      </dgm:t>
    </dgm:pt>
    <dgm:pt modelId="{30792D71-00F2-4A8F-BB6B-29A958D6B904}">
      <dgm:prSet phldrT="[文本]"/>
      <dgm:spPr/>
      <dgm:t>
        <a:bodyPr/>
        <a:lstStyle/>
        <a:p>
          <a:r>
            <a:rPr lang="zh-CN" altLang="en-US"/>
            <a:t>特征变量之间的关系分析</a:t>
          </a:r>
        </a:p>
      </dgm:t>
    </dgm:pt>
    <dgm:pt modelId="{C8B8C8A4-E42A-4B38-991F-1CE2ADB76589}" type="parTrans" cxnId="{98E7451C-F47F-4053-BBFA-3C0E903CA33D}">
      <dgm:prSet/>
      <dgm:spPr/>
      <dgm:t>
        <a:bodyPr/>
        <a:lstStyle/>
        <a:p>
          <a:endParaRPr lang="zh-CN" altLang="en-US"/>
        </a:p>
      </dgm:t>
    </dgm:pt>
    <dgm:pt modelId="{BE18B03D-ED6F-4091-9C36-1DFDC40DF740}" type="sibTrans" cxnId="{98E7451C-F47F-4053-BBFA-3C0E903CA33D}">
      <dgm:prSet/>
      <dgm:spPr/>
      <dgm:t>
        <a:bodyPr/>
        <a:lstStyle/>
        <a:p>
          <a:endParaRPr lang="zh-CN" altLang="en-US"/>
        </a:p>
      </dgm:t>
    </dgm:pt>
    <dgm:pt modelId="{4774837B-0BC2-4AEB-BA0A-A99374DA8A2C}">
      <dgm:prSet phldrT="[文本]"/>
      <dgm:spPr/>
      <dgm:t>
        <a:bodyPr/>
        <a:lstStyle/>
        <a:p>
          <a:r>
            <a:rPr lang="zh-CN" altLang="en-US"/>
            <a:t>结果展示</a:t>
          </a:r>
        </a:p>
      </dgm:t>
    </dgm:pt>
    <dgm:pt modelId="{E48920E3-4002-4B48-B8AF-F13DAB9FCED4}" type="parTrans" cxnId="{880D5656-1EC0-4462-BAFD-7627190137C0}">
      <dgm:prSet/>
      <dgm:spPr/>
      <dgm:t>
        <a:bodyPr/>
        <a:lstStyle/>
        <a:p>
          <a:endParaRPr lang="zh-CN" altLang="en-US"/>
        </a:p>
      </dgm:t>
    </dgm:pt>
    <dgm:pt modelId="{8068A7AB-336B-4836-B21E-F2DA789BF95E}" type="sibTrans" cxnId="{880D5656-1EC0-4462-BAFD-7627190137C0}">
      <dgm:prSet/>
      <dgm:spPr/>
      <dgm:t>
        <a:bodyPr/>
        <a:lstStyle/>
        <a:p>
          <a:endParaRPr lang="zh-CN" altLang="en-US"/>
        </a:p>
      </dgm:t>
    </dgm:pt>
    <dgm:pt modelId="{DA2C9CA6-796C-4B89-95A1-F096DF234A27}">
      <dgm:prSet phldrT="[文本]"/>
      <dgm:spPr/>
      <dgm:t>
        <a:bodyPr/>
        <a:lstStyle/>
        <a:p>
          <a:r>
            <a:rPr lang="zh-CN" altLang="en-US"/>
            <a:t>多种方式展示分析结果</a:t>
          </a:r>
        </a:p>
      </dgm:t>
    </dgm:pt>
    <dgm:pt modelId="{28D4CE73-8B47-42FA-9A55-4D7ADACF6207}" type="parTrans" cxnId="{0785F57A-0FAD-42B8-A301-05D3EDBDDA34}">
      <dgm:prSet/>
      <dgm:spPr/>
      <dgm:t>
        <a:bodyPr/>
        <a:lstStyle/>
        <a:p>
          <a:endParaRPr lang="zh-CN" altLang="en-US"/>
        </a:p>
      </dgm:t>
    </dgm:pt>
    <dgm:pt modelId="{1E76DA4F-1F44-455F-9611-0AEDAE4AE9FE}" type="sibTrans" cxnId="{0785F57A-0FAD-42B8-A301-05D3EDBDDA34}">
      <dgm:prSet/>
      <dgm:spPr/>
      <dgm:t>
        <a:bodyPr/>
        <a:lstStyle/>
        <a:p>
          <a:endParaRPr lang="zh-CN" altLang="en-US"/>
        </a:p>
      </dgm:t>
    </dgm:pt>
    <dgm:pt modelId="{0FF9C08B-18EC-403C-80D2-65898BE5A27A}" type="pres">
      <dgm:prSet presAssocID="{C5013E68-F521-4899-986F-41D1624C4798}" presName="Name0" presStyleCnt="0">
        <dgm:presLayoutVars>
          <dgm:dir/>
          <dgm:animLvl val="lvl"/>
          <dgm:resizeHandles val="exact"/>
        </dgm:presLayoutVars>
      </dgm:prSet>
      <dgm:spPr/>
      <dgm:t>
        <a:bodyPr/>
        <a:lstStyle/>
        <a:p>
          <a:endParaRPr lang="zh-CN" altLang="en-US"/>
        </a:p>
      </dgm:t>
    </dgm:pt>
    <dgm:pt modelId="{4DA4D88A-95B1-4A79-8AF3-F994411589A6}" type="pres">
      <dgm:prSet presAssocID="{C5013E68-F521-4899-986F-41D1624C4798}" presName="tSp" presStyleCnt="0"/>
      <dgm:spPr/>
    </dgm:pt>
    <dgm:pt modelId="{2321D7F9-91BA-4FAC-B733-78A96A77479B}" type="pres">
      <dgm:prSet presAssocID="{C5013E68-F521-4899-986F-41D1624C4798}" presName="bSp" presStyleCnt="0"/>
      <dgm:spPr/>
    </dgm:pt>
    <dgm:pt modelId="{D030E49F-FDEB-4087-89F9-7158E7E33AB4}" type="pres">
      <dgm:prSet presAssocID="{C5013E68-F521-4899-986F-41D1624C4798}" presName="process" presStyleCnt="0"/>
      <dgm:spPr/>
    </dgm:pt>
    <dgm:pt modelId="{35676257-6958-495F-9D20-14F474733DDC}" type="pres">
      <dgm:prSet presAssocID="{8DEC95C6-3393-4024-9E38-BD7FF1043895}" presName="composite1" presStyleCnt="0"/>
      <dgm:spPr/>
    </dgm:pt>
    <dgm:pt modelId="{74EBACBE-0398-4AD2-BF23-B3C77BC6B801}" type="pres">
      <dgm:prSet presAssocID="{8DEC95C6-3393-4024-9E38-BD7FF1043895}" presName="dummyNode1" presStyleLbl="node1" presStyleIdx="0" presStyleCnt="4"/>
      <dgm:spPr/>
    </dgm:pt>
    <dgm:pt modelId="{26F06DA6-27C5-4AD0-A029-64D54EDD6D96}" type="pres">
      <dgm:prSet presAssocID="{8DEC95C6-3393-4024-9E38-BD7FF1043895}" presName="childNode1" presStyleLbl="bgAcc1" presStyleIdx="0" presStyleCnt="4">
        <dgm:presLayoutVars>
          <dgm:bulletEnabled val="1"/>
        </dgm:presLayoutVars>
      </dgm:prSet>
      <dgm:spPr/>
      <dgm:t>
        <a:bodyPr/>
        <a:lstStyle/>
        <a:p>
          <a:endParaRPr lang="zh-CN" altLang="en-US"/>
        </a:p>
      </dgm:t>
    </dgm:pt>
    <dgm:pt modelId="{27481128-DDBA-493D-81B5-9C06A9DC7E17}" type="pres">
      <dgm:prSet presAssocID="{8DEC95C6-3393-4024-9E38-BD7FF1043895}" presName="childNode1tx" presStyleLbl="bgAcc1" presStyleIdx="0" presStyleCnt="4">
        <dgm:presLayoutVars>
          <dgm:bulletEnabled val="1"/>
        </dgm:presLayoutVars>
      </dgm:prSet>
      <dgm:spPr/>
      <dgm:t>
        <a:bodyPr/>
        <a:lstStyle/>
        <a:p>
          <a:endParaRPr lang="zh-CN" altLang="en-US"/>
        </a:p>
      </dgm:t>
    </dgm:pt>
    <dgm:pt modelId="{69EE1BA7-209C-4EBC-BD00-70ED1D4AE782}" type="pres">
      <dgm:prSet presAssocID="{8DEC95C6-3393-4024-9E38-BD7FF1043895}" presName="parentNode1" presStyleLbl="node1" presStyleIdx="0" presStyleCnt="4">
        <dgm:presLayoutVars>
          <dgm:chMax val="1"/>
          <dgm:bulletEnabled val="1"/>
        </dgm:presLayoutVars>
      </dgm:prSet>
      <dgm:spPr/>
      <dgm:t>
        <a:bodyPr/>
        <a:lstStyle/>
        <a:p>
          <a:endParaRPr lang="zh-CN" altLang="en-US"/>
        </a:p>
      </dgm:t>
    </dgm:pt>
    <dgm:pt modelId="{8D0C8904-52CB-4B8F-8639-4D597A3A6C2E}" type="pres">
      <dgm:prSet presAssocID="{8DEC95C6-3393-4024-9E38-BD7FF1043895}" presName="connSite1" presStyleCnt="0"/>
      <dgm:spPr/>
    </dgm:pt>
    <dgm:pt modelId="{8A710CEC-3214-4DA4-8C91-DD8D506CB047}" type="pres">
      <dgm:prSet presAssocID="{6AA1891D-C7F3-436F-B4AB-2BB165EB9536}" presName="Name9" presStyleLbl="sibTrans2D1" presStyleIdx="0" presStyleCnt="3"/>
      <dgm:spPr/>
      <dgm:t>
        <a:bodyPr/>
        <a:lstStyle/>
        <a:p>
          <a:endParaRPr lang="zh-CN" altLang="en-US"/>
        </a:p>
      </dgm:t>
    </dgm:pt>
    <dgm:pt modelId="{7716E921-073C-4D38-B5F0-31CFDB4B7CF5}" type="pres">
      <dgm:prSet presAssocID="{7F1A3927-BA94-4EB7-821A-EACAD50CF077}" presName="composite2" presStyleCnt="0"/>
      <dgm:spPr/>
    </dgm:pt>
    <dgm:pt modelId="{B365EC31-387B-4B35-9DA2-E7CF46A85470}" type="pres">
      <dgm:prSet presAssocID="{7F1A3927-BA94-4EB7-821A-EACAD50CF077}" presName="dummyNode2" presStyleLbl="node1" presStyleIdx="0" presStyleCnt="4"/>
      <dgm:spPr/>
    </dgm:pt>
    <dgm:pt modelId="{3C93D29C-8EC6-4971-872B-FE4F4B61AA7A}" type="pres">
      <dgm:prSet presAssocID="{7F1A3927-BA94-4EB7-821A-EACAD50CF077}" presName="childNode2" presStyleLbl="bgAcc1" presStyleIdx="1" presStyleCnt="4">
        <dgm:presLayoutVars>
          <dgm:bulletEnabled val="1"/>
        </dgm:presLayoutVars>
      </dgm:prSet>
      <dgm:spPr/>
      <dgm:t>
        <a:bodyPr/>
        <a:lstStyle/>
        <a:p>
          <a:endParaRPr lang="zh-CN" altLang="en-US"/>
        </a:p>
      </dgm:t>
    </dgm:pt>
    <dgm:pt modelId="{5ACACB20-A9C5-4513-B38B-DF0279BCF714}" type="pres">
      <dgm:prSet presAssocID="{7F1A3927-BA94-4EB7-821A-EACAD50CF077}" presName="childNode2tx" presStyleLbl="bgAcc1" presStyleIdx="1" presStyleCnt="4">
        <dgm:presLayoutVars>
          <dgm:bulletEnabled val="1"/>
        </dgm:presLayoutVars>
      </dgm:prSet>
      <dgm:spPr/>
      <dgm:t>
        <a:bodyPr/>
        <a:lstStyle/>
        <a:p>
          <a:endParaRPr lang="zh-CN" altLang="en-US"/>
        </a:p>
      </dgm:t>
    </dgm:pt>
    <dgm:pt modelId="{E862BCB0-5B57-423B-B383-584287DFFA1B}" type="pres">
      <dgm:prSet presAssocID="{7F1A3927-BA94-4EB7-821A-EACAD50CF077}" presName="parentNode2" presStyleLbl="node1" presStyleIdx="1" presStyleCnt="4">
        <dgm:presLayoutVars>
          <dgm:chMax val="0"/>
          <dgm:bulletEnabled val="1"/>
        </dgm:presLayoutVars>
      </dgm:prSet>
      <dgm:spPr/>
      <dgm:t>
        <a:bodyPr/>
        <a:lstStyle/>
        <a:p>
          <a:endParaRPr lang="zh-CN" altLang="en-US"/>
        </a:p>
      </dgm:t>
    </dgm:pt>
    <dgm:pt modelId="{58D059A4-DFC8-4D4B-9DE6-89A0C3A2EB84}" type="pres">
      <dgm:prSet presAssocID="{7F1A3927-BA94-4EB7-821A-EACAD50CF077}" presName="connSite2" presStyleCnt="0"/>
      <dgm:spPr/>
    </dgm:pt>
    <dgm:pt modelId="{8756FFF5-3BFC-4682-8586-77635253590C}" type="pres">
      <dgm:prSet presAssocID="{05F096E0-24A1-4B76-B9FF-CDC46CAAC07C}" presName="Name18" presStyleLbl="sibTrans2D1" presStyleIdx="1" presStyleCnt="3"/>
      <dgm:spPr/>
      <dgm:t>
        <a:bodyPr/>
        <a:lstStyle/>
        <a:p>
          <a:endParaRPr lang="zh-CN" altLang="en-US"/>
        </a:p>
      </dgm:t>
    </dgm:pt>
    <dgm:pt modelId="{FF05F227-51E4-497D-8588-E899827F6EB6}" type="pres">
      <dgm:prSet presAssocID="{02ED98A0-BD03-4CB0-97A7-93269B90723C}" presName="composite1" presStyleCnt="0"/>
      <dgm:spPr/>
    </dgm:pt>
    <dgm:pt modelId="{08F06660-8944-4448-9441-B7ADEB2011F3}" type="pres">
      <dgm:prSet presAssocID="{02ED98A0-BD03-4CB0-97A7-93269B90723C}" presName="dummyNode1" presStyleLbl="node1" presStyleIdx="1" presStyleCnt="4"/>
      <dgm:spPr/>
    </dgm:pt>
    <dgm:pt modelId="{F2EFFF36-09F9-486A-98D9-FF1DA77C9642}" type="pres">
      <dgm:prSet presAssocID="{02ED98A0-BD03-4CB0-97A7-93269B90723C}" presName="childNode1" presStyleLbl="bgAcc1" presStyleIdx="2" presStyleCnt="4">
        <dgm:presLayoutVars>
          <dgm:bulletEnabled val="1"/>
        </dgm:presLayoutVars>
      </dgm:prSet>
      <dgm:spPr/>
      <dgm:t>
        <a:bodyPr/>
        <a:lstStyle/>
        <a:p>
          <a:endParaRPr lang="zh-CN" altLang="en-US"/>
        </a:p>
      </dgm:t>
    </dgm:pt>
    <dgm:pt modelId="{7CA42B76-F370-4C11-8EEF-BD94A4B32386}" type="pres">
      <dgm:prSet presAssocID="{02ED98A0-BD03-4CB0-97A7-93269B90723C}" presName="childNode1tx" presStyleLbl="bgAcc1" presStyleIdx="2" presStyleCnt="4">
        <dgm:presLayoutVars>
          <dgm:bulletEnabled val="1"/>
        </dgm:presLayoutVars>
      </dgm:prSet>
      <dgm:spPr/>
      <dgm:t>
        <a:bodyPr/>
        <a:lstStyle/>
        <a:p>
          <a:endParaRPr lang="zh-CN" altLang="en-US"/>
        </a:p>
      </dgm:t>
    </dgm:pt>
    <dgm:pt modelId="{FF00D08A-C46B-4663-BCE3-93A40854E52D}" type="pres">
      <dgm:prSet presAssocID="{02ED98A0-BD03-4CB0-97A7-93269B90723C}" presName="parentNode1" presStyleLbl="node1" presStyleIdx="2" presStyleCnt="4">
        <dgm:presLayoutVars>
          <dgm:chMax val="1"/>
          <dgm:bulletEnabled val="1"/>
        </dgm:presLayoutVars>
      </dgm:prSet>
      <dgm:spPr/>
      <dgm:t>
        <a:bodyPr/>
        <a:lstStyle/>
        <a:p>
          <a:endParaRPr lang="zh-CN" altLang="en-US"/>
        </a:p>
      </dgm:t>
    </dgm:pt>
    <dgm:pt modelId="{03F178D5-ACF7-45A4-AA24-390CED7C1D9D}" type="pres">
      <dgm:prSet presAssocID="{02ED98A0-BD03-4CB0-97A7-93269B90723C}" presName="connSite1" presStyleCnt="0"/>
      <dgm:spPr/>
    </dgm:pt>
    <dgm:pt modelId="{C5F1D5A6-EB60-4647-B5E4-C3CE5EEEF462}" type="pres">
      <dgm:prSet presAssocID="{F4C1680F-E941-4D50-8A0D-AAFBD04A6BA8}" presName="Name9" presStyleLbl="sibTrans2D1" presStyleIdx="2" presStyleCnt="3"/>
      <dgm:spPr/>
      <dgm:t>
        <a:bodyPr/>
        <a:lstStyle/>
        <a:p>
          <a:endParaRPr lang="zh-CN" altLang="en-US"/>
        </a:p>
      </dgm:t>
    </dgm:pt>
    <dgm:pt modelId="{1F223165-EFA5-44B6-A3A8-D10DE321F0BF}" type="pres">
      <dgm:prSet presAssocID="{4774837B-0BC2-4AEB-BA0A-A99374DA8A2C}" presName="composite2" presStyleCnt="0"/>
      <dgm:spPr/>
    </dgm:pt>
    <dgm:pt modelId="{1CF3D983-9EA3-44AF-8984-0ED5D4385686}" type="pres">
      <dgm:prSet presAssocID="{4774837B-0BC2-4AEB-BA0A-A99374DA8A2C}" presName="dummyNode2" presStyleLbl="node1" presStyleIdx="2" presStyleCnt="4"/>
      <dgm:spPr/>
    </dgm:pt>
    <dgm:pt modelId="{D403B77F-76ED-4F3F-A400-479EAF3C5970}" type="pres">
      <dgm:prSet presAssocID="{4774837B-0BC2-4AEB-BA0A-A99374DA8A2C}" presName="childNode2" presStyleLbl="bgAcc1" presStyleIdx="3" presStyleCnt="4">
        <dgm:presLayoutVars>
          <dgm:bulletEnabled val="1"/>
        </dgm:presLayoutVars>
      </dgm:prSet>
      <dgm:spPr/>
      <dgm:t>
        <a:bodyPr/>
        <a:lstStyle/>
        <a:p>
          <a:endParaRPr lang="zh-CN" altLang="en-US"/>
        </a:p>
      </dgm:t>
    </dgm:pt>
    <dgm:pt modelId="{E064A65E-B699-460D-A92D-BC3732B150E3}" type="pres">
      <dgm:prSet presAssocID="{4774837B-0BC2-4AEB-BA0A-A99374DA8A2C}" presName="childNode2tx" presStyleLbl="bgAcc1" presStyleIdx="3" presStyleCnt="4">
        <dgm:presLayoutVars>
          <dgm:bulletEnabled val="1"/>
        </dgm:presLayoutVars>
      </dgm:prSet>
      <dgm:spPr/>
      <dgm:t>
        <a:bodyPr/>
        <a:lstStyle/>
        <a:p>
          <a:endParaRPr lang="zh-CN" altLang="en-US"/>
        </a:p>
      </dgm:t>
    </dgm:pt>
    <dgm:pt modelId="{971FEDEF-FB03-4EC0-BFB7-F0CF2436EA92}" type="pres">
      <dgm:prSet presAssocID="{4774837B-0BC2-4AEB-BA0A-A99374DA8A2C}" presName="parentNode2" presStyleLbl="node1" presStyleIdx="3" presStyleCnt="4">
        <dgm:presLayoutVars>
          <dgm:chMax val="0"/>
          <dgm:bulletEnabled val="1"/>
        </dgm:presLayoutVars>
      </dgm:prSet>
      <dgm:spPr/>
      <dgm:t>
        <a:bodyPr/>
        <a:lstStyle/>
        <a:p>
          <a:endParaRPr lang="zh-CN" altLang="en-US"/>
        </a:p>
      </dgm:t>
    </dgm:pt>
    <dgm:pt modelId="{190D5FDC-1F22-4CD8-9492-202EACE32383}" type="pres">
      <dgm:prSet presAssocID="{4774837B-0BC2-4AEB-BA0A-A99374DA8A2C}" presName="connSite2" presStyleCnt="0"/>
      <dgm:spPr/>
    </dgm:pt>
  </dgm:ptLst>
  <dgm:cxnLst>
    <dgm:cxn modelId="{4C771EB0-6308-481E-8E71-C68B9E76E8E0}" type="presOf" srcId="{30792D71-00F2-4A8F-BB6B-29A958D6B904}" destId="{F2EFFF36-09F9-486A-98D9-FF1DA77C9642}" srcOrd="0" destOrd="0" presId="urn:microsoft.com/office/officeart/2005/8/layout/hProcess4#1"/>
    <dgm:cxn modelId="{FEEED29D-F880-4B78-8AE1-1856DF1609E9}" type="presOf" srcId="{A0CC9C50-1F35-4C8E-9C67-F765EE49E3D3}" destId="{26F06DA6-27C5-4AD0-A029-64D54EDD6D96}" srcOrd="0" destOrd="0" presId="urn:microsoft.com/office/officeart/2005/8/layout/hProcess4#1"/>
    <dgm:cxn modelId="{BA93F11B-DF8A-4220-BE7A-FD492A8ADB2E}" type="presOf" srcId="{C5013E68-F521-4899-986F-41D1624C4798}" destId="{0FF9C08B-18EC-403C-80D2-65898BE5A27A}" srcOrd="0" destOrd="0" presId="urn:microsoft.com/office/officeart/2005/8/layout/hProcess4#1"/>
    <dgm:cxn modelId="{98E7451C-F47F-4053-BBFA-3C0E903CA33D}" srcId="{02ED98A0-BD03-4CB0-97A7-93269B90723C}" destId="{30792D71-00F2-4A8F-BB6B-29A958D6B904}" srcOrd="0" destOrd="0" parTransId="{C8B8C8A4-E42A-4B38-991F-1CE2ADB76589}" sibTransId="{BE18B03D-ED6F-4091-9C36-1DFDC40DF740}"/>
    <dgm:cxn modelId="{7B1F434E-12BC-47EF-AE3C-306F62F6537D}" srcId="{C5013E68-F521-4899-986F-41D1624C4798}" destId="{7F1A3927-BA94-4EB7-821A-EACAD50CF077}" srcOrd="1" destOrd="0" parTransId="{CE335D7B-CE38-4197-8C3F-2AFB3D9A58B3}" sibTransId="{05F096E0-24A1-4B76-B9FF-CDC46CAAC07C}"/>
    <dgm:cxn modelId="{880D5656-1EC0-4462-BAFD-7627190137C0}" srcId="{C5013E68-F521-4899-986F-41D1624C4798}" destId="{4774837B-0BC2-4AEB-BA0A-A99374DA8A2C}" srcOrd="3" destOrd="0" parTransId="{E48920E3-4002-4B48-B8AF-F13DAB9FCED4}" sibTransId="{8068A7AB-336B-4836-B21E-F2DA789BF95E}"/>
    <dgm:cxn modelId="{3761DE00-DAD0-4298-9E4C-36F496F0BF3E}" type="presOf" srcId="{05F096E0-24A1-4B76-B9FF-CDC46CAAC07C}" destId="{8756FFF5-3BFC-4682-8586-77635253590C}" srcOrd="0" destOrd="0" presId="urn:microsoft.com/office/officeart/2005/8/layout/hProcess4#1"/>
    <dgm:cxn modelId="{B1BD572E-CC49-4749-9536-8FCE4E870A23}" type="presOf" srcId="{34C2F62E-AA3B-4F78-A083-05687EC88CE7}" destId="{5ACACB20-A9C5-4513-B38B-DF0279BCF714}" srcOrd="1" destOrd="0" presId="urn:microsoft.com/office/officeart/2005/8/layout/hProcess4#1"/>
    <dgm:cxn modelId="{F7F0A1C9-A6CC-4AC1-AD73-88D29BBB795C}" type="presOf" srcId="{4774837B-0BC2-4AEB-BA0A-A99374DA8A2C}" destId="{971FEDEF-FB03-4EC0-BFB7-F0CF2436EA92}" srcOrd="0" destOrd="0" presId="urn:microsoft.com/office/officeart/2005/8/layout/hProcess4#1"/>
    <dgm:cxn modelId="{3CB1FEE8-2AEB-4989-A9D2-F776532A44DA}" type="presOf" srcId="{DA2C9CA6-796C-4B89-95A1-F096DF234A27}" destId="{E064A65E-B699-460D-A92D-BC3732B150E3}" srcOrd="1" destOrd="0" presId="urn:microsoft.com/office/officeart/2005/8/layout/hProcess4#1"/>
    <dgm:cxn modelId="{82641904-19BD-4F3E-B865-4E9DFCA1E9AD}" srcId="{8DEC95C6-3393-4024-9E38-BD7FF1043895}" destId="{A0CC9C50-1F35-4C8E-9C67-F765EE49E3D3}" srcOrd="0" destOrd="0" parTransId="{E138DEC9-4C93-48EC-9BCD-D209E97E46BF}" sibTransId="{FDC3CDBE-6C0D-4CF1-8BA9-B0BCCBD205A2}"/>
    <dgm:cxn modelId="{EC80BCF4-F8B8-41CA-956D-C7626B984CE3}" type="presOf" srcId="{8DEC95C6-3393-4024-9E38-BD7FF1043895}" destId="{69EE1BA7-209C-4EBC-BD00-70ED1D4AE782}" srcOrd="0" destOrd="0" presId="urn:microsoft.com/office/officeart/2005/8/layout/hProcess4#1"/>
    <dgm:cxn modelId="{987CD312-E892-4172-938E-C91D9D75A681}" srcId="{C5013E68-F521-4899-986F-41D1624C4798}" destId="{8DEC95C6-3393-4024-9E38-BD7FF1043895}" srcOrd="0" destOrd="0" parTransId="{6BBFD0BA-8C35-4F3A-93A4-5FEE41EC463D}" sibTransId="{6AA1891D-C7F3-436F-B4AB-2BB165EB9536}"/>
    <dgm:cxn modelId="{4FE2450F-3A05-424E-8822-4FEFF314FABE}" type="presOf" srcId="{02ED98A0-BD03-4CB0-97A7-93269B90723C}" destId="{FF00D08A-C46B-4663-BCE3-93A40854E52D}" srcOrd="0" destOrd="0" presId="urn:microsoft.com/office/officeart/2005/8/layout/hProcess4#1"/>
    <dgm:cxn modelId="{CA63CE35-93BF-42B5-A9C9-E787B2ABF740}" type="presOf" srcId="{34C2F62E-AA3B-4F78-A083-05687EC88CE7}" destId="{3C93D29C-8EC6-4971-872B-FE4F4B61AA7A}" srcOrd="0" destOrd="0" presId="urn:microsoft.com/office/officeart/2005/8/layout/hProcess4#1"/>
    <dgm:cxn modelId="{7471BAA6-7B75-4378-AC51-F98655E97544}" type="presOf" srcId="{A0CC9C50-1F35-4C8E-9C67-F765EE49E3D3}" destId="{27481128-DDBA-493D-81B5-9C06A9DC7E17}" srcOrd="1" destOrd="0" presId="urn:microsoft.com/office/officeart/2005/8/layout/hProcess4#1"/>
    <dgm:cxn modelId="{291655CF-3AB9-4D38-9AF3-827AC9BFB9E2}" type="presOf" srcId="{6AA1891D-C7F3-436F-B4AB-2BB165EB9536}" destId="{8A710CEC-3214-4DA4-8C91-DD8D506CB047}" srcOrd="0" destOrd="0" presId="urn:microsoft.com/office/officeart/2005/8/layout/hProcess4#1"/>
    <dgm:cxn modelId="{DEA6BA62-8B2A-4117-B9C9-C27A7733E3CE}" srcId="{7F1A3927-BA94-4EB7-821A-EACAD50CF077}" destId="{34C2F62E-AA3B-4F78-A083-05687EC88CE7}" srcOrd="0" destOrd="0" parTransId="{D21BBE3F-55CB-40C4-8DC6-640B29D0E0B0}" sibTransId="{4ACE2724-9178-4DEF-90AE-505E0A544EBD}"/>
    <dgm:cxn modelId="{5D9D2865-7ABF-4CFC-80B3-B94C86126BED}" type="presOf" srcId="{F4C1680F-E941-4D50-8A0D-AAFBD04A6BA8}" destId="{C5F1D5A6-EB60-4647-B5E4-C3CE5EEEF462}" srcOrd="0" destOrd="0" presId="urn:microsoft.com/office/officeart/2005/8/layout/hProcess4#1"/>
    <dgm:cxn modelId="{70AD36FD-DBDA-4BC1-B209-B0C3ED7F514A}" type="presOf" srcId="{DA2C9CA6-796C-4B89-95A1-F096DF234A27}" destId="{D403B77F-76ED-4F3F-A400-479EAF3C5970}" srcOrd="0" destOrd="0" presId="urn:microsoft.com/office/officeart/2005/8/layout/hProcess4#1"/>
    <dgm:cxn modelId="{0AB8FFF3-893A-4229-95B2-0E94544B204B}" srcId="{C5013E68-F521-4899-986F-41D1624C4798}" destId="{02ED98A0-BD03-4CB0-97A7-93269B90723C}" srcOrd="2" destOrd="0" parTransId="{73F7B64F-04C2-4F5C-B444-76F1779FD36F}" sibTransId="{F4C1680F-E941-4D50-8A0D-AAFBD04A6BA8}"/>
    <dgm:cxn modelId="{0BF9BC22-0131-4E31-A185-8308EB3E68AB}" type="presOf" srcId="{7F1A3927-BA94-4EB7-821A-EACAD50CF077}" destId="{E862BCB0-5B57-423B-B383-584287DFFA1B}" srcOrd="0" destOrd="0" presId="urn:microsoft.com/office/officeart/2005/8/layout/hProcess4#1"/>
    <dgm:cxn modelId="{0785F57A-0FAD-42B8-A301-05D3EDBDDA34}" srcId="{4774837B-0BC2-4AEB-BA0A-A99374DA8A2C}" destId="{DA2C9CA6-796C-4B89-95A1-F096DF234A27}" srcOrd="0" destOrd="0" parTransId="{28D4CE73-8B47-42FA-9A55-4D7ADACF6207}" sibTransId="{1E76DA4F-1F44-455F-9611-0AEDAE4AE9FE}"/>
    <dgm:cxn modelId="{B8BD40DE-E96A-4E3A-9ECB-758C480CE73F}" type="presOf" srcId="{30792D71-00F2-4A8F-BB6B-29A958D6B904}" destId="{7CA42B76-F370-4C11-8EEF-BD94A4B32386}" srcOrd="1" destOrd="0" presId="urn:microsoft.com/office/officeart/2005/8/layout/hProcess4#1"/>
    <dgm:cxn modelId="{F6DA1FA9-2C08-4E46-BA9F-21D167C570E3}" type="presParOf" srcId="{0FF9C08B-18EC-403C-80D2-65898BE5A27A}" destId="{4DA4D88A-95B1-4A79-8AF3-F994411589A6}" srcOrd="0" destOrd="0" presId="urn:microsoft.com/office/officeart/2005/8/layout/hProcess4#1"/>
    <dgm:cxn modelId="{D1EE7D78-C1B2-4DF4-A0BC-A6835F174808}" type="presParOf" srcId="{0FF9C08B-18EC-403C-80D2-65898BE5A27A}" destId="{2321D7F9-91BA-4FAC-B733-78A96A77479B}" srcOrd="1" destOrd="0" presId="urn:microsoft.com/office/officeart/2005/8/layout/hProcess4#1"/>
    <dgm:cxn modelId="{FE35EF92-76A4-4AF0-A48F-D4D3D95B27BC}" type="presParOf" srcId="{0FF9C08B-18EC-403C-80D2-65898BE5A27A}" destId="{D030E49F-FDEB-4087-89F9-7158E7E33AB4}" srcOrd="2" destOrd="0" presId="urn:microsoft.com/office/officeart/2005/8/layout/hProcess4#1"/>
    <dgm:cxn modelId="{75A754B6-45BF-4D47-B214-6DCDAB461C4D}" type="presParOf" srcId="{D030E49F-FDEB-4087-89F9-7158E7E33AB4}" destId="{35676257-6958-495F-9D20-14F474733DDC}" srcOrd="0" destOrd="0" presId="urn:microsoft.com/office/officeart/2005/8/layout/hProcess4#1"/>
    <dgm:cxn modelId="{3EC00DF6-96FF-4151-A8B0-1315F075BF03}" type="presParOf" srcId="{35676257-6958-495F-9D20-14F474733DDC}" destId="{74EBACBE-0398-4AD2-BF23-B3C77BC6B801}" srcOrd="0" destOrd="0" presId="urn:microsoft.com/office/officeart/2005/8/layout/hProcess4#1"/>
    <dgm:cxn modelId="{3BC60DCD-5C33-4262-9840-AF6651BEFAFC}" type="presParOf" srcId="{35676257-6958-495F-9D20-14F474733DDC}" destId="{26F06DA6-27C5-4AD0-A029-64D54EDD6D96}" srcOrd="1" destOrd="0" presId="urn:microsoft.com/office/officeart/2005/8/layout/hProcess4#1"/>
    <dgm:cxn modelId="{538A3390-A1F6-466A-A61B-073B45E31E9F}" type="presParOf" srcId="{35676257-6958-495F-9D20-14F474733DDC}" destId="{27481128-DDBA-493D-81B5-9C06A9DC7E17}" srcOrd="2" destOrd="0" presId="urn:microsoft.com/office/officeart/2005/8/layout/hProcess4#1"/>
    <dgm:cxn modelId="{4FF8B074-EE61-4297-A519-823ABC3CC663}" type="presParOf" srcId="{35676257-6958-495F-9D20-14F474733DDC}" destId="{69EE1BA7-209C-4EBC-BD00-70ED1D4AE782}" srcOrd="3" destOrd="0" presId="urn:microsoft.com/office/officeart/2005/8/layout/hProcess4#1"/>
    <dgm:cxn modelId="{B1F37A62-4CA9-4FDA-8499-B709260291AE}" type="presParOf" srcId="{35676257-6958-495F-9D20-14F474733DDC}" destId="{8D0C8904-52CB-4B8F-8639-4D597A3A6C2E}" srcOrd="4" destOrd="0" presId="urn:microsoft.com/office/officeart/2005/8/layout/hProcess4#1"/>
    <dgm:cxn modelId="{F6337A68-D231-4773-9DE3-003E7F5FD8C3}" type="presParOf" srcId="{D030E49F-FDEB-4087-89F9-7158E7E33AB4}" destId="{8A710CEC-3214-4DA4-8C91-DD8D506CB047}" srcOrd="1" destOrd="0" presId="urn:microsoft.com/office/officeart/2005/8/layout/hProcess4#1"/>
    <dgm:cxn modelId="{3802AB21-F499-4E05-AAC5-56410E43E272}" type="presParOf" srcId="{D030E49F-FDEB-4087-89F9-7158E7E33AB4}" destId="{7716E921-073C-4D38-B5F0-31CFDB4B7CF5}" srcOrd="2" destOrd="0" presId="urn:microsoft.com/office/officeart/2005/8/layout/hProcess4#1"/>
    <dgm:cxn modelId="{251B43A7-0A0E-40F8-8E7B-40905736EED9}" type="presParOf" srcId="{7716E921-073C-4D38-B5F0-31CFDB4B7CF5}" destId="{B365EC31-387B-4B35-9DA2-E7CF46A85470}" srcOrd="0" destOrd="0" presId="urn:microsoft.com/office/officeart/2005/8/layout/hProcess4#1"/>
    <dgm:cxn modelId="{EC15B406-B9F1-4A20-B3E0-C3E1696A69ED}" type="presParOf" srcId="{7716E921-073C-4D38-B5F0-31CFDB4B7CF5}" destId="{3C93D29C-8EC6-4971-872B-FE4F4B61AA7A}" srcOrd="1" destOrd="0" presId="urn:microsoft.com/office/officeart/2005/8/layout/hProcess4#1"/>
    <dgm:cxn modelId="{76A13F50-9546-444F-BB4E-6D03AF28C65A}" type="presParOf" srcId="{7716E921-073C-4D38-B5F0-31CFDB4B7CF5}" destId="{5ACACB20-A9C5-4513-B38B-DF0279BCF714}" srcOrd="2" destOrd="0" presId="urn:microsoft.com/office/officeart/2005/8/layout/hProcess4#1"/>
    <dgm:cxn modelId="{C948684E-31F1-4FCE-98E2-348DC763CB90}" type="presParOf" srcId="{7716E921-073C-4D38-B5F0-31CFDB4B7CF5}" destId="{E862BCB0-5B57-423B-B383-584287DFFA1B}" srcOrd="3" destOrd="0" presId="urn:microsoft.com/office/officeart/2005/8/layout/hProcess4#1"/>
    <dgm:cxn modelId="{5891F82B-E715-4505-BC68-AF4A1CA7EE7A}" type="presParOf" srcId="{7716E921-073C-4D38-B5F0-31CFDB4B7CF5}" destId="{58D059A4-DFC8-4D4B-9DE6-89A0C3A2EB84}" srcOrd="4" destOrd="0" presId="urn:microsoft.com/office/officeart/2005/8/layout/hProcess4#1"/>
    <dgm:cxn modelId="{0D7AA2CC-FC62-4BB4-A460-8DD139B55196}" type="presParOf" srcId="{D030E49F-FDEB-4087-89F9-7158E7E33AB4}" destId="{8756FFF5-3BFC-4682-8586-77635253590C}" srcOrd="3" destOrd="0" presId="urn:microsoft.com/office/officeart/2005/8/layout/hProcess4#1"/>
    <dgm:cxn modelId="{D6C47E10-F129-44DE-A1AF-6603B3AA630E}" type="presParOf" srcId="{D030E49F-FDEB-4087-89F9-7158E7E33AB4}" destId="{FF05F227-51E4-497D-8588-E899827F6EB6}" srcOrd="4" destOrd="0" presId="urn:microsoft.com/office/officeart/2005/8/layout/hProcess4#1"/>
    <dgm:cxn modelId="{E782DEDE-B412-4F60-856C-C50ADF5E595B}" type="presParOf" srcId="{FF05F227-51E4-497D-8588-E899827F6EB6}" destId="{08F06660-8944-4448-9441-B7ADEB2011F3}" srcOrd="0" destOrd="0" presId="urn:microsoft.com/office/officeart/2005/8/layout/hProcess4#1"/>
    <dgm:cxn modelId="{61895444-1711-46D2-997A-AF216847D28C}" type="presParOf" srcId="{FF05F227-51E4-497D-8588-E899827F6EB6}" destId="{F2EFFF36-09F9-486A-98D9-FF1DA77C9642}" srcOrd="1" destOrd="0" presId="urn:microsoft.com/office/officeart/2005/8/layout/hProcess4#1"/>
    <dgm:cxn modelId="{D836A64C-1226-4147-9F2A-B78085FC22D2}" type="presParOf" srcId="{FF05F227-51E4-497D-8588-E899827F6EB6}" destId="{7CA42B76-F370-4C11-8EEF-BD94A4B32386}" srcOrd="2" destOrd="0" presId="urn:microsoft.com/office/officeart/2005/8/layout/hProcess4#1"/>
    <dgm:cxn modelId="{D35C454A-2B11-4CB1-A71F-4BFD22B0C040}" type="presParOf" srcId="{FF05F227-51E4-497D-8588-E899827F6EB6}" destId="{FF00D08A-C46B-4663-BCE3-93A40854E52D}" srcOrd="3" destOrd="0" presId="urn:microsoft.com/office/officeart/2005/8/layout/hProcess4#1"/>
    <dgm:cxn modelId="{2751DF83-D642-4CEC-9D90-372F6082F7CE}" type="presParOf" srcId="{FF05F227-51E4-497D-8588-E899827F6EB6}" destId="{03F178D5-ACF7-45A4-AA24-390CED7C1D9D}" srcOrd="4" destOrd="0" presId="urn:microsoft.com/office/officeart/2005/8/layout/hProcess4#1"/>
    <dgm:cxn modelId="{A7023610-6766-4CFA-A651-8650647C5F64}" type="presParOf" srcId="{D030E49F-FDEB-4087-89F9-7158E7E33AB4}" destId="{C5F1D5A6-EB60-4647-B5E4-C3CE5EEEF462}" srcOrd="5" destOrd="0" presId="urn:microsoft.com/office/officeart/2005/8/layout/hProcess4#1"/>
    <dgm:cxn modelId="{1FF171C7-2E63-4E8A-8AAA-F9AE2C7506E3}" type="presParOf" srcId="{D030E49F-FDEB-4087-89F9-7158E7E33AB4}" destId="{1F223165-EFA5-44B6-A3A8-D10DE321F0BF}" srcOrd="6" destOrd="0" presId="urn:microsoft.com/office/officeart/2005/8/layout/hProcess4#1"/>
    <dgm:cxn modelId="{62C76C55-EB73-4060-A842-3CDA4F999E23}" type="presParOf" srcId="{1F223165-EFA5-44B6-A3A8-D10DE321F0BF}" destId="{1CF3D983-9EA3-44AF-8984-0ED5D4385686}" srcOrd="0" destOrd="0" presId="urn:microsoft.com/office/officeart/2005/8/layout/hProcess4#1"/>
    <dgm:cxn modelId="{BB9D7DA8-59AA-41D0-B15E-B0A55BAD2B59}" type="presParOf" srcId="{1F223165-EFA5-44B6-A3A8-D10DE321F0BF}" destId="{D403B77F-76ED-4F3F-A400-479EAF3C5970}" srcOrd="1" destOrd="0" presId="urn:microsoft.com/office/officeart/2005/8/layout/hProcess4#1"/>
    <dgm:cxn modelId="{705D292D-C6EA-4C3F-A29B-7773055F143E}" type="presParOf" srcId="{1F223165-EFA5-44B6-A3A8-D10DE321F0BF}" destId="{E064A65E-B699-460D-A92D-BC3732B150E3}" srcOrd="2" destOrd="0" presId="urn:microsoft.com/office/officeart/2005/8/layout/hProcess4#1"/>
    <dgm:cxn modelId="{84924844-5713-4742-AE4C-A7E7A4C61E5A}" type="presParOf" srcId="{1F223165-EFA5-44B6-A3A8-D10DE321F0BF}" destId="{971FEDEF-FB03-4EC0-BFB7-F0CF2436EA92}" srcOrd="3" destOrd="0" presId="urn:microsoft.com/office/officeart/2005/8/layout/hProcess4#1"/>
    <dgm:cxn modelId="{C02B7CB1-07F9-422E-825C-1471436ACDD7}" type="presParOf" srcId="{1F223165-EFA5-44B6-A3A8-D10DE321F0BF}" destId="{190D5FDC-1F22-4CD8-9492-202EACE32383}" srcOrd="4" destOrd="0" presId="urn:microsoft.com/office/officeart/2005/8/layout/hProcess4#1"/>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1">
  <dgm:title val=""/>
  <dgm:desc val=""/>
  <dgm:catLst>
    <dgm:cat type="simple" pri="102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8BD02-8552-4E8C-BA4D-FF787180C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18863</Words>
  <Characters>107522</Characters>
  <Application>Microsoft Office Word</Application>
  <DocSecurity>0</DocSecurity>
  <Lines>896</Lines>
  <Paragraphs>252</Paragraphs>
  <ScaleCrop>false</ScaleCrop>
  <Company>china</Company>
  <LinksUpToDate>false</LinksUpToDate>
  <CharactersWithSpaces>126133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2020-08-09T00:55:00Z</cp:lastPrinted>
  <dcterms:created xsi:type="dcterms:W3CDTF">2020-08-11T07:38:00Z</dcterms:created>
  <dcterms:modified xsi:type="dcterms:W3CDTF">2020-08-11T07:38:00Z</dcterms:modified>
</cp:coreProperties>
</file>