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F7B48C">
      <w:pPr>
        <w:spacing w:line="360" w:lineRule="auto"/>
        <w:jc w:val="center"/>
        <w:rPr>
          <w:rFonts w:ascii="宋体" w:hAnsi="宋体" w:cs="Times New Roman"/>
          <w:color w:val="000000"/>
          <w:sz w:val="30"/>
          <w:szCs w:val="72"/>
        </w:rPr>
      </w:pPr>
    </w:p>
    <w:p w14:paraId="1B611BCC">
      <w:pPr>
        <w:spacing w:line="360" w:lineRule="auto"/>
        <w:jc w:val="center"/>
        <w:rPr>
          <w:rFonts w:ascii="宋体" w:hAnsi="宋体" w:cs="Times New Roman"/>
          <w:color w:val="000000"/>
          <w:sz w:val="30"/>
          <w:szCs w:val="72"/>
        </w:rPr>
      </w:pPr>
    </w:p>
    <w:p w14:paraId="1CC39908">
      <w:pPr>
        <w:spacing w:line="360" w:lineRule="auto"/>
        <w:jc w:val="center"/>
        <w:rPr>
          <w:rFonts w:ascii="宋体" w:hAnsi="宋体" w:cs="Times New Roman"/>
          <w:color w:val="000000"/>
          <w:sz w:val="30"/>
          <w:szCs w:val="72"/>
        </w:rPr>
      </w:pPr>
    </w:p>
    <w:p w14:paraId="0381FF8C">
      <w:pPr>
        <w:spacing w:before="156" w:beforeLines="50" w:after="156" w:afterLines="50" w:line="360" w:lineRule="auto"/>
        <w:jc w:val="center"/>
        <w:rPr>
          <w:rFonts w:ascii="宋体" w:hAnsi="宋体" w:cs="Times New Roman"/>
          <w:b/>
          <w:color w:val="000000"/>
          <w:sz w:val="48"/>
          <w:szCs w:val="48"/>
        </w:rPr>
      </w:pPr>
      <w:r>
        <w:rPr>
          <w:rFonts w:hint="eastAsia" w:ascii="宋体" w:hAnsi="宋体" w:cs="Times New Roman"/>
          <w:b/>
          <w:color w:val="000000"/>
          <w:sz w:val="48"/>
          <w:szCs w:val="48"/>
        </w:rPr>
        <w:t>政府采购项目</w:t>
      </w:r>
    </w:p>
    <w:p w14:paraId="03F680D9">
      <w:pPr>
        <w:spacing w:line="360" w:lineRule="auto"/>
        <w:jc w:val="center"/>
        <w:rPr>
          <w:rFonts w:ascii="宋体" w:hAnsi="宋体" w:cs="Times New Roman"/>
          <w:b/>
          <w:color w:val="000000"/>
          <w:sz w:val="30"/>
          <w:szCs w:val="30"/>
        </w:rPr>
      </w:pPr>
    </w:p>
    <w:p w14:paraId="1F432A1F">
      <w:pPr>
        <w:spacing w:before="156" w:beforeLines="50" w:after="156" w:afterLines="50" w:line="360" w:lineRule="auto"/>
        <w:jc w:val="center"/>
        <w:rPr>
          <w:rFonts w:ascii="宋体" w:hAnsi="宋体" w:cs="Times New Roman"/>
          <w:b/>
          <w:color w:val="000000"/>
          <w:sz w:val="72"/>
          <w:szCs w:val="72"/>
        </w:rPr>
      </w:pPr>
      <w:r>
        <w:rPr>
          <w:rFonts w:hint="eastAsia" w:ascii="宋体" w:hAnsi="宋体" w:cs="Times New Roman"/>
          <w:b/>
          <w:color w:val="000000"/>
          <w:sz w:val="72"/>
          <w:szCs w:val="72"/>
        </w:rPr>
        <w:t>竞争性磋商采购文件</w:t>
      </w:r>
    </w:p>
    <w:p w14:paraId="1E0AC4B7">
      <w:pPr>
        <w:spacing w:line="360" w:lineRule="auto"/>
        <w:rPr>
          <w:rFonts w:ascii="宋体" w:hAnsi="宋体" w:cs="Times New Roman"/>
          <w:color w:val="000000"/>
          <w:sz w:val="30"/>
          <w:szCs w:val="72"/>
        </w:rPr>
      </w:pPr>
    </w:p>
    <w:p w14:paraId="6A13C337">
      <w:pPr>
        <w:spacing w:line="360" w:lineRule="auto"/>
        <w:rPr>
          <w:rFonts w:ascii="宋体" w:hAnsi="宋体" w:cs="Times New Roman"/>
          <w:color w:val="000000"/>
          <w:sz w:val="30"/>
          <w:szCs w:val="72"/>
        </w:rPr>
      </w:pPr>
    </w:p>
    <w:p w14:paraId="01FD2453">
      <w:pPr>
        <w:spacing w:line="360" w:lineRule="auto"/>
        <w:rPr>
          <w:rFonts w:ascii="宋体" w:hAnsi="宋体" w:cs="Times New Roman"/>
          <w:color w:val="000000"/>
          <w:sz w:val="30"/>
          <w:szCs w:val="72"/>
        </w:rPr>
      </w:pPr>
    </w:p>
    <w:p w14:paraId="53764410">
      <w:pPr>
        <w:spacing w:line="360" w:lineRule="auto"/>
        <w:rPr>
          <w:rFonts w:ascii="宋体" w:hAnsi="宋体" w:cs="Times New Roman"/>
          <w:color w:val="000000"/>
          <w:sz w:val="30"/>
          <w:szCs w:val="72"/>
        </w:rPr>
      </w:pPr>
    </w:p>
    <w:p w14:paraId="0D8636F5">
      <w:pPr>
        <w:spacing w:line="360" w:lineRule="auto"/>
        <w:rPr>
          <w:rFonts w:ascii="宋体" w:hAnsi="宋体" w:cs="Times New Roman"/>
          <w:color w:val="000000"/>
          <w:sz w:val="30"/>
          <w:szCs w:val="72"/>
        </w:rPr>
      </w:pPr>
    </w:p>
    <w:p w14:paraId="569B4DBE">
      <w:pPr>
        <w:spacing w:line="360" w:lineRule="auto"/>
        <w:rPr>
          <w:rFonts w:hint="eastAsia" w:ascii="宋体" w:hAnsi="宋体" w:eastAsia="宋体" w:cs="Times New Roman"/>
          <w:b/>
          <w:bCs/>
          <w:sz w:val="30"/>
          <w:szCs w:val="30"/>
          <w:lang w:eastAsia="zh-CN"/>
        </w:rPr>
      </w:pPr>
      <w:r>
        <w:rPr>
          <w:rFonts w:ascii="宋体" w:hAnsi="宋体" w:cs="Times New Roman"/>
          <w:b/>
          <w:bCs/>
          <w:sz w:val="30"/>
          <w:szCs w:val="30"/>
        </w:rPr>
        <w:t>项目编号：</w:t>
      </w:r>
      <w:r>
        <w:rPr>
          <w:rFonts w:hint="eastAsia" w:ascii="宋体" w:hAnsi="宋体" w:cs="Times New Roman"/>
          <w:b/>
          <w:bCs/>
          <w:sz w:val="30"/>
          <w:szCs w:val="30"/>
          <w:lang w:eastAsia="zh-CN"/>
        </w:rPr>
        <w:t>NBSXCG2025-021</w:t>
      </w:r>
    </w:p>
    <w:p w14:paraId="15053D19">
      <w:pPr>
        <w:spacing w:line="360" w:lineRule="auto"/>
        <w:rPr>
          <w:rFonts w:hint="eastAsia" w:ascii="宋体" w:hAnsi="宋体" w:eastAsia="宋体" w:cs="Times New Roman"/>
          <w:color w:val="000000"/>
          <w:sz w:val="30"/>
          <w:szCs w:val="72"/>
          <w:lang w:eastAsia="zh-CN"/>
        </w:rPr>
      </w:pPr>
      <w:r>
        <w:rPr>
          <w:rFonts w:hint="eastAsia" w:ascii="宋体" w:hAnsi="宋体" w:cs="Times New Roman"/>
          <w:b/>
          <w:color w:val="000000"/>
          <w:sz w:val="30"/>
          <w:szCs w:val="72"/>
        </w:rPr>
        <w:t>项目名称：</w:t>
      </w:r>
      <w:r>
        <w:rPr>
          <w:rFonts w:hint="eastAsia" w:ascii="宋体" w:hAnsi="宋体" w:cs="Times New Roman"/>
          <w:b/>
          <w:bCs/>
          <w:sz w:val="30"/>
          <w:szCs w:val="30"/>
          <w:lang w:eastAsia="zh-CN"/>
        </w:rPr>
        <w:t>泗门镇东南组团控制性详细规划修编服务采购</w:t>
      </w:r>
    </w:p>
    <w:p w14:paraId="31B9B41D">
      <w:pPr>
        <w:spacing w:line="360" w:lineRule="auto"/>
        <w:rPr>
          <w:rFonts w:ascii="宋体" w:hAnsi="宋体" w:cs="Times New Roman"/>
          <w:b/>
          <w:bCs/>
          <w:sz w:val="30"/>
          <w:szCs w:val="30"/>
        </w:rPr>
      </w:pPr>
      <w:r>
        <w:rPr>
          <w:rFonts w:hint="eastAsia" w:ascii="宋体" w:hAnsi="宋体" w:cs="Times New Roman"/>
          <w:b/>
          <w:bCs/>
          <w:sz w:val="30"/>
          <w:szCs w:val="30"/>
        </w:rPr>
        <w:t>采购人</w:t>
      </w:r>
      <w:r>
        <w:rPr>
          <w:rFonts w:ascii="宋体" w:hAnsi="宋体" w:cs="Times New Roman"/>
          <w:b/>
          <w:bCs/>
          <w:sz w:val="30"/>
          <w:szCs w:val="30"/>
        </w:rPr>
        <w:t>：</w:t>
      </w:r>
      <w:r>
        <w:rPr>
          <w:rFonts w:hint="eastAsia" w:ascii="宋体" w:hAnsi="宋体" w:cs="Times New Roman"/>
          <w:b/>
          <w:bCs/>
          <w:sz w:val="30"/>
          <w:szCs w:val="30"/>
        </w:rPr>
        <w:t>余姚市泗门镇人民政府（盖章）</w:t>
      </w:r>
    </w:p>
    <w:p w14:paraId="317FC02B">
      <w:pPr>
        <w:spacing w:line="360" w:lineRule="auto"/>
        <w:rPr>
          <w:rFonts w:ascii="宋体" w:hAnsi="宋体" w:cs="Times New Roman"/>
          <w:b/>
          <w:color w:val="000000"/>
          <w:sz w:val="30"/>
          <w:szCs w:val="48"/>
        </w:rPr>
      </w:pPr>
      <w:r>
        <w:rPr>
          <w:rFonts w:hint="eastAsia" w:ascii="宋体" w:hAnsi="宋体" w:cs="Times New Roman"/>
          <w:b/>
          <w:bCs/>
          <w:sz w:val="30"/>
          <w:szCs w:val="30"/>
        </w:rPr>
        <w:t>采购代理机构</w:t>
      </w:r>
      <w:r>
        <w:rPr>
          <w:rFonts w:ascii="宋体" w:hAnsi="宋体" w:cs="Times New Roman"/>
          <w:b/>
          <w:bCs/>
          <w:sz w:val="30"/>
          <w:szCs w:val="30"/>
        </w:rPr>
        <w:t>：</w:t>
      </w:r>
      <w:r>
        <w:rPr>
          <w:rFonts w:hint="eastAsia" w:ascii="宋体" w:hAnsi="宋体" w:cs="Times New Roman"/>
          <w:b/>
          <w:bCs/>
          <w:sz w:val="30"/>
          <w:szCs w:val="30"/>
        </w:rPr>
        <w:t>宁波舜兴招标代理有限公司（盖章）</w:t>
      </w:r>
    </w:p>
    <w:p w14:paraId="170EA1DB">
      <w:pPr>
        <w:spacing w:line="360" w:lineRule="auto"/>
        <w:rPr>
          <w:rFonts w:ascii="宋体" w:hAnsi="宋体" w:cs="Times New Roman"/>
          <w:b/>
          <w:bCs/>
          <w:sz w:val="30"/>
          <w:szCs w:val="30"/>
        </w:rPr>
      </w:pPr>
      <w:r>
        <w:rPr>
          <w:rFonts w:hint="eastAsia" w:ascii="宋体" w:hAnsi="宋体" w:cs="Times New Roman"/>
          <w:b/>
          <w:color w:val="000000"/>
          <w:sz w:val="30"/>
          <w:szCs w:val="48"/>
        </w:rPr>
        <w:t>编制时间：</w:t>
      </w:r>
      <w:r>
        <w:rPr>
          <w:rFonts w:hint="eastAsia" w:ascii="宋体" w:hAnsi="宋体" w:cs="Times New Roman"/>
          <w:b/>
          <w:bCs/>
          <w:sz w:val="30"/>
          <w:szCs w:val="30"/>
        </w:rPr>
        <w:t>202</w:t>
      </w:r>
      <w:r>
        <w:rPr>
          <w:rFonts w:hint="eastAsia" w:ascii="宋体" w:hAnsi="宋体" w:cs="Times New Roman"/>
          <w:b/>
          <w:bCs/>
          <w:sz w:val="30"/>
          <w:szCs w:val="30"/>
          <w:lang w:val="en-US" w:eastAsia="zh-CN"/>
        </w:rPr>
        <w:t>5</w:t>
      </w:r>
      <w:r>
        <w:rPr>
          <w:rFonts w:hint="eastAsia" w:ascii="宋体" w:hAnsi="宋体" w:cs="Times New Roman"/>
          <w:b/>
          <w:bCs/>
          <w:sz w:val="30"/>
          <w:szCs w:val="30"/>
        </w:rPr>
        <w:t>年</w:t>
      </w:r>
      <w:r>
        <w:rPr>
          <w:rFonts w:hint="eastAsia" w:ascii="宋体" w:hAnsi="宋体" w:cs="Times New Roman"/>
          <w:b/>
          <w:bCs/>
          <w:sz w:val="30"/>
          <w:szCs w:val="30"/>
          <w:lang w:val="en-US" w:eastAsia="zh-CN"/>
        </w:rPr>
        <w:t>6</w:t>
      </w:r>
      <w:r>
        <w:rPr>
          <w:rFonts w:hint="eastAsia" w:ascii="宋体" w:hAnsi="宋体" w:cs="Times New Roman"/>
          <w:b/>
          <w:bCs/>
          <w:sz w:val="30"/>
          <w:szCs w:val="30"/>
        </w:rPr>
        <w:t>月</w:t>
      </w:r>
    </w:p>
    <w:p w14:paraId="13B1913D">
      <w:pPr>
        <w:spacing w:line="360" w:lineRule="auto"/>
        <w:rPr>
          <w:rFonts w:ascii="宋体" w:hAnsi="宋体" w:cs="Times New Roman"/>
          <w:b/>
          <w:bCs/>
          <w:w w:val="95"/>
          <w:sz w:val="30"/>
          <w:szCs w:val="30"/>
        </w:rPr>
        <w:sectPr>
          <w:footerReference r:id="rId5" w:type="default"/>
          <w:pgSz w:w="11906" w:h="16838"/>
          <w:pgMar w:top="1418" w:right="1418" w:bottom="1418" w:left="1418" w:header="851" w:footer="992" w:gutter="0"/>
          <w:pgNumType w:start="0"/>
          <w:cols w:space="425" w:num="1"/>
          <w:titlePg/>
          <w:docGrid w:type="lines" w:linePitch="312" w:charSpace="0"/>
        </w:sectPr>
      </w:pPr>
    </w:p>
    <w:p w14:paraId="61615D40">
      <w:pPr>
        <w:spacing w:line="360" w:lineRule="auto"/>
        <w:jc w:val="center"/>
        <w:rPr>
          <w:rFonts w:ascii="宋体" w:hAnsi="宋体"/>
          <w:b/>
          <w:sz w:val="24"/>
          <w:szCs w:val="24"/>
        </w:rPr>
      </w:pPr>
      <w:r>
        <w:rPr>
          <w:rFonts w:hint="eastAsia" w:ascii="宋体" w:hAnsi="宋体"/>
          <w:b/>
          <w:sz w:val="24"/>
          <w:szCs w:val="24"/>
        </w:rPr>
        <w:t xml:space="preserve">第一章  </w:t>
      </w:r>
      <w:r>
        <w:rPr>
          <w:rFonts w:hint="eastAsia" w:ascii="宋体" w:hAnsi="宋体" w:cs="Times New Roman"/>
          <w:b/>
          <w:color w:val="000000"/>
          <w:sz w:val="24"/>
          <w:szCs w:val="24"/>
        </w:rPr>
        <w:t>竞争性磋商公告</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73"/>
      </w:tblGrid>
      <w:tr w14:paraId="06E0F3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9073" w:type="dxa"/>
          </w:tcPr>
          <w:p w14:paraId="45DC9B53">
            <w:pPr>
              <w:wordWrap w:val="0"/>
              <w:rPr>
                <w:rFonts w:ascii="宋体" w:hAnsi="宋体" w:cs="宋体"/>
                <w:color w:val="000000"/>
                <w:kern w:val="0"/>
                <w:szCs w:val="21"/>
              </w:rPr>
            </w:pPr>
            <w:r>
              <w:rPr>
                <w:rFonts w:hint="eastAsia" w:ascii="宋体" w:hAnsi="宋体" w:cs="宋体"/>
                <w:color w:val="000000"/>
                <w:kern w:val="0"/>
                <w:szCs w:val="21"/>
              </w:rPr>
              <w:t>项目概况</w:t>
            </w:r>
          </w:p>
          <w:p w14:paraId="1312267A">
            <w:pPr>
              <w:wordWrap w:val="0"/>
              <w:ind w:firstLine="420" w:firstLineChars="200"/>
              <w:rPr>
                <w:rFonts w:ascii="宋体" w:hAnsi="宋体" w:cs="宋体"/>
                <w:color w:val="000000"/>
                <w:kern w:val="0"/>
                <w:szCs w:val="21"/>
              </w:rPr>
            </w:pPr>
            <w:r>
              <w:rPr>
                <w:rFonts w:hint="eastAsia" w:ascii="宋体" w:hAnsi="宋体" w:cs="宋体"/>
                <w:color w:val="000000"/>
                <w:kern w:val="0"/>
                <w:szCs w:val="21"/>
                <w:u w:val="single"/>
                <w:lang w:eastAsia="zh-CN"/>
              </w:rPr>
              <w:t>泗门镇东南组团控制性详细规划修编服务采购</w:t>
            </w:r>
            <w:r>
              <w:rPr>
                <w:rFonts w:hint="eastAsia" w:ascii="宋体" w:hAnsi="宋体" w:cs="宋体"/>
                <w:color w:val="000000"/>
                <w:kern w:val="0"/>
                <w:szCs w:val="21"/>
              </w:rPr>
              <w:t>采购项目的潜在供应商应在</w:t>
            </w:r>
            <w:r>
              <w:rPr>
                <w:rFonts w:hint="eastAsia" w:ascii="宋体" w:hAnsi="宋体" w:cs="宋体"/>
                <w:color w:val="000000"/>
                <w:kern w:val="0"/>
                <w:szCs w:val="21"/>
                <w:u w:val="single"/>
              </w:rPr>
              <w:t>政府采购云平台（</w:t>
            </w:r>
            <w:r>
              <w:rPr>
                <w:rFonts w:hint="eastAsia" w:ascii="宋体" w:hAnsi="宋体" w:cs="宋体"/>
                <w:color w:val="000000"/>
                <w:kern w:val="0"/>
                <w:szCs w:val="21"/>
                <w:u w:val="single"/>
                <w:lang w:eastAsia="zh-CN"/>
              </w:rPr>
              <w:t>https：//www.zcygov.cn/</w:t>
            </w:r>
            <w:r>
              <w:rPr>
                <w:rFonts w:hint="eastAsia" w:ascii="宋体" w:hAnsi="宋体" w:cs="宋体"/>
                <w:color w:val="000000"/>
                <w:kern w:val="0"/>
                <w:szCs w:val="21"/>
                <w:u w:val="single"/>
              </w:rPr>
              <w:t>）</w:t>
            </w:r>
            <w:r>
              <w:rPr>
                <w:rFonts w:hint="eastAsia" w:ascii="宋体" w:hAnsi="宋体" w:cs="宋体"/>
                <w:color w:val="000000"/>
                <w:kern w:val="0"/>
                <w:szCs w:val="21"/>
              </w:rPr>
              <w:t>。获取（下载）采购文件，并于</w:t>
            </w:r>
            <w:r>
              <w:rPr>
                <w:rFonts w:hint="eastAsia" w:ascii="宋体" w:hAnsi="宋体" w:cs="宋体"/>
                <w:color w:val="FF0000"/>
                <w:kern w:val="0"/>
                <w:szCs w:val="21"/>
                <w:u w:val="single"/>
                <w:lang w:eastAsia="zh-CN"/>
              </w:rPr>
              <w:t>2025年6月30日14时30分</w:t>
            </w:r>
            <w:r>
              <w:rPr>
                <w:rFonts w:hint="eastAsia" w:ascii="宋体" w:hAnsi="宋体" w:cs="宋体"/>
                <w:color w:val="000000"/>
                <w:kern w:val="0"/>
                <w:szCs w:val="21"/>
                <w:u w:val="single"/>
              </w:rPr>
              <w:t>（北京时间）前</w:t>
            </w:r>
            <w:r>
              <w:rPr>
                <w:rFonts w:hint="eastAsia" w:ascii="宋体" w:hAnsi="宋体" w:cs="宋体"/>
                <w:color w:val="000000"/>
                <w:kern w:val="0"/>
                <w:szCs w:val="21"/>
              </w:rPr>
              <w:t>提交（上传）响应文件。</w:t>
            </w:r>
          </w:p>
        </w:tc>
      </w:tr>
    </w:tbl>
    <w:p w14:paraId="41B3F026">
      <w:pPr>
        <w:wordWrap w:val="0"/>
        <w:jc w:val="left"/>
        <w:rPr>
          <w:rFonts w:ascii="宋体" w:hAnsi="宋体" w:cs="宋体"/>
          <w:color w:val="000000"/>
          <w:szCs w:val="21"/>
        </w:rPr>
      </w:pPr>
    </w:p>
    <w:p w14:paraId="6E1C5D16">
      <w:pPr>
        <w:wordWrap w:val="0"/>
        <w:rPr>
          <w:rFonts w:ascii="宋体" w:hAnsi="宋体" w:cs="宋体"/>
          <w:b/>
          <w:kern w:val="0"/>
          <w:szCs w:val="21"/>
        </w:rPr>
      </w:pPr>
      <w:r>
        <w:rPr>
          <w:rFonts w:hint="eastAsia" w:ascii="宋体" w:hAnsi="宋体" w:cs="宋体"/>
          <w:b/>
          <w:kern w:val="0"/>
          <w:szCs w:val="21"/>
        </w:rPr>
        <w:t>一、项目基本情况</w:t>
      </w:r>
    </w:p>
    <w:p w14:paraId="748BABE2">
      <w:pPr>
        <w:wordWrap w:val="0"/>
        <w:ind w:firstLine="420" w:firstLineChars="200"/>
        <w:rPr>
          <w:rFonts w:hint="eastAsia" w:ascii="宋体" w:hAnsi="宋体" w:eastAsia="宋体" w:cs="宋体"/>
          <w:kern w:val="0"/>
          <w:szCs w:val="21"/>
          <w:lang w:eastAsia="zh-CN"/>
        </w:rPr>
      </w:pPr>
      <w:r>
        <w:rPr>
          <w:rFonts w:hint="eastAsia" w:ascii="宋体" w:hAnsi="宋体" w:cs="宋体"/>
          <w:kern w:val="0"/>
          <w:szCs w:val="21"/>
        </w:rPr>
        <w:t>项目编号：</w:t>
      </w:r>
      <w:r>
        <w:rPr>
          <w:rFonts w:hint="eastAsia" w:ascii="宋体" w:hAnsi="宋体" w:cs="宋体"/>
          <w:kern w:val="0"/>
          <w:szCs w:val="21"/>
          <w:lang w:eastAsia="zh-CN"/>
        </w:rPr>
        <w:t>NBSXCG2025-021</w:t>
      </w:r>
    </w:p>
    <w:p w14:paraId="3E5E825A">
      <w:pPr>
        <w:wordWrap w:val="0"/>
        <w:ind w:firstLine="420" w:firstLineChars="200"/>
        <w:rPr>
          <w:rFonts w:hint="eastAsia" w:ascii="宋体" w:hAnsi="宋体" w:eastAsia="宋体" w:cs="宋体"/>
          <w:kern w:val="0"/>
          <w:szCs w:val="21"/>
          <w:lang w:eastAsia="zh-CN"/>
        </w:rPr>
      </w:pPr>
      <w:r>
        <w:rPr>
          <w:rFonts w:hint="eastAsia" w:ascii="宋体" w:hAnsi="宋体" w:cs="宋体"/>
          <w:kern w:val="0"/>
          <w:szCs w:val="21"/>
        </w:rPr>
        <w:t>项目名称：</w:t>
      </w:r>
      <w:r>
        <w:rPr>
          <w:rFonts w:hint="eastAsia" w:ascii="宋体" w:hAnsi="宋体" w:cs="宋体"/>
          <w:kern w:val="0"/>
          <w:szCs w:val="21"/>
          <w:lang w:eastAsia="zh-CN"/>
        </w:rPr>
        <w:t>泗门镇东南组团控制性详细规划修编服务采购</w:t>
      </w:r>
    </w:p>
    <w:p w14:paraId="2C9C7F44">
      <w:pPr>
        <w:wordWrap w:val="0"/>
        <w:ind w:firstLine="420" w:firstLineChars="200"/>
        <w:rPr>
          <w:rFonts w:ascii="宋体" w:hAnsi="宋体" w:cs="宋体"/>
          <w:kern w:val="0"/>
          <w:szCs w:val="21"/>
        </w:rPr>
      </w:pPr>
      <w:r>
        <w:rPr>
          <w:rFonts w:hint="eastAsia" w:ascii="宋体" w:hAnsi="宋体" w:cs="宋体"/>
          <w:kern w:val="0"/>
          <w:szCs w:val="21"/>
        </w:rPr>
        <w:t>采购方式：竞争性磋商</w:t>
      </w:r>
    </w:p>
    <w:p w14:paraId="7F3239DC">
      <w:pPr>
        <w:wordWrap w:val="0"/>
        <w:ind w:firstLine="420" w:firstLineChars="200"/>
        <w:rPr>
          <w:rFonts w:hint="eastAsia" w:ascii="宋体" w:hAnsi="宋体" w:eastAsia="宋体" w:cs="宋体"/>
          <w:kern w:val="0"/>
          <w:szCs w:val="21"/>
          <w:lang w:eastAsia="zh-CN"/>
        </w:rPr>
      </w:pPr>
      <w:r>
        <w:rPr>
          <w:rFonts w:hint="eastAsia" w:ascii="宋体" w:hAnsi="宋体" w:cs="宋体"/>
          <w:kern w:val="0"/>
          <w:szCs w:val="21"/>
        </w:rPr>
        <w:t>预算金额（元）：</w:t>
      </w:r>
      <w:r>
        <w:rPr>
          <w:rFonts w:hint="eastAsia" w:ascii="宋体" w:hAnsi="宋体" w:cs="宋体"/>
          <w:kern w:val="0"/>
          <w:szCs w:val="21"/>
          <w:lang w:eastAsia="zh-CN"/>
        </w:rPr>
        <w:t>840000</w:t>
      </w:r>
    </w:p>
    <w:p w14:paraId="6135DC02">
      <w:pPr>
        <w:wordWrap w:val="0"/>
        <w:ind w:firstLine="420" w:firstLineChars="200"/>
        <w:rPr>
          <w:rFonts w:hint="eastAsia" w:ascii="宋体" w:hAnsi="宋体" w:eastAsia="宋体" w:cs="宋体"/>
          <w:kern w:val="0"/>
          <w:szCs w:val="21"/>
          <w:lang w:eastAsia="zh-CN"/>
        </w:rPr>
      </w:pPr>
      <w:r>
        <w:rPr>
          <w:rFonts w:hint="eastAsia" w:ascii="宋体" w:hAnsi="宋体" w:cs="宋体"/>
          <w:kern w:val="0"/>
          <w:szCs w:val="21"/>
        </w:rPr>
        <w:t>最高限价（元）：</w:t>
      </w:r>
      <w:r>
        <w:rPr>
          <w:rFonts w:hint="eastAsia" w:ascii="宋体" w:hAnsi="宋体" w:cs="宋体"/>
          <w:kern w:val="0"/>
          <w:szCs w:val="21"/>
          <w:lang w:eastAsia="zh-CN"/>
        </w:rPr>
        <w:t>840000</w:t>
      </w:r>
    </w:p>
    <w:p w14:paraId="33F8B3B5">
      <w:pPr>
        <w:wordWrap w:val="0"/>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采购需求：</w:t>
      </w:r>
    </w:p>
    <w:p w14:paraId="6C3394A8">
      <w:pPr>
        <w:ind w:firstLine="420" w:firstLineChars="200"/>
        <w:jc w:val="left"/>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标项名称：</w:t>
      </w:r>
      <w:r>
        <w:rPr>
          <w:rFonts w:hint="eastAsia" w:ascii="宋体" w:hAnsi="宋体" w:cs="宋体"/>
          <w:kern w:val="0"/>
          <w:szCs w:val="21"/>
          <w:lang w:eastAsia="zh-CN"/>
        </w:rPr>
        <w:t>泗门镇东南组团控制性详细规划修编服务采购</w:t>
      </w:r>
    </w:p>
    <w:p w14:paraId="35A37498">
      <w:pPr>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数量：</w:t>
      </w:r>
      <w:r>
        <w:rPr>
          <w:rFonts w:ascii="宋体" w:hAnsi="宋体" w:cs="宋体"/>
          <w:color w:val="000000" w:themeColor="text1"/>
          <w:kern w:val="0"/>
          <w:szCs w:val="21"/>
          <w14:textFill>
            <w14:solidFill>
              <w14:schemeClr w14:val="tx1"/>
            </w14:solidFill>
          </w14:textFill>
        </w:rPr>
        <w:t>1</w:t>
      </w:r>
    </w:p>
    <w:p w14:paraId="7DD5A55C">
      <w:pPr>
        <w:wordWrap w:val="0"/>
        <w:ind w:firstLine="420" w:firstLineChars="200"/>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预算金额（元）：</w:t>
      </w:r>
      <w:r>
        <w:rPr>
          <w:rFonts w:hint="eastAsia" w:ascii="宋体" w:hAnsi="宋体" w:cs="宋体"/>
          <w:color w:val="000000" w:themeColor="text1"/>
          <w:kern w:val="0"/>
          <w:szCs w:val="21"/>
          <w:lang w:eastAsia="zh-CN"/>
          <w14:textFill>
            <w14:solidFill>
              <w14:schemeClr w14:val="tx1"/>
            </w14:solidFill>
          </w14:textFill>
        </w:rPr>
        <w:t>840000</w:t>
      </w:r>
    </w:p>
    <w:p w14:paraId="0E1EB065">
      <w:pPr>
        <w:wordWrap w:val="0"/>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单位：项</w:t>
      </w:r>
    </w:p>
    <w:p w14:paraId="4DCD46FF">
      <w:pPr>
        <w:wordWrap w:val="0"/>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简要规格描述：</w:t>
      </w:r>
      <w:r>
        <w:rPr>
          <w:rFonts w:hint="eastAsia" w:ascii="宋体" w:hAnsi="宋体" w:cs="宋体"/>
          <w:kern w:val="0"/>
          <w:szCs w:val="21"/>
          <w:lang w:eastAsia="zh-CN"/>
        </w:rPr>
        <w:t>控制性详细规划修编服务</w:t>
      </w:r>
    </w:p>
    <w:p w14:paraId="28A66CBB">
      <w:pPr>
        <w:wordWrap w:val="0"/>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w:t>
      </w:r>
    </w:p>
    <w:p w14:paraId="3CD4AEB2">
      <w:pPr>
        <w:wordWrap w:val="0"/>
        <w:ind w:firstLine="420" w:firstLineChars="200"/>
        <w:rPr>
          <w:rFonts w:hint="default" w:ascii="宋体" w:hAnsi="宋体" w:eastAsia="宋体" w:cs="宋体"/>
          <w:color w:val="0000FF"/>
          <w:kern w:val="0"/>
          <w:szCs w:val="21"/>
          <w:highlight w:val="none"/>
          <w:lang w:val="en-US" w:eastAsia="zh-CN"/>
        </w:rPr>
      </w:pPr>
      <w:r>
        <w:rPr>
          <w:rFonts w:hint="eastAsia" w:ascii="宋体" w:hAnsi="宋体" w:cs="宋体"/>
          <w:color w:val="000000" w:themeColor="text1"/>
          <w:kern w:val="0"/>
          <w:szCs w:val="21"/>
          <w:highlight w:val="none"/>
          <w14:textFill>
            <w14:solidFill>
              <w14:schemeClr w14:val="tx1"/>
            </w14:solidFill>
          </w14:textFill>
        </w:rPr>
        <w:t>合同履行期限：标项1，</w:t>
      </w:r>
      <w:r>
        <w:rPr>
          <w:rFonts w:hint="eastAsia" w:ascii="宋体" w:hAnsi="宋体" w:cs="Times New Roman"/>
          <w:color w:val="000000" w:themeColor="text1"/>
          <w:szCs w:val="21"/>
          <w:highlight w:val="none"/>
          <w:lang w:eastAsia="zh-CN"/>
          <w14:textFill>
            <w14:solidFill>
              <w14:schemeClr w14:val="tx1"/>
            </w14:solidFill>
          </w14:textFill>
        </w:rPr>
        <w:t>2025年12月31日前完成全部成果并通过上级主管部门审查</w:t>
      </w:r>
    </w:p>
    <w:p w14:paraId="44556E12">
      <w:pPr>
        <w:wordWrap w:val="0"/>
        <w:ind w:firstLine="422" w:firstLineChars="200"/>
        <w:rPr>
          <w:rFonts w:ascii="宋体" w:hAnsi="宋体" w:cs="宋体"/>
          <w:b/>
          <w:kern w:val="0"/>
          <w:szCs w:val="21"/>
          <w:highlight w:val="none"/>
        </w:rPr>
      </w:pPr>
      <w:r>
        <w:rPr>
          <w:rFonts w:hint="eastAsia" w:ascii="宋体" w:hAnsi="宋体" w:cs="宋体"/>
          <w:b/>
          <w:kern w:val="0"/>
          <w:szCs w:val="21"/>
          <w:highlight w:val="none"/>
        </w:rPr>
        <w:t>本项目（是）接受联合体投标。</w:t>
      </w:r>
    </w:p>
    <w:p w14:paraId="61B03C13">
      <w:pPr>
        <w:wordWrap w:val="0"/>
        <w:rPr>
          <w:rFonts w:ascii="宋体" w:hAnsi="宋体" w:cs="宋体"/>
          <w:b/>
          <w:kern w:val="0"/>
          <w:szCs w:val="21"/>
          <w:highlight w:val="none"/>
        </w:rPr>
      </w:pPr>
      <w:r>
        <w:rPr>
          <w:rFonts w:hint="eastAsia" w:ascii="宋体" w:hAnsi="宋体" w:cs="宋体"/>
          <w:b/>
          <w:kern w:val="0"/>
          <w:szCs w:val="21"/>
          <w:highlight w:val="none"/>
        </w:rPr>
        <w:t>二、申请人的资格要求：</w:t>
      </w:r>
    </w:p>
    <w:p w14:paraId="7FE23726">
      <w:pPr>
        <w:widowControl/>
        <w:wordWrap w:val="0"/>
        <w:ind w:firstLine="420" w:firstLineChars="200"/>
        <w:rPr>
          <w:rFonts w:ascii="宋体" w:hAnsi="宋体" w:cs="宋体"/>
          <w:kern w:val="0"/>
          <w:szCs w:val="21"/>
        </w:rPr>
      </w:pPr>
      <w:r>
        <w:rPr>
          <w:rFonts w:hint="eastAsia" w:ascii="宋体" w:hAnsi="宋体" w:cs="宋体"/>
          <w:kern w:val="0"/>
          <w:szCs w:val="21"/>
        </w:rPr>
        <w:t>1.满足《中华人民共和国政府采购法》第二十二条规定；未被“信用中国”（www.creditchina.gov.cn）、中国政府采购网（www.ccgp.gov.cn）列入失信被执行人、重大税收违法失信主体、政府采购严重违法失信行为记录名单。</w:t>
      </w:r>
    </w:p>
    <w:p w14:paraId="005C5B40">
      <w:pPr>
        <w:widowControl/>
        <w:wordWrap w:val="0"/>
        <w:ind w:firstLine="420" w:firstLineChars="200"/>
        <w:rPr>
          <w:rFonts w:ascii="宋体" w:hAnsi="宋体" w:cs="宋体"/>
          <w:kern w:val="0"/>
          <w:szCs w:val="21"/>
        </w:rPr>
      </w:pPr>
      <w:r>
        <w:rPr>
          <w:rFonts w:hint="eastAsia" w:ascii="宋体" w:hAnsi="宋体" w:cs="宋体"/>
          <w:kern w:val="0"/>
          <w:szCs w:val="21"/>
        </w:rPr>
        <w:t>2.落实政府采购政策需满足的资格要求：标项1：本次采购专门面向中小企业。</w:t>
      </w:r>
    </w:p>
    <w:p w14:paraId="5D0C7B76">
      <w:pPr>
        <w:widowControl/>
        <w:wordWrap w:val="0"/>
        <w:ind w:firstLine="420" w:firstLineChars="200"/>
        <w:rPr>
          <w:rFonts w:hint="eastAsia" w:ascii="宋体" w:hAnsi="宋体" w:eastAsia="宋体" w:cs="宋体"/>
          <w:kern w:val="0"/>
          <w:szCs w:val="21"/>
          <w:lang w:eastAsia="zh-CN"/>
        </w:rPr>
      </w:pPr>
      <w:r>
        <w:rPr>
          <w:rFonts w:hint="eastAsia" w:ascii="宋体" w:hAnsi="宋体" w:cs="宋体"/>
          <w:kern w:val="0"/>
          <w:szCs w:val="21"/>
        </w:rPr>
        <w:t>3.</w:t>
      </w:r>
      <w:r>
        <w:rPr>
          <w:rFonts w:hint="eastAsia" w:ascii="宋体" w:hAnsi="宋体" w:cs="宋体"/>
          <w:kern w:val="0"/>
          <w:szCs w:val="21"/>
          <w:lang w:eastAsia="zh-CN"/>
        </w:rPr>
        <w:t>本项目的特定资格要求：标项1：供应商具有城乡规划编制乙级及以上资质。</w:t>
      </w:r>
    </w:p>
    <w:p w14:paraId="35057709">
      <w:pPr>
        <w:wordWrap w:val="0"/>
        <w:rPr>
          <w:rFonts w:ascii="宋体" w:hAnsi="宋体" w:cs="宋体"/>
          <w:b/>
          <w:color w:val="000000"/>
          <w:szCs w:val="21"/>
        </w:rPr>
      </w:pPr>
      <w:r>
        <w:rPr>
          <w:rFonts w:hint="eastAsia" w:ascii="宋体" w:hAnsi="宋体" w:cs="宋体"/>
          <w:b/>
          <w:color w:val="000000"/>
          <w:szCs w:val="21"/>
        </w:rPr>
        <w:t>三、获取（下载）采购文件</w:t>
      </w:r>
    </w:p>
    <w:p w14:paraId="30BB3988">
      <w:pPr>
        <w:wordWrap w:val="0"/>
        <w:ind w:firstLine="420" w:firstLineChars="200"/>
        <w:rPr>
          <w:rFonts w:ascii="宋体" w:hAnsi="宋体" w:cs="宋体"/>
          <w:color w:val="000000"/>
          <w:szCs w:val="21"/>
        </w:rPr>
      </w:pPr>
      <w:r>
        <w:rPr>
          <w:rFonts w:hint="eastAsia" w:ascii="宋体" w:hAnsi="宋体" w:cs="宋体"/>
          <w:color w:val="000000"/>
          <w:szCs w:val="21"/>
        </w:rPr>
        <w:t>时间：</w:t>
      </w:r>
      <w:r>
        <w:rPr>
          <w:rFonts w:hint="eastAsia" w:ascii="宋体" w:hAnsi="宋体" w:cs="宋体"/>
          <w:color w:val="FF0000"/>
          <w:szCs w:val="21"/>
        </w:rPr>
        <w:t>202</w:t>
      </w:r>
      <w:r>
        <w:rPr>
          <w:rFonts w:hint="eastAsia" w:ascii="宋体" w:hAnsi="宋体" w:cs="宋体"/>
          <w:color w:val="FF0000"/>
          <w:szCs w:val="21"/>
          <w:lang w:val="en-US" w:eastAsia="zh-CN"/>
        </w:rPr>
        <w:t>5</w:t>
      </w:r>
      <w:r>
        <w:rPr>
          <w:rFonts w:hint="eastAsia" w:ascii="宋体" w:hAnsi="宋体" w:cs="宋体"/>
          <w:color w:val="FF0000"/>
          <w:szCs w:val="21"/>
        </w:rPr>
        <w:t>年</w:t>
      </w:r>
      <w:r>
        <w:rPr>
          <w:rFonts w:hint="eastAsia" w:ascii="宋体" w:hAnsi="宋体" w:cs="宋体"/>
          <w:color w:val="FF0000"/>
          <w:szCs w:val="21"/>
          <w:lang w:val="en-US" w:eastAsia="zh-CN"/>
        </w:rPr>
        <w:t>6</w:t>
      </w:r>
      <w:r>
        <w:rPr>
          <w:rFonts w:hint="eastAsia" w:ascii="宋体" w:hAnsi="宋体" w:cs="宋体"/>
          <w:color w:val="FF0000"/>
          <w:szCs w:val="21"/>
        </w:rPr>
        <w:t>月</w:t>
      </w:r>
      <w:r>
        <w:rPr>
          <w:rFonts w:hint="eastAsia" w:ascii="宋体" w:hAnsi="宋体" w:cs="宋体"/>
          <w:color w:val="FF0000"/>
          <w:szCs w:val="21"/>
          <w:lang w:val="en-US" w:eastAsia="zh-CN"/>
        </w:rPr>
        <w:t>19</w:t>
      </w:r>
      <w:r>
        <w:rPr>
          <w:rFonts w:hint="eastAsia" w:ascii="宋体" w:hAnsi="宋体" w:cs="宋体"/>
          <w:color w:val="FF0000"/>
          <w:szCs w:val="21"/>
        </w:rPr>
        <w:t>日</w:t>
      </w:r>
      <w:r>
        <w:rPr>
          <w:rFonts w:hint="eastAsia" w:ascii="宋体" w:hAnsi="宋体" w:cs="宋体"/>
          <w:color w:val="000000"/>
          <w:szCs w:val="21"/>
        </w:rPr>
        <w:t>至</w:t>
      </w:r>
      <w:r>
        <w:rPr>
          <w:rFonts w:hint="eastAsia" w:ascii="宋体" w:hAnsi="宋体" w:cs="宋体"/>
          <w:color w:val="FF0000"/>
          <w:szCs w:val="21"/>
        </w:rPr>
        <w:t>202</w:t>
      </w:r>
      <w:r>
        <w:rPr>
          <w:rFonts w:hint="eastAsia" w:ascii="宋体" w:hAnsi="宋体" w:cs="宋体"/>
          <w:color w:val="FF0000"/>
          <w:szCs w:val="21"/>
          <w:lang w:val="en-US" w:eastAsia="zh-CN"/>
        </w:rPr>
        <w:t>5</w:t>
      </w:r>
      <w:r>
        <w:rPr>
          <w:rFonts w:hint="eastAsia" w:ascii="宋体" w:hAnsi="宋体" w:cs="宋体"/>
          <w:color w:val="FF0000"/>
          <w:szCs w:val="21"/>
        </w:rPr>
        <w:t>年</w:t>
      </w:r>
      <w:r>
        <w:rPr>
          <w:rFonts w:hint="eastAsia" w:ascii="宋体" w:hAnsi="宋体" w:cs="宋体"/>
          <w:color w:val="FF0000"/>
          <w:szCs w:val="21"/>
          <w:lang w:val="en-US" w:eastAsia="zh-CN"/>
        </w:rPr>
        <w:t>6</w:t>
      </w:r>
      <w:r>
        <w:rPr>
          <w:rFonts w:hint="eastAsia" w:ascii="宋体" w:hAnsi="宋体" w:cs="宋体"/>
          <w:color w:val="FF0000"/>
          <w:szCs w:val="21"/>
        </w:rPr>
        <w:t>月</w:t>
      </w:r>
      <w:r>
        <w:rPr>
          <w:rFonts w:hint="eastAsia" w:ascii="宋体" w:hAnsi="宋体" w:cs="宋体"/>
          <w:color w:val="FF0000"/>
          <w:szCs w:val="21"/>
          <w:lang w:val="en-US" w:eastAsia="zh-CN"/>
        </w:rPr>
        <w:t>26</w:t>
      </w:r>
      <w:r>
        <w:rPr>
          <w:rFonts w:hint="eastAsia" w:ascii="宋体" w:hAnsi="宋体" w:cs="宋体"/>
          <w:color w:val="FF0000"/>
          <w:szCs w:val="21"/>
        </w:rPr>
        <w:t>日</w:t>
      </w:r>
      <w:r>
        <w:rPr>
          <w:rFonts w:hint="eastAsia" w:ascii="宋体" w:hAnsi="宋体" w:cs="宋体"/>
          <w:color w:val="000000"/>
          <w:szCs w:val="21"/>
        </w:rPr>
        <w:t>，每天上午00：00至12：00，下午12：00至23：59（北京时间，线上获取法定节假日均可，线下获取文件法定节假日除外）</w:t>
      </w:r>
    </w:p>
    <w:p w14:paraId="2A727474">
      <w:pPr>
        <w:wordWrap w:val="0"/>
        <w:ind w:firstLine="420" w:firstLineChars="200"/>
        <w:rPr>
          <w:rFonts w:ascii="宋体" w:hAnsi="宋体" w:cs="宋体"/>
          <w:color w:val="000000"/>
          <w:szCs w:val="21"/>
        </w:rPr>
      </w:pPr>
      <w:r>
        <w:rPr>
          <w:rFonts w:hint="eastAsia" w:ascii="宋体" w:hAnsi="宋体" w:cs="宋体"/>
          <w:color w:val="000000"/>
          <w:szCs w:val="21"/>
        </w:rPr>
        <w:t>地点（网址）：政府采购云平台（</w:t>
      </w:r>
      <w:r>
        <w:rPr>
          <w:rFonts w:hint="eastAsia" w:ascii="宋体" w:hAnsi="宋体" w:cs="宋体"/>
          <w:color w:val="000000"/>
          <w:szCs w:val="21"/>
          <w:lang w:eastAsia="zh-CN"/>
        </w:rPr>
        <w:t>https：//www.zcygov.cn/</w:t>
      </w:r>
      <w:r>
        <w:rPr>
          <w:rFonts w:hint="eastAsia" w:ascii="宋体" w:hAnsi="宋体" w:cs="宋体"/>
          <w:color w:val="000000"/>
          <w:szCs w:val="21"/>
        </w:rPr>
        <w:t>）。</w:t>
      </w:r>
    </w:p>
    <w:p w14:paraId="17903830">
      <w:pPr>
        <w:wordWrap w:val="0"/>
        <w:ind w:firstLine="420" w:firstLineChars="200"/>
        <w:rPr>
          <w:rFonts w:ascii="宋体" w:hAnsi="宋体" w:cs="宋体"/>
          <w:color w:val="000000"/>
          <w:szCs w:val="21"/>
        </w:rPr>
      </w:pPr>
      <w:r>
        <w:rPr>
          <w:rFonts w:hint="eastAsia" w:ascii="宋体" w:hAnsi="宋体" w:cs="宋体"/>
          <w:color w:val="000000"/>
          <w:szCs w:val="21"/>
        </w:rPr>
        <w:t>方式：1.本项目采购文件实行“政府采购云平台”在线获取，不提供采购文件纸质版。供应商获取采购文件前应先完成“政府采购云平台”的账号注册；</w:t>
      </w:r>
    </w:p>
    <w:p w14:paraId="138C5F5B">
      <w:pPr>
        <w:wordWrap w:val="0"/>
        <w:ind w:firstLine="420" w:firstLineChars="200"/>
        <w:rPr>
          <w:rFonts w:ascii="宋体" w:hAnsi="宋体" w:cs="宋体"/>
          <w:color w:val="000000"/>
          <w:szCs w:val="21"/>
        </w:rPr>
      </w:pPr>
      <w:r>
        <w:rPr>
          <w:rFonts w:hint="eastAsia" w:ascii="宋体" w:hAnsi="宋体" w:cs="宋体"/>
          <w:color w:val="000000"/>
          <w:szCs w:val="21"/>
        </w:rPr>
        <w:t>2.潜在供应商登录政府采购云平台，在线申请获取采购文件（进入“项目采购”应用，在获取采购文件菜单中选择项目，申请获取采购文件，本项目采购文件不收取工本费；仅需浏览采购文件的供应商可点击“游客，浏览采购文件”直接下载采购文件浏览）；</w:t>
      </w:r>
    </w:p>
    <w:p w14:paraId="7906B0F9">
      <w:pPr>
        <w:wordWrap w:val="0"/>
        <w:ind w:firstLine="420" w:firstLineChars="200"/>
        <w:rPr>
          <w:rFonts w:ascii="宋体" w:hAnsi="宋体" w:cs="宋体"/>
          <w:color w:val="000000"/>
          <w:szCs w:val="21"/>
        </w:rPr>
      </w:pPr>
      <w:r>
        <w:rPr>
          <w:rFonts w:hint="eastAsia" w:ascii="宋体" w:hAnsi="宋体" w:cs="宋体"/>
          <w:color w:val="000000"/>
          <w:szCs w:val="21"/>
        </w:rPr>
        <w:t>3.竞争性磋商公告附件内的采购文件（或采购需求）仅供阅览使用，供应商只有在“政府采购云平台”完成获取采购文件申请并下载了采购文件后才视作依法获取采购文件（法律法规所指的供应商获取采购文件时间以供应商完成获取采购文件申请后下载采购文件的时间为准）。</w:t>
      </w:r>
    </w:p>
    <w:p w14:paraId="7FC02794">
      <w:pPr>
        <w:wordWrap w:val="0"/>
        <w:ind w:firstLine="422" w:firstLineChars="200"/>
        <w:rPr>
          <w:rFonts w:ascii="宋体" w:hAnsi="宋体" w:cs="宋体"/>
          <w:b/>
          <w:color w:val="000000"/>
          <w:szCs w:val="21"/>
        </w:rPr>
      </w:pPr>
      <w:r>
        <w:rPr>
          <w:rFonts w:hint="eastAsia" w:ascii="宋体" w:hAnsi="宋体" w:cs="宋体"/>
          <w:b/>
          <w:color w:val="000000"/>
          <w:szCs w:val="21"/>
        </w:rPr>
        <w:t>注：请供应商按上述要求获取采购文件，如未在“政采云”系统内完成相关流程，引起的响应无效责任自负。</w:t>
      </w:r>
    </w:p>
    <w:p w14:paraId="57A40F10">
      <w:pPr>
        <w:wordWrap w:val="0"/>
        <w:ind w:firstLine="420" w:firstLineChars="200"/>
        <w:rPr>
          <w:rFonts w:ascii="宋体" w:hAnsi="宋体" w:cs="宋体"/>
          <w:color w:val="000000"/>
          <w:szCs w:val="21"/>
        </w:rPr>
      </w:pPr>
      <w:r>
        <w:rPr>
          <w:rFonts w:hint="eastAsia" w:ascii="宋体" w:hAnsi="宋体" w:cs="宋体"/>
          <w:color w:val="000000"/>
          <w:szCs w:val="21"/>
        </w:rPr>
        <w:t>售价（元）：0</w:t>
      </w:r>
    </w:p>
    <w:p w14:paraId="046D618C">
      <w:pPr>
        <w:wordWrap w:val="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四、响应文件提交（上传）</w:t>
      </w:r>
    </w:p>
    <w:p w14:paraId="34133258">
      <w:pPr>
        <w:wordWrap w:val="0"/>
        <w:ind w:firstLine="420" w:firstLineChars="200"/>
        <w:rPr>
          <w:rFonts w:ascii="宋体" w:hAnsi="宋体" w:cs="Arial"/>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截止时间：</w:t>
      </w:r>
      <w:r>
        <w:rPr>
          <w:rFonts w:hint="eastAsia" w:ascii="宋体" w:hAnsi="宋体" w:cs="宋体"/>
          <w:color w:val="FF0000"/>
          <w:szCs w:val="21"/>
          <w:lang w:eastAsia="zh-CN"/>
        </w:rPr>
        <w:t>2025年6月30日14时30分</w:t>
      </w:r>
      <w:r>
        <w:rPr>
          <w:rFonts w:hint="eastAsia" w:ascii="宋体" w:hAnsi="宋体" w:cs="宋体"/>
          <w:color w:val="000000" w:themeColor="text1"/>
          <w:szCs w:val="21"/>
          <w14:textFill>
            <w14:solidFill>
              <w14:schemeClr w14:val="tx1"/>
            </w14:solidFill>
          </w14:textFill>
        </w:rPr>
        <w:t>（北京时间）。</w:t>
      </w:r>
    </w:p>
    <w:p w14:paraId="5AFFF39B">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地点（网址）：</w:t>
      </w:r>
      <w:r>
        <w:rPr>
          <w:rFonts w:hint="eastAsia" w:ascii="宋体" w:hAnsi="宋体" w:cs="宋体"/>
          <w:color w:val="000000"/>
          <w:kern w:val="0"/>
          <w:szCs w:val="21"/>
        </w:rPr>
        <w:t>政府采购云平台（</w:t>
      </w:r>
      <w:r>
        <w:rPr>
          <w:rFonts w:hint="eastAsia" w:ascii="宋体" w:hAnsi="宋体" w:cs="宋体"/>
          <w:color w:val="000000"/>
          <w:kern w:val="0"/>
          <w:szCs w:val="21"/>
          <w:lang w:eastAsia="zh-CN"/>
        </w:rPr>
        <w:t>https：//www.zcygov.cn/</w:t>
      </w:r>
      <w:r>
        <w:rPr>
          <w:rFonts w:hint="eastAsia" w:ascii="宋体" w:hAnsi="宋体" w:cs="宋体"/>
          <w:color w:val="000000"/>
          <w:kern w:val="0"/>
          <w:szCs w:val="21"/>
        </w:rPr>
        <w:t>）。</w:t>
      </w:r>
    </w:p>
    <w:p w14:paraId="04C8BCA5">
      <w:pPr>
        <w:wordWrap w:val="0"/>
        <w:rPr>
          <w:rFonts w:ascii="宋体" w:hAnsi="宋体" w:cs="Arial"/>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五、响应文件开启</w:t>
      </w:r>
    </w:p>
    <w:p w14:paraId="32DC47F1">
      <w:pPr>
        <w:wordWrap w:val="0"/>
        <w:ind w:firstLine="420" w:firstLineChars="200"/>
        <w:rPr>
          <w:rFonts w:ascii="宋体" w:hAnsi="宋体" w:cs="Arial"/>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开启时间：</w:t>
      </w:r>
      <w:r>
        <w:rPr>
          <w:rFonts w:hint="eastAsia" w:ascii="宋体" w:hAnsi="宋体" w:cs="宋体"/>
          <w:color w:val="FF0000"/>
          <w:szCs w:val="21"/>
          <w:lang w:eastAsia="zh-CN"/>
        </w:rPr>
        <w:t>2025年6月30日14时30分</w:t>
      </w:r>
      <w:r>
        <w:rPr>
          <w:rFonts w:hint="eastAsia" w:ascii="宋体" w:hAnsi="宋体" w:cs="宋体"/>
          <w:color w:val="000000" w:themeColor="text1"/>
          <w:szCs w:val="21"/>
          <w14:textFill>
            <w14:solidFill>
              <w14:schemeClr w14:val="tx1"/>
            </w14:solidFill>
          </w14:textFill>
        </w:rPr>
        <w:t>（北京时间）。</w:t>
      </w:r>
    </w:p>
    <w:p w14:paraId="21FB4714">
      <w:pPr>
        <w:wordWrap w:val="0"/>
        <w:ind w:firstLine="420" w:firstLineChars="200"/>
        <w:rPr>
          <w:rFonts w:ascii="宋体" w:hAnsi="宋体" w:cs="Arial"/>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地点（网址）：</w:t>
      </w:r>
      <w:r>
        <w:rPr>
          <w:rFonts w:hint="eastAsia" w:ascii="宋体" w:hAnsi="宋体" w:cs="宋体"/>
          <w:color w:val="000000"/>
          <w:kern w:val="0"/>
          <w:szCs w:val="21"/>
        </w:rPr>
        <w:t>政府采购云平台（</w:t>
      </w:r>
      <w:r>
        <w:rPr>
          <w:rFonts w:hint="eastAsia" w:ascii="宋体" w:hAnsi="宋体" w:cs="宋体"/>
          <w:color w:val="000000"/>
          <w:kern w:val="0"/>
          <w:szCs w:val="21"/>
          <w:lang w:eastAsia="zh-CN"/>
        </w:rPr>
        <w:t>https：//www.zcygov.cn/</w:t>
      </w:r>
      <w:r>
        <w:rPr>
          <w:rFonts w:hint="eastAsia" w:ascii="宋体" w:hAnsi="宋体" w:cs="宋体"/>
          <w:color w:val="000000"/>
          <w:kern w:val="0"/>
          <w:szCs w:val="21"/>
        </w:rPr>
        <w:t>）。</w:t>
      </w:r>
    </w:p>
    <w:p w14:paraId="32EEF5B7">
      <w:pPr>
        <w:wordWrap w:val="0"/>
        <w:rPr>
          <w:rFonts w:ascii="宋体" w:hAnsi="宋体" w:cs="宋体"/>
          <w:b/>
          <w:color w:val="000000"/>
          <w:szCs w:val="21"/>
        </w:rPr>
      </w:pPr>
      <w:r>
        <w:rPr>
          <w:rFonts w:hint="eastAsia" w:ascii="宋体" w:hAnsi="宋体" w:cs="宋体"/>
          <w:b/>
          <w:color w:val="000000"/>
          <w:szCs w:val="21"/>
        </w:rPr>
        <w:t>六、公告期限</w:t>
      </w:r>
    </w:p>
    <w:p w14:paraId="5D16C929">
      <w:pPr>
        <w:wordWrap w:val="0"/>
        <w:ind w:firstLine="420" w:firstLineChars="200"/>
        <w:rPr>
          <w:rFonts w:ascii="宋体" w:hAnsi="宋体" w:cs="宋体"/>
          <w:b/>
          <w:color w:val="000000"/>
          <w:szCs w:val="21"/>
        </w:rPr>
      </w:pPr>
      <w:r>
        <w:rPr>
          <w:rFonts w:hint="eastAsia" w:ascii="宋体" w:hAnsi="宋体" w:cs="宋体"/>
          <w:color w:val="000000"/>
          <w:szCs w:val="21"/>
        </w:rPr>
        <w:t>自本公告发布之日起3个工作日。</w:t>
      </w:r>
    </w:p>
    <w:p w14:paraId="33BD5102">
      <w:pPr>
        <w:wordWrap w:val="0"/>
        <w:rPr>
          <w:rFonts w:ascii="宋体" w:hAnsi="宋体" w:cs="宋体"/>
          <w:b/>
          <w:color w:val="000000"/>
          <w:szCs w:val="21"/>
        </w:rPr>
      </w:pPr>
      <w:r>
        <w:rPr>
          <w:rFonts w:hint="eastAsia" w:ascii="宋体" w:hAnsi="宋体" w:cs="宋体"/>
          <w:b/>
          <w:color w:val="000000"/>
          <w:szCs w:val="21"/>
        </w:rPr>
        <w:t>七、其他补充事宜</w:t>
      </w:r>
    </w:p>
    <w:p w14:paraId="1B07B584">
      <w:pPr>
        <w:wordWrap w:val="0"/>
        <w:spacing w:line="400" w:lineRule="exact"/>
        <w:ind w:firstLine="420"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06AC4CB7">
      <w:pPr>
        <w:wordWrap w:val="0"/>
        <w:spacing w:line="400" w:lineRule="exact"/>
        <w:ind w:firstLine="420" w:firstLineChars="200"/>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3B1EA1">
      <w:pPr>
        <w:wordWrap w:val="0"/>
        <w:spacing w:line="4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E12AD9B">
      <w:pPr>
        <w:wordWrap w:val="0"/>
        <w:spacing w:line="4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4.其他事项：本次政府采购活动有关信息在浙江政府采购网、宁波市公共资源交易电子服务系统（甬易阳光）发布，视同送达所有潜在供应商。</w:t>
      </w:r>
    </w:p>
    <w:p w14:paraId="0318A809">
      <w:pPr>
        <w:wordWrap w:val="0"/>
        <w:rPr>
          <w:rFonts w:ascii="宋体" w:hAnsi="宋体" w:cs="宋体"/>
          <w:b/>
          <w:color w:val="000000"/>
          <w:szCs w:val="21"/>
        </w:rPr>
      </w:pPr>
      <w:r>
        <w:rPr>
          <w:rFonts w:hint="eastAsia" w:ascii="宋体" w:hAnsi="宋体" w:cs="宋体"/>
          <w:b/>
          <w:color w:val="000000"/>
          <w:szCs w:val="21"/>
        </w:rPr>
        <w:t>八、凡对本次招标提出询问、质疑、投诉，请按以下方式联系</w:t>
      </w:r>
    </w:p>
    <w:p w14:paraId="19332901">
      <w:pPr>
        <w:wordWrap w:val="0"/>
        <w:ind w:firstLine="422" w:firstLineChars="200"/>
        <w:rPr>
          <w:rFonts w:ascii="宋体" w:hAnsi="宋体" w:cs="宋体"/>
          <w:b/>
          <w:color w:val="000000"/>
          <w:kern w:val="0"/>
          <w:szCs w:val="21"/>
        </w:rPr>
      </w:pPr>
      <w:r>
        <w:rPr>
          <w:rFonts w:hint="eastAsia" w:ascii="宋体" w:hAnsi="宋体" w:cs="宋体"/>
          <w:b/>
          <w:color w:val="000000"/>
          <w:kern w:val="0"/>
          <w:szCs w:val="21"/>
        </w:rPr>
        <w:t>1.采购人信息</w:t>
      </w:r>
    </w:p>
    <w:p w14:paraId="0E4608F0">
      <w:pPr>
        <w:wordWrap w:val="0"/>
        <w:ind w:firstLine="420" w:firstLineChars="200"/>
        <w:rPr>
          <w:rFonts w:ascii="宋体" w:hAnsi="宋体" w:cs="宋体"/>
          <w:color w:val="000000"/>
          <w:kern w:val="0"/>
          <w:szCs w:val="21"/>
        </w:rPr>
      </w:pPr>
      <w:r>
        <w:rPr>
          <w:rFonts w:ascii="宋体" w:hAnsi="宋体" w:cs="宋体"/>
          <w:color w:val="000000"/>
          <w:kern w:val="0"/>
          <w:szCs w:val="21"/>
        </w:rPr>
        <w:t>名称：</w:t>
      </w:r>
      <w:r>
        <w:rPr>
          <w:rFonts w:hint="eastAsia" w:ascii="宋体" w:hAnsi="宋体" w:cs="宋体"/>
          <w:color w:val="000000"/>
          <w:kern w:val="0"/>
          <w:szCs w:val="21"/>
        </w:rPr>
        <w:t>余姚市泗门镇人民政府</w:t>
      </w:r>
    </w:p>
    <w:p w14:paraId="3D954ADF">
      <w:pPr>
        <w:wordWrap w:val="0"/>
        <w:ind w:firstLine="420" w:firstLineChars="200"/>
        <w:rPr>
          <w:rFonts w:ascii="宋体" w:hAnsi="宋体" w:cs="宋体"/>
          <w:color w:val="000000"/>
          <w:kern w:val="0"/>
          <w:szCs w:val="21"/>
        </w:rPr>
      </w:pPr>
      <w:r>
        <w:rPr>
          <w:rFonts w:ascii="宋体" w:hAnsi="宋体" w:cs="宋体"/>
          <w:color w:val="000000"/>
          <w:kern w:val="0"/>
          <w:szCs w:val="21"/>
        </w:rPr>
        <w:t>地址：</w:t>
      </w:r>
      <w:r>
        <w:rPr>
          <w:rFonts w:hint="eastAsia" w:ascii="宋体" w:hAnsi="宋体" w:cs="宋体"/>
          <w:color w:val="000000"/>
          <w:kern w:val="0"/>
          <w:szCs w:val="21"/>
        </w:rPr>
        <w:t>余姚市泗门镇府前路1号</w:t>
      </w:r>
    </w:p>
    <w:p w14:paraId="3062DF42">
      <w:pPr>
        <w:wordWrap w:val="0"/>
        <w:ind w:firstLine="420" w:firstLineChars="200"/>
        <w:rPr>
          <w:rFonts w:ascii="宋体" w:hAnsi="宋体" w:cs="宋体"/>
          <w:color w:val="000000"/>
          <w:kern w:val="0"/>
          <w:szCs w:val="21"/>
        </w:rPr>
      </w:pPr>
      <w:r>
        <w:rPr>
          <w:rFonts w:ascii="宋体" w:hAnsi="宋体" w:cs="宋体"/>
          <w:color w:val="000000"/>
          <w:kern w:val="0"/>
          <w:szCs w:val="21"/>
        </w:rPr>
        <w:t>传真：</w:t>
      </w:r>
      <w:r>
        <w:rPr>
          <w:rFonts w:hint="eastAsia" w:ascii="宋体" w:hAnsi="宋体" w:cs="宋体"/>
          <w:color w:val="000000"/>
          <w:kern w:val="0"/>
          <w:szCs w:val="21"/>
        </w:rPr>
        <w:t>/</w:t>
      </w:r>
    </w:p>
    <w:p w14:paraId="52BD8871">
      <w:pPr>
        <w:wordWrap w:val="0"/>
        <w:ind w:firstLine="420" w:firstLineChars="200"/>
        <w:rPr>
          <w:rFonts w:hint="eastAsia" w:ascii="宋体" w:hAnsi="宋体" w:eastAsia="宋体" w:cs="宋体"/>
          <w:color w:val="000000"/>
          <w:kern w:val="0"/>
          <w:szCs w:val="21"/>
          <w:highlight w:val="none"/>
          <w:lang w:eastAsia="zh-CN"/>
        </w:rPr>
      </w:pPr>
      <w:r>
        <w:rPr>
          <w:rFonts w:ascii="宋体" w:hAnsi="宋体" w:cs="宋体"/>
          <w:color w:val="000000"/>
          <w:kern w:val="0"/>
          <w:szCs w:val="21"/>
          <w:highlight w:val="none"/>
        </w:rPr>
        <w:t>项目联系人（询问）：</w:t>
      </w:r>
      <w:r>
        <w:rPr>
          <w:rFonts w:hint="eastAsia" w:ascii="宋体" w:hAnsi="宋体" w:cs="宋体"/>
          <w:color w:val="000000"/>
          <w:kern w:val="0"/>
          <w:szCs w:val="21"/>
          <w:highlight w:val="none"/>
          <w:lang w:eastAsia="zh-CN"/>
        </w:rPr>
        <w:t>宋佳益</w:t>
      </w:r>
    </w:p>
    <w:p w14:paraId="6EEDBE15">
      <w:pPr>
        <w:wordWrap w:val="0"/>
        <w:ind w:firstLine="420" w:firstLineChars="200"/>
        <w:rPr>
          <w:rFonts w:hint="eastAsia" w:ascii="宋体" w:hAnsi="宋体" w:eastAsia="宋体" w:cs="宋体"/>
          <w:color w:val="000000"/>
          <w:kern w:val="0"/>
          <w:szCs w:val="21"/>
          <w:highlight w:val="none"/>
          <w:lang w:eastAsia="zh-CN"/>
        </w:rPr>
      </w:pPr>
      <w:r>
        <w:rPr>
          <w:rFonts w:ascii="宋体" w:hAnsi="宋体" w:cs="宋体"/>
          <w:color w:val="000000"/>
          <w:kern w:val="0"/>
          <w:szCs w:val="21"/>
          <w:highlight w:val="none"/>
        </w:rPr>
        <w:t>项目联系方式（询问）：</w:t>
      </w:r>
      <w:r>
        <w:rPr>
          <w:rFonts w:hint="eastAsia" w:ascii="宋体" w:hAnsi="宋体" w:cs="宋体"/>
          <w:color w:val="000000" w:themeColor="text1"/>
          <w:kern w:val="0"/>
          <w:szCs w:val="21"/>
          <w:highlight w:val="none"/>
          <w:lang w:eastAsia="zh-CN"/>
          <w14:textFill>
            <w14:solidFill>
              <w14:schemeClr w14:val="tx1"/>
            </w14:solidFill>
          </w14:textFill>
        </w:rPr>
        <w:t>0574-62156651</w:t>
      </w:r>
    </w:p>
    <w:p w14:paraId="74E5F1E8">
      <w:pPr>
        <w:wordWrap w:val="0"/>
        <w:ind w:firstLine="420" w:firstLineChars="200"/>
        <w:rPr>
          <w:rFonts w:hint="default" w:ascii="宋体" w:hAnsi="宋体" w:eastAsia="宋体" w:cs="宋体"/>
          <w:color w:val="000000"/>
          <w:kern w:val="0"/>
          <w:szCs w:val="21"/>
          <w:highlight w:val="none"/>
          <w:lang w:val="en-US" w:eastAsia="zh-CN"/>
        </w:rPr>
      </w:pPr>
      <w:r>
        <w:rPr>
          <w:rFonts w:ascii="宋体" w:hAnsi="宋体" w:cs="宋体"/>
          <w:color w:val="000000"/>
          <w:kern w:val="0"/>
          <w:szCs w:val="21"/>
          <w:highlight w:val="none"/>
        </w:rPr>
        <w:t>质疑联系人：</w:t>
      </w:r>
      <w:r>
        <w:rPr>
          <w:rFonts w:hint="eastAsia" w:ascii="宋体" w:hAnsi="宋体" w:cs="宋体"/>
          <w:color w:val="000000"/>
          <w:kern w:val="0"/>
          <w:szCs w:val="21"/>
          <w:highlight w:val="none"/>
          <w:lang w:val="en-US" w:eastAsia="zh-CN"/>
        </w:rPr>
        <w:t>蔡奇华</w:t>
      </w:r>
    </w:p>
    <w:p w14:paraId="40B9C67E">
      <w:pPr>
        <w:wordWrap w:val="0"/>
        <w:ind w:firstLine="420" w:firstLineChars="200"/>
        <w:rPr>
          <w:rFonts w:hint="eastAsia" w:ascii="宋体" w:hAnsi="宋体" w:eastAsia="宋体" w:cs="宋体"/>
          <w:color w:val="000000"/>
          <w:kern w:val="0"/>
          <w:szCs w:val="21"/>
          <w:highlight w:val="none"/>
          <w:lang w:eastAsia="zh-CN"/>
        </w:rPr>
      </w:pPr>
      <w:r>
        <w:rPr>
          <w:rFonts w:ascii="宋体" w:hAnsi="宋体" w:cs="宋体"/>
          <w:color w:val="000000"/>
          <w:kern w:val="0"/>
          <w:szCs w:val="21"/>
          <w:highlight w:val="none"/>
        </w:rPr>
        <w:t>质疑联系方式：</w:t>
      </w:r>
      <w:r>
        <w:rPr>
          <w:rFonts w:hint="eastAsia" w:ascii="宋体" w:hAnsi="宋体" w:cs="宋体"/>
          <w:color w:val="000000" w:themeColor="text1"/>
          <w:kern w:val="0"/>
          <w:szCs w:val="21"/>
          <w:highlight w:val="none"/>
          <w:lang w:eastAsia="zh-CN"/>
          <w14:textFill>
            <w14:solidFill>
              <w14:schemeClr w14:val="tx1"/>
            </w14:solidFill>
          </w14:textFill>
        </w:rPr>
        <w:t>0574-62156650</w:t>
      </w:r>
    </w:p>
    <w:p w14:paraId="42E25A57">
      <w:pPr>
        <w:wordWrap w:val="0"/>
        <w:ind w:firstLine="422" w:firstLineChars="200"/>
        <w:rPr>
          <w:rFonts w:ascii="宋体" w:hAnsi="宋体" w:cs="宋体"/>
          <w:b/>
          <w:color w:val="000000"/>
          <w:kern w:val="0"/>
          <w:szCs w:val="21"/>
        </w:rPr>
      </w:pPr>
      <w:r>
        <w:rPr>
          <w:rFonts w:hint="eastAsia" w:ascii="宋体" w:hAnsi="宋体" w:cs="宋体"/>
          <w:b/>
          <w:color w:val="000000"/>
          <w:kern w:val="0"/>
          <w:szCs w:val="21"/>
        </w:rPr>
        <w:t>2.采购代理机构信息</w:t>
      </w:r>
    </w:p>
    <w:p w14:paraId="4B440768">
      <w:pPr>
        <w:wordWrap w:val="0"/>
        <w:ind w:firstLine="420" w:firstLineChars="200"/>
        <w:rPr>
          <w:rFonts w:ascii="宋体" w:hAnsi="宋体" w:cs="宋体"/>
          <w:color w:val="000000"/>
          <w:kern w:val="0"/>
          <w:szCs w:val="21"/>
        </w:rPr>
      </w:pPr>
      <w:r>
        <w:rPr>
          <w:rFonts w:ascii="宋体" w:hAnsi="宋体" w:cs="宋体"/>
          <w:color w:val="000000"/>
          <w:kern w:val="0"/>
          <w:szCs w:val="21"/>
        </w:rPr>
        <w:t>名称：宁波舜兴招标代理有限公司</w:t>
      </w:r>
    </w:p>
    <w:p w14:paraId="4B95BC34">
      <w:pPr>
        <w:wordWrap w:val="0"/>
        <w:ind w:firstLine="420" w:firstLineChars="200"/>
        <w:rPr>
          <w:rFonts w:ascii="宋体" w:hAnsi="宋体" w:cs="宋体"/>
          <w:color w:val="000000"/>
          <w:kern w:val="0"/>
          <w:szCs w:val="21"/>
        </w:rPr>
      </w:pPr>
      <w:r>
        <w:rPr>
          <w:rFonts w:ascii="宋体" w:hAnsi="宋体" w:cs="宋体"/>
          <w:color w:val="000000"/>
          <w:kern w:val="0"/>
          <w:szCs w:val="21"/>
        </w:rPr>
        <w:t>地址：浙江飞智电商创业园4楼C06</w:t>
      </w:r>
    </w:p>
    <w:p w14:paraId="1C15F24E">
      <w:pPr>
        <w:wordWrap w:val="0"/>
        <w:ind w:firstLine="420" w:firstLineChars="200"/>
        <w:rPr>
          <w:rFonts w:ascii="宋体" w:hAnsi="宋体" w:cs="宋体"/>
          <w:color w:val="000000"/>
          <w:kern w:val="0"/>
          <w:szCs w:val="21"/>
        </w:rPr>
      </w:pPr>
      <w:r>
        <w:rPr>
          <w:rFonts w:ascii="宋体" w:hAnsi="宋体" w:cs="宋体"/>
          <w:color w:val="000000"/>
          <w:kern w:val="0"/>
          <w:szCs w:val="21"/>
        </w:rPr>
        <w:t>传真：0574-62221239</w:t>
      </w:r>
    </w:p>
    <w:p w14:paraId="412C381E">
      <w:pPr>
        <w:wordWrap w:val="0"/>
        <w:ind w:firstLine="420" w:firstLineChars="200"/>
        <w:rPr>
          <w:rFonts w:ascii="宋体" w:hAnsi="宋体" w:cs="宋体"/>
          <w:color w:val="000000"/>
          <w:kern w:val="0"/>
          <w:szCs w:val="21"/>
        </w:rPr>
      </w:pPr>
      <w:r>
        <w:rPr>
          <w:rFonts w:ascii="宋体" w:hAnsi="宋体" w:cs="宋体"/>
          <w:color w:val="000000"/>
          <w:kern w:val="0"/>
          <w:szCs w:val="21"/>
        </w:rPr>
        <w:t>项目联系人（询问）：</w:t>
      </w:r>
      <w:r>
        <w:rPr>
          <w:rFonts w:hint="eastAsia" w:ascii="宋体" w:hAnsi="宋体" w:cs="宋体"/>
          <w:color w:val="000000"/>
          <w:kern w:val="0"/>
          <w:szCs w:val="21"/>
        </w:rPr>
        <w:t>陈晓青、虞圣韡</w:t>
      </w:r>
    </w:p>
    <w:p w14:paraId="0DB11FD0">
      <w:pPr>
        <w:wordWrap w:val="0"/>
        <w:ind w:firstLine="420" w:firstLineChars="200"/>
        <w:rPr>
          <w:rFonts w:ascii="宋体" w:hAnsi="宋体" w:cs="宋体"/>
          <w:color w:val="000000"/>
          <w:kern w:val="0"/>
          <w:szCs w:val="21"/>
        </w:rPr>
      </w:pPr>
      <w:r>
        <w:rPr>
          <w:rFonts w:ascii="宋体" w:hAnsi="宋体" w:cs="宋体"/>
          <w:color w:val="000000"/>
          <w:kern w:val="0"/>
          <w:szCs w:val="21"/>
        </w:rPr>
        <w:t>项目联系方式（询问）：</w:t>
      </w:r>
      <w:r>
        <w:rPr>
          <w:rFonts w:hint="eastAsia" w:ascii="宋体" w:hAnsi="宋体" w:cs="宋体"/>
          <w:color w:val="000000"/>
          <w:kern w:val="0"/>
          <w:szCs w:val="21"/>
        </w:rPr>
        <w:t>15867417595、13456970166</w:t>
      </w:r>
    </w:p>
    <w:p w14:paraId="6F6A8463">
      <w:pPr>
        <w:wordWrap w:val="0"/>
        <w:ind w:firstLine="420" w:firstLineChars="200"/>
        <w:rPr>
          <w:rFonts w:hint="eastAsia" w:ascii="宋体" w:hAnsi="宋体" w:eastAsia="宋体" w:cs="宋体"/>
          <w:color w:val="000000"/>
          <w:kern w:val="0"/>
          <w:szCs w:val="21"/>
          <w:lang w:val="en-US" w:eastAsia="zh-CN"/>
        </w:rPr>
      </w:pPr>
      <w:r>
        <w:rPr>
          <w:rFonts w:ascii="宋体" w:hAnsi="宋体" w:cs="宋体"/>
          <w:color w:val="000000"/>
          <w:kern w:val="0"/>
          <w:szCs w:val="21"/>
        </w:rPr>
        <w:t>质疑联系人：</w:t>
      </w:r>
      <w:r>
        <w:rPr>
          <w:rFonts w:hint="eastAsia" w:ascii="宋体" w:hAnsi="宋体" w:cs="宋体"/>
          <w:color w:val="000000"/>
          <w:kern w:val="0"/>
          <w:szCs w:val="21"/>
          <w:lang w:val="en-US" w:eastAsia="zh-CN"/>
        </w:rPr>
        <w:t>朱梦琪</w:t>
      </w:r>
    </w:p>
    <w:p w14:paraId="398A88D9">
      <w:pPr>
        <w:wordWrap w:val="0"/>
        <w:ind w:firstLine="420" w:firstLineChars="200"/>
        <w:rPr>
          <w:rFonts w:hint="default" w:ascii="宋体" w:hAnsi="宋体" w:eastAsia="宋体" w:cs="宋体"/>
          <w:color w:val="000000"/>
          <w:kern w:val="0"/>
          <w:szCs w:val="21"/>
          <w:lang w:val="en-US" w:eastAsia="zh-CN"/>
        </w:rPr>
      </w:pPr>
      <w:r>
        <w:rPr>
          <w:rFonts w:ascii="宋体" w:hAnsi="宋体" w:cs="宋体"/>
          <w:color w:val="000000"/>
          <w:kern w:val="0"/>
          <w:szCs w:val="21"/>
        </w:rPr>
        <w:t>质疑联系方式：</w:t>
      </w:r>
      <w:r>
        <w:rPr>
          <w:rFonts w:hint="eastAsia" w:ascii="宋体" w:hAnsi="宋体" w:cs="宋体"/>
          <w:color w:val="000000"/>
          <w:kern w:val="0"/>
          <w:szCs w:val="21"/>
          <w:lang w:val="en-US" w:eastAsia="zh-CN"/>
        </w:rPr>
        <w:t>13566580752</w:t>
      </w:r>
    </w:p>
    <w:p w14:paraId="693ED52B">
      <w:pPr>
        <w:wordWrap w:val="0"/>
        <w:ind w:firstLine="422" w:firstLineChars="200"/>
        <w:rPr>
          <w:rFonts w:ascii="宋体" w:hAnsi="宋体" w:cs="宋体"/>
          <w:b/>
          <w:color w:val="000000"/>
          <w:kern w:val="0"/>
          <w:szCs w:val="21"/>
        </w:rPr>
      </w:pPr>
      <w:r>
        <w:rPr>
          <w:rFonts w:hint="eastAsia" w:ascii="宋体" w:hAnsi="宋体" w:cs="宋体"/>
          <w:b/>
          <w:color w:val="000000"/>
          <w:kern w:val="0"/>
          <w:szCs w:val="21"/>
        </w:rPr>
        <w:t>3.</w:t>
      </w:r>
      <w:r>
        <w:rPr>
          <w:rFonts w:ascii="宋体" w:hAnsi="宋体" w:cs="宋体"/>
          <w:b/>
          <w:color w:val="000000"/>
          <w:kern w:val="0"/>
          <w:szCs w:val="21"/>
        </w:rPr>
        <w:t>同级政府采购监督管理部门</w:t>
      </w:r>
    </w:p>
    <w:p w14:paraId="6DE2C58E">
      <w:pPr>
        <w:wordWrap w:val="0"/>
        <w:spacing w:line="400" w:lineRule="exact"/>
        <w:ind w:firstLine="420" w:firstLineChars="200"/>
        <w:rPr>
          <w:rFonts w:hint="eastAsia" w:ascii="宋体" w:hAnsi="宋体" w:eastAsia="宋体" w:cs="宋体"/>
          <w:color w:val="000000"/>
          <w:kern w:val="0"/>
          <w:szCs w:val="21"/>
        </w:rPr>
      </w:pPr>
      <w:r>
        <w:rPr>
          <w:rFonts w:ascii="宋体" w:hAnsi="宋体" w:eastAsia="宋体" w:cs="宋体"/>
          <w:color w:val="000000"/>
          <w:kern w:val="0"/>
          <w:szCs w:val="21"/>
        </w:rPr>
        <w:t>名称：</w:t>
      </w:r>
      <w:r>
        <w:rPr>
          <w:rFonts w:hint="eastAsia" w:ascii="宋体" w:hAnsi="宋体" w:eastAsia="宋体" w:cs="宋体"/>
          <w:color w:val="000000"/>
          <w:kern w:val="0"/>
          <w:szCs w:val="21"/>
        </w:rPr>
        <w:t>余姚市财政局</w:t>
      </w:r>
    </w:p>
    <w:p w14:paraId="2FC1C90E">
      <w:pPr>
        <w:wordWrap w:val="0"/>
        <w:spacing w:line="400" w:lineRule="exact"/>
        <w:ind w:firstLine="420" w:firstLineChars="200"/>
        <w:rPr>
          <w:rFonts w:hint="eastAsia" w:ascii="宋体" w:hAnsi="宋体" w:eastAsia="宋体" w:cs="宋体"/>
          <w:color w:val="000000"/>
          <w:kern w:val="0"/>
          <w:szCs w:val="21"/>
        </w:rPr>
      </w:pPr>
      <w:r>
        <w:rPr>
          <w:rFonts w:ascii="宋体" w:hAnsi="宋体" w:eastAsia="宋体" w:cs="宋体"/>
          <w:color w:val="000000"/>
          <w:kern w:val="0"/>
          <w:szCs w:val="21"/>
        </w:rPr>
        <w:t>地址：</w:t>
      </w:r>
      <w:r>
        <w:rPr>
          <w:rFonts w:hint="eastAsia" w:ascii="宋体" w:hAnsi="宋体" w:eastAsia="宋体" w:cs="宋体"/>
          <w:color w:val="000000"/>
          <w:kern w:val="0"/>
          <w:szCs w:val="21"/>
        </w:rPr>
        <w:t>余姚市南滨江路118号</w:t>
      </w:r>
    </w:p>
    <w:p w14:paraId="384AEA4A">
      <w:pPr>
        <w:wordWrap w:val="0"/>
        <w:spacing w:line="400" w:lineRule="exact"/>
        <w:ind w:firstLine="420" w:firstLineChars="200"/>
        <w:rPr>
          <w:rFonts w:hint="eastAsia" w:ascii="宋体" w:hAnsi="宋体" w:eastAsia="宋体" w:cs="宋体"/>
          <w:color w:val="000000"/>
          <w:kern w:val="0"/>
          <w:szCs w:val="21"/>
        </w:rPr>
      </w:pPr>
      <w:r>
        <w:rPr>
          <w:rFonts w:ascii="宋体" w:hAnsi="宋体" w:eastAsia="宋体" w:cs="宋体"/>
          <w:color w:val="000000"/>
          <w:kern w:val="0"/>
          <w:szCs w:val="21"/>
        </w:rPr>
        <w:t>传真：/</w:t>
      </w:r>
    </w:p>
    <w:p w14:paraId="2D0AE84F">
      <w:pPr>
        <w:wordWrap w:val="0"/>
        <w:spacing w:line="400" w:lineRule="exact"/>
        <w:ind w:firstLine="420" w:firstLineChars="200"/>
        <w:rPr>
          <w:rFonts w:hint="eastAsia" w:ascii="宋体" w:hAnsi="宋体" w:eastAsia="宋体" w:cs="宋体"/>
          <w:color w:val="000000"/>
          <w:kern w:val="0"/>
          <w:szCs w:val="21"/>
        </w:rPr>
      </w:pPr>
      <w:r>
        <w:rPr>
          <w:rFonts w:ascii="宋体" w:hAnsi="宋体" w:eastAsia="宋体" w:cs="宋体"/>
          <w:color w:val="000000"/>
          <w:kern w:val="0"/>
          <w:szCs w:val="21"/>
        </w:rPr>
        <w:t>联系人：30</w:t>
      </w:r>
      <w:r>
        <w:rPr>
          <w:rFonts w:hint="eastAsia" w:ascii="宋体" w:hAnsi="宋体" w:eastAsia="宋体" w:cs="宋体"/>
          <w:color w:val="000000"/>
          <w:kern w:val="0"/>
          <w:szCs w:val="21"/>
        </w:rPr>
        <w:t>9</w:t>
      </w:r>
      <w:r>
        <w:rPr>
          <w:rFonts w:ascii="宋体" w:hAnsi="宋体" w:eastAsia="宋体" w:cs="宋体"/>
          <w:color w:val="000000"/>
          <w:kern w:val="0"/>
          <w:szCs w:val="21"/>
        </w:rPr>
        <w:t>办公室</w:t>
      </w:r>
    </w:p>
    <w:p w14:paraId="167EE6DC">
      <w:pPr>
        <w:wordWrap w:val="0"/>
        <w:spacing w:line="400" w:lineRule="exact"/>
        <w:ind w:firstLine="420" w:firstLineChars="200"/>
        <w:rPr>
          <w:rFonts w:hint="eastAsia" w:ascii="宋体" w:hAnsi="宋体" w:eastAsia="宋体" w:cs="宋体"/>
          <w:color w:val="000000"/>
          <w:kern w:val="0"/>
          <w:szCs w:val="21"/>
        </w:rPr>
      </w:pPr>
      <w:r>
        <w:rPr>
          <w:rFonts w:ascii="宋体" w:hAnsi="宋体" w:eastAsia="宋体" w:cs="宋体"/>
          <w:color w:val="000000"/>
          <w:kern w:val="0"/>
          <w:szCs w:val="21"/>
        </w:rPr>
        <w:t>监督投诉电话：0574-89553033</w:t>
      </w:r>
    </w:p>
    <w:p w14:paraId="6DAAA028">
      <w:pPr>
        <w:wordWrap w:val="0"/>
        <w:ind w:firstLine="420" w:firstLineChars="200"/>
        <w:rPr>
          <w:rFonts w:ascii="宋体" w:hAnsi="宋体" w:cs="宋体"/>
          <w:color w:val="000000"/>
          <w:kern w:val="0"/>
          <w:szCs w:val="21"/>
        </w:rPr>
      </w:pPr>
    </w:p>
    <w:p w14:paraId="49818D34">
      <w:pPr>
        <w:wordWrap w:val="0"/>
        <w:ind w:firstLine="420" w:firstLineChars="200"/>
        <w:rPr>
          <w:rFonts w:ascii="宋体" w:hAnsi="宋体" w:cs="宋体"/>
          <w:color w:val="000000"/>
          <w:kern w:val="0"/>
          <w:szCs w:val="21"/>
        </w:rPr>
      </w:pPr>
      <w:r>
        <w:rPr>
          <w:rFonts w:hint="eastAsia" w:ascii="宋体" w:hAnsi="宋体" w:cs="宋体"/>
          <w:color w:val="000000"/>
          <w:kern w:val="0"/>
          <w:szCs w:val="21"/>
        </w:rPr>
        <w:t>若对项目采购电子交易系统操作有疑问，可登录政采云（</w:t>
      </w:r>
      <w:r>
        <w:rPr>
          <w:rFonts w:hint="eastAsia" w:ascii="宋体" w:hAnsi="宋体" w:cs="宋体"/>
          <w:color w:val="000000"/>
          <w:kern w:val="0"/>
          <w:szCs w:val="21"/>
          <w:lang w:eastAsia="zh-CN"/>
        </w:rPr>
        <w:t>https：//www.zcygov.cn/</w:t>
      </w:r>
      <w:r>
        <w:rPr>
          <w:rFonts w:hint="eastAsia" w:ascii="宋体" w:hAnsi="宋体" w:cs="宋体"/>
          <w:color w:val="000000"/>
          <w:kern w:val="0"/>
          <w:szCs w:val="21"/>
        </w:rPr>
        <w:t>），点击右侧咨询小采，获取采小蜜智能服务管家帮助，或拨打政采云服务热线95763获取热线服务帮助。</w:t>
      </w:r>
    </w:p>
    <w:p w14:paraId="5700DD67">
      <w:pPr>
        <w:wordWrap w:val="0"/>
        <w:ind w:firstLine="420" w:firstLineChars="200"/>
        <w:rPr>
          <w:rFonts w:ascii="宋体" w:hAnsi="宋体" w:cs="宋体"/>
          <w:color w:val="000000"/>
          <w:kern w:val="0"/>
          <w:szCs w:val="21"/>
        </w:rPr>
      </w:pPr>
      <w:r>
        <w:rPr>
          <w:rFonts w:hint="eastAsia" w:ascii="宋体" w:hAnsi="宋体" w:cs="宋体"/>
          <w:color w:val="000000"/>
          <w:kern w:val="0"/>
          <w:szCs w:val="21"/>
        </w:rPr>
        <w:t>CA问题联系电话（人工）：汇信CA 400-888-4636；天谷CA 400-087-8198。</w:t>
      </w:r>
    </w:p>
    <w:p w14:paraId="2C24357D">
      <w:pPr>
        <w:jc w:val="left"/>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74728CB5">
      <w:pPr>
        <w:wordWrap w:val="0"/>
        <w:spacing w:line="360" w:lineRule="auto"/>
        <w:jc w:val="center"/>
        <w:rPr>
          <w:rFonts w:ascii="宋体" w:hAnsi="宋体" w:cs="Times New Roman"/>
          <w:b/>
          <w:color w:val="000000"/>
          <w:sz w:val="24"/>
          <w:szCs w:val="24"/>
        </w:rPr>
      </w:pPr>
      <w:r>
        <w:rPr>
          <w:rFonts w:hint="eastAsia" w:ascii="宋体" w:hAnsi="宋体"/>
          <w:b/>
          <w:sz w:val="24"/>
          <w:szCs w:val="24"/>
        </w:rPr>
        <w:t xml:space="preserve">第二章  </w:t>
      </w:r>
      <w:r>
        <w:rPr>
          <w:rFonts w:hint="eastAsia" w:ascii="宋体" w:hAnsi="宋体" w:cs="Times New Roman"/>
          <w:b/>
          <w:color w:val="000000"/>
          <w:sz w:val="24"/>
          <w:szCs w:val="24"/>
        </w:rPr>
        <w:t>采购内容及要求</w:t>
      </w:r>
    </w:p>
    <w:p w14:paraId="3DDCF5DA">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
          <w:color w:val="000000" w:themeColor="text1"/>
          <w:sz w:val="21"/>
          <w:szCs w:val="21"/>
          <w:shd w:val="clear" w:color="auto" w:fill="BEBEBE" w:themeFill="background1" w:themeFillShade="BF"/>
          <w14:textFill>
            <w14:solidFill>
              <w14:schemeClr w14:val="tx1"/>
            </w14:solidFill>
          </w14:textFill>
        </w:rPr>
      </w:pPr>
      <w:r>
        <w:rPr>
          <w:rFonts w:hint="eastAsia" w:ascii="宋体" w:hAnsi="宋体" w:eastAsia="宋体" w:cs="宋体"/>
          <w:b/>
          <w:color w:val="000000" w:themeColor="text1"/>
          <w:sz w:val="21"/>
          <w:szCs w:val="21"/>
          <w:shd w:val="clear" w:color="auto" w:fill="BEBEBE" w:themeFill="background1" w:themeFillShade="BF"/>
          <w14:textFill>
            <w14:solidFill>
              <w14:schemeClr w14:val="tx1"/>
            </w14:solidFill>
          </w14:textFill>
        </w:rPr>
        <w:t>1.本章所有内容是实施本项目的最低标准，供应商如有负偏离或者不响应的，作无效标处理；2.供应商获得成交资格的，本章内容将以填空形式，对应填空至“第五章合同文本”空白处，作为政府采购合同的组成部分。</w:t>
      </w:r>
    </w:p>
    <w:p w14:paraId="1EB1EAC2">
      <w:pPr>
        <w:spacing w:before="31" w:beforeLines="10" w:after="31" w:afterLines="10"/>
        <w:rPr>
          <w:rFonts w:hint="eastAsia" w:ascii="宋体" w:hAnsi="宋体" w:eastAsia="宋体" w:cs="宋体"/>
          <w:b/>
          <w:szCs w:val="21"/>
        </w:rPr>
      </w:pPr>
      <w:r>
        <w:rPr>
          <w:rFonts w:hint="eastAsia" w:ascii="宋体" w:hAnsi="宋体" w:eastAsia="宋体" w:cs="宋体"/>
          <w:b/>
          <w:szCs w:val="21"/>
        </w:rPr>
        <w:t>一、项目背景</w:t>
      </w:r>
    </w:p>
    <w:p w14:paraId="102FA04C">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国土空间规划是国家空间发展的指南、可持续发展的空间蓝图，是各类开发保护建设活动的基本依据。根据《中共中央国务院关于建立国土空间规划体系并监督实施的若干意见》（中发（2019）18号），国土空间规划层级和内容层级可分为“五级三类”。控制性详细规划属于城镇开发边界内的详细规划，是承接上位市镇国土空间总体规划的目标定位与管控要求，实施城乡开发建设、整治更新、保护修复活动的法定依据，是优化城乡空间结构、完善功能配置、激发发展活力的实施性规划。</w:t>
      </w:r>
    </w:p>
    <w:p w14:paraId="0DA169A5">
      <w:pPr>
        <w:snapToGrid w:val="0"/>
        <w:spacing w:line="360" w:lineRule="exact"/>
        <w:ind w:firstLine="420" w:firstLineChars="200"/>
        <w:rPr>
          <w:rFonts w:hint="eastAsia" w:ascii="宋体" w:hAnsi="宋体" w:eastAsia="宋体" w:cs="宋体"/>
          <w:szCs w:val="21"/>
        </w:rPr>
      </w:pPr>
      <w:r>
        <w:rPr>
          <w:rFonts w:hint="eastAsia" w:ascii="宋体" w:hAnsi="宋体" w:eastAsia="宋体" w:cs="宋体"/>
          <w:szCs w:val="21"/>
        </w:rPr>
        <w:t>当前，历时多年的国土空间总体规划的编制工作接近尾声。在新的国土空间总体规划体系下，详细规划的编制方法和内容面临较大变化，</w:t>
      </w:r>
      <w:r>
        <w:rPr>
          <w:rFonts w:hint="eastAsia" w:ascii="宋体" w:hAnsi="宋体" w:cs="宋体"/>
          <w:szCs w:val="21"/>
          <w:lang w:val="en-US" w:eastAsia="zh-CN"/>
        </w:rPr>
        <w:t>泗门</w:t>
      </w:r>
      <w:r>
        <w:rPr>
          <w:rFonts w:hint="eastAsia" w:ascii="宋体" w:hAnsi="宋体" w:eastAsia="宋体" w:cs="宋体"/>
          <w:szCs w:val="21"/>
        </w:rPr>
        <w:t>城镇建设发展急需新的控制性详细规划来承接总规管控要求并指导实施开发建设。</w:t>
      </w:r>
    </w:p>
    <w:p w14:paraId="579AAEEC">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lang w:val="en-US" w:eastAsia="zh-CN"/>
          <w14:textFill>
            <w14:solidFill>
              <w14:schemeClr w14:val="tx1"/>
            </w14:solidFill>
          </w14:textFill>
        </w:rPr>
        <w:t>二</w:t>
      </w:r>
      <w:r>
        <w:rPr>
          <w:rFonts w:hint="eastAsia" w:ascii="宋体" w:hAnsi="宋体" w:eastAsia="宋体" w:cs="宋体"/>
          <w:b/>
          <w:color w:val="000000" w:themeColor="text1"/>
          <w:sz w:val="21"/>
          <w:szCs w:val="21"/>
          <w14:textFill>
            <w14:solidFill>
              <w14:schemeClr w14:val="tx1"/>
            </w14:solidFill>
          </w14:textFill>
        </w:rPr>
        <w:t>、服务要求</w:t>
      </w:r>
    </w:p>
    <w:p w14:paraId="7D293442">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textAlignment w:val="auto"/>
        <w:rPr>
          <w:rFonts w:hint="eastAsia" w:ascii="宋体" w:hAnsi="宋体" w:eastAsia="宋体" w:cs="宋体"/>
          <w:bCs/>
          <w:color w:val="000000"/>
          <w:sz w:val="21"/>
          <w:szCs w:val="21"/>
        </w:rPr>
      </w:pPr>
      <w:r>
        <w:rPr>
          <w:rFonts w:hint="eastAsia" w:ascii="宋体" w:hAnsi="宋体" w:eastAsia="宋体" w:cs="宋体"/>
          <w:b/>
          <w:bCs/>
          <w:color w:val="000000" w:themeColor="text1"/>
          <w:sz w:val="21"/>
          <w:szCs w:val="21"/>
          <w14:textFill>
            <w14:solidFill>
              <w14:schemeClr w14:val="tx1"/>
            </w14:solidFill>
          </w14:textFill>
        </w:rPr>
        <w:t>（一）服务范围：</w:t>
      </w:r>
      <w:r>
        <w:rPr>
          <w:rFonts w:hint="eastAsia" w:ascii="宋体" w:hAnsi="宋体" w:eastAsia="宋体" w:cs="宋体"/>
          <w:bCs/>
          <w:color w:val="000000"/>
          <w:sz w:val="21"/>
          <w:szCs w:val="21"/>
        </w:rPr>
        <w:t>四海大道、大沽塘路以南，普惠路、协力路以东的城镇开发边界区域，以及汝湖路以北、东外环路以东的城镇开发边界区域，总面积为419.56公顷（</w:t>
      </w:r>
      <w:r>
        <w:rPr>
          <w:rFonts w:hint="eastAsia" w:ascii="宋体" w:hAnsi="宋体" w:eastAsia="宋体" w:cs="宋体"/>
          <w:bCs/>
          <w:color w:val="000000"/>
          <w:sz w:val="21"/>
          <w:szCs w:val="21"/>
          <w:lang w:val="en-US" w:eastAsia="zh-CN"/>
        </w:rPr>
        <w:t>见下图</w:t>
      </w:r>
      <w:r>
        <w:rPr>
          <w:rFonts w:hint="eastAsia" w:ascii="宋体" w:hAnsi="宋体" w:eastAsia="宋体" w:cs="宋体"/>
          <w:bCs/>
          <w:color w:val="000000"/>
          <w:sz w:val="21"/>
          <w:szCs w:val="21"/>
        </w:rPr>
        <w:t>）</w:t>
      </w:r>
      <w:r>
        <w:rPr>
          <w:rFonts w:hint="eastAsia" w:ascii="宋体" w:hAnsi="宋体" w:eastAsia="宋体" w:cs="宋体"/>
          <w:bCs/>
          <w:color w:val="000000"/>
          <w:sz w:val="21"/>
          <w:szCs w:val="21"/>
          <w:lang w:eastAsia="zh-CN"/>
        </w:rPr>
        <w:t>。</w:t>
      </w:r>
      <w:r>
        <w:rPr>
          <w:rFonts w:hint="eastAsia" w:ascii="宋体" w:hAnsi="宋体" w:eastAsia="宋体" w:cs="宋体"/>
          <w:bCs/>
          <w:color w:val="000000"/>
          <w:sz w:val="21"/>
          <w:szCs w:val="21"/>
        </w:rPr>
        <w:t>组团位于泗门老城核心与南部古镇更新区，属于泗门城区的重点区域。</w:t>
      </w:r>
    </w:p>
    <w:p w14:paraId="189D9ED2">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67045" cy="3931285"/>
            <wp:effectExtent l="0" t="0" r="14605" b="12065"/>
            <wp:docPr id="1" name="图片 1" descr="0e44ae609c528481cd81ade1d560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44ae609c528481cd81ade1d560c61"/>
                    <pic:cNvPicPr>
                      <a:picLocks noChangeAspect="1"/>
                    </pic:cNvPicPr>
                  </pic:nvPicPr>
                  <pic:blipFill>
                    <a:blip r:embed="rId7"/>
                    <a:stretch>
                      <a:fillRect/>
                    </a:stretch>
                  </pic:blipFill>
                  <pic:spPr>
                    <a:xfrm>
                      <a:off x="0" y="0"/>
                      <a:ext cx="5567045" cy="3931285"/>
                    </a:xfrm>
                    <a:prstGeom prst="rect">
                      <a:avLst/>
                    </a:prstGeom>
                  </pic:spPr>
                </pic:pic>
              </a:graphicData>
            </a:graphic>
          </wp:inline>
        </w:drawing>
      </w:r>
    </w:p>
    <w:p w14:paraId="1918BADF">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240" w:lineRule="auto"/>
        <w:textAlignment w:val="auto"/>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（二）服务内容</w:t>
      </w:r>
    </w:p>
    <w:p w14:paraId="2E9A04B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lang w:eastAsia="zh-CN"/>
        </w:rPr>
        <w:t>.</w:t>
      </w:r>
      <w:r>
        <w:rPr>
          <w:rFonts w:hint="eastAsia" w:ascii="宋体" w:hAnsi="宋体" w:eastAsia="宋体" w:cs="宋体"/>
          <w:bCs/>
          <w:sz w:val="21"/>
          <w:szCs w:val="21"/>
        </w:rPr>
        <w:t>规划传导衔接</w:t>
      </w:r>
    </w:p>
    <w:p w14:paraId="02CDD6F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落实市镇国土空间总体规划及相关专项规划的发展目标和传导要求。包括底线约束：明确底线边界及管控要求；功能定位：明确各规划单元主导功能，提出单元管控指标体系；功能布局：遵循总体规划对单元主导用途分区、主导功能引导和开发强度分区引导等要求，作为确定单元用地比例结构、开发强度区间的参考依据。设施布局：将总体规划确定的公共服务设施、市政公用设施、交通设施、公共绿地等落实至单元。</w:t>
      </w:r>
    </w:p>
    <w:p w14:paraId="278825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lang w:eastAsia="zh-CN"/>
        </w:rPr>
        <w:t>.</w:t>
      </w:r>
      <w:r>
        <w:rPr>
          <w:rFonts w:hint="eastAsia" w:ascii="宋体" w:hAnsi="宋体" w:eastAsia="宋体" w:cs="宋体"/>
          <w:bCs/>
          <w:sz w:val="21"/>
          <w:szCs w:val="21"/>
        </w:rPr>
        <w:t>用地布局规划</w:t>
      </w:r>
    </w:p>
    <w:p w14:paraId="6886E2E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结合上位规划城镇空间结构，在用地评价和用地选择的基础上，以宗地为单位，结合权属单位发展意向和居民意愿进行开发潜力分析。综合考虑近远期开发建设安排，根据地块的特点和要求，合理确定保留用地、更新用地、开发用地，对各类功能的用地和空间进行统一安排，深化确定用地边界及用地性质。确定地块开发强度（容积率、建筑密度、建筑限高、绿地率）、设施配套、停车配建、建筑物间距和退让、地块出口等规划指标内容。</w:t>
      </w:r>
    </w:p>
    <w:p w14:paraId="49A1A7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lang w:eastAsia="zh-CN"/>
        </w:rPr>
        <w:t>.</w:t>
      </w:r>
      <w:r>
        <w:rPr>
          <w:rFonts w:hint="eastAsia" w:ascii="宋体" w:hAnsi="宋体" w:eastAsia="宋体" w:cs="宋体"/>
          <w:bCs/>
          <w:sz w:val="21"/>
          <w:szCs w:val="21"/>
        </w:rPr>
        <w:t>综合交通规划</w:t>
      </w:r>
    </w:p>
    <w:p w14:paraId="645501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明确综合体交通体系，落实重要交通廊道的走向、控制宽度以及站点的点位、用地规模、建设规模；细化主要路网结构，确定主要道路的功能等级、线位走向、红线宽度等控制要求。确定单位内步行、自行车等慢行交通方式的主要通行线路走向和宽度要求。确定公共停车设施、加油加气站、电动汽车充（换）电站的点位和用地规模。</w:t>
      </w:r>
    </w:p>
    <w:p w14:paraId="1410FC4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4</w:t>
      </w:r>
      <w:r>
        <w:rPr>
          <w:rFonts w:hint="eastAsia" w:ascii="宋体" w:hAnsi="宋体" w:eastAsia="宋体" w:cs="宋体"/>
          <w:bCs/>
          <w:sz w:val="21"/>
          <w:szCs w:val="21"/>
          <w:lang w:eastAsia="zh-CN"/>
        </w:rPr>
        <w:t>.</w:t>
      </w:r>
      <w:r>
        <w:rPr>
          <w:rFonts w:hint="eastAsia" w:ascii="宋体" w:hAnsi="宋体" w:eastAsia="宋体" w:cs="宋体"/>
          <w:bCs/>
          <w:sz w:val="21"/>
          <w:szCs w:val="21"/>
        </w:rPr>
        <w:t>公共服务设施规划</w:t>
      </w:r>
    </w:p>
    <w:p w14:paraId="1CD18F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综合考虑单元功能定位、人口规模、人口结构、服务功能等因素，融入“十五分钟生活圈”及“未来社区”理念，确定各类公共服务设施的数量、用地规模、建设规模和空间布局等管控要求。</w:t>
      </w:r>
    </w:p>
    <w:p w14:paraId="4ABDB23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lang w:eastAsia="zh-CN"/>
        </w:rPr>
        <w:t>.</w:t>
      </w:r>
      <w:r>
        <w:rPr>
          <w:rFonts w:hint="eastAsia" w:ascii="宋体" w:hAnsi="宋体" w:eastAsia="宋体" w:cs="宋体"/>
          <w:bCs/>
          <w:sz w:val="21"/>
          <w:szCs w:val="21"/>
        </w:rPr>
        <w:t>绿地与开敞空间规划</w:t>
      </w:r>
    </w:p>
    <w:p w14:paraId="6443F2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结合绿地系统、游憩体系、绿道体系、视线通廊等内容，明确城市公园、社区公园及其他重要绿地的等级、数量、规模和空间布局。在延续城镇现有水系格局的基础上，明确主要水域及其水系的规划控制线和管控要求。</w:t>
      </w:r>
    </w:p>
    <w:p w14:paraId="3903C08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lang w:eastAsia="zh-CN"/>
        </w:rPr>
        <w:t>.</w:t>
      </w:r>
      <w:r>
        <w:rPr>
          <w:rFonts w:hint="eastAsia" w:ascii="宋体" w:hAnsi="宋体" w:eastAsia="宋体" w:cs="宋体"/>
          <w:bCs/>
          <w:sz w:val="21"/>
          <w:szCs w:val="21"/>
        </w:rPr>
        <w:t>市政公用设施规划</w:t>
      </w:r>
    </w:p>
    <w:p w14:paraId="22243D0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确定给水、排水、供电、燃气、通信、环卫、管线综合等主要市政公用设施配套及主要设施走廊控制等管控要求。明确消防、防洪防潮排涝、应急避难、人防等防灾减灾设施布局和规模要求。</w:t>
      </w:r>
    </w:p>
    <w:p w14:paraId="103480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bCs/>
          <w:sz w:val="21"/>
          <w:szCs w:val="21"/>
          <w:lang w:eastAsia="zh-CN"/>
        </w:rPr>
        <w:t>.</w:t>
      </w:r>
      <w:r>
        <w:rPr>
          <w:rFonts w:hint="eastAsia" w:ascii="宋体" w:hAnsi="宋体" w:eastAsia="宋体" w:cs="宋体"/>
          <w:bCs/>
          <w:sz w:val="21"/>
          <w:szCs w:val="21"/>
        </w:rPr>
        <w:t>综合防灾系统规划</w:t>
      </w:r>
    </w:p>
    <w:p w14:paraId="2BDE91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bCs/>
          <w:sz w:val="21"/>
          <w:szCs w:val="21"/>
        </w:rPr>
        <w:t>结合对灾害风险的评估，提出应对洪、涝、台风、地震等各类灾害的措施，明确各类防灾减灾设施建设的布局、规模等，提出韧性城市各项要求。</w:t>
      </w:r>
    </w:p>
    <w:p w14:paraId="747AAA76">
      <w:pPr>
        <w:keepNext w:val="0"/>
        <w:keepLines w:val="0"/>
        <w:pageBreakBefore w:val="0"/>
        <w:widowControl w:val="0"/>
        <w:tabs>
          <w:tab w:val="left" w:pos="0"/>
          <w:tab w:val="left" w:pos="1260"/>
          <w:tab w:val="left" w:pos="1365"/>
        </w:tabs>
        <w:kinsoku/>
        <w:overflowPunct/>
        <w:topLinePunct w:val="0"/>
        <w:autoSpaceDE/>
        <w:autoSpaceDN/>
        <w:bidi w:val="0"/>
        <w:adjustRightInd/>
        <w:snapToGrid/>
        <w:spacing w:line="400" w:lineRule="exact"/>
        <w:textAlignment w:val="auto"/>
        <w:rPr>
          <w:rFonts w:hint="eastAsia" w:ascii="宋体" w:hAnsi="宋体" w:eastAsia="宋体" w:cs="宋体"/>
          <w:bCs/>
          <w:szCs w:val="21"/>
          <w:highlight w:val="none"/>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b/>
          <w:bCs/>
          <w:color w:val="000000" w:themeColor="text1"/>
          <w:sz w:val="21"/>
          <w:szCs w:val="21"/>
          <w:highlight w:val="none"/>
          <w14:textFill>
            <w14:solidFill>
              <w14:schemeClr w14:val="tx1"/>
            </w14:solidFill>
          </w14:textFill>
        </w:rPr>
        <w:t>）成果要求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Cs/>
          <w:szCs w:val="21"/>
          <w:highlight w:val="none"/>
        </w:rPr>
        <w:t>本</w:t>
      </w:r>
      <w:r>
        <w:rPr>
          <w:rFonts w:hint="eastAsia" w:ascii="宋体" w:hAnsi="宋体" w:eastAsia="宋体" w:cs="宋体"/>
          <w:bCs/>
          <w:szCs w:val="21"/>
          <w:highlight w:val="none"/>
          <w:lang w:val="en-US" w:eastAsia="zh-CN"/>
        </w:rPr>
        <w:t>项目</w:t>
      </w:r>
      <w:r>
        <w:rPr>
          <w:rFonts w:hint="eastAsia" w:ascii="宋体" w:hAnsi="宋体" w:eastAsia="宋体" w:cs="宋体"/>
          <w:bCs/>
          <w:szCs w:val="21"/>
          <w:highlight w:val="none"/>
        </w:rPr>
        <w:t>所有成果，归采购人所有。</w:t>
      </w:r>
    </w:p>
    <w:p w14:paraId="648766CE">
      <w:pPr>
        <w:keepNext w:val="0"/>
        <w:keepLines w:val="0"/>
        <w:pageBreakBefore w:val="0"/>
        <w:widowControl w:val="0"/>
        <w:tabs>
          <w:tab w:val="left" w:pos="0"/>
          <w:tab w:val="left" w:pos="1260"/>
          <w:tab w:val="left" w:pos="1365"/>
        </w:tabs>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规划成果包括法定文件、技术管理文件和附件三大部分和GIS数据入库文件。</w:t>
      </w:r>
    </w:p>
    <w:p w14:paraId="53CC3BBA">
      <w:pPr>
        <w:keepNext w:val="0"/>
        <w:keepLines w:val="0"/>
        <w:pageBreakBefore w:val="0"/>
        <w:widowControl w:val="0"/>
        <w:tabs>
          <w:tab w:val="left" w:pos="0"/>
          <w:tab w:val="left" w:pos="1260"/>
          <w:tab w:val="left" w:pos="1365"/>
        </w:tabs>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法定文件包括法定文本和法定图件</w:t>
      </w:r>
      <w:r>
        <w:rPr>
          <w:rFonts w:hint="eastAsia" w:ascii="宋体" w:hAnsi="宋体" w:eastAsia="宋体" w:cs="宋体"/>
          <w:sz w:val="21"/>
          <w:szCs w:val="21"/>
          <w:highlight w:val="none"/>
          <w:lang w:eastAsia="zh-CN"/>
        </w:rPr>
        <w:t>。</w:t>
      </w:r>
    </w:p>
    <w:p w14:paraId="39A2D0CF">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①</w:t>
      </w:r>
      <w:r>
        <w:rPr>
          <w:rFonts w:hint="eastAsia" w:ascii="宋体" w:hAnsi="宋体" w:eastAsia="宋体" w:cs="宋体"/>
          <w:bCs/>
          <w:sz w:val="21"/>
          <w:szCs w:val="21"/>
        </w:rPr>
        <w:t>规划总则：明确规划目标、规划依据、规划范围、规划期限、法律效力等。</w:t>
      </w:r>
    </w:p>
    <w:p w14:paraId="121ED713">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②</w:t>
      </w:r>
      <w:r>
        <w:rPr>
          <w:rFonts w:hint="eastAsia" w:ascii="宋体" w:hAnsi="宋体" w:eastAsia="宋体" w:cs="宋体"/>
          <w:bCs/>
          <w:sz w:val="21"/>
          <w:szCs w:val="21"/>
        </w:rPr>
        <w:t>土地使用：明确目标定位、规划结构、功能分区、用地布局等。</w:t>
      </w:r>
    </w:p>
    <w:p w14:paraId="05EC11FB">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③</w:t>
      </w:r>
      <w:r>
        <w:rPr>
          <w:rFonts w:hint="eastAsia" w:ascii="宋体" w:hAnsi="宋体" w:eastAsia="宋体" w:cs="宋体"/>
          <w:bCs/>
          <w:sz w:val="21"/>
          <w:szCs w:val="21"/>
        </w:rPr>
        <w:t>控制单元：划定控制单元。以街坊为单位提出主导功能、强度分区、高度分区、公共服务设施、交通和市政基础设施等的总体要求。根据城市设计要求，明确控制单元附加规划控制要求。</w:t>
      </w:r>
    </w:p>
    <w:p w14:paraId="7649846E">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④</w:t>
      </w:r>
      <w:r>
        <w:rPr>
          <w:rFonts w:hint="eastAsia" w:ascii="宋体" w:hAnsi="宋体" w:eastAsia="宋体" w:cs="宋体"/>
          <w:bCs/>
          <w:sz w:val="21"/>
          <w:szCs w:val="21"/>
        </w:rPr>
        <w:t>公共服务设施：明确公共服务设施的配套要求与规划配置情况。</w:t>
      </w:r>
    </w:p>
    <w:p w14:paraId="559D4DFF">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⑤</w:t>
      </w:r>
      <w:r>
        <w:rPr>
          <w:rFonts w:hint="eastAsia" w:ascii="宋体" w:hAnsi="宋体" w:eastAsia="宋体" w:cs="宋体"/>
          <w:bCs/>
          <w:sz w:val="21"/>
          <w:szCs w:val="21"/>
        </w:rPr>
        <w:t>蓝绿空间体系：明确水系规划、绿地规划等，</w:t>
      </w:r>
    </w:p>
    <w:p w14:paraId="4D868A89">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⑥</w:t>
      </w:r>
      <w:r>
        <w:rPr>
          <w:rFonts w:hint="eastAsia" w:ascii="宋体" w:hAnsi="宋体" w:eastAsia="宋体" w:cs="宋体"/>
          <w:bCs/>
          <w:sz w:val="21"/>
          <w:szCs w:val="21"/>
        </w:rPr>
        <w:t>综合交通规划：明确轨道交通、道路等级、道路交叉口、交通设施等。</w:t>
      </w:r>
    </w:p>
    <w:p w14:paraId="5AC51863">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⑦</w:t>
      </w:r>
      <w:r>
        <w:rPr>
          <w:rFonts w:hint="eastAsia" w:ascii="宋体" w:hAnsi="宋体" w:eastAsia="宋体" w:cs="宋体"/>
          <w:bCs/>
          <w:sz w:val="21"/>
          <w:szCs w:val="21"/>
        </w:rPr>
        <w:t>市政工程规划：明确给水、排水、电力、通信、燃气、环卫、管线综合等。</w:t>
      </w:r>
    </w:p>
    <w:p w14:paraId="5EA45B51">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⑧</w:t>
      </w:r>
      <w:r>
        <w:rPr>
          <w:rFonts w:hint="eastAsia" w:ascii="宋体" w:hAnsi="宋体" w:eastAsia="宋体" w:cs="宋体"/>
          <w:bCs/>
          <w:sz w:val="21"/>
          <w:szCs w:val="21"/>
        </w:rPr>
        <w:t>防灾规划：明确防洪排涝、消防、抗震、人防、地质灾害防治等。</w:t>
      </w:r>
    </w:p>
    <w:p w14:paraId="4C232653">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bCs/>
          <w:kern w:val="2"/>
          <w:sz w:val="21"/>
          <w:szCs w:val="21"/>
          <w:lang w:val="en-US" w:eastAsia="zh-CN" w:bidi="ar-SA"/>
        </w:rPr>
        <w:t>⑨</w:t>
      </w:r>
      <w:r>
        <w:rPr>
          <w:rFonts w:hint="eastAsia" w:ascii="宋体" w:hAnsi="宋体" w:eastAsia="宋体" w:cs="宋体"/>
          <w:bCs/>
          <w:sz w:val="21"/>
          <w:szCs w:val="21"/>
        </w:rPr>
        <w:t>法定图纸包括：规划结构图、用地规划图、控制单元划分图、控制单元图则。</w:t>
      </w:r>
    </w:p>
    <w:p w14:paraId="5ECE8BB1">
      <w:pPr>
        <w:keepNext w:val="0"/>
        <w:keepLines w:val="0"/>
        <w:pageBreakBefore w:val="0"/>
        <w:widowControl w:val="0"/>
        <w:numPr>
          <w:ilvl w:val="0"/>
          <w:numId w:val="0"/>
        </w:numPr>
        <w:tabs>
          <w:tab w:val="left" w:pos="0"/>
          <w:tab w:val="left" w:pos="1260"/>
          <w:tab w:val="left" w:pos="1365"/>
        </w:tabs>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技术管理文件包括技术管理文本、图纸和图则；附件包括会议纪要、规划编制与修改情况说明、汇报文件、批准文件等。</w:t>
      </w:r>
    </w:p>
    <w:p w14:paraId="32F97BAB">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①</w:t>
      </w:r>
      <w:r>
        <w:rPr>
          <w:rFonts w:hint="eastAsia" w:ascii="宋体" w:hAnsi="宋体" w:eastAsia="宋体" w:cs="宋体"/>
          <w:bCs/>
          <w:sz w:val="21"/>
          <w:szCs w:val="21"/>
        </w:rPr>
        <w:t>规划总则：明确规划目标、规划依据、规划范围、规划期限、法律效力等。</w:t>
      </w:r>
    </w:p>
    <w:p w14:paraId="66F9664C">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②</w:t>
      </w:r>
      <w:r>
        <w:rPr>
          <w:rFonts w:hint="eastAsia" w:ascii="宋体" w:hAnsi="宋体" w:eastAsia="宋体" w:cs="宋体"/>
          <w:bCs/>
          <w:sz w:val="21"/>
          <w:szCs w:val="21"/>
        </w:rPr>
        <w:t>现状分析：系统分析区域发展现状，主要包括现状人口、现状用地、现状支撑体系、土地开发潜力、现状问题等。</w:t>
      </w:r>
    </w:p>
    <w:p w14:paraId="19D389D7">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③</w:t>
      </w:r>
      <w:r>
        <w:rPr>
          <w:rFonts w:hint="eastAsia" w:ascii="宋体" w:hAnsi="宋体" w:eastAsia="宋体" w:cs="宋体"/>
          <w:bCs/>
          <w:sz w:val="21"/>
          <w:szCs w:val="21"/>
        </w:rPr>
        <w:t>功能定位与规划结构：明确发展思路、目标定位、规划结构、功能分区、用地布局等。</w:t>
      </w:r>
    </w:p>
    <w:p w14:paraId="4B29C005">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④</w:t>
      </w:r>
      <w:r>
        <w:rPr>
          <w:rFonts w:hint="eastAsia" w:ascii="宋体" w:hAnsi="宋体" w:eastAsia="宋体" w:cs="宋体"/>
          <w:bCs/>
          <w:sz w:val="21"/>
          <w:szCs w:val="21"/>
        </w:rPr>
        <w:t>控制单元规划：划定控制单元。根据城市设计要求，明确控制单元附加规划控制要求。</w:t>
      </w:r>
    </w:p>
    <w:p w14:paraId="23B25A8E">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⑤</w:t>
      </w:r>
      <w:r>
        <w:rPr>
          <w:rFonts w:hint="eastAsia" w:ascii="宋体" w:hAnsi="宋体" w:eastAsia="宋体" w:cs="宋体"/>
          <w:bCs/>
          <w:sz w:val="21"/>
          <w:szCs w:val="21"/>
        </w:rPr>
        <w:t>公共服务设施规划：明确公共服务设施的配套要求与规划配置情况。</w:t>
      </w:r>
    </w:p>
    <w:p w14:paraId="457D209D">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⑥</w:t>
      </w:r>
      <w:r>
        <w:rPr>
          <w:rFonts w:hint="eastAsia" w:ascii="宋体" w:hAnsi="宋体" w:eastAsia="宋体" w:cs="宋体"/>
          <w:bCs/>
          <w:sz w:val="21"/>
          <w:szCs w:val="21"/>
        </w:rPr>
        <w:t>蓝绿空间体系：凸显基地山水特质，打造人与自然和谐共生的生态体系，重点明确水网体系、公园体系等。</w:t>
      </w:r>
    </w:p>
    <w:p w14:paraId="5F5034CB">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⑦</w:t>
      </w:r>
      <w:r>
        <w:rPr>
          <w:rFonts w:hint="eastAsia" w:ascii="宋体" w:hAnsi="宋体" w:eastAsia="宋体" w:cs="宋体"/>
          <w:bCs/>
          <w:sz w:val="21"/>
          <w:szCs w:val="21"/>
        </w:rPr>
        <w:t>城市设计引导：衔接总体城市设计将城市设计引导内容纳入控制性详细规划。</w:t>
      </w:r>
    </w:p>
    <w:p w14:paraId="233FE51A">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⑧</w:t>
      </w:r>
      <w:r>
        <w:rPr>
          <w:rFonts w:hint="eastAsia" w:ascii="宋体" w:hAnsi="宋体" w:eastAsia="宋体" w:cs="宋体"/>
          <w:bCs/>
          <w:sz w:val="21"/>
          <w:szCs w:val="21"/>
        </w:rPr>
        <w:t>综合交通规划：明确轨道交通、道路等级、道路交叉口、交通设施等。</w:t>
      </w:r>
    </w:p>
    <w:p w14:paraId="29929F8D">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⑨</w:t>
      </w:r>
      <w:r>
        <w:rPr>
          <w:rFonts w:hint="eastAsia" w:ascii="宋体" w:hAnsi="宋体" w:eastAsia="宋体" w:cs="宋体"/>
          <w:bCs/>
          <w:sz w:val="21"/>
          <w:szCs w:val="21"/>
        </w:rPr>
        <w:t>市政工程规划：明确给水、排水、电力、通信、燃气、环卫、管线综合等。</w:t>
      </w:r>
    </w:p>
    <w:p w14:paraId="78A3534A">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Cs/>
          <w:sz w:val="21"/>
          <w:szCs w:val="21"/>
        </w:rPr>
      </w:pPr>
      <w:r>
        <w:rPr>
          <w:rFonts w:hint="eastAsia" w:ascii="宋体" w:hAnsi="宋体" w:eastAsia="宋体" w:cs="宋体"/>
          <w:bCs/>
          <w:kern w:val="2"/>
          <w:sz w:val="21"/>
          <w:szCs w:val="21"/>
          <w:lang w:val="en-US" w:eastAsia="zh-CN" w:bidi="ar-SA"/>
        </w:rPr>
        <w:t>⑩</w:t>
      </w:r>
      <w:r>
        <w:rPr>
          <w:rFonts w:hint="eastAsia" w:ascii="宋体" w:hAnsi="宋体" w:eastAsia="宋体" w:cs="宋体"/>
          <w:bCs/>
          <w:sz w:val="21"/>
          <w:szCs w:val="21"/>
        </w:rPr>
        <w:t>防灾规划：确防洪排涝、消防、抗震、人防、地质灾害防治等。</w:t>
      </w:r>
    </w:p>
    <w:p w14:paraId="5F06C01F">
      <w:pPr>
        <w:keepNext w:val="0"/>
        <w:keepLines w:val="0"/>
        <w:pageBreakBefore w:val="0"/>
        <w:widowControl w:val="0"/>
        <w:numPr>
          <w:ilvl w:val="0"/>
          <w:numId w:val="0"/>
        </w:numPr>
        <w:kinsoku/>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bCs/>
          <w:kern w:val="2"/>
          <w:sz w:val="21"/>
          <w:szCs w:val="21"/>
          <w:lang w:val="en-US" w:eastAsia="zh-CN" w:bidi="ar-SA"/>
        </w:rPr>
        <w:t>⑪</w:t>
      </w:r>
      <w:r>
        <w:rPr>
          <w:rFonts w:hint="eastAsia" w:ascii="宋体" w:hAnsi="宋体" w:eastAsia="宋体" w:cs="宋体"/>
          <w:bCs/>
          <w:sz w:val="21"/>
          <w:szCs w:val="21"/>
        </w:rPr>
        <w:t>规划实施：明确近期建设、实施保障等内容。</w:t>
      </w:r>
    </w:p>
    <w:p w14:paraId="332BE95E">
      <w:pPr>
        <w:keepNext w:val="0"/>
        <w:keepLines w:val="0"/>
        <w:pageBreakBefore w:val="0"/>
        <w:widowControl w:val="0"/>
        <w:numPr>
          <w:ilvl w:val="0"/>
          <w:numId w:val="0"/>
        </w:numPr>
        <w:tabs>
          <w:tab w:val="left" w:pos="0"/>
          <w:tab w:val="left" w:pos="1260"/>
          <w:tab w:val="left" w:pos="1365"/>
        </w:tabs>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3.</w:t>
      </w:r>
      <w:r>
        <w:rPr>
          <w:rFonts w:hint="eastAsia" w:ascii="宋体" w:hAnsi="宋体" w:eastAsia="宋体" w:cs="宋体"/>
          <w:sz w:val="21"/>
          <w:szCs w:val="21"/>
          <w:highlight w:val="none"/>
        </w:rPr>
        <w:t>数据库文件按照余姚市自然资源和规划局关于印发《余姚市自然资源和规划数据资源归集工作方案》的通知要求提供GIS矢量数据库。</w:t>
      </w:r>
    </w:p>
    <w:p w14:paraId="79DBB98E">
      <w:pPr>
        <w:keepNext w:val="0"/>
        <w:keepLines w:val="0"/>
        <w:pageBreakBefore w:val="0"/>
        <w:widowControl w:val="0"/>
        <w:numPr>
          <w:ilvl w:val="0"/>
          <w:numId w:val="0"/>
        </w:numPr>
        <w:tabs>
          <w:tab w:val="left" w:pos="0"/>
          <w:tab w:val="left" w:pos="1260"/>
          <w:tab w:val="left" w:pos="1365"/>
        </w:tabs>
        <w:kinsoku/>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规划主要图纸包括：区位分析图、用地现状图、规划结构图、控制单元划分图、用地规划图、公共服务设施规划图、蓝绿空间系统规划图、建筑高度控制图、容积率控制图、道路结构图、道路规划图、交通设施规划图、竖向规划图、给水工程规划图、污水工程规划图、雨水工程规划图、电力工程规划图、通信工程规划图、燃气工程规划图、环卫防灾工程规划图等。</w:t>
      </w:r>
    </w:p>
    <w:p w14:paraId="0C6817CB">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lang w:val="en-US" w:eastAsia="zh-CN" w:bidi="ar-SA"/>
          <w14:textFill>
            <w14:solidFill>
              <w14:schemeClr w14:val="tx1"/>
            </w14:solidFill>
          </w14:textFill>
        </w:rPr>
        <w:t>（四）</w:t>
      </w:r>
      <w:r>
        <w:rPr>
          <w:rFonts w:hint="eastAsia" w:ascii="宋体" w:hAnsi="宋体" w:eastAsia="宋体" w:cs="宋体"/>
          <w:b/>
          <w:color w:val="000000" w:themeColor="text1"/>
          <w:sz w:val="21"/>
          <w:szCs w:val="21"/>
          <w:highlight w:val="none"/>
          <w14:textFill>
            <w14:solidFill>
              <w14:schemeClr w14:val="tx1"/>
            </w14:solidFill>
          </w14:textFill>
        </w:rPr>
        <w:t>人员要求</w:t>
      </w:r>
    </w:p>
    <w:p w14:paraId="7311B93D">
      <w:pPr>
        <w:keepNext w:val="0"/>
        <w:keepLines w:val="0"/>
        <w:pageBreakBefore w:val="0"/>
        <w:widowControl w:val="0"/>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sz w:val="21"/>
          <w:szCs w:val="21"/>
          <w:highlight w:val="none"/>
          <w:lang w:val="en-US" w:eastAsia="zh-CN"/>
        </w:rPr>
        <w:t>1.</w:t>
      </w:r>
      <w:r>
        <w:rPr>
          <w:rFonts w:hint="eastAsia" w:ascii="宋体" w:hAnsi="宋体" w:eastAsia="宋体" w:cs="宋体"/>
          <w:b w:val="0"/>
          <w:bCs w:val="0"/>
          <w:color w:val="000000" w:themeColor="text1"/>
          <w:sz w:val="21"/>
          <w:szCs w:val="21"/>
          <w:highlight w:val="none"/>
          <w14:textFill>
            <w14:solidFill>
              <w14:schemeClr w14:val="tx1"/>
            </w14:solidFill>
          </w14:textFill>
        </w:rPr>
        <w:t>工作人员数量不得少于</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val="0"/>
          <w:bCs w:val="0"/>
          <w:color w:val="000000" w:themeColor="text1"/>
          <w:sz w:val="21"/>
          <w:szCs w:val="21"/>
          <w:highlight w:val="none"/>
          <w14:textFill>
            <w14:solidFill>
              <w14:schemeClr w14:val="tx1"/>
            </w14:solidFill>
          </w14:textFill>
        </w:rPr>
        <w:t>人</w:t>
      </w:r>
      <w:r>
        <w:rPr>
          <w:rFonts w:hint="eastAsia" w:ascii="宋体" w:hAnsi="宋体" w:eastAsia="宋体" w:cs="宋体"/>
          <w:b w:val="0"/>
          <w:bCs w:val="0"/>
          <w:color w:val="000000"/>
          <w:sz w:val="21"/>
          <w:szCs w:val="21"/>
          <w:highlight w:val="none"/>
        </w:rPr>
        <w:t>，</w:t>
      </w:r>
      <w:r>
        <w:rPr>
          <w:rFonts w:hint="eastAsia" w:ascii="宋体" w:hAnsi="宋体" w:eastAsia="宋体" w:cs="宋体"/>
          <w:b w:val="0"/>
          <w:bCs w:val="0"/>
          <w:color w:val="000000" w:themeColor="text1"/>
          <w:sz w:val="21"/>
          <w:szCs w:val="21"/>
          <w:highlight w:val="none"/>
          <w14:textFill>
            <w14:solidFill>
              <w14:schemeClr w14:val="tx1"/>
            </w14:solidFill>
          </w14:textFill>
        </w:rPr>
        <w:t>配备项目负责人1人</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项目负责人负责</w:t>
      </w:r>
      <w:r>
        <w:rPr>
          <w:rFonts w:hint="eastAsia" w:ascii="宋体" w:hAnsi="宋体" w:eastAsia="宋体" w:cs="宋体"/>
          <w:b w:val="0"/>
          <w:bCs w:val="0"/>
          <w:color w:val="000000"/>
          <w:sz w:val="21"/>
          <w:szCs w:val="21"/>
          <w:highlight w:val="none"/>
          <w:lang w:bidi="ar"/>
        </w:rPr>
        <w:t>全程参与项目的合同履行，进行团队的管理，指派相关工作，参与与采购人的相关例会，负责与采购人对接，传递采购人的相关指令等</w:t>
      </w:r>
      <w:r>
        <w:rPr>
          <w:rFonts w:hint="eastAsia" w:ascii="宋体" w:hAnsi="宋体" w:eastAsia="宋体" w:cs="宋体"/>
          <w:b w:val="0"/>
          <w:bCs w:val="0"/>
          <w:color w:val="000000"/>
          <w:sz w:val="21"/>
          <w:szCs w:val="21"/>
          <w:highlight w:val="none"/>
          <w:lang w:eastAsia="zh-CN" w:bidi="ar"/>
        </w:rPr>
        <w:t>）</w:t>
      </w:r>
      <w:r>
        <w:rPr>
          <w:rFonts w:hint="eastAsia" w:ascii="宋体" w:hAnsi="宋体" w:eastAsia="宋体" w:cs="宋体"/>
          <w:b w:val="0"/>
          <w:bCs w:val="0"/>
          <w:color w:val="000000"/>
          <w:sz w:val="21"/>
          <w:szCs w:val="21"/>
          <w:highlight w:val="none"/>
        </w:rPr>
        <w:t>。</w:t>
      </w:r>
    </w:p>
    <w:p w14:paraId="3658D559">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sz w:val="21"/>
          <w:szCs w:val="21"/>
          <w:highlight w:val="none"/>
          <w14:textFill>
            <w14:solidFill>
              <w14:schemeClr w14:val="tx1"/>
            </w14:solidFill>
          </w14:textFill>
        </w:rPr>
        <w:t>.实际投入的工作人员应与响应文件中响应的内容一致且符合采购文件的最低标准，为保证项目的稳定性，合同履行前后如需更换工作人员的，经采购人同意后方可进行更换且必须为同一档次人员，以确保服务质量不因人员变动而受影响，未按响应文件中响应的内容投入的或未经采购人同意擅自更换工作人员的作违约处理。</w:t>
      </w:r>
    </w:p>
    <w:p w14:paraId="3055DACA">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14:textFill>
            <w14:solidFill>
              <w14:schemeClr w14:val="tx1"/>
            </w14:solidFill>
          </w14:textFill>
        </w:rPr>
        <w:t>.出现工作人员不能胜任工作的或采购人不满意要求调换的，应及时调换。</w:t>
      </w:r>
    </w:p>
    <w:p w14:paraId="338A36B1">
      <w:pPr>
        <w:keepNext w:val="0"/>
        <w:keepLines w:val="0"/>
        <w:pageBreakBefore w:val="0"/>
        <w:widowControl w:val="0"/>
        <w:tabs>
          <w:tab w:val="left" w:pos="0"/>
          <w:tab w:val="left" w:pos="1260"/>
          <w:tab w:val="left" w:pos="1365"/>
        </w:tabs>
        <w:kinsoku/>
        <w:overflowPunct/>
        <w:topLinePunct w:val="0"/>
        <w:autoSpaceDE/>
        <w:autoSpaceDN/>
        <w:bidi w:val="0"/>
        <w:adjustRightInd/>
        <w:snapToGrid/>
        <w:spacing w:line="400" w:lineRule="exac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 w:val="21"/>
          <w:szCs w:val="21"/>
          <w:highlight w:val="none"/>
          <w14:textFill>
            <w14:solidFill>
              <w14:schemeClr w14:val="tx1"/>
            </w14:solidFill>
          </w14:textFill>
        </w:rPr>
        <w:t>）工器具设备要求：</w:t>
      </w:r>
      <w:r>
        <w:rPr>
          <w:rFonts w:hint="eastAsia" w:ascii="宋体" w:hAnsi="宋体" w:eastAsia="宋体" w:cs="宋体"/>
          <w:color w:val="000000" w:themeColor="text1"/>
          <w:sz w:val="21"/>
          <w:szCs w:val="21"/>
          <w:highlight w:val="none"/>
          <w14:textFill>
            <w14:solidFill>
              <w14:schemeClr w14:val="tx1"/>
            </w14:solidFill>
          </w14:textFill>
        </w:rPr>
        <w:t>工作人员使用的车辆、电脑及项目实施所需的其他专业工器具设备等均由成交供应商自行配备，相关费用已经包含在预算金额中。</w:t>
      </w:r>
    </w:p>
    <w:p w14:paraId="33EC872E">
      <w:pPr>
        <w:keepNext w:val="0"/>
        <w:keepLines w:val="0"/>
        <w:pageBreakBefore w:val="0"/>
        <w:widowControl w:val="0"/>
        <w:tabs>
          <w:tab w:val="left" w:pos="0"/>
          <w:tab w:val="left" w:pos="1260"/>
          <w:tab w:val="left" w:pos="1365"/>
        </w:tabs>
        <w:kinsoku/>
        <w:wordWrap w:val="0"/>
        <w:overflowPunct/>
        <w:topLinePunct w:val="0"/>
        <w:autoSpaceDE/>
        <w:autoSpaceDN/>
        <w:bidi w:val="0"/>
        <w:snapToGrid/>
        <w:spacing w:line="400" w:lineRule="exact"/>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w:t>
      </w:r>
      <w:r>
        <w:rPr>
          <w:rFonts w:hint="eastAsia" w:ascii="宋体" w:hAnsi="宋体" w:cs="宋体"/>
          <w:b/>
          <w:sz w:val="21"/>
          <w:szCs w:val="21"/>
          <w:highlight w:val="none"/>
          <w:lang w:val="en-US" w:eastAsia="zh-CN"/>
        </w:rPr>
        <w:t>六</w:t>
      </w:r>
      <w:r>
        <w:rPr>
          <w:rFonts w:hint="eastAsia" w:ascii="宋体" w:hAnsi="宋体" w:eastAsia="宋体" w:cs="宋体"/>
          <w:b/>
          <w:sz w:val="21"/>
          <w:szCs w:val="21"/>
          <w:highlight w:val="none"/>
        </w:rPr>
        <w:t>）技术要求：</w:t>
      </w:r>
    </w:p>
    <w:p w14:paraId="58058F4E">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rPr>
        <w:t>《中华人民共和国城乡规划法》</w:t>
      </w:r>
    </w:p>
    <w:p w14:paraId="2982EE5D">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2</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《浙江省国土空间规划条例》</w:t>
      </w:r>
    </w:p>
    <w:p w14:paraId="4CFCE7DD">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《浙江省控制性详细规划图集编制导则（试行）》</w:t>
      </w:r>
    </w:p>
    <w:p w14:paraId="138422F8">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4</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《宁波市控制性详细规划管理规定》</w:t>
      </w:r>
    </w:p>
    <w:p w14:paraId="3858E91D">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5</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《宁波市控制性详细规划技术导则（试行）》</w:t>
      </w:r>
    </w:p>
    <w:p w14:paraId="25A1FE03">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《城市、镇控制性详细规划编制审批办法》</w:t>
      </w:r>
    </w:p>
    <w:p w14:paraId="29AF4FEB">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7</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《余姚城乡规划管理技术规定》（2015）</w:t>
      </w:r>
    </w:p>
    <w:p w14:paraId="1FEED2DC">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8</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《余姚市国土空间总体规划（2021-2035）》</w:t>
      </w:r>
    </w:p>
    <w:p w14:paraId="5B6E0A4A">
      <w:pPr>
        <w:keepNext w:val="0"/>
        <w:keepLines w:val="0"/>
        <w:pageBreakBefore w:val="0"/>
        <w:widowControl w:val="0"/>
        <w:tabs>
          <w:tab w:val="left" w:pos="0"/>
          <w:tab w:val="left" w:pos="1260"/>
          <w:tab w:val="left" w:pos="1365"/>
        </w:tabs>
        <w:kinsoku/>
        <w:wordWrap w:val="0"/>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9</w:t>
      </w:r>
      <w:r>
        <w:rPr>
          <w:rFonts w:hint="eastAsia" w:ascii="宋体" w:hAnsi="宋体" w:cs="宋体"/>
          <w:b w:val="0"/>
          <w:bCs/>
          <w:sz w:val="21"/>
          <w:szCs w:val="21"/>
          <w:highlight w:val="none"/>
          <w:lang w:eastAsia="zh-CN"/>
        </w:rPr>
        <w:t>.</w:t>
      </w:r>
      <w:r>
        <w:rPr>
          <w:rFonts w:hint="eastAsia" w:ascii="宋体" w:hAnsi="宋体" w:eastAsia="宋体" w:cs="宋体"/>
          <w:b w:val="0"/>
          <w:bCs/>
          <w:sz w:val="21"/>
          <w:szCs w:val="21"/>
          <w:highlight w:val="none"/>
        </w:rPr>
        <w:t>《余姚市泗门镇国土空间总体规划（2021-2035年）》</w:t>
      </w:r>
    </w:p>
    <w:p w14:paraId="584D5541">
      <w:pPr>
        <w:spacing w:line="400" w:lineRule="exact"/>
        <w:ind w:firstLine="403"/>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val="0"/>
          <w:bCs/>
          <w:sz w:val="21"/>
          <w:szCs w:val="21"/>
          <w:highlight w:val="none"/>
        </w:rPr>
        <w:t>10</w:t>
      </w:r>
      <w:r>
        <w:rPr>
          <w:rFonts w:hint="eastAsia" w:ascii="宋体" w:hAnsi="宋体" w:cs="宋体"/>
          <w:b w:val="0"/>
          <w:bCs/>
          <w:sz w:val="21"/>
          <w:szCs w:val="21"/>
          <w:highlight w:val="none"/>
          <w:lang w:eastAsia="zh-CN"/>
        </w:rPr>
        <w:t>.</w:t>
      </w:r>
      <w:r>
        <w:rPr>
          <w:rFonts w:hint="eastAsia" w:ascii="宋体" w:hAnsi="宋体" w:eastAsia="宋体" w:cs="宋体"/>
          <w:szCs w:val="21"/>
        </w:rPr>
        <w:t>技术要求未约束的或以上文件被替代的执行现行相关国家标准、行业标准、地方标准等标准、规范。</w:t>
      </w:r>
    </w:p>
    <w:p w14:paraId="0B02FF67">
      <w:pPr>
        <w:spacing w:line="400" w:lineRule="exact"/>
        <w:rPr>
          <w:rFonts w:hint="eastAsia"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
          <w:color w:val="000000" w:themeColor="text1"/>
          <w:szCs w:val="21"/>
          <w14:textFill>
            <w14:solidFill>
              <w14:schemeClr w14:val="tx1"/>
            </w14:solidFill>
          </w14:textFill>
        </w:rPr>
        <w:t>（</w:t>
      </w:r>
      <w:r>
        <w:rPr>
          <w:rFonts w:hint="eastAsia" w:ascii="宋体" w:hAnsi="宋体" w:eastAsia="宋体" w:cs="Times New Roman"/>
          <w:b/>
          <w:color w:val="000000" w:themeColor="text1"/>
          <w:szCs w:val="21"/>
          <w:lang w:val="en-US" w:eastAsia="zh-CN"/>
          <w14:textFill>
            <w14:solidFill>
              <w14:schemeClr w14:val="tx1"/>
            </w14:solidFill>
          </w14:textFill>
        </w:rPr>
        <w:t>七</w:t>
      </w:r>
      <w:r>
        <w:rPr>
          <w:rFonts w:hint="eastAsia" w:ascii="宋体" w:hAnsi="宋体" w:eastAsia="宋体" w:cs="Times New Roman"/>
          <w:b/>
          <w:color w:val="000000" w:themeColor="text1"/>
          <w:szCs w:val="21"/>
          <w14:textFill>
            <w14:solidFill>
              <w14:schemeClr w14:val="tx1"/>
            </w14:solidFill>
          </w14:textFill>
        </w:rPr>
        <w:t>）保密要求</w:t>
      </w:r>
      <w:r>
        <w:rPr>
          <w:rFonts w:hint="eastAsia" w:ascii="宋体" w:hAnsi="宋体" w:eastAsia="宋体" w:cs="Times New Roman"/>
          <w:b/>
          <w:color w:val="auto"/>
          <w:szCs w:val="21"/>
          <w:highlight w:val="none"/>
        </w:rPr>
        <w:t>：</w:t>
      </w:r>
      <w:r>
        <w:rPr>
          <w:rFonts w:hint="eastAsia" w:ascii="宋体" w:hAnsi="宋体" w:eastAsia="宋体" w:cs="Times New Roman"/>
          <w:bCs/>
          <w:color w:val="auto"/>
          <w:szCs w:val="21"/>
          <w:highlight w:val="none"/>
        </w:rPr>
        <w:t>成交供应商妥善保存</w:t>
      </w:r>
      <w:r>
        <w:rPr>
          <w:rFonts w:hint="eastAsia" w:ascii="宋体" w:hAnsi="宋体" w:eastAsia="宋体" w:cs="Times New Roman"/>
          <w:bCs/>
          <w:color w:val="auto"/>
          <w:szCs w:val="21"/>
          <w:highlight w:val="none"/>
          <w:lang w:val="en-US" w:eastAsia="zh-CN"/>
        </w:rPr>
        <w:t>各项基础资料及规划成果，</w:t>
      </w:r>
      <w:r>
        <w:rPr>
          <w:rFonts w:hint="eastAsia" w:ascii="宋体" w:hAnsi="宋体" w:eastAsia="宋体" w:cs="Times New Roman"/>
          <w:bCs/>
          <w:color w:val="auto"/>
          <w:szCs w:val="21"/>
          <w:highlight w:val="none"/>
        </w:rPr>
        <w:t>并负责保密，未经采购人书面同意，不得以任何方式向第三方转让、泄露关于</w:t>
      </w:r>
      <w:r>
        <w:rPr>
          <w:rFonts w:hint="eastAsia" w:ascii="宋体" w:hAnsi="宋体" w:cs="Times New Roman"/>
          <w:bCs/>
          <w:color w:val="auto"/>
          <w:szCs w:val="21"/>
          <w:highlight w:val="none"/>
          <w:lang w:val="en-US" w:eastAsia="zh-CN"/>
        </w:rPr>
        <w:t>本项目</w:t>
      </w:r>
      <w:r>
        <w:rPr>
          <w:rFonts w:hint="eastAsia" w:ascii="宋体" w:hAnsi="宋体" w:eastAsia="宋体" w:cs="Times New Roman"/>
          <w:bCs/>
          <w:color w:val="auto"/>
          <w:szCs w:val="21"/>
          <w:highlight w:val="none"/>
        </w:rPr>
        <w:t>的相关资料。</w:t>
      </w:r>
    </w:p>
    <w:p w14:paraId="6327FDAA">
      <w:pPr>
        <w:keepNext w:val="0"/>
        <w:keepLines w:val="0"/>
        <w:pageBreakBefore w:val="0"/>
        <w:widowControl w:val="0"/>
        <w:tabs>
          <w:tab w:val="left" w:pos="0"/>
          <w:tab w:val="left" w:pos="1260"/>
          <w:tab w:val="left" w:pos="1365"/>
        </w:tabs>
        <w:kinsoku/>
        <w:wordWrap w:val="0"/>
        <w:overflowPunct/>
        <w:topLinePunct w:val="0"/>
        <w:autoSpaceDE/>
        <w:autoSpaceDN/>
        <w:bidi w:val="0"/>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val="en-US" w:eastAsia="zh-CN"/>
          <w14:textFill>
            <w14:solidFill>
              <w14:schemeClr w14:val="tx1"/>
            </w14:solidFill>
          </w14:textFill>
        </w:rPr>
        <w:t>八</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安全要求：</w:t>
      </w:r>
      <w:r>
        <w:rPr>
          <w:rFonts w:hint="eastAsia" w:ascii="宋体" w:hAnsi="宋体" w:eastAsia="宋体" w:cs="宋体"/>
          <w:color w:val="000000" w:themeColor="text1"/>
          <w:sz w:val="21"/>
          <w:szCs w:val="21"/>
          <w:highlight w:val="none"/>
          <w14:textFill>
            <w14:solidFill>
              <w14:schemeClr w14:val="tx1"/>
            </w14:solidFill>
          </w14:textFill>
        </w:rPr>
        <w:t>成交供应商按照相关规定落实安全防护措施，自行负责安全管理，定期对工作人员进行安全教育和安全培训，对工作人员的安全负责。由于成交供应商原因在本项目实施过程中造成人员伤亡、财产损失以及成交供应商工作人员发生的各种事故（包括治安、交通、劳资纠纷等事件），所造成的一切后果及损失均由成交供应商承担全部责任并负责赔偿，与采购人无关，如采购人因此而遭受损失的，成交供应商应赔偿该损失。</w:t>
      </w:r>
    </w:p>
    <w:p w14:paraId="0F7C14B8">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b/>
          <w:color w:val="000000" w:themeColor="text1"/>
          <w:sz w:val="21"/>
          <w:szCs w:val="21"/>
          <w:highlight w:val="none"/>
          <w14:textFill>
            <w14:solidFill>
              <w14:schemeClr w14:val="tx1"/>
            </w14:solidFill>
          </w14:textFill>
        </w:rPr>
        <w:t>、商务要求</w:t>
      </w:r>
    </w:p>
    <w:p w14:paraId="42E2668C">
      <w:pPr>
        <w:pStyle w:val="46"/>
        <w:spacing w:line="40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（一）合同履行期限：</w:t>
      </w:r>
      <w:r>
        <w:rPr>
          <w:rFonts w:hint="eastAsia" w:ascii="宋体" w:hAnsi="宋体" w:cs="宋体"/>
          <w:color w:val="auto"/>
          <w:sz w:val="21"/>
          <w:szCs w:val="21"/>
          <w:highlight w:val="none"/>
          <w:lang w:eastAsia="zh-CN"/>
        </w:rPr>
        <w:t>2025年12月31日前完成全部成果并通过上级主管部门审查</w:t>
      </w:r>
      <w:r>
        <w:rPr>
          <w:rFonts w:hint="eastAsia" w:ascii="宋体" w:hAnsi="宋体" w:eastAsia="宋体" w:cs="宋体"/>
          <w:color w:val="auto"/>
          <w:sz w:val="21"/>
          <w:szCs w:val="21"/>
          <w:highlight w:val="none"/>
        </w:rPr>
        <w:t>。</w:t>
      </w:r>
    </w:p>
    <w:p w14:paraId="5B4830B5">
      <w:pPr>
        <w:pStyle w:val="46"/>
        <w:spacing w:line="400" w:lineRule="exac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1.合同签订后</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rPr>
        <w:t>日历天内完成初步方案</w:t>
      </w:r>
      <w:r>
        <w:rPr>
          <w:rFonts w:hint="eastAsia" w:ascii="宋体" w:hAnsi="宋体" w:eastAsia="宋体" w:cs="宋体"/>
          <w:color w:val="auto"/>
          <w:szCs w:val="21"/>
          <w:highlight w:val="none"/>
          <w:lang w:eastAsia="zh-CN"/>
        </w:rPr>
        <w:t>；</w:t>
      </w:r>
    </w:p>
    <w:p w14:paraId="131F133D">
      <w:pPr>
        <w:pStyle w:val="46"/>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方案经采购人确定后</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rPr>
        <w:t>日历天内完成</w:t>
      </w:r>
      <w:r>
        <w:rPr>
          <w:rFonts w:hint="eastAsia" w:ascii="宋体" w:hAnsi="宋体" w:eastAsia="宋体" w:cs="宋体"/>
          <w:color w:val="auto"/>
          <w:szCs w:val="21"/>
          <w:highlight w:val="none"/>
          <w:lang w:val="en-US" w:eastAsia="zh-CN"/>
        </w:rPr>
        <w:t>中间成果；</w:t>
      </w:r>
    </w:p>
    <w:p w14:paraId="0EAF30F4">
      <w:pPr>
        <w:pStyle w:val="46"/>
        <w:spacing w:line="40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3.中间成果通过审查后</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日历天内修改完成评审稿；</w:t>
      </w:r>
    </w:p>
    <w:p w14:paraId="440468E7">
      <w:pPr>
        <w:pStyle w:val="46"/>
        <w:spacing w:line="40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4.评审稿根据要求修改完善，</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val="en-US" w:eastAsia="zh-CN"/>
        </w:rPr>
        <w:t>日历天内完成报批稿。</w:t>
      </w:r>
    </w:p>
    <w:p w14:paraId="2B558D1D">
      <w:pPr>
        <w:pStyle w:val="46"/>
        <w:spacing w:line="400" w:lineRule="exact"/>
        <w:rPr>
          <w:rFonts w:hint="eastAsia" w:ascii="宋体" w:hAnsi="宋体" w:eastAsia="宋体" w:cs="宋体"/>
          <w:bCs/>
          <w:color w:val="auto"/>
          <w:sz w:val="21"/>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.因采购人原因或其他不可抗拒因素造成时间推迟，上述时间也相应向后顺延。</w:t>
      </w:r>
    </w:p>
    <w:p w14:paraId="3710BC21">
      <w:pPr>
        <w:keepNext w:val="0"/>
        <w:keepLines w:val="0"/>
        <w:pageBreakBefore w:val="0"/>
        <w:widowControl w:val="0"/>
        <w:kinsoku/>
        <w:wordWrap w:val="0"/>
        <w:overflowPunct/>
        <w:topLinePunct w:val="0"/>
        <w:autoSpaceDE/>
        <w:autoSpaceDN/>
        <w:bidi w:val="0"/>
        <w:snapToGrid/>
        <w:spacing w:line="400" w:lineRule="exact"/>
        <w:textAlignment w:val="auto"/>
        <w:outlineLvl w:val="0"/>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auto"/>
          <w:sz w:val="21"/>
          <w:szCs w:val="21"/>
          <w:highlight w:val="none"/>
        </w:rPr>
        <w:t>（二）</w:t>
      </w:r>
      <w:r>
        <w:rPr>
          <w:rFonts w:hint="eastAsia" w:ascii="宋体" w:hAnsi="宋体" w:eastAsia="宋体" w:cs="宋体"/>
          <w:b/>
          <w:color w:val="auto"/>
          <w:sz w:val="21"/>
          <w:szCs w:val="21"/>
          <w:highlight w:val="none"/>
        </w:rPr>
        <w:t>报价要求：</w:t>
      </w:r>
      <w:r>
        <w:rPr>
          <w:rFonts w:hint="eastAsia" w:ascii="宋体" w:hAnsi="宋体" w:eastAsia="宋体" w:cs="宋体"/>
          <w:color w:val="auto"/>
          <w:szCs w:val="21"/>
          <w:highlight w:val="none"/>
        </w:rPr>
        <w:t>报价包括人工费、食宿费、交通费、差旅费、工器具设备费、成果编制及审查费、专家咨询及审查费、会务费、风险费、管理费、利</w:t>
      </w:r>
      <w:r>
        <w:rPr>
          <w:rFonts w:hint="eastAsia" w:ascii="宋体" w:hAnsi="宋体" w:eastAsia="宋体" w:cs="宋体"/>
          <w:color w:val="000000" w:themeColor="text1"/>
          <w:szCs w:val="21"/>
          <w14:textFill>
            <w14:solidFill>
              <w14:schemeClr w14:val="tx1"/>
            </w14:solidFill>
          </w14:textFill>
        </w:rPr>
        <w:t>润、税金、采购代理服务费等有关完成本项目的全部费用以及参加采购活动所发生的全部费用。</w:t>
      </w:r>
    </w:p>
    <w:p w14:paraId="3C593825">
      <w:pPr>
        <w:keepNext w:val="0"/>
        <w:keepLines w:val="0"/>
        <w:pageBreakBefore w:val="0"/>
        <w:widowControl w:val="0"/>
        <w:kinsoku/>
        <w:wordWrap w:val="0"/>
        <w:overflowPunct/>
        <w:topLinePunct w:val="0"/>
        <w:autoSpaceDE/>
        <w:autoSpaceDN/>
        <w:bidi w:val="0"/>
        <w:snapToGrid/>
        <w:spacing w:line="400" w:lineRule="exact"/>
        <w:textAlignment w:val="auto"/>
        <w:outlineLvl w:val="0"/>
        <w:rPr>
          <w:rFonts w:hint="eastAsia" w:ascii="宋体" w:hAnsi="宋体" w:eastAsia="宋体" w:cs="宋体"/>
          <w:b/>
          <w:bCs/>
          <w:color w:val="000000"/>
          <w:sz w:val="21"/>
          <w:szCs w:val="21"/>
          <w:highlight w:val="none"/>
        </w:rPr>
      </w:pP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sz w:val="21"/>
          <w:szCs w:val="21"/>
          <w:highlight w:val="none"/>
        </w:rPr>
        <w:t>三</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sz w:val="21"/>
          <w:szCs w:val="21"/>
          <w:highlight w:val="none"/>
        </w:rPr>
        <w:t>付款方式</w:t>
      </w:r>
    </w:p>
    <w:p w14:paraId="593C2122">
      <w:pPr>
        <w:keepNext w:val="0"/>
        <w:keepLines w:val="0"/>
        <w:pageBreakBefore w:val="0"/>
        <w:widowControl w:val="0"/>
        <w:kinsoku/>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1.款项分两次支付。</w:t>
      </w:r>
    </w:p>
    <w:p w14:paraId="6D6A954B">
      <w:pPr>
        <w:keepNext w:val="0"/>
        <w:keepLines w:val="0"/>
        <w:pageBreakBefore w:val="0"/>
        <w:widowControl w:val="0"/>
        <w:kinsoku/>
        <w:wordWrap w:val="0"/>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（1）第一次在合同签订后支付合同金额</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Cs/>
          <w:color w:val="000000" w:themeColor="text1"/>
          <w:sz w:val="21"/>
          <w:szCs w:val="21"/>
          <w:highlight w:val="none"/>
          <w14:textFill>
            <w14:solidFill>
              <w14:schemeClr w14:val="tx1"/>
            </w14:solidFill>
          </w14:textFill>
        </w:rPr>
        <w:t>0%的预付款。</w:t>
      </w:r>
    </w:p>
    <w:p w14:paraId="2C05B3A8">
      <w:pPr>
        <w:keepNext w:val="0"/>
        <w:keepLines w:val="0"/>
        <w:pageBreakBefore w:val="0"/>
        <w:widowControl w:val="0"/>
        <w:kinsoku/>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（2）第二次提交规划评审稿后支付至合同金额的</w:t>
      </w:r>
      <w:r>
        <w:rPr>
          <w:rFonts w:hint="eastAsia" w:ascii="宋体" w:hAnsi="宋体" w:cs="宋体"/>
          <w:bCs/>
          <w:color w:val="000000" w:themeColor="text1"/>
          <w:sz w:val="21"/>
          <w:szCs w:val="21"/>
          <w:highlight w:val="none"/>
          <w:lang w:val="en-US" w:eastAsia="zh-CN"/>
          <w14:textFill>
            <w14:solidFill>
              <w14:schemeClr w14:val="tx1"/>
            </w14:solidFill>
          </w14:textFill>
        </w:rPr>
        <w:t>80</w:t>
      </w:r>
      <w:r>
        <w:rPr>
          <w:rFonts w:hint="eastAsia" w:ascii="宋体" w:hAnsi="宋体" w:eastAsia="宋体" w:cs="宋体"/>
          <w:bCs/>
          <w:color w:val="000000" w:themeColor="text1"/>
          <w:sz w:val="21"/>
          <w:szCs w:val="21"/>
          <w:highlight w:val="none"/>
          <w14:textFill>
            <w14:solidFill>
              <w14:schemeClr w14:val="tx1"/>
            </w14:solidFill>
          </w14:textFill>
        </w:rPr>
        <w:t>%。</w:t>
      </w:r>
    </w:p>
    <w:p w14:paraId="65A3A24D">
      <w:pPr>
        <w:keepNext w:val="0"/>
        <w:keepLines w:val="0"/>
        <w:pageBreakBefore w:val="0"/>
        <w:widowControl w:val="0"/>
        <w:kinsoku/>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cs="宋体"/>
          <w:bCs/>
          <w:color w:val="000000" w:themeColor="text1"/>
          <w:sz w:val="21"/>
          <w:szCs w:val="21"/>
          <w:highlight w:val="none"/>
          <w:lang w:eastAsia="zh-CN"/>
          <w14:textFill>
            <w14:solidFill>
              <w14:schemeClr w14:val="tx1"/>
            </w14:solidFill>
          </w14:textFill>
        </w:rPr>
        <w:t>（</w:t>
      </w:r>
      <w:r>
        <w:rPr>
          <w:rFonts w:hint="eastAsia" w:ascii="宋体" w:hAnsi="宋体" w:cs="宋体"/>
          <w:bCs/>
          <w:color w:val="000000" w:themeColor="text1"/>
          <w:sz w:val="21"/>
          <w:szCs w:val="21"/>
          <w:highlight w:val="none"/>
          <w:lang w:val="en-US" w:eastAsia="zh-CN"/>
          <w14:textFill>
            <w14:solidFill>
              <w14:schemeClr w14:val="tx1"/>
            </w14:solidFill>
          </w14:textFill>
        </w:rPr>
        <w:t>3）第三次在提交所有成果资料并经甲方确认后</w:t>
      </w:r>
      <w:r>
        <w:rPr>
          <w:rFonts w:hint="eastAsia" w:ascii="宋体" w:hAnsi="宋体" w:eastAsia="宋体" w:cs="宋体"/>
          <w:bCs/>
          <w:color w:val="000000" w:themeColor="text1"/>
          <w:sz w:val="21"/>
          <w:szCs w:val="21"/>
          <w:highlight w:val="none"/>
          <w14:textFill>
            <w14:solidFill>
              <w14:schemeClr w14:val="tx1"/>
            </w14:solidFill>
          </w14:textFill>
        </w:rPr>
        <w:t>支付至合同金额的</w:t>
      </w:r>
      <w:r>
        <w:rPr>
          <w:rFonts w:hint="eastAsia" w:ascii="宋体" w:hAnsi="宋体" w:cs="宋体"/>
          <w:bCs/>
          <w:color w:val="000000" w:themeColor="text1"/>
          <w:sz w:val="21"/>
          <w:szCs w:val="21"/>
          <w:highlight w:val="none"/>
          <w:lang w:val="en-US" w:eastAsia="zh-CN"/>
          <w14:textFill>
            <w14:solidFill>
              <w14:schemeClr w14:val="tx1"/>
            </w14:solidFill>
          </w14:textFill>
        </w:rPr>
        <w:t>100</w:t>
      </w:r>
      <w:r>
        <w:rPr>
          <w:rFonts w:hint="eastAsia" w:ascii="宋体" w:hAnsi="宋体" w:eastAsia="宋体" w:cs="宋体"/>
          <w:bCs/>
          <w:color w:val="000000" w:themeColor="text1"/>
          <w:sz w:val="21"/>
          <w:szCs w:val="21"/>
          <w:highlight w:val="none"/>
          <w14:textFill>
            <w14:solidFill>
              <w14:schemeClr w14:val="tx1"/>
            </w14:solidFill>
          </w14:textFill>
        </w:rPr>
        <w:t>%。</w:t>
      </w:r>
    </w:p>
    <w:p w14:paraId="6AAE0EA2">
      <w:pPr>
        <w:keepNext w:val="0"/>
        <w:keepLines w:val="0"/>
        <w:pageBreakBefore w:val="0"/>
        <w:widowControl w:val="0"/>
        <w:kinsoku/>
        <w:wordWrap w:val="0"/>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2.签订合同时，成交供应商明确表示无需预付款或者主动要求降低预付款比例的，采购人可对预付款的比例进行调整。</w:t>
      </w:r>
    </w:p>
    <w:p w14:paraId="47EC32D2">
      <w:pPr>
        <w:keepNext w:val="0"/>
        <w:keepLines w:val="0"/>
        <w:pageBreakBefore w:val="0"/>
        <w:widowControl w:val="0"/>
        <w:kinsoku/>
        <w:overflowPunct/>
        <w:topLinePunct w:val="0"/>
        <w:autoSpaceDE/>
        <w:autoSpaceDN/>
        <w:bidi w:val="0"/>
        <w:snapToGrid/>
        <w:spacing w:line="400" w:lineRule="exact"/>
        <w:ind w:firstLine="420" w:firstLineChars="200"/>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sz w:val="21"/>
          <w:szCs w:val="21"/>
          <w:highlight w:val="none"/>
          <w14:textFill>
            <w14:solidFill>
              <w14:schemeClr w14:val="tx1"/>
            </w14:solidFill>
          </w14:textFill>
        </w:rPr>
        <w:t>.款项支付前成交供应商需先向采购人开具相应金额、符合国家规定及采购人规定的发票，预付款在合同生效以及具备实施条件后7个工作日内支付，其他款项满足合同约定支付条件的，采购人自收到成交供应商发票后7个工作日内支付。</w:t>
      </w:r>
    </w:p>
    <w:p w14:paraId="5F3A3FCB">
      <w:pPr>
        <w:keepNext w:val="0"/>
        <w:keepLines w:val="0"/>
        <w:pageBreakBefore w:val="0"/>
        <w:widowControl w:val="0"/>
        <w:kinsoku/>
        <w:wordWrap w:val="0"/>
        <w:overflowPunct/>
        <w:topLinePunct w:val="0"/>
        <w:autoSpaceDE/>
        <w:autoSpaceDN/>
        <w:bidi w:val="0"/>
        <w:snapToGrid/>
        <w:spacing w:line="400" w:lineRule="exact"/>
        <w:textAlignment w:val="auto"/>
        <w:outlineLvl w:val="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w:t>
      </w:r>
      <w:r>
        <w:rPr>
          <w:rFonts w:hint="eastAsia" w:ascii="宋体" w:hAnsi="宋体" w:eastAsia="宋体" w:cs="宋体"/>
          <w:b/>
          <w:bCs/>
          <w:color w:val="000000" w:themeColor="text1"/>
          <w:sz w:val="21"/>
          <w:szCs w:val="21"/>
          <w:highlight w:val="none"/>
          <w14:textFill>
            <w14:solidFill>
              <w14:schemeClr w14:val="tx1"/>
            </w14:solidFill>
          </w14:textFill>
        </w:rPr>
        <w:t>四</w:t>
      </w:r>
      <w:r>
        <w:rPr>
          <w:rFonts w:hint="eastAsia" w:ascii="宋体" w:hAnsi="宋体" w:eastAsia="宋体" w:cs="宋体"/>
          <w:b/>
          <w:bCs/>
          <w:color w:val="000000"/>
          <w:sz w:val="21"/>
          <w:szCs w:val="21"/>
          <w:highlight w:val="none"/>
        </w:rPr>
        <w:t>）结算方式：</w:t>
      </w:r>
      <w:r>
        <w:rPr>
          <w:rFonts w:hint="eastAsia" w:ascii="宋体" w:hAnsi="宋体" w:eastAsia="宋体" w:cs="宋体"/>
          <w:bCs/>
          <w:color w:val="000000" w:themeColor="text1"/>
          <w:sz w:val="21"/>
          <w:szCs w:val="21"/>
          <w:highlight w:val="none"/>
          <w14:textFill>
            <w14:solidFill>
              <w14:schemeClr w14:val="tx1"/>
            </w14:solidFill>
          </w14:textFill>
        </w:rPr>
        <w:t>总价包干。</w:t>
      </w:r>
    </w:p>
    <w:p w14:paraId="36B7D2E3">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b/>
          <w:color w:val="000000" w:themeColor="text1"/>
          <w:sz w:val="21"/>
          <w:szCs w:val="21"/>
          <w:highlight w:val="none"/>
          <w:lang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预付款保函要求：</w:t>
      </w:r>
      <w:r>
        <w:rPr>
          <w:rFonts w:hint="eastAsia" w:ascii="宋体" w:hAnsi="宋体" w:eastAsia="宋体" w:cs="宋体"/>
          <w:color w:val="000000" w:themeColor="text1"/>
          <w:sz w:val="21"/>
          <w:szCs w:val="21"/>
          <w:highlight w:val="none"/>
          <w14:textFill>
            <w14:solidFill>
              <w14:schemeClr w14:val="tx1"/>
            </w14:solidFill>
          </w14:textFill>
        </w:rPr>
        <w:t>本项目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预付款保函</w:t>
      </w:r>
      <w:r>
        <w:rPr>
          <w:rFonts w:hint="eastAsia" w:ascii="宋体" w:hAnsi="宋体" w:eastAsia="宋体" w:cs="宋体"/>
          <w:color w:val="000000" w:themeColor="text1"/>
          <w:sz w:val="21"/>
          <w:szCs w:val="21"/>
          <w:highlight w:val="none"/>
          <w14:textFill>
            <w14:solidFill>
              <w14:schemeClr w14:val="tx1"/>
            </w14:solidFill>
          </w14:textFill>
        </w:rPr>
        <w:t>不作要求。</w:t>
      </w:r>
    </w:p>
    <w:p w14:paraId="54539A6A">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b/>
          <w:color w:val="000000" w:themeColor="text1"/>
          <w:sz w:val="21"/>
          <w:szCs w:val="21"/>
          <w:highlight w:val="none"/>
          <w14:textFill>
            <w14:solidFill>
              <w14:schemeClr w14:val="tx1"/>
            </w14:solidFill>
          </w14:textFill>
        </w:rPr>
        <w:t>）履约保证金：</w:t>
      </w:r>
      <w:r>
        <w:rPr>
          <w:rFonts w:hint="eastAsia" w:ascii="宋体" w:hAnsi="宋体" w:eastAsia="宋体" w:cs="宋体"/>
          <w:bCs/>
          <w:color w:val="000000" w:themeColor="text1"/>
          <w:sz w:val="21"/>
          <w:szCs w:val="21"/>
          <w:highlight w:val="none"/>
          <w14:textFill>
            <w14:solidFill>
              <w14:schemeClr w14:val="tx1"/>
            </w14:solidFill>
          </w14:textFill>
        </w:rPr>
        <w:t>本项目履约保证金不作要求。</w:t>
      </w:r>
    </w:p>
    <w:p w14:paraId="292905B1">
      <w:pPr>
        <w:keepNext w:val="0"/>
        <w:keepLines w:val="0"/>
        <w:pageBreakBefore w:val="0"/>
        <w:widowControl w:val="0"/>
        <w:kinsoku/>
        <w:overflowPunct/>
        <w:topLinePunct w:val="0"/>
        <w:autoSpaceDE/>
        <w:autoSpaceDN/>
        <w:bidi w:val="0"/>
        <w:snapToGrid/>
        <w:spacing w:line="40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lang w:val="en-US" w:eastAsia="zh-CN"/>
          <w14:textFill>
            <w14:solidFill>
              <w14:schemeClr w14:val="tx1"/>
            </w14:solidFill>
          </w14:textFill>
        </w:rPr>
        <w:t>七</w:t>
      </w: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eastAsia="宋体" w:cs="宋体"/>
          <w:b/>
          <w:color w:val="000000" w:themeColor="text1"/>
          <w:sz w:val="21"/>
          <w:szCs w:val="21"/>
          <w:highlight w:val="none"/>
          <w:lang w:eastAsia="zh-CN"/>
          <w14:textFill>
            <w14:solidFill>
              <w14:schemeClr w14:val="tx1"/>
            </w14:solidFill>
          </w14:textFill>
        </w:rPr>
        <w:t>验收标准</w:t>
      </w:r>
      <w:r>
        <w:rPr>
          <w:rFonts w:hint="eastAsia" w:ascii="宋体" w:hAnsi="宋体" w:eastAsia="宋体" w:cs="宋体"/>
          <w:b/>
          <w:color w:val="000000" w:themeColor="text1"/>
          <w:sz w:val="2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通过上级</w:t>
      </w:r>
      <w:r>
        <w:rPr>
          <w:rFonts w:hint="eastAsia" w:ascii="宋体" w:hAnsi="宋体" w:cs="宋体"/>
          <w:bCs/>
          <w:color w:val="000000" w:themeColor="text1"/>
          <w:sz w:val="21"/>
          <w:szCs w:val="21"/>
          <w:highlight w:val="none"/>
          <w:lang w:val="en-US" w:eastAsia="zh-CN"/>
          <w14:textFill>
            <w14:solidFill>
              <w14:schemeClr w14:val="tx1"/>
            </w14:solidFill>
          </w14:textFill>
        </w:rPr>
        <w:t>主管部门审查，</w:t>
      </w:r>
      <w:bookmarkStart w:id="0" w:name="_GoBack"/>
      <w:bookmarkEnd w:id="0"/>
      <w:r>
        <w:rPr>
          <w:rFonts w:hint="eastAsia" w:ascii="宋体" w:hAnsi="宋体" w:cs="宋体"/>
          <w:bCs/>
          <w:color w:val="000000" w:themeColor="text1"/>
          <w:sz w:val="21"/>
          <w:szCs w:val="21"/>
          <w:highlight w:val="none"/>
          <w:lang w:val="en-US" w:eastAsia="zh-CN"/>
          <w14:textFill>
            <w14:solidFill>
              <w14:schemeClr w14:val="tx1"/>
            </w14:solidFill>
          </w14:textFill>
        </w:rPr>
        <w:t>并提交相应成果资料</w:t>
      </w:r>
      <w:r>
        <w:rPr>
          <w:rFonts w:hint="eastAsia" w:ascii="宋体" w:hAnsi="宋体" w:eastAsia="宋体" w:cs="宋体"/>
          <w:bCs/>
          <w:color w:val="000000" w:themeColor="text1"/>
          <w:sz w:val="21"/>
          <w:szCs w:val="21"/>
          <w:highlight w:val="none"/>
          <w14:textFill>
            <w14:solidFill>
              <w14:schemeClr w14:val="tx1"/>
            </w14:solidFill>
          </w14:textFill>
        </w:rPr>
        <w:t>。</w:t>
      </w:r>
    </w:p>
    <w:p w14:paraId="69843AFE">
      <w:pPr>
        <w:jc w:val="center"/>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7CE1F6BE">
      <w:pPr>
        <w:spacing w:line="360" w:lineRule="auto"/>
        <w:jc w:val="center"/>
        <w:rPr>
          <w:rFonts w:ascii="宋体" w:hAnsi="宋体" w:cs="Times New Roman"/>
          <w:b/>
          <w:color w:val="000000"/>
          <w:sz w:val="24"/>
          <w:szCs w:val="24"/>
        </w:rPr>
      </w:pPr>
      <w:r>
        <w:rPr>
          <w:rFonts w:hint="eastAsia" w:ascii="宋体" w:hAnsi="宋体"/>
          <w:b/>
          <w:sz w:val="24"/>
          <w:szCs w:val="24"/>
        </w:rPr>
        <w:t xml:space="preserve">第三章  </w:t>
      </w:r>
      <w:r>
        <w:rPr>
          <w:rFonts w:hint="eastAsia" w:ascii="宋体" w:hAnsi="宋体" w:cs="Times New Roman"/>
          <w:b/>
          <w:color w:val="000000"/>
          <w:sz w:val="24"/>
          <w:szCs w:val="24"/>
        </w:rPr>
        <w:t>供应商须知</w:t>
      </w:r>
    </w:p>
    <w:p w14:paraId="69AD450C">
      <w:pPr>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前附表</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3"/>
        <w:gridCol w:w="8220"/>
      </w:tblGrid>
      <w:tr w14:paraId="57B7F6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97" w:hRule="atLeast"/>
          <w:jc w:val="center"/>
        </w:trPr>
        <w:tc>
          <w:tcPr>
            <w:tcW w:w="853" w:type="dxa"/>
            <w:vAlign w:val="center"/>
          </w:tcPr>
          <w:p w14:paraId="508140F7">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序号</w:t>
            </w:r>
          </w:p>
        </w:tc>
        <w:tc>
          <w:tcPr>
            <w:tcW w:w="8220" w:type="dxa"/>
            <w:vAlign w:val="center"/>
          </w:tcPr>
          <w:p w14:paraId="20422849">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内容</w:t>
            </w:r>
          </w:p>
        </w:tc>
      </w:tr>
      <w:tr w14:paraId="088BC1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Merge w:val="restart"/>
            <w:vAlign w:val="center"/>
          </w:tcPr>
          <w:p w14:paraId="2E99725F">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w:t>
            </w:r>
          </w:p>
        </w:tc>
        <w:tc>
          <w:tcPr>
            <w:tcW w:w="8220" w:type="dxa"/>
            <w:vAlign w:val="center"/>
          </w:tcPr>
          <w:p w14:paraId="2A70E78C">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采购人：</w:t>
            </w:r>
            <w:r>
              <w:rPr>
                <w:rFonts w:hint="eastAsia" w:ascii="宋体" w:hAnsi="宋体" w:cs="Times New Roman"/>
                <w:color w:val="000000" w:themeColor="text1"/>
                <w:kern w:val="0"/>
                <w:szCs w:val="21"/>
                <w14:textFill>
                  <w14:solidFill>
                    <w14:schemeClr w14:val="tx1"/>
                  </w14:solidFill>
                </w14:textFill>
              </w:rPr>
              <w:t>余姚市泗门镇人民政府</w:t>
            </w:r>
          </w:p>
          <w:p w14:paraId="7DC82510">
            <w:pPr>
              <w:wordWrap w:val="0"/>
              <w:spacing w:line="240" w:lineRule="auto"/>
              <w:rPr>
                <w:rFonts w:hint="eastAsia" w:ascii="宋体" w:hAnsi="宋体" w:eastAsia="宋体" w:cs="Times New Roman"/>
                <w:color w:val="000000" w:themeColor="text1"/>
                <w:kern w:val="0"/>
                <w:szCs w:val="21"/>
                <w:lang w:eastAsia="zh-C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联系人：</w:t>
            </w:r>
            <w:r>
              <w:rPr>
                <w:rFonts w:hint="eastAsia" w:ascii="宋体" w:hAnsi="宋体" w:cs="Times New Roman"/>
                <w:bCs/>
                <w:color w:val="000000" w:themeColor="text1"/>
                <w:kern w:val="0"/>
                <w:szCs w:val="21"/>
                <w:lang w:eastAsia="zh-CN"/>
                <w14:textFill>
                  <w14:solidFill>
                    <w14:schemeClr w14:val="tx1"/>
                  </w14:solidFill>
                </w14:textFill>
              </w:rPr>
              <w:t>宋佳益</w:t>
            </w:r>
          </w:p>
          <w:p w14:paraId="0708E789">
            <w:pPr>
              <w:wordWrap w:val="0"/>
              <w:spacing w:line="240" w:lineRule="auto"/>
              <w:rPr>
                <w:rFonts w:hint="eastAsia" w:ascii="宋体" w:hAnsi="宋体" w:eastAsia="宋体" w:cs="Times New Roman"/>
                <w:color w:val="000000" w:themeColor="text1"/>
                <w:kern w:val="0"/>
                <w:szCs w:val="21"/>
                <w:lang w:eastAsia="zh-C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联系电话：</w:t>
            </w:r>
            <w:r>
              <w:rPr>
                <w:rFonts w:hint="eastAsia" w:ascii="宋体" w:hAnsi="宋体" w:cs="Times New Roman"/>
                <w:color w:val="000000" w:themeColor="text1"/>
                <w:kern w:val="0"/>
                <w:szCs w:val="21"/>
                <w:lang w:eastAsia="zh-CN"/>
                <w14:textFill>
                  <w14:solidFill>
                    <w14:schemeClr w14:val="tx1"/>
                  </w14:solidFill>
                </w14:textFill>
              </w:rPr>
              <w:t>0574-62156651</w:t>
            </w:r>
          </w:p>
          <w:p w14:paraId="61E43871">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联系地址：</w:t>
            </w:r>
            <w:r>
              <w:rPr>
                <w:rFonts w:hint="eastAsia" w:ascii="宋体" w:hAnsi="宋体" w:cs="Times New Roman"/>
                <w:color w:val="000000" w:themeColor="text1"/>
                <w:kern w:val="0"/>
                <w:szCs w:val="21"/>
                <w14:textFill>
                  <w14:solidFill>
                    <w14:schemeClr w14:val="tx1"/>
                  </w14:solidFill>
                </w14:textFill>
              </w:rPr>
              <w:t>余姚市泗门镇府前路1号</w:t>
            </w:r>
          </w:p>
        </w:tc>
      </w:tr>
      <w:tr w14:paraId="096119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Merge w:val="continue"/>
            <w:vAlign w:val="center"/>
          </w:tcPr>
          <w:p w14:paraId="1CC4E6E5">
            <w:pPr>
              <w:spacing w:line="240" w:lineRule="auto"/>
              <w:jc w:val="center"/>
              <w:rPr>
                <w:rFonts w:ascii="宋体" w:hAnsi="宋体" w:cs="Times New Roman"/>
                <w:color w:val="000000" w:themeColor="text1"/>
                <w:kern w:val="0"/>
                <w:szCs w:val="21"/>
                <w14:textFill>
                  <w14:solidFill>
                    <w14:schemeClr w14:val="tx1"/>
                  </w14:solidFill>
                </w14:textFill>
              </w:rPr>
            </w:pPr>
          </w:p>
        </w:tc>
        <w:tc>
          <w:tcPr>
            <w:tcW w:w="8220" w:type="dxa"/>
            <w:vAlign w:val="center"/>
          </w:tcPr>
          <w:p w14:paraId="7BF3408E">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采购代理机构：</w:t>
            </w:r>
            <w:r>
              <w:rPr>
                <w:rFonts w:hint="eastAsia" w:ascii="宋体" w:hAnsi="宋体" w:cs="Times New Roman"/>
                <w:color w:val="000000" w:themeColor="text1"/>
                <w:kern w:val="0"/>
                <w:szCs w:val="21"/>
                <w14:textFill>
                  <w14:solidFill>
                    <w14:schemeClr w14:val="tx1"/>
                  </w14:solidFill>
                </w14:textFill>
              </w:rPr>
              <w:t>宁波舜兴招标代理有限公司</w:t>
            </w:r>
          </w:p>
          <w:p w14:paraId="7D7ED957">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联系人：</w:t>
            </w:r>
            <w:r>
              <w:rPr>
                <w:rFonts w:hint="eastAsia" w:ascii="宋体" w:hAnsi="宋体" w:cs="Times New Roman"/>
                <w:color w:val="000000" w:themeColor="text1"/>
                <w:kern w:val="0"/>
                <w:szCs w:val="21"/>
                <w14:textFill>
                  <w14:solidFill>
                    <w14:schemeClr w14:val="tx1"/>
                  </w14:solidFill>
                </w14:textFill>
              </w:rPr>
              <w:t>陈晓青、虞圣韡</w:t>
            </w:r>
          </w:p>
          <w:p w14:paraId="7E6A4B5A">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联系电话：</w:t>
            </w:r>
            <w:r>
              <w:rPr>
                <w:rFonts w:hint="eastAsia" w:ascii="宋体" w:hAnsi="宋体" w:cs="Times New Roman"/>
                <w:color w:val="000000" w:themeColor="text1"/>
                <w:kern w:val="0"/>
                <w:szCs w:val="21"/>
                <w14:textFill>
                  <w14:solidFill>
                    <w14:schemeClr w14:val="tx1"/>
                  </w14:solidFill>
                </w14:textFill>
              </w:rPr>
              <w:t>15867417595、13456970166</w:t>
            </w:r>
          </w:p>
          <w:p w14:paraId="54CEE440">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联系地址：</w:t>
            </w:r>
            <w:r>
              <w:rPr>
                <w:rFonts w:hint="eastAsia" w:ascii="宋体" w:hAnsi="宋体" w:cs="Times New Roman"/>
                <w:color w:val="000000" w:themeColor="text1"/>
                <w:kern w:val="0"/>
                <w:szCs w:val="21"/>
                <w14:textFill>
                  <w14:solidFill>
                    <w14:schemeClr w14:val="tx1"/>
                  </w14:solidFill>
                </w14:textFill>
              </w:rPr>
              <w:t>浙江飞智电商创业园4楼C06</w:t>
            </w:r>
          </w:p>
        </w:tc>
      </w:tr>
      <w:tr w14:paraId="1D1E0A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3F753FEF">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2</w:t>
            </w:r>
          </w:p>
        </w:tc>
        <w:tc>
          <w:tcPr>
            <w:tcW w:w="8220" w:type="dxa"/>
            <w:vAlign w:val="center"/>
          </w:tcPr>
          <w:p w14:paraId="1AA26DAC">
            <w:pPr>
              <w:wordWrap w:val="0"/>
              <w:spacing w:line="240" w:lineRule="auto"/>
              <w:rPr>
                <w:rFonts w:hint="eastAsia" w:ascii="宋体" w:hAnsi="宋体" w:eastAsia="宋体" w:cs="Times New Roman"/>
                <w:b/>
                <w:color w:val="000000" w:themeColor="text1"/>
                <w:kern w:val="0"/>
                <w:szCs w:val="21"/>
                <w:lang w:eastAsia="zh-C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项目编号：</w:t>
            </w:r>
            <w:r>
              <w:rPr>
                <w:rFonts w:hint="eastAsia" w:ascii="宋体" w:hAnsi="宋体" w:cs="Times New Roman"/>
                <w:color w:val="000000" w:themeColor="text1"/>
                <w:kern w:val="0"/>
                <w:szCs w:val="21"/>
                <w:lang w:eastAsia="zh-CN"/>
                <w14:textFill>
                  <w14:solidFill>
                    <w14:schemeClr w14:val="tx1"/>
                  </w14:solidFill>
                </w14:textFill>
              </w:rPr>
              <w:t>NBSXCG2025-021</w:t>
            </w:r>
          </w:p>
          <w:p w14:paraId="6CA321A3">
            <w:pPr>
              <w:wordWrap w:val="0"/>
              <w:spacing w:line="240" w:lineRule="auto"/>
              <w:rPr>
                <w:rFonts w:hint="eastAsia" w:ascii="宋体" w:hAnsi="宋体" w:eastAsia="宋体" w:cs="Times New Roman"/>
                <w:b/>
                <w:color w:val="000000" w:themeColor="text1"/>
                <w:kern w:val="0"/>
                <w:szCs w:val="21"/>
                <w:lang w:eastAsia="zh-C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项目名称：</w:t>
            </w:r>
            <w:r>
              <w:rPr>
                <w:rFonts w:hint="eastAsia" w:ascii="宋体" w:hAnsi="宋体" w:cs="Times New Roman"/>
                <w:color w:val="000000" w:themeColor="text1"/>
                <w:kern w:val="0"/>
                <w:szCs w:val="21"/>
                <w:lang w:eastAsia="zh-CN"/>
                <w14:textFill>
                  <w14:solidFill>
                    <w14:schemeClr w14:val="tx1"/>
                  </w14:solidFill>
                </w14:textFill>
              </w:rPr>
              <w:t>泗门镇东南组团控制性详细规划修编服务采购</w:t>
            </w:r>
          </w:p>
        </w:tc>
      </w:tr>
      <w:tr w14:paraId="5255C7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03618601">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3</w:t>
            </w:r>
          </w:p>
        </w:tc>
        <w:tc>
          <w:tcPr>
            <w:tcW w:w="8220" w:type="dxa"/>
            <w:vAlign w:val="center"/>
          </w:tcPr>
          <w:p w14:paraId="26FF8052">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采购方式：</w:t>
            </w:r>
            <w:r>
              <w:rPr>
                <w:rFonts w:hint="eastAsia" w:ascii="宋体" w:hAnsi="宋体" w:cs="Times New Roman"/>
                <w:color w:val="000000" w:themeColor="text1"/>
                <w:kern w:val="0"/>
                <w:szCs w:val="21"/>
                <w14:textFill>
                  <w14:solidFill>
                    <w14:schemeClr w14:val="tx1"/>
                  </w14:solidFill>
                </w14:textFill>
              </w:rPr>
              <w:t>竞争性磋商。</w:t>
            </w:r>
          </w:p>
        </w:tc>
      </w:tr>
      <w:tr w14:paraId="0D49D0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5B887E26">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★4</w:t>
            </w:r>
          </w:p>
        </w:tc>
        <w:tc>
          <w:tcPr>
            <w:tcW w:w="8220" w:type="dxa"/>
            <w:vAlign w:val="center"/>
          </w:tcPr>
          <w:p w14:paraId="7C86EC1A">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shd w:val="clear" w:color="auto" w:fill="BEBEBE" w:themeFill="background1" w:themeFillShade="BF"/>
                <w14:textFill>
                  <w14:solidFill>
                    <w14:schemeClr w14:val="tx1"/>
                  </w14:solidFill>
                </w14:textFill>
              </w:rPr>
              <w:t>本项目预算金额（最高限价）：人民币</w:t>
            </w:r>
            <w:r>
              <w:rPr>
                <w:rFonts w:hint="eastAsia" w:ascii="宋体" w:hAnsi="宋体" w:cs="Times New Roman"/>
                <w:b/>
                <w:color w:val="000000" w:themeColor="text1"/>
                <w:kern w:val="0"/>
                <w:szCs w:val="21"/>
                <w:shd w:val="clear" w:color="auto" w:fill="BEBEBE" w:themeFill="background1" w:themeFillShade="BF"/>
                <w:lang w:eastAsia="zh-CN"/>
                <w14:textFill>
                  <w14:solidFill>
                    <w14:schemeClr w14:val="tx1"/>
                  </w14:solidFill>
                </w14:textFill>
              </w:rPr>
              <w:t>840000</w:t>
            </w:r>
            <w:r>
              <w:rPr>
                <w:rFonts w:hint="eastAsia" w:ascii="宋体" w:hAnsi="宋体" w:cs="Times New Roman"/>
                <w:b/>
                <w:color w:val="000000" w:themeColor="text1"/>
                <w:kern w:val="0"/>
                <w:szCs w:val="21"/>
                <w:shd w:val="clear" w:color="auto" w:fill="BEBEBE" w:themeFill="background1" w:themeFillShade="BF"/>
                <w14:textFill>
                  <w14:solidFill>
                    <w14:schemeClr w14:val="tx1"/>
                  </w14:solidFill>
                </w14:textFill>
              </w:rPr>
              <w:t>元。</w:t>
            </w:r>
            <w:r>
              <w:rPr>
                <w:rFonts w:hint="eastAsia" w:ascii="宋体" w:hAnsi="宋体" w:cs="Times New Roman"/>
                <w:b/>
                <w:color w:val="000000" w:themeColor="text1"/>
                <w:kern w:val="0"/>
                <w:szCs w:val="21"/>
                <w14:textFill>
                  <w14:solidFill>
                    <w14:schemeClr w14:val="tx1"/>
                  </w14:solidFill>
                </w14:textFill>
              </w:rPr>
              <w:t>报价超过最高限价或分项最高限价的均作无效标处理。</w:t>
            </w:r>
          </w:p>
        </w:tc>
      </w:tr>
      <w:tr w14:paraId="76802E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Merge w:val="restart"/>
            <w:vAlign w:val="center"/>
          </w:tcPr>
          <w:p w14:paraId="55A10B0E">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★5</w:t>
            </w:r>
          </w:p>
        </w:tc>
        <w:tc>
          <w:tcPr>
            <w:tcW w:w="8220" w:type="dxa"/>
            <w:vAlign w:val="center"/>
          </w:tcPr>
          <w:p w14:paraId="4DEC1CF0">
            <w:pPr>
              <w:wordWrap w:val="0"/>
              <w:spacing w:line="240" w:lineRule="auto"/>
              <w:rPr>
                <w:rFonts w:ascii="宋体" w:hAnsi="宋体" w:cs="宋体"/>
                <w:b/>
                <w:kern w:val="0"/>
                <w:szCs w:val="21"/>
              </w:rPr>
            </w:pPr>
            <w:r>
              <w:rPr>
                <w:rFonts w:hint="eastAsia" w:ascii="宋体" w:hAnsi="宋体" w:cs="宋体"/>
                <w:b/>
                <w:kern w:val="0"/>
                <w:szCs w:val="21"/>
              </w:rPr>
              <w:t>合格供应商的资格</w:t>
            </w:r>
            <w:r>
              <w:rPr>
                <w:rFonts w:ascii="宋体" w:hAnsi="宋体" w:cs="宋体"/>
                <w:b/>
                <w:kern w:val="0"/>
                <w:szCs w:val="21"/>
              </w:rPr>
              <w:t>要求</w:t>
            </w:r>
            <w:r>
              <w:rPr>
                <w:rFonts w:hint="eastAsia" w:ascii="宋体" w:hAnsi="宋体" w:cs="宋体"/>
                <w:b/>
                <w:kern w:val="0"/>
                <w:szCs w:val="21"/>
              </w:rPr>
              <w:t>：</w:t>
            </w:r>
          </w:p>
          <w:p w14:paraId="5B93AC4D">
            <w:pPr>
              <w:wordWrap w:val="0"/>
              <w:spacing w:line="240" w:lineRule="auto"/>
              <w:rPr>
                <w:rFonts w:ascii="宋体" w:hAnsi="宋体" w:cs="宋体"/>
                <w:kern w:val="0"/>
                <w:szCs w:val="21"/>
              </w:rPr>
            </w:pPr>
            <w:r>
              <w:rPr>
                <w:rFonts w:hint="eastAsia" w:ascii="宋体" w:hAnsi="宋体" w:cs="宋体"/>
                <w:kern w:val="0"/>
                <w:szCs w:val="21"/>
              </w:rPr>
              <w:t>1.满足《中华人民共和国政府采购法》第二十二条规定；未被“信用中国”（www.creditchina.gov.cn）、中国政府采购网（www.ccgp.gov.cn）列入失信被执行人、重大税收违法失信主体、政府采购严重违法失信行为记录名单。</w:t>
            </w:r>
          </w:p>
          <w:p w14:paraId="08650038">
            <w:pPr>
              <w:wordWrap w:val="0"/>
              <w:spacing w:line="240" w:lineRule="auto"/>
              <w:rPr>
                <w:rFonts w:ascii="宋体" w:hAnsi="宋体" w:cs="宋体"/>
                <w:kern w:val="0"/>
                <w:szCs w:val="21"/>
              </w:rPr>
            </w:pPr>
            <w:r>
              <w:rPr>
                <w:rFonts w:hint="eastAsia" w:ascii="宋体" w:hAnsi="宋体" w:cs="宋体"/>
                <w:kern w:val="0"/>
                <w:szCs w:val="21"/>
              </w:rPr>
              <w:t>2.落实政府采购政策需满足的资格要求：本次采购专门面向中小企业。</w:t>
            </w:r>
          </w:p>
          <w:p w14:paraId="09704FD9">
            <w:pPr>
              <w:wordWrap w:val="0"/>
              <w:spacing w:line="240" w:lineRule="auto"/>
              <w:rPr>
                <w:rFonts w:hint="eastAsia" w:ascii="宋体" w:hAnsi="宋体" w:eastAsia="宋体" w:cs="宋体"/>
                <w:kern w:val="0"/>
                <w:szCs w:val="21"/>
                <w:lang w:eastAsia="zh-CN"/>
              </w:rPr>
            </w:pPr>
            <w:r>
              <w:rPr>
                <w:rFonts w:hint="eastAsia" w:ascii="宋体" w:hAnsi="宋体" w:cs="宋体"/>
                <w:kern w:val="0"/>
                <w:szCs w:val="21"/>
              </w:rPr>
              <w:t>3.</w:t>
            </w:r>
            <w:r>
              <w:rPr>
                <w:rFonts w:hint="eastAsia" w:ascii="宋体" w:hAnsi="宋体" w:cs="宋体"/>
                <w:kern w:val="0"/>
                <w:szCs w:val="21"/>
                <w:lang w:eastAsia="zh-CN"/>
              </w:rPr>
              <w:t>本项目的特定资格要求：供应商具有城乡规划编制乙级及以上资质。</w:t>
            </w:r>
          </w:p>
        </w:tc>
      </w:tr>
      <w:tr w14:paraId="1CC809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Merge w:val="continue"/>
            <w:vAlign w:val="center"/>
          </w:tcPr>
          <w:p w14:paraId="5EB332B1">
            <w:pPr>
              <w:spacing w:line="240" w:lineRule="auto"/>
              <w:jc w:val="center"/>
              <w:rPr>
                <w:rFonts w:ascii="宋体" w:hAnsi="宋体" w:cs="Times New Roman"/>
                <w:color w:val="000000" w:themeColor="text1"/>
                <w:kern w:val="0"/>
                <w:szCs w:val="21"/>
                <w14:textFill>
                  <w14:solidFill>
                    <w14:schemeClr w14:val="tx1"/>
                  </w14:solidFill>
                </w14:textFill>
              </w:rPr>
            </w:pPr>
          </w:p>
        </w:tc>
        <w:tc>
          <w:tcPr>
            <w:tcW w:w="8220" w:type="dxa"/>
            <w:vAlign w:val="center"/>
          </w:tcPr>
          <w:p w14:paraId="40DA8BA6">
            <w:pPr>
              <w:wordWrap w:val="0"/>
              <w:spacing w:line="240" w:lineRule="auto"/>
              <w:rPr>
                <w:rFonts w:ascii="宋体" w:hAnsi="宋体" w:cs="宋体"/>
                <w:b/>
                <w:kern w:val="0"/>
                <w:szCs w:val="21"/>
              </w:rPr>
            </w:pPr>
            <w:r>
              <w:rPr>
                <w:rFonts w:hint="eastAsia" w:ascii="宋体" w:hAnsi="宋体" w:cs="宋体"/>
                <w:b/>
                <w:kern w:val="0"/>
                <w:szCs w:val="21"/>
              </w:rPr>
              <w:t>合格供应商的其他</w:t>
            </w:r>
            <w:r>
              <w:rPr>
                <w:rFonts w:ascii="宋体" w:hAnsi="宋体" w:cs="宋体"/>
                <w:b/>
                <w:kern w:val="0"/>
                <w:szCs w:val="21"/>
              </w:rPr>
              <w:t>要求</w:t>
            </w:r>
            <w:r>
              <w:rPr>
                <w:rFonts w:hint="eastAsia" w:ascii="宋体" w:hAnsi="宋体" w:cs="宋体"/>
                <w:b/>
                <w:kern w:val="0"/>
                <w:szCs w:val="21"/>
              </w:rPr>
              <w:t>：</w:t>
            </w:r>
          </w:p>
          <w:p w14:paraId="5414F142">
            <w:pPr>
              <w:wordWrap w:val="0"/>
              <w:spacing w:line="240" w:lineRule="auto"/>
              <w:rPr>
                <w:rFonts w:ascii="宋体" w:hAnsi="宋体" w:cs="宋体"/>
                <w:kern w:val="0"/>
                <w:szCs w:val="21"/>
                <w:highlight w:val="gree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单位负责人为同一人或者存在直接控股、管理关系的不同供应商，不得参加同一合同项下的政府采购活动。</w:t>
            </w:r>
          </w:p>
          <w:p w14:paraId="4D952C0B">
            <w:pPr>
              <w:wordWrap w:val="0"/>
              <w:spacing w:line="240" w:lineRule="auto"/>
              <w:rPr>
                <w:rFonts w:ascii="宋体" w:hAnsi="宋体" w:cs="宋体"/>
                <w:kern w:val="0"/>
                <w:szCs w:val="21"/>
                <w:highlight w:val="green"/>
              </w:rPr>
            </w:pPr>
            <w:r>
              <w:rPr>
                <w:rFonts w:hint="eastAsia" w:ascii="宋体" w:hAnsi="宋体" w:cs="宋体"/>
                <w:kern w:val="0"/>
                <w:szCs w:val="21"/>
              </w:rPr>
              <w:t>2</w:t>
            </w:r>
            <w:r>
              <w:rPr>
                <w:rFonts w:ascii="宋体" w:hAnsi="宋体" w:cs="宋体"/>
                <w:kern w:val="0"/>
                <w:szCs w:val="21"/>
              </w:rPr>
              <w:t>.</w:t>
            </w:r>
            <w:r>
              <w:rPr>
                <w:rFonts w:hint="eastAsia" w:ascii="宋体" w:hAnsi="宋体" w:cs="宋体"/>
                <w:kern w:val="0"/>
                <w:szCs w:val="21"/>
              </w:rPr>
              <w:t>除单一来源采购项目外，为采购项目提供整体设计、规范编制或者项目管理、监理、检测等服务的供应商，不得再参加该采购项目的其他采购活动。</w:t>
            </w:r>
          </w:p>
          <w:p w14:paraId="0054DC02">
            <w:pPr>
              <w:wordWrap w:val="0"/>
              <w:spacing w:line="240" w:lineRule="auto"/>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本项目接受联合体投标。</w:t>
            </w:r>
          </w:p>
        </w:tc>
      </w:tr>
      <w:tr w14:paraId="391D22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3AC6C055">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6</w:t>
            </w:r>
          </w:p>
        </w:tc>
        <w:tc>
          <w:tcPr>
            <w:tcW w:w="8220" w:type="dxa"/>
            <w:vAlign w:val="center"/>
          </w:tcPr>
          <w:p w14:paraId="7FAC9924">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资格审查：</w:t>
            </w:r>
            <w:r>
              <w:rPr>
                <w:rFonts w:hint="eastAsia" w:ascii="宋体" w:hAnsi="宋体" w:cs="Times New Roman"/>
                <w:color w:val="000000" w:themeColor="text1"/>
                <w:kern w:val="0"/>
                <w:szCs w:val="21"/>
                <w14:textFill>
                  <w14:solidFill>
                    <w14:schemeClr w14:val="tx1"/>
                  </w14:solidFill>
                </w14:textFill>
              </w:rPr>
              <w:t>本项目采用资格后审。</w:t>
            </w:r>
          </w:p>
        </w:tc>
      </w:tr>
      <w:tr w14:paraId="1D06D4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266B1F8A">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★7</w:t>
            </w:r>
          </w:p>
        </w:tc>
        <w:tc>
          <w:tcPr>
            <w:tcW w:w="8220" w:type="dxa"/>
            <w:vAlign w:val="center"/>
          </w:tcPr>
          <w:p w14:paraId="5F225EA6">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信用信息查询：</w:t>
            </w:r>
          </w:p>
          <w:p w14:paraId="49211546">
            <w:pPr>
              <w:wordWrap w:val="0"/>
              <w:spacing w:line="240" w:lineRule="auto"/>
              <w:rPr>
                <w:rFonts w:ascii="宋体" w:hAnsi="宋体" w:cs="Times New Roman"/>
                <w:color w:val="000000" w:themeColor="text1"/>
                <w:kern w:val="0"/>
                <w:szCs w:val="21"/>
                <w14:textFill>
                  <w14:solidFill>
                    <w14:schemeClr w14:val="tx1"/>
                  </w14:solidFill>
                </w14:textFill>
              </w:rPr>
            </w:pPr>
            <w:r>
              <w:rPr>
                <w:rFonts w:ascii="宋体" w:hAnsi="宋体" w:cs="Times New Roman"/>
                <w:bCs/>
                <w:color w:val="000000" w:themeColor="text1"/>
                <w:kern w:val="0"/>
                <w:szCs w:val="21"/>
                <w14:textFill>
                  <w14:solidFill>
                    <w14:schemeClr w14:val="tx1"/>
                  </w14:solidFill>
                </w14:textFill>
              </w:rPr>
              <w:t>1.</w:t>
            </w:r>
            <w:r>
              <w:rPr>
                <w:rFonts w:hint="eastAsia" w:ascii="宋体" w:hAnsi="宋体" w:cs="Times New Roman"/>
                <w:color w:val="000000" w:themeColor="text1"/>
                <w:kern w:val="0"/>
                <w:szCs w:val="21"/>
                <w14:textFill>
                  <w14:solidFill>
                    <w14:schemeClr w14:val="tx1"/>
                  </w14:solidFill>
                </w14:textFill>
              </w:rPr>
              <w:t>供应商资格要求中有关信用中国及中国政府采购网查询的内容由采购人代表在进行供应商资格审查环节时查询，查询资料保存期限为从采购结束之日起保存十五年。在评审过程中因不可抗力无法进行查询的，则在评审结束后进行查询，如参加供应商在上述名单里并影响成交结果的，采购人应按照政府采购有关规定确定排名次位的成交候选人作为成交供应商或重新组织采购。</w:t>
            </w:r>
          </w:p>
          <w:p w14:paraId="6684C8E0">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2</w:t>
            </w:r>
            <w:r>
              <w:rPr>
                <w:rFonts w:ascii="宋体" w:hAnsi="宋体" w:cs="Times New Roman"/>
                <w:color w:val="000000" w:themeColor="text1"/>
                <w:kern w:val="0"/>
                <w:szCs w:val="21"/>
                <w14:textFill>
                  <w14:solidFill>
                    <w14:schemeClr w14:val="tx1"/>
                  </w14:solidFill>
                </w14:textFill>
              </w:rPr>
              <w:t>.</w:t>
            </w:r>
            <w:r>
              <w:rPr>
                <w:rFonts w:hint="eastAsia" w:ascii="宋体" w:hAnsi="宋体" w:cs="Times New Roman"/>
                <w:color w:val="000000" w:themeColor="text1"/>
                <w:kern w:val="0"/>
                <w:szCs w:val="21"/>
                <w14:textFill>
                  <w14:solidFill>
                    <w14:schemeClr w14:val="tx1"/>
                  </w14:solidFill>
                </w14:textFill>
              </w:rPr>
              <w:t>供应商为联合体的审查主体为联合体牵头人及联合体所有成员。</w:t>
            </w:r>
          </w:p>
        </w:tc>
      </w:tr>
      <w:tr w14:paraId="1EF415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4143CC41">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8</w:t>
            </w:r>
          </w:p>
        </w:tc>
        <w:tc>
          <w:tcPr>
            <w:tcW w:w="8220" w:type="dxa"/>
            <w:vAlign w:val="center"/>
          </w:tcPr>
          <w:p w14:paraId="1993B5A2">
            <w:pPr>
              <w:wordWrap w:val="0"/>
              <w:spacing w:line="240" w:lineRule="auto"/>
              <w:rPr>
                <w:rFonts w:ascii="宋体" w:hAnsi="宋体" w:cs="Times New Roman"/>
                <w:color w:val="000000" w:themeColor="text1"/>
                <w:kern w:val="0"/>
                <w:szCs w:val="21"/>
                <w:highlight w:val="gree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磋商保证金的收取及退还：</w:t>
            </w:r>
            <w:r>
              <w:rPr>
                <w:rFonts w:hint="eastAsia" w:ascii="宋体" w:hAnsi="宋体" w:cs="Times New Roman"/>
                <w:color w:val="000000" w:themeColor="text1"/>
                <w:kern w:val="0"/>
                <w:szCs w:val="21"/>
                <w14:textFill>
                  <w14:solidFill>
                    <w14:schemeClr w14:val="tx1"/>
                  </w14:solidFill>
                </w14:textFill>
              </w:rPr>
              <w:t>本项目不收取磋商保证金。</w:t>
            </w:r>
          </w:p>
        </w:tc>
      </w:tr>
      <w:tr w14:paraId="224DE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1DC9E458">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★9</w:t>
            </w:r>
          </w:p>
        </w:tc>
        <w:tc>
          <w:tcPr>
            <w:tcW w:w="8220" w:type="dxa"/>
            <w:vAlign w:val="center"/>
          </w:tcPr>
          <w:p w14:paraId="39C7E7D2">
            <w:pPr>
              <w:wordWrap w:val="0"/>
              <w:spacing w:line="240" w:lineRule="auto"/>
              <w:rPr>
                <w:rFonts w:ascii="宋体" w:hAnsi="宋体" w:cs="Times New Roman"/>
                <w:color w:val="000000" w:themeColor="text1"/>
                <w:kern w:val="0"/>
                <w:szCs w:val="21"/>
                <w:highlight w:val="green"/>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现场踏勘：供应商根据需要自行踏勘。</w:t>
            </w:r>
            <w:r>
              <w:rPr>
                <w:rFonts w:hint="eastAsia" w:ascii="宋体" w:hAnsi="宋体" w:cs="Times New Roman"/>
                <w:color w:val="000000" w:themeColor="text1"/>
                <w:kern w:val="0"/>
                <w:szCs w:val="21"/>
                <w14:textFill>
                  <w14:solidFill>
                    <w14:schemeClr w14:val="tx1"/>
                  </w14:solidFill>
                </w14:textFill>
              </w:rPr>
              <w:t>供应商踏勘现场发生的费用及所发生的人员伤亡和财产损失均自理，采购人和采购代理机构对供应商踏勘现场后做出的任何推论、理解和结论均不负责任。</w:t>
            </w:r>
          </w:p>
        </w:tc>
      </w:tr>
      <w:tr w14:paraId="6E6420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3A2400F8">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★10</w:t>
            </w:r>
          </w:p>
        </w:tc>
        <w:tc>
          <w:tcPr>
            <w:tcW w:w="8220" w:type="dxa"/>
            <w:vAlign w:val="center"/>
          </w:tcPr>
          <w:p w14:paraId="0F2EB0A7">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响应文件份数：电子加密响应文件1份，</w:t>
            </w:r>
            <w:r>
              <w:rPr>
                <w:rFonts w:hint="eastAsia" w:ascii="宋体" w:hAnsi="宋体" w:cs="Times New Roman"/>
                <w:color w:val="000000" w:themeColor="text1"/>
                <w:kern w:val="0"/>
                <w:szCs w:val="21"/>
                <w14:textFill>
                  <w14:solidFill>
                    <w14:schemeClr w14:val="tx1"/>
                  </w14:solidFill>
                </w14:textFill>
              </w:rPr>
              <w:t>响应文件提交截止时间前将生成的“电子加密响应文件”上传递交至“政府采购云平台”。</w:t>
            </w:r>
          </w:p>
        </w:tc>
      </w:tr>
      <w:tr w14:paraId="75FED4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65686A3C">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11</w:t>
            </w:r>
          </w:p>
        </w:tc>
        <w:tc>
          <w:tcPr>
            <w:tcW w:w="8220" w:type="dxa"/>
            <w:vAlign w:val="center"/>
          </w:tcPr>
          <w:p w14:paraId="63825051">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原件提交：</w:t>
            </w:r>
            <w:r>
              <w:rPr>
                <w:rFonts w:hint="eastAsia" w:ascii="宋体" w:hAnsi="宋体" w:cs="Times New Roman"/>
                <w:color w:val="000000" w:themeColor="text1"/>
                <w:kern w:val="0"/>
                <w:szCs w:val="21"/>
                <w14:textFill>
                  <w14:solidFill>
                    <w14:schemeClr w14:val="tx1"/>
                  </w14:solidFill>
                </w14:textFill>
              </w:rPr>
              <w:t>本项目供应商</w:t>
            </w:r>
            <w:r>
              <w:rPr>
                <w:rFonts w:hint="eastAsia" w:ascii="宋体" w:hAnsi="宋体" w:cs="Times New Roman"/>
                <w:b/>
                <w:color w:val="000000" w:themeColor="text1"/>
                <w:kern w:val="0"/>
                <w:szCs w:val="21"/>
                <w14:textFill>
                  <w14:solidFill>
                    <w14:schemeClr w14:val="tx1"/>
                  </w14:solidFill>
                </w14:textFill>
              </w:rPr>
              <w:t>不需要提交原件</w:t>
            </w:r>
            <w:r>
              <w:rPr>
                <w:rFonts w:hint="eastAsia" w:ascii="宋体" w:hAnsi="宋体" w:cs="Times New Roman"/>
                <w:color w:val="000000" w:themeColor="text1"/>
                <w:kern w:val="0"/>
                <w:szCs w:val="21"/>
                <w14:textFill>
                  <w14:solidFill>
                    <w14:schemeClr w14:val="tx1"/>
                  </w14:solidFill>
                </w14:textFill>
              </w:rPr>
              <w:t>，供应商应对所提供的全部资料及响应文件的真实性、合法性承担法律责任。</w:t>
            </w:r>
          </w:p>
        </w:tc>
      </w:tr>
      <w:tr w14:paraId="582094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6EDADD60">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★12</w:t>
            </w:r>
          </w:p>
        </w:tc>
        <w:tc>
          <w:tcPr>
            <w:tcW w:w="8220" w:type="dxa"/>
            <w:vAlign w:val="center"/>
          </w:tcPr>
          <w:p w14:paraId="26396212">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响应文件提交截止时间及电子响应文件上传要求：</w:t>
            </w:r>
            <w:r>
              <w:rPr>
                <w:rFonts w:hint="eastAsia" w:ascii="宋体" w:hAnsi="宋体" w:cs="Times New Roman"/>
                <w:color w:val="000000" w:themeColor="text1"/>
                <w:kern w:val="0"/>
                <w:szCs w:val="21"/>
                <w14:textFill>
                  <w14:solidFill>
                    <w14:schemeClr w14:val="tx1"/>
                  </w14:solidFill>
                </w14:textFill>
              </w:rPr>
              <w:t>供应商应于</w:t>
            </w:r>
            <w:r>
              <w:rPr>
                <w:rFonts w:hint="eastAsia" w:ascii="宋体" w:hAnsi="宋体" w:cs="Times New Roman"/>
                <w:color w:val="FF0000"/>
                <w:kern w:val="0"/>
                <w:szCs w:val="21"/>
                <w:lang w:eastAsia="zh-CN"/>
              </w:rPr>
              <w:t>2025年6月30日14时30分</w:t>
            </w:r>
            <w:r>
              <w:rPr>
                <w:rFonts w:hint="eastAsia" w:ascii="宋体" w:hAnsi="宋体" w:cs="Times New Roman"/>
                <w:color w:val="000000" w:themeColor="text1"/>
                <w:kern w:val="0"/>
                <w:szCs w:val="21"/>
                <w14:textFill>
                  <w14:solidFill>
                    <w14:schemeClr w14:val="tx1"/>
                  </w14:solidFill>
                </w14:textFill>
              </w:rPr>
              <w:t>（北京时间）前将生成的“电子加密响应文件”上传递交至“政府采购云平台”。并可以补充、修改或者撤回电子响应文件。补充或者修改电子响应文件的，应当先行撤回原文件，补充、修改后重新传输递交。响应文件提交截止时间前未完成传输的，视为撤回响应文件。响应文件提交截止时间后上传的电子响应文件，将被政府采购云平台拒收。</w:t>
            </w:r>
          </w:p>
        </w:tc>
      </w:tr>
      <w:tr w14:paraId="7EF72D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7B85C0D1">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★13</w:t>
            </w:r>
          </w:p>
        </w:tc>
        <w:tc>
          <w:tcPr>
            <w:tcW w:w="8220" w:type="dxa"/>
            <w:vAlign w:val="center"/>
          </w:tcPr>
          <w:p w14:paraId="337C6E2F">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开启时间、地点及要求：</w:t>
            </w:r>
            <w:r>
              <w:rPr>
                <w:rFonts w:hint="eastAsia" w:ascii="宋体" w:hAnsi="宋体" w:cs="Times New Roman"/>
                <w:color w:val="000000" w:themeColor="text1"/>
                <w:kern w:val="0"/>
                <w:szCs w:val="21"/>
                <w14:textFill>
                  <w14:solidFill>
                    <w14:schemeClr w14:val="tx1"/>
                  </w14:solidFill>
                </w14:textFill>
              </w:rPr>
              <w:t>本项目将于</w:t>
            </w:r>
            <w:r>
              <w:rPr>
                <w:rFonts w:hint="eastAsia" w:ascii="宋体" w:hAnsi="宋体" w:cs="Times New Roman"/>
                <w:color w:val="FF0000"/>
                <w:kern w:val="0"/>
                <w:szCs w:val="21"/>
                <w:lang w:eastAsia="zh-CN"/>
              </w:rPr>
              <w:t>2025年6月30日14时30分</w:t>
            </w:r>
            <w:r>
              <w:rPr>
                <w:rFonts w:hint="eastAsia" w:ascii="宋体" w:hAnsi="宋体" w:cs="Times New Roman"/>
                <w:color w:val="000000" w:themeColor="text1"/>
                <w:kern w:val="0"/>
                <w:szCs w:val="21"/>
                <w14:textFill>
                  <w14:solidFill>
                    <w14:schemeClr w14:val="tx1"/>
                  </w14:solidFill>
                </w14:textFill>
              </w:rPr>
              <w:t>（北京时间）在</w:t>
            </w:r>
            <w:r>
              <w:rPr>
                <w:rFonts w:hint="eastAsia" w:ascii="宋体" w:hAnsi="宋体" w:eastAsia="宋体" w:cs="Times New Roman"/>
                <w:color w:val="000000" w:themeColor="text1"/>
                <w:kern w:val="0"/>
                <w:szCs w:val="21"/>
                <w14:textFill>
                  <w14:solidFill>
                    <w14:schemeClr w14:val="tx1"/>
                  </w14:solidFill>
                </w14:textFill>
              </w:rPr>
              <w:t>余姚市政务服务中心（余姚市谭家岭东路2号[南雷大厦附楼5楼]）</w:t>
            </w:r>
            <w:r>
              <w:rPr>
                <w:rFonts w:hint="eastAsia" w:ascii="宋体" w:hAnsi="宋体" w:cs="Times New Roman"/>
                <w:color w:val="000000" w:themeColor="text1"/>
                <w:kern w:val="0"/>
                <w:szCs w:val="21"/>
                <w14:textFill>
                  <w14:solidFill>
                    <w14:schemeClr w14:val="tx1"/>
                  </w14:solidFill>
                </w14:textFill>
              </w:rPr>
              <w:t>开启，</w:t>
            </w:r>
            <w:r>
              <w:rPr>
                <w:rFonts w:hint="eastAsia" w:ascii="宋体" w:hAnsi="宋体" w:cs="Times New Roman"/>
                <w:b/>
                <w:color w:val="000000" w:themeColor="text1"/>
                <w:kern w:val="0"/>
                <w:szCs w:val="21"/>
                <w14:textFill>
                  <w14:solidFill>
                    <w14:schemeClr w14:val="tx1"/>
                  </w14:solidFill>
                </w14:textFill>
              </w:rPr>
              <w:t>供应商无需现场参加</w:t>
            </w:r>
            <w:r>
              <w:rPr>
                <w:rFonts w:hint="eastAsia" w:ascii="宋体" w:hAnsi="宋体" w:cs="Times New Roman"/>
                <w:color w:val="000000" w:themeColor="text1"/>
                <w:kern w:val="0"/>
                <w:szCs w:val="21"/>
                <w14:textFill>
                  <w14:solidFill>
                    <w14:schemeClr w14:val="tx1"/>
                  </w14:solidFill>
                </w14:textFill>
              </w:rPr>
              <w:t>。开启时间后30分钟内供应商可以登录“政府采购云平台”按《供应商政府采购项目电子交易操作指南》进行解密“电子加密响应文件”。</w:t>
            </w:r>
          </w:p>
        </w:tc>
      </w:tr>
      <w:tr w14:paraId="5C3E40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76DBED7E">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14</w:t>
            </w:r>
          </w:p>
        </w:tc>
        <w:tc>
          <w:tcPr>
            <w:tcW w:w="8220" w:type="dxa"/>
            <w:vAlign w:val="center"/>
          </w:tcPr>
          <w:p w14:paraId="468F4AAB">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合同签订时间：</w:t>
            </w:r>
            <w:r>
              <w:rPr>
                <w:rFonts w:hint="eastAsia" w:ascii="宋体" w:hAnsi="宋体" w:cs="Times New Roman"/>
                <w:color w:val="000000" w:themeColor="text1"/>
                <w:kern w:val="0"/>
                <w:szCs w:val="21"/>
                <w14:textFill>
                  <w14:solidFill>
                    <w14:schemeClr w14:val="tx1"/>
                  </w14:solidFill>
                </w14:textFill>
              </w:rPr>
              <w:t>成交通知书发出之日起30日历天内。</w:t>
            </w:r>
          </w:p>
          <w:p w14:paraId="2B8DABC3">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合同签订地点：</w:t>
            </w:r>
            <w:r>
              <w:rPr>
                <w:rFonts w:hint="eastAsia" w:ascii="宋体" w:hAnsi="宋体" w:cs="Times New Roman"/>
                <w:color w:val="000000" w:themeColor="text1"/>
                <w:kern w:val="0"/>
                <w:szCs w:val="21"/>
                <w14:textFill>
                  <w14:solidFill>
                    <w14:schemeClr w14:val="tx1"/>
                  </w14:solidFill>
                </w14:textFill>
              </w:rPr>
              <w:t>采用邮寄方式签订或与采购人协商确定合同签订地点。</w:t>
            </w:r>
          </w:p>
        </w:tc>
      </w:tr>
      <w:tr w14:paraId="7CE334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557E9230">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15</w:t>
            </w:r>
          </w:p>
        </w:tc>
        <w:tc>
          <w:tcPr>
            <w:tcW w:w="8220" w:type="dxa"/>
            <w:vAlign w:val="center"/>
          </w:tcPr>
          <w:p w14:paraId="54AB837C">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履约保证金的收取及退还：</w:t>
            </w:r>
            <w:r>
              <w:rPr>
                <w:rFonts w:hint="eastAsia" w:ascii="宋体" w:hAnsi="宋体" w:cs="Times New Roman"/>
                <w:color w:val="000000" w:themeColor="text1"/>
                <w:kern w:val="0"/>
                <w:szCs w:val="21"/>
                <w14:textFill>
                  <w14:solidFill>
                    <w14:schemeClr w14:val="tx1"/>
                  </w14:solidFill>
                </w14:textFill>
              </w:rPr>
              <w:t>本项目履约保证金不作要求。</w:t>
            </w:r>
          </w:p>
        </w:tc>
      </w:tr>
      <w:tr w14:paraId="3391C8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2BE11657">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★16</w:t>
            </w:r>
          </w:p>
        </w:tc>
        <w:tc>
          <w:tcPr>
            <w:tcW w:w="8220" w:type="dxa"/>
            <w:vAlign w:val="center"/>
          </w:tcPr>
          <w:p w14:paraId="22270BDE">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响应有效期：</w:t>
            </w:r>
            <w:r>
              <w:rPr>
                <w:rFonts w:hint="eastAsia" w:ascii="宋体" w:hAnsi="宋体" w:cs="Times New Roman"/>
                <w:color w:val="000000" w:themeColor="text1"/>
                <w:kern w:val="0"/>
                <w:szCs w:val="21"/>
                <w14:textFill>
                  <w14:solidFill>
                    <w14:schemeClr w14:val="tx1"/>
                  </w14:solidFill>
                </w14:textFill>
              </w:rPr>
              <w:t>响应文件自响应文件提交截止之日起60日历天内有效。</w:t>
            </w:r>
          </w:p>
        </w:tc>
      </w:tr>
      <w:tr w14:paraId="52D210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0193E2B0">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17</w:t>
            </w:r>
          </w:p>
        </w:tc>
        <w:tc>
          <w:tcPr>
            <w:tcW w:w="8220" w:type="dxa"/>
            <w:vAlign w:val="center"/>
          </w:tcPr>
          <w:p w14:paraId="543B4AFA">
            <w:pPr>
              <w:wordWrap w:val="0"/>
              <w:spacing w:line="240" w:lineRule="auto"/>
              <w:rPr>
                <w:rFonts w:ascii="宋体" w:hAnsi="宋体" w:cs="Times New Roman"/>
                <w:color w:val="000000" w:themeColor="text1"/>
                <w:kern w:val="0"/>
                <w:szCs w:val="21"/>
                <w:highlight w:val="none"/>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1.采购代理服务费：</w:t>
            </w:r>
            <w:r>
              <w:rPr>
                <w:rFonts w:hint="eastAsia" w:ascii="宋体" w:hAnsi="宋体" w:cs="Times New Roman"/>
                <w:color w:val="000000" w:themeColor="text1"/>
                <w:kern w:val="0"/>
                <w:szCs w:val="21"/>
                <w14:textFill>
                  <w14:solidFill>
                    <w14:schemeClr w14:val="tx1"/>
                  </w14:solidFill>
                </w14:textFill>
              </w:rPr>
              <w:t>本次采购项目采购代理机构根据宁波市中介超市网中选报价向成交供应商收取采购代理</w:t>
            </w:r>
            <w:r>
              <w:rPr>
                <w:rFonts w:hint="eastAsia" w:ascii="宋体" w:hAnsi="宋体" w:cs="Times New Roman"/>
                <w:color w:val="000000" w:themeColor="text1"/>
                <w:kern w:val="0"/>
                <w:szCs w:val="21"/>
                <w:highlight w:val="none"/>
                <w14:textFill>
                  <w14:solidFill>
                    <w14:schemeClr w14:val="tx1"/>
                  </w14:solidFill>
                </w14:textFill>
              </w:rPr>
              <w:t>服务费</w:t>
            </w:r>
            <w:r>
              <w:rPr>
                <w:rFonts w:hint="eastAsia" w:ascii="宋体" w:hAnsi="宋体" w:cs="Times New Roman"/>
                <w:color w:val="000000" w:themeColor="text1"/>
                <w:kern w:val="0"/>
                <w:szCs w:val="21"/>
                <w:highlight w:val="none"/>
                <w:lang w:val="en-US" w:eastAsia="zh-CN"/>
                <w14:textFill>
                  <w14:solidFill>
                    <w14:schemeClr w14:val="tx1"/>
                  </w14:solidFill>
                </w14:textFill>
              </w:rPr>
              <w:t>12500</w:t>
            </w:r>
            <w:r>
              <w:rPr>
                <w:rFonts w:hint="eastAsia" w:ascii="宋体" w:hAnsi="宋体" w:cs="Times New Roman"/>
                <w:color w:val="000000" w:themeColor="text1"/>
                <w:kern w:val="0"/>
                <w:szCs w:val="21"/>
                <w:highlight w:val="none"/>
                <w14:textFill>
                  <w14:solidFill>
                    <w14:schemeClr w14:val="tx1"/>
                  </w14:solidFill>
                </w14:textFill>
              </w:rPr>
              <w:t>元。</w:t>
            </w:r>
          </w:p>
          <w:p w14:paraId="104ED7D4">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highlight w:val="none"/>
                <w14:textFill>
                  <w14:solidFill>
                    <w14:schemeClr w14:val="tx1"/>
                  </w14:solidFill>
                </w14:textFill>
              </w:rPr>
              <w:t>2.</w:t>
            </w:r>
            <w:r>
              <w:rPr>
                <w:rFonts w:hint="eastAsia" w:ascii="宋体" w:hAnsi="宋体" w:cs="Times New Roman"/>
                <w:kern w:val="0"/>
                <w:szCs w:val="21"/>
                <w:highlight w:val="none"/>
              </w:rPr>
              <w:t>成交供应商在成交结果公告发布之日起</w:t>
            </w:r>
            <w:r>
              <w:rPr>
                <w:rFonts w:hint="eastAsia" w:ascii="宋体" w:hAnsi="宋体" w:cs="Times New Roman"/>
                <w:kern w:val="0"/>
                <w:szCs w:val="21"/>
              </w:rPr>
              <w:t>5个工作日内向采购代理机构支付采购代理服务费。</w:t>
            </w:r>
          </w:p>
          <w:p w14:paraId="5DF0B375">
            <w:pPr>
              <w:wordWrap w:val="0"/>
              <w:spacing w:line="240" w:lineRule="auto"/>
              <w:rPr>
                <w:rFonts w:hint="eastAsia"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3.开户单位名称：宁波舜兴招标代理有限公司</w:t>
            </w:r>
          </w:p>
          <w:p w14:paraId="705A6D19">
            <w:pPr>
              <w:wordWrap w:val="0"/>
              <w:spacing w:line="240" w:lineRule="auto"/>
              <w:rPr>
                <w:rFonts w:hint="eastAsia"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开户银行：招商银行宁波余姚支行</w:t>
            </w:r>
          </w:p>
          <w:p w14:paraId="7864C521">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开户银行账号：574910128810001</w:t>
            </w:r>
          </w:p>
        </w:tc>
      </w:tr>
      <w:tr w14:paraId="5090C6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44C79D08">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18</w:t>
            </w:r>
          </w:p>
        </w:tc>
        <w:tc>
          <w:tcPr>
            <w:tcW w:w="8220" w:type="dxa"/>
            <w:vAlign w:val="center"/>
          </w:tcPr>
          <w:p w14:paraId="3A4BD03B">
            <w:pPr>
              <w:wordWrap w:val="0"/>
              <w:spacing w:line="240" w:lineRule="auto"/>
              <w:rPr>
                <w:rFonts w:ascii="宋体" w:hAnsi="宋体" w:cs="Times New Roman"/>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质疑与投诉：</w:t>
            </w:r>
            <w:r>
              <w:rPr>
                <w:rFonts w:hint="eastAsia" w:ascii="宋体" w:hAnsi="宋体" w:cs="Times New Roman"/>
                <w:color w:val="000000" w:themeColor="text1"/>
                <w:kern w:val="0"/>
                <w:szCs w:val="21"/>
                <w14:textFill>
                  <w14:solidFill>
                    <w14:schemeClr w14:val="tx1"/>
                  </w14:solidFill>
                </w14:textFill>
              </w:rPr>
              <w:t>供应商认为采购文件、采购过程、成交结果使自己的权益受到损害的，可以在知道或者应知其权益受到损害之日起7个工作日内，以书面形式向采购人、采购代理机构提出质疑，质疑与投诉根据“财政部令第94号《政府采购质疑和投诉办法》”执行。</w:t>
            </w:r>
          </w:p>
          <w:p w14:paraId="2DDB4C1A">
            <w:pPr>
              <w:wordWrap w:val="0"/>
              <w:spacing w:line="240" w:lineRule="auto"/>
              <w:rPr>
                <w:rFonts w:hint="eastAsia"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供应商应在法定质疑期内一次性提出针对同一采购程序环节的质疑。</w:t>
            </w:r>
          </w:p>
          <w:p w14:paraId="6E6DE5B3">
            <w:pPr>
              <w:wordWrap w:val="0"/>
              <w:spacing w:line="240" w:lineRule="auto"/>
              <w:rPr>
                <w:rFonts w:hint="eastAsia"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同级政府采购监督管理部门（投诉部门）</w:t>
            </w:r>
          </w:p>
          <w:p w14:paraId="152AF501">
            <w:pPr>
              <w:wordWrap w:val="0"/>
              <w:spacing w:line="240" w:lineRule="auto"/>
              <w:rPr>
                <w:rFonts w:hint="eastAsia"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名称：余姚市财政局</w:t>
            </w:r>
          </w:p>
          <w:p w14:paraId="205E3B6B">
            <w:pPr>
              <w:wordWrap w:val="0"/>
              <w:spacing w:line="240" w:lineRule="auto"/>
              <w:rPr>
                <w:rFonts w:hint="eastAsia"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地址：余姚市南滨江路118号</w:t>
            </w:r>
          </w:p>
          <w:p w14:paraId="6D9AD963">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联系方式：309办公室0574-89553033</w:t>
            </w:r>
          </w:p>
        </w:tc>
      </w:tr>
      <w:tr w14:paraId="52EFDA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53" w:type="dxa"/>
            <w:vAlign w:val="center"/>
          </w:tcPr>
          <w:p w14:paraId="597A916A">
            <w:pPr>
              <w:spacing w:line="240" w:lineRule="auto"/>
              <w:jc w:val="center"/>
              <w:rPr>
                <w:rFonts w:ascii="宋体" w:hAnsi="宋体" w:cs="Times New Roman"/>
                <w:color w:val="000000" w:themeColor="text1"/>
                <w:kern w:val="0"/>
                <w:szCs w:val="21"/>
                <w14:textFill>
                  <w14:solidFill>
                    <w14:schemeClr w14:val="tx1"/>
                  </w14:solidFill>
                </w14:textFill>
              </w:rPr>
            </w:pPr>
            <w:r>
              <w:rPr>
                <w:rFonts w:hint="eastAsia" w:ascii="宋体" w:hAnsi="宋体" w:cs="Times New Roman"/>
                <w:color w:val="000000" w:themeColor="text1"/>
                <w:kern w:val="0"/>
                <w:szCs w:val="21"/>
                <w14:textFill>
                  <w14:solidFill>
                    <w14:schemeClr w14:val="tx1"/>
                  </w14:solidFill>
                </w14:textFill>
              </w:rPr>
              <w:t>★19</w:t>
            </w:r>
          </w:p>
        </w:tc>
        <w:tc>
          <w:tcPr>
            <w:tcW w:w="8220" w:type="dxa"/>
            <w:vAlign w:val="center"/>
          </w:tcPr>
          <w:p w14:paraId="2C9E0F30">
            <w:pPr>
              <w:wordWrap w:val="0"/>
              <w:spacing w:line="240" w:lineRule="auto"/>
              <w:rPr>
                <w:rFonts w:ascii="宋体" w:hAnsi="宋体" w:cs="Times New Roman"/>
                <w:b/>
                <w:color w:val="000000" w:themeColor="text1"/>
                <w:kern w:val="0"/>
                <w:szCs w:val="21"/>
                <w14:textFill>
                  <w14:solidFill>
                    <w14:schemeClr w14:val="tx1"/>
                  </w14:solidFill>
                </w14:textFill>
              </w:rPr>
            </w:pPr>
            <w:r>
              <w:rPr>
                <w:rFonts w:hint="eastAsia" w:ascii="宋体" w:hAnsi="宋体" w:cs="Times New Roman"/>
                <w:b/>
                <w:color w:val="000000" w:themeColor="text1"/>
                <w:kern w:val="0"/>
                <w:szCs w:val="21"/>
                <w14:textFill>
                  <w14:solidFill>
                    <w14:schemeClr w14:val="tx1"/>
                  </w14:solidFill>
                </w14:textFill>
              </w:rPr>
              <w:t>落实的政策：</w:t>
            </w:r>
            <w:r>
              <w:rPr>
                <w:rFonts w:hint="eastAsia" w:ascii="宋体" w:hAnsi="宋体" w:cs="Times New Roman"/>
                <w:color w:val="000000" w:themeColor="text1"/>
                <w:kern w:val="0"/>
                <w:szCs w:val="21"/>
                <w14:textFill>
                  <w14:solidFill>
                    <w14:schemeClr w14:val="tx1"/>
                  </w14:solidFill>
                </w14:textFill>
              </w:rPr>
              <w:t>1.《政府采购促进中小企业发展管理办法》（财库〔2020〕46号）；2.《浙江省财政厅关于进一步加大政府采购支持中小企业力度助力扎实稳住经济的通知》（浙财采监〔2022〕8号）；3.《财政部、司法部关于政府采购支持监狱企业发展有关问题的通知》（财库〔2014〕68号）；4.《财政部 民政部 中国残疾人联合会关于促进残疾人就业政府采购政策的通知》（财库〔2017〕141号）；5.对按规定提供证明材料的国家认定的不发达地区和少数民族地区的供应商进行政策加分。</w:t>
            </w:r>
          </w:p>
        </w:tc>
      </w:tr>
    </w:tbl>
    <w:p w14:paraId="43629527">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注：本前附表中加“★”的部分，为制作响应文件的实质性要求和条件，着重提醒供应商注意，供应商认真查看采购文件中的每一个条款及要求，因误读采购文件而造成的后果，采购人及采购代理机构概不负责。</w:t>
      </w:r>
    </w:p>
    <w:p w14:paraId="2F0911EA">
      <w:pPr>
        <w:jc w:val="left"/>
        <w:rPr>
          <w:rFonts w:ascii="宋体" w:hAnsi="宋体" w:cs="Times New Roman"/>
          <w:b/>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1D492D38">
      <w:pPr>
        <w:spacing w:line="360" w:lineRule="auto"/>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电子招投标规程及注意事项</w:t>
      </w:r>
    </w:p>
    <w:p w14:paraId="6343388E">
      <w:pPr>
        <w:wordWrap w:val="0"/>
        <w:ind w:firstLine="422" w:firstLineChars="200"/>
        <w:rPr>
          <w:rFonts w:ascii="宋体" w:hAnsi="宋体" w:cs="Times New Roman"/>
          <w:b/>
          <w:color w:val="000000" w:themeColor="text1"/>
          <w:szCs w:val="21"/>
          <w14:textFill>
            <w14:solidFill>
              <w14:schemeClr w14:val="tx1"/>
            </w14:solidFill>
          </w14:textFill>
        </w:rPr>
      </w:pPr>
      <w:r>
        <w:rPr>
          <w:rFonts w:ascii="宋体" w:hAnsi="宋体" w:cs="Times New Roman"/>
          <w:b/>
          <w:color w:val="000000" w:themeColor="text1"/>
          <w:szCs w:val="21"/>
          <w14:textFill>
            <w14:solidFill>
              <w14:schemeClr w14:val="tx1"/>
            </w14:solidFill>
          </w14:textFill>
        </w:rPr>
        <w:t>1</w:t>
      </w:r>
      <w:r>
        <w:rPr>
          <w:rFonts w:hint="eastAsia" w:ascii="宋体" w:hAnsi="宋体" w:cs="Times New Roman"/>
          <w:b/>
          <w:color w:val="000000" w:themeColor="text1"/>
          <w:szCs w:val="21"/>
          <w14:textFill>
            <w14:solidFill>
              <w14:schemeClr w14:val="tx1"/>
            </w14:solidFill>
          </w14:textFill>
        </w:rPr>
        <w:t>.注意事项</w:t>
      </w:r>
    </w:p>
    <w:p w14:paraId="5C28C1E4">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.1</w:t>
      </w:r>
      <w:r>
        <w:rPr>
          <w:rFonts w:hint="eastAsia" w:ascii="宋体" w:hAnsi="宋体" w:cs="Times New Roman"/>
          <w:b/>
          <w:color w:val="000000" w:themeColor="text1"/>
          <w:szCs w:val="21"/>
          <w14:textFill>
            <w14:solidFill>
              <w14:schemeClr w14:val="tx1"/>
            </w14:solidFill>
          </w14:textFill>
        </w:rPr>
        <w:t>本项目采用电子投标</w:t>
      </w:r>
      <w:r>
        <w:rPr>
          <w:rFonts w:hint="eastAsia" w:ascii="宋体" w:hAnsi="宋体" w:cs="Times New Roman"/>
          <w:color w:val="000000" w:themeColor="text1"/>
          <w:szCs w:val="21"/>
          <w14:textFill>
            <w14:solidFill>
              <w14:schemeClr w14:val="tx1"/>
            </w14:solidFill>
          </w14:textFill>
        </w:rPr>
        <w:t>，本部分内容与采购文件其它部分内容存在不一致的，以本部分内容为准。</w:t>
      </w:r>
    </w:p>
    <w:p w14:paraId="1A8330B3">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.2本采购文件所指的电子交易平台为政府采购云平台（</w:t>
      </w:r>
      <w:r>
        <w:rPr>
          <w:rFonts w:hint="eastAsia" w:ascii="宋体" w:hAnsi="宋体" w:cs="Times New Roman"/>
          <w:color w:val="000000" w:themeColor="text1"/>
          <w:szCs w:val="21"/>
          <w:lang w:eastAsia="zh-CN"/>
          <w14:textFill>
            <w14:solidFill>
              <w14:schemeClr w14:val="tx1"/>
            </w14:solidFill>
          </w14:textFill>
        </w:rPr>
        <w:t>https：//www.zcygov.cn/</w:t>
      </w:r>
      <w:r>
        <w:rPr>
          <w:rFonts w:hint="eastAsia" w:ascii="宋体" w:hAnsi="宋体" w:cs="Times New Roman"/>
          <w:color w:val="000000" w:themeColor="text1"/>
          <w:szCs w:val="21"/>
          <w14:textFill>
            <w14:solidFill>
              <w14:schemeClr w14:val="tx1"/>
            </w14:solidFill>
          </w14:textFill>
        </w:rPr>
        <w:t>）。</w:t>
      </w:r>
    </w:p>
    <w:p w14:paraId="2273CC7D">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.3制作电子响应文件的系统配置要求：</w:t>
      </w:r>
      <w:r>
        <w:rPr>
          <w:rFonts w:hint="eastAsia" w:ascii="宋体" w:hAnsi="宋体" w:cs="Times New Roman"/>
          <w:b/>
          <w:color w:val="000000" w:themeColor="text1"/>
          <w:szCs w:val="21"/>
          <w14:textFill>
            <w14:solidFill>
              <w14:schemeClr w14:val="tx1"/>
            </w14:solidFill>
          </w14:textFill>
        </w:rPr>
        <w:t>请使用</w:t>
      </w:r>
      <w:r>
        <w:rPr>
          <w:rFonts w:ascii="宋体" w:hAnsi="宋体" w:cs="Times New Roman"/>
          <w:b/>
          <w:color w:val="000000" w:themeColor="text1"/>
          <w:szCs w:val="21"/>
          <w14:textFill>
            <w14:solidFill>
              <w14:schemeClr w14:val="tx1"/>
            </w14:solidFill>
          </w14:textFill>
        </w:rPr>
        <w:t>windows7及以上64位操作系统，请勿使用mac电脑</w:t>
      </w:r>
      <w:r>
        <w:rPr>
          <w:rFonts w:ascii="宋体" w:hAnsi="宋体" w:cs="Times New Roman"/>
          <w:color w:val="000000" w:themeColor="text1"/>
          <w:szCs w:val="21"/>
          <w14:textFill>
            <w14:solidFill>
              <w14:schemeClr w14:val="tx1"/>
            </w14:solidFill>
          </w14:textFill>
        </w:rPr>
        <w:t>。</w:t>
      </w:r>
    </w:p>
    <w:p w14:paraId="435AA20E">
      <w:pPr>
        <w:wordWrap w:val="0"/>
        <w:ind w:firstLine="422" w:firstLineChars="200"/>
        <w:rPr>
          <w:rFonts w:ascii="宋体" w:hAnsi="宋体" w:cs="Times New Roman"/>
          <w:b/>
          <w:color w:val="000000" w:themeColor="text1"/>
          <w:szCs w:val="21"/>
          <w14:textFill>
            <w14:solidFill>
              <w14:schemeClr w14:val="tx1"/>
            </w14:solidFill>
          </w14:textFill>
        </w:rPr>
      </w:pPr>
      <w:r>
        <w:rPr>
          <w:rFonts w:ascii="宋体" w:hAnsi="宋体" w:cs="Times New Roman"/>
          <w:b/>
          <w:color w:val="000000" w:themeColor="text1"/>
          <w:szCs w:val="21"/>
          <w14:textFill>
            <w14:solidFill>
              <w14:schemeClr w14:val="tx1"/>
            </w14:solidFill>
          </w14:textFill>
        </w:rPr>
        <w:t>1.4为确保网上操作合法、有效和安全，</w:t>
      </w:r>
      <w:r>
        <w:rPr>
          <w:rFonts w:hint="eastAsia" w:ascii="宋体" w:hAnsi="宋体" w:cs="Times New Roman"/>
          <w:b/>
          <w:color w:val="000000" w:themeColor="text1"/>
          <w:szCs w:val="21"/>
          <w14:textFill>
            <w14:solidFill>
              <w14:schemeClr w14:val="tx1"/>
            </w14:solidFill>
          </w14:textFill>
        </w:rPr>
        <w:t>供应商</w:t>
      </w:r>
      <w:r>
        <w:rPr>
          <w:rFonts w:ascii="宋体" w:hAnsi="宋体" w:cs="Times New Roman"/>
          <w:b/>
          <w:color w:val="000000" w:themeColor="text1"/>
          <w:szCs w:val="21"/>
          <w14:textFill>
            <w14:solidFill>
              <w14:schemeClr w14:val="tx1"/>
            </w14:solidFill>
          </w14:textFill>
        </w:rPr>
        <w:t>应当在</w:t>
      </w:r>
      <w:r>
        <w:rPr>
          <w:rFonts w:hint="eastAsia" w:ascii="宋体" w:hAnsi="宋体" w:cs="Times New Roman"/>
          <w:b/>
          <w:color w:val="000000" w:themeColor="text1"/>
          <w:szCs w:val="21"/>
          <w14:textFill>
            <w14:solidFill>
              <w14:schemeClr w14:val="tx1"/>
            </w14:solidFill>
          </w14:textFill>
        </w:rPr>
        <w:t>响应文件提交截止时间</w:t>
      </w:r>
      <w:r>
        <w:rPr>
          <w:rFonts w:ascii="宋体" w:hAnsi="宋体" w:cs="Times New Roman"/>
          <w:b/>
          <w:color w:val="000000" w:themeColor="text1"/>
          <w:szCs w:val="21"/>
          <w14:textFill>
            <w14:solidFill>
              <w14:schemeClr w14:val="tx1"/>
            </w14:solidFill>
          </w14:textFill>
        </w:rPr>
        <w:t>前完成在“政府采购云平台”的身份认证，确保在电子投标过程中能够对相关数据电文进行加密和使用电子签章。使用“政采云电子交易客户端”需要提前申领CA数字证书，如未申领的</w:t>
      </w:r>
      <w:r>
        <w:rPr>
          <w:rFonts w:hint="eastAsia" w:ascii="宋体" w:hAnsi="宋体" w:cs="Times New Roman"/>
          <w:b/>
          <w:color w:val="000000" w:themeColor="text1"/>
          <w:szCs w:val="21"/>
          <w14:textFill>
            <w14:solidFill>
              <w14:schemeClr w14:val="tx1"/>
            </w14:solidFill>
          </w14:textFill>
        </w:rPr>
        <w:t>供应商</w:t>
      </w:r>
      <w:r>
        <w:rPr>
          <w:rFonts w:ascii="宋体" w:hAnsi="宋体" w:cs="Times New Roman"/>
          <w:b/>
          <w:color w:val="000000" w:themeColor="text1"/>
          <w:szCs w:val="21"/>
          <w14:textFill>
            <w14:solidFill>
              <w14:schemeClr w14:val="tx1"/>
            </w14:solidFill>
          </w14:textFill>
        </w:rPr>
        <w:t>，请注意申领所需时间，以下二种申领流程均可：</w:t>
      </w:r>
    </w:p>
    <w:p w14:paraId="59F19F4B">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w:t>
      </w:r>
      <w:r>
        <w:rPr>
          <w:rFonts w:ascii="宋体" w:hAnsi="宋体" w:cs="Times New Roman"/>
          <w:b/>
          <w:color w:val="000000" w:themeColor="text1"/>
          <w:szCs w:val="21"/>
          <w14:textFill>
            <w14:solidFill>
              <w14:schemeClr w14:val="tx1"/>
            </w14:solidFill>
          </w14:textFill>
        </w:rPr>
        <w:t>1）请自行前往“浙江政府采购网-下载专区-电子交易客户端-CA驱动和申领流程”进行查阅；（操作指南链接</w:t>
      </w:r>
      <w:r>
        <w:rPr>
          <w:rFonts w:hint="eastAsia" w:ascii="宋体" w:hAnsi="宋体" w:cs="Times New Roman"/>
          <w:b/>
          <w:color w:val="000000" w:themeColor="text1"/>
          <w:szCs w:val="21"/>
          <w:lang w:eastAsia="zh-CN"/>
          <w14:textFill>
            <w14:solidFill>
              <w14:schemeClr w14:val="tx1"/>
            </w14:solidFill>
          </w14:textFill>
        </w:rPr>
        <w:t>https：</w:t>
      </w:r>
      <w:r>
        <w:rPr>
          <w:rFonts w:ascii="宋体" w:hAnsi="宋体" w:cs="Times New Roman"/>
          <w:b/>
          <w:color w:val="000000" w:themeColor="text1"/>
          <w:szCs w:val="21"/>
          <w14:textFill>
            <w14:solidFill>
              <w14:schemeClr w14:val="tx1"/>
            </w14:solidFill>
          </w14:textFill>
        </w:rPr>
        <w:t>//service.zcygov.cn/#/knowledges/cm2eqWwBFdiHxlNd_otq/lwV6GXABiyELHE-oVMj3?keyword=CA）</w:t>
      </w:r>
    </w:p>
    <w:p w14:paraId="5EFB6969">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w:t>
      </w:r>
      <w:r>
        <w:rPr>
          <w:rFonts w:ascii="宋体" w:hAnsi="宋体" w:cs="Times New Roman"/>
          <w:b/>
          <w:color w:val="000000" w:themeColor="text1"/>
          <w:szCs w:val="21"/>
          <w14:textFill>
            <w14:solidFill>
              <w14:schemeClr w14:val="tx1"/>
            </w14:solidFill>
          </w14:textFill>
        </w:rPr>
        <w:t>2）</w:t>
      </w:r>
      <w:r>
        <w:rPr>
          <w:rFonts w:hint="eastAsia" w:ascii="宋体" w:hAnsi="宋体" w:cs="Times New Roman"/>
          <w:b/>
          <w:color w:val="000000" w:themeColor="text1"/>
          <w:szCs w:val="21"/>
          <w14:textFill>
            <w14:solidFill>
              <w14:schemeClr w14:val="tx1"/>
            </w14:solidFill>
          </w14:textFill>
        </w:rPr>
        <w:t>供应商</w:t>
      </w:r>
      <w:r>
        <w:rPr>
          <w:rFonts w:ascii="宋体" w:hAnsi="宋体" w:cs="Times New Roman"/>
          <w:b/>
          <w:color w:val="000000" w:themeColor="text1"/>
          <w:szCs w:val="21"/>
          <w14:textFill>
            <w14:solidFill>
              <w14:schemeClr w14:val="tx1"/>
            </w14:solidFill>
          </w14:textFill>
        </w:rPr>
        <w:t>应于</w:t>
      </w:r>
      <w:r>
        <w:rPr>
          <w:rFonts w:hint="eastAsia" w:ascii="宋体" w:hAnsi="宋体" w:cs="Times New Roman"/>
          <w:b/>
          <w:color w:val="000000" w:themeColor="text1"/>
          <w:szCs w:val="21"/>
          <w14:textFill>
            <w14:solidFill>
              <w14:schemeClr w14:val="tx1"/>
            </w14:solidFill>
          </w14:textFill>
        </w:rPr>
        <w:t>响应文件提交截止时间</w:t>
      </w:r>
      <w:r>
        <w:rPr>
          <w:rFonts w:ascii="宋体" w:hAnsi="宋体" w:cs="Times New Roman"/>
          <w:b/>
          <w:color w:val="000000" w:themeColor="text1"/>
          <w:szCs w:val="21"/>
          <w14:textFill>
            <w14:solidFill>
              <w14:schemeClr w14:val="tx1"/>
            </w14:solidFill>
          </w14:textFill>
        </w:rPr>
        <w:t>前登录余姚招投标项目专用数字证书用户自助申报系统（网址：</w:t>
      </w:r>
      <w:r>
        <w:rPr>
          <w:rFonts w:hint="eastAsia" w:ascii="宋体" w:hAnsi="宋体" w:cs="Times New Roman"/>
          <w:b/>
          <w:color w:val="000000" w:themeColor="text1"/>
          <w:szCs w:val="21"/>
          <w:lang w:eastAsia="zh-CN"/>
          <w14:textFill>
            <w14:solidFill>
              <w14:schemeClr w14:val="tx1"/>
            </w14:solidFill>
          </w14:textFill>
        </w:rPr>
        <w:t>http：</w:t>
      </w:r>
      <w:r>
        <w:rPr>
          <w:rFonts w:ascii="宋体" w:hAnsi="宋体" w:cs="Times New Roman"/>
          <w:b/>
          <w:color w:val="000000" w:themeColor="text1"/>
          <w:szCs w:val="21"/>
          <w14:textFill>
            <w14:solidFill>
              <w14:schemeClr w14:val="tx1"/>
            </w14:solidFill>
          </w14:textFill>
        </w:rPr>
        <w:t>//www.tseal.cn/tcloud/yyztb.xhtml?statusCode=303）完成“数字证书”及电子公章办理工作（发证单位杭州天谷信息科技有限公司咨询电话：400-0878-198），用于电子投标。</w:t>
      </w:r>
    </w:p>
    <w:p w14:paraId="4B112077">
      <w:pPr>
        <w:wordWrap w:val="0"/>
        <w:ind w:firstLine="422"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因未注册入库、未办理CA数字证书等原因造成无法投标或投标失败等后果由供应商自行承担。</w:t>
      </w:r>
    </w:p>
    <w:p w14:paraId="38E38297">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.5</w:t>
      </w:r>
      <w:r>
        <w:rPr>
          <w:rFonts w:hint="eastAsia" w:ascii="宋体" w:hAnsi="宋体" w:cs="Times New Roman"/>
          <w:b/>
          <w:color w:val="000000" w:themeColor="text1"/>
          <w:szCs w:val="21"/>
          <w14:textFill>
            <w14:solidFill>
              <w14:schemeClr w14:val="tx1"/>
            </w14:solidFill>
          </w14:textFill>
        </w:rPr>
        <w:t>供应商通过政采云电子交易客户端（下载位置：浙江政府采购网</w:t>
      </w:r>
      <w:r>
        <w:rPr>
          <w:rFonts w:hint="eastAsia" w:ascii="宋体" w:hAnsi="宋体" w:cs="Times New Roman"/>
          <w:b/>
          <w:szCs w:val="21"/>
        </w:rPr>
        <w:t>→</w:t>
      </w:r>
      <w:r>
        <w:rPr>
          <w:rFonts w:hint="eastAsia" w:ascii="宋体" w:hAnsi="宋体" w:cs="Times New Roman"/>
          <w:b/>
          <w:color w:val="000000" w:themeColor="text1"/>
          <w:szCs w:val="21"/>
          <w14:textFill>
            <w14:solidFill>
              <w14:schemeClr w14:val="tx1"/>
            </w14:solidFill>
          </w14:textFill>
        </w:rPr>
        <w:t>下载专区</w:t>
      </w:r>
      <w:r>
        <w:rPr>
          <w:rFonts w:hint="eastAsia" w:ascii="宋体" w:hAnsi="宋体" w:cs="Times New Roman"/>
          <w:b/>
          <w:szCs w:val="21"/>
        </w:rPr>
        <w:t>→</w:t>
      </w:r>
      <w:r>
        <w:rPr>
          <w:rFonts w:hint="eastAsia" w:ascii="宋体" w:hAnsi="宋体" w:cs="Times New Roman"/>
          <w:b/>
          <w:color w:val="000000" w:themeColor="text1"/>
          <w:szCs w:val="21"/>
          <w14:textFill>
            <w14:solidFill>
              <w14:schemeClr w14:val="tx1"/>
            </w14:solidFill>
          </w14:textFill>
        </w:rPr>
        <w:t>电子交易客户端</w:t>
      </w:r>
      <w:r>
        <w:rPr>
          <w:rFonts w:hint="eastAsia" w:ascii="宋体" w:hAnsi="宋体" w:cs="Times New Roman"/>
          <w:b/>
          <w:szCs w:val="21"/>
        </w:rPr>
        <w:t>→</w:t>
      </w:r>
      <w:r>
        <w:rPr>
          <w:rFonts w:hint="eastAsia" w:ascii="宋体" w:hAnsi="宋体" w:cs="Times New Roman"/>
          <w:b/>
          <w:color w:val="000000" w:themeColor="text1"/>
          <w:szCs w:val="21"/>
          <w14:textFill>
            <w14:solidFill>
              <w14:schemeClr w14:val="tx1"/>
            </w14:solidFill>
          </w14:textFill>
        </w:rPr>
        <w:t>政采云电子交易客户端）制作响应文件，</w:t>
      </w:r>
      <w:r>
        <w:rPr>
          <w:rFonts w:hint="eastAsia" w:ascii="宋体" w:hAnsi="宋体" w:cs="Times New Roman"/>
          <w:color w:val="000000" w:themeColor="text1"/>
          <w:szCs w:val="21"/>
          <w14:textFill>
            <w14:solidFill>
              <w14:schemeClr w14:val="tx1"/>
            </w14:solidFill>
          </w14:textFill>
        </w:rPr>
        <w:t>响应文件制作具体流程详见本采购公告附件：《供应商政府采购项目电子交易操作指南》。</w:t>
      </w:r>
    </w:p>
    <w:p w14:paraId="5EF27D07">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.6供应商在使用电子交易平台进行磋商响应的过程中遇到涉及平台使用的任何问题，可致电政府采购云平台技术支持热线咨询，联系方式：95763（服务时间：工作日8：00-20：00）。</w:t>
      </w:r>
    </w:p>
    <w:p w14:paraId="356C3EF1">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1.7 CA问题联系电话（人工）：汇信CA 400-888-4636；天谷CA 400-087-8198。</w:t>
      </w:r>
    </w:p>
    <w:p w14:paraId="39CFEB55">
      <w:pPr>
        <w:wordWrap w:val="0"/>
        <w:ind w:firstLine="422" w:firstLineChars="200"/>
        <w:rPr>
          <w:rFonts w:ascii="宋体" w:hAnsi="宋体" w:cs="Times New Roman"/>
          <w:b/>
          <w:color w:val="000000" w:themeColor="text1"/>
          <w:szCs w:val="21"/>
          <w14:textFill>
            <w14:solidFill>
              <w14:schemeClr w14:val="tx1"/>
            </w14:solidFill>
          </w14:textFill>
        </w:rPr>
      </w:pPr>
      <w:r>
        <w:rPr>
          <w:rFonts w:ascii="宋体" w:hAnsi="宋体" w:cs="Times New Roman"/>
          <w:b/>
          <w:color w:val="000000" w:themeColor="text1"/>
          <w:szCs w:val="21"/>
          <w14:textFill>
            <w14:solidFill>
              <w14:schemeClr w14:val="tx1"/>
            </w14:solidFill>
          </w14:textFill>
        </w:rPr>
        <w:t>1.8</w:t>
      </w:r>
      <w:r>
        <w:rPr>
          <w:rFonts w:hint="eastAsia" w:ascii="宋体" w:hAnsi="宋体" w:cs="Times New Roman"/>
          <w:b/>
          <w:color w:val="000000" w:themeColor="text1"/>
          <w:szCs w:val="21"/>
          <w14:textFill>
            <w14:solidFill>
              <w14:schemeClr w14:val="tx1"/>
            </w14:solidFill>
          </w14:textFill>
        </w:rPr>
        <w:t>供应商</w:t>
      </w:r>
      <w:r>
        <w:rPr>
          <w:rFonts w:ascii="宋体" w:hAnsi="宋体" w:cs="Times New Roman"/>
          <w:b/>
          <w:color w:val="000000" w:themeColor="text1"/>
          <w:szCs w:val="21"/>
          <w14:textFill>
            <w14:solidFill>
              <w14:schemeClr w14:val="tx1"/>
            </w14:solidFill>
          </w14:textFill>
        </w:rPr>
        <w:t>可自行前往浙江省“项目采购电子交易系统/不见面开评标”学习专题（</w:t>
      </w:r>
      <w:r>
        <w:rPr>
          <w:rFonts w:hint="eastAsia" w:ascii="宋体" w:hAnsi="宋体" w:cs="Times New Roman"/>
          <w:b/>
          <w:color w:val="000000" w:themeColor="text1"/>
          <w:szCs w:val="21"/>
          <w:lang w:eastAsia="zh-CN"/>
          <w14:textFill>
            <w14:solidFill>
              <w14:schemeClr w14:val="tx1"/>
            </w14:solidFill>
          </w14:textFill>
        </w:rPr>
        <w:t>https：</w:t>
      </w:r>
      <w:r>
        <w:rPr>
          <w:rFonts w:ascii="宋体" w:hAnsi="宋体" w:cs="Times New Roman"/>
          <w:b/>
          <w:color w:val="000000" w:themeColor="text1"/>
          <w:szCs w:val="21"/>
          <w14:textFill>
            <w14:solidFill>
              <w14:schemeClr w14:val="tx1"/>
            </w14:solidFill>
          </w14:textFill>
        </w:rPr>
        <w:t>//edu.zcygov.cn/luban/e-biding）进行学习。</w:t>
      </w:r>
    </w:p>
    <w:p w14:paraId="63AE7348">
      <w:pPr>
        <w:wordWrap w:val="0"/>
        <w:ind w:firstLine="422" w:firstLineChars="200"/>
        <w:rPr>
          <w:rFonts w:ascii="宋体" w:hAnsi="宋体" w:cs="Times New Roman"/>
          <w:b/>
          <w:color w:val="000000" w:themeColor="text1"/>
          <w:szCs w:val="21"/>
          <w14:textFill>
            <w14:solidFill>
              <w14:schemeClr w14:val="tx1"/>
            </w14:solidFill>
          </w14:textFill>
        </w:rPr>
      </w:pPr>
      <w:r>
        <w:rPr>
          <w:rFonts w:ascii="宋体" w:hAnsi="宋体" w:cs="Times New Roman"/>
          <w:b/>
          <w:color w:val="000000" w:themeColor="text1"/>
          <w:szCs w:val="21"/>
          <w14:textFill>
            <w14:solidFill>
              <w14:schemeClr w14:val="tx1"/>
            </w14:solidFill>
          </w14:textFill>
        </w:rPr>
        <w:t>2</w:t>
      </w:r>
      <w:r>
        <w:rPr>
          <w:rFonts w:hint="eastAsia" w:ascii="宋体" w:hAnsi="宋体" w:cs="Times New Roman"/>
          <w:b/>
          <w:color w:val="000000" w:themeColor="text1"/>
          <w:szCs w:val="21"/>
          <w14:textFill>
            <w14:solidFill>
              <w14:schemeClr w14:val="tx1"/>
            </w14:solidFill>
          </w14:textFill>
        </w:rPr>
        <w:t>.响应文件的形式及电子响应文件上传要求</w:t>
      </w:r>
    </w:p>
    <w:p w14:paraId="023A14DC">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.1</w:t>
      </w:r>
      <w:r>
        <w:rPr>
          <w:rFonts w:hint="eastAsia" w:ascii="宋体" w:hAnsi="宋体" w:cs="Times New Roman"/>
          <w:b/>
          <w:color w:val="000000" w:themeColor="text1"/>
          <w:szCs w:val="21"/>
          <w14:textFill>
            <w14:solidFill>
              <w14:schemeClr w14:val="tx1"/>
            </w14:solidFill>
          </w14:textFill>
        </w:rPr>
        <w:t>响应文件的形式为电子加密响应文件（后缀jmbs），</w:t>
      </w:r>
      <w:r>
        <w:rPr>
          <w:rFonts w:hint="eastAsia" w:ascii="宋体" w:hAnsi="宋体" w:cs="Times New Roman"/>
          <w:color w:val="000000" w:themeColor="text1"/>
          <w:szCs w:val="21"/>
          <w14:textFill>
            <w14:solidFill>
              <w14:schemeClr w14:val="tx1"/>
            </w14:solidFill>
          </w14:textFill>
        </w:rPr>
        <w:t>按《供应商政府采购项目电子交易操作指南》及本采购文件规定的格式和顺序编制并进行关联定位、加密并在响应文件提交截止时间前上传。供应商在响应文件提交截止时间前需要对电子响应文件进行补充、修改的，应当使用政采云电子交易客户端重新制作并上传。响应文件提交截止时间后供应商不得撤回响应文件。</w:t>
      </w:r>
    </w:p>
    <w:p w14:paraId="7BD69366">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3.电子招投标开启及评审程序</w:t>
      </w:r>
    </w:p>
    <w:p w14:paraId="723F2706">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3.1参加采购的供应商须在开启时间后30分钟内完成响应文件解密工作</w:t>
      </w:r>
      <w:r>
        <w:rPr>
          <w:rFonts w:hint="eastAsia" w:ascii="宋体" w:hAnsi="宋体" w:cs="Times New Roman"/>
          <w:b/>
          <w:color w:val="000000" w:themeColor="text1"/>
          <w:szCs w:val="21"/>
          <w14:textFill>
            <w14:solidFill>
              <w14:schemeClr w14:val="tx1"/>
            </w14:solidFill>
          </w14:textFill>
        </w:rPr>
        <w:t>（用制作响应文件时同一数字认证证书（CA证书）。</w:t>
      </w:r>
    </w:p>
    <w:p w14:paraId="53B1EB4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3.2供应商不足3家，不进入解密程序。</w:t>
      </w:r>
    </w:p>
    <w:p w14:paraId="60A301A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3.3对在规定期限内解密的电子响应文件进行电子评审。</w:t>
      </w:r>
    </w:p>
    <w:p w14:paraId="049A3EC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3.4评审过程中，采购人有权就响应文件中含混之处向供应商提出询标或澄清要求，供应商应当在规定时间内在电子交易平台上做出答复，相关答复将作为响应文件的一部分，供应商对响应文件的澄清不得改变价格及实质内容。</w:t>
      </w:r>
    </w:p>
    <w:p w14:paraId="257ED9FB">
      <w:pPr>
        <w:wordWrap w:val="0"/>
        <w:ind w:firstLine="420" w:firstLineChars="200"/>
        <w:rPr>
          <w:rFonts w:ascii="宋体" w:hAnsi="宋体" w:cs="Times New Roman"/>
          <w:color w:val="000000" w:themeColor="text1"/>
          <w:szCs w:val="21"/>
          <w:highlight w:val="gree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3.5采购过程中出现以下情形，导致电子交易平台无法正常运行，且无法保证电子交易的公平、公正和安全时，采购组织机构可中止电子交易活动：</w:t>
      </w:r>
    </w:p>
    <w:p w14:paraId="5540839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3.5.1电子交易平台发生故障而无法登录访问的；</w:t>
      </w:r>
    </w:p>
    <w:p w14:paraId="074D06D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3.5.2电子交易平台应用或数据库出现错误，不能进行正常操作的；</w:t>
      </w:r>
    </w:p>
    <w:p w14:paraId="60B38F6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3.5.3电子交易平台发现严重安全漏洞，有潜在泄密危险的；</w:t>
      </w:r>
    </w:p>
    <w:p w14:paraId="4F57F865">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3.5.4病毒发作导致不能进行正常操作的；</w:t>
      </w:r>
    </w:p>
    <w:p w14:paraId="71EF7232">
      <w:pPr>
        <w:wordWrap w:val="0"/>
        <w:ind w:firstLine="420" w:firstLineChars="200"/>
        <w:rPr>
          <w:rFonts w:ascii="宋体" w:hAnsi="宋体" w:cs="Times New Roman"/>
          <w:color w:val="000000" w:themeColor="text1"/>
          <w:szCs w:val="21"/>
          <w:highlight w:val="gree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3.5.5其他无法保证电子交易的公平、公正和安全的情况。</w:t>
      </w:r>
    </w:p>
    <w:p w14:paraId="713BE5E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出现前款规定情形，不影响采购公平、公正性的，采购组织机构可以待上述情形消除后继续组织电子交易活动；影响或可能影响采购公平、公正性的，应当重新采购。</w:t>
      </w:r>
    </w:p>
    <w:p w14:paraId="15A9D5BA">
      <w:pPr>
        <w:wordWrap w:val="0"/>
        <w:ind w:firstLine="422" w:firstLineChars="200"/>
        <w:rPr>
          <w:rFonts w:ascii="宋体" w:hAnsi="宋体" w:cs="Times New Roman"/>
          <w:b/>
          <w:color w:val="FF0000"/>
          <w:szCs w:val="21"/>
        </w:rPr>
      </w:pPr>
      <w:r>
        <w:rPr>
          <w:rFonts w:hint="eastAsia" w:ascii="宋体" w:hAnsi="宋体" w:cs="Times New Roman"/>
          <w:b/>
          <w:color w:val="000000" w:themeColor="text1"/>
          <w:szCs w:val="21"/>
          <w14:textFill>
            <w14:solidFill>
              <w14:schemeClr w14:val="tx1"/>
            </w14:solidFill>
          </w14:textFill>
        </w:rPr>
        <w:t>4.本“电子招投标规程及注意事项”涉及的CA驱动和申领流程、政采云电子交易客户端、《供应商政府采购项目电子交易操作指南》，如遇版本更新或升级，以浙江政府采购网（</w:t>
      </w:r>
      <w:r>
        <w:rPr>
          <w:rFonts w:hint="eastAsia" w:ascii="宋体" w:hAnsi="宋体" w:cs="Times New Roman"/>
          <w:b/>
          <w:color w:val="000000" w:themeColor="text1"/>
          <w:szCs w:val="21"/>
          <w:lang w:eastAsia="zh-CN"/>
          <w14:textFill>
            <w14:solidFill>
              <w14:schemeClr w14:val="tx1"/>
            </w14:solidFill>
          </w14:textFill>
        </w:rPr>
        <w:t>http：</w:t>
      </w:r>
      <w:r>
        <w:rPr>
          <w:rFonts w:ascii="宋体" w:hAnsi="宋体" w:cs="Times New Roman"/>
          <w:b/>
          <w:color w:val="000000" w:themeColor="text1"/>
          <w:szCs w:val="21"/>
          <w14:textFill>
            <w14:solidFill>
              <w14:schemeClr w14:val="tx1"/>
            </w14:solidFill>
          </w14:textFill>
        </w:rPr>
        <w:t>//zfcg.czt.zj.gov.cn/</w:t>
      </w:r>
      <w:r>
        <w:rPr>
          <w:rFonts w:hint="eastAsia" w:ascii="宋体" w:hAnsi="宋体" w:cs="Times New Roman"/>
          <w:b/>
          <w:color w:val="000000" w:themeColor="text1"/>
          <w:szCs w:val="21"/>
          <w14:textFill>
            <w14:solidFill>
              <w14:schemeClr w14:val="tx1"/>
            </w14:solidFill>
          </w14:textFill>
        </w:rPr>
        <w:t>）和政府采购云平台（</w:t>
      </w:r>
      <w:r>
        <w:rPr>
          <w:rFonts w:hint="eastAsia" w:ascii="宋体" w:hAnsi="宋体" w:cs="Times New Roman"/>
          <w:b/>
          <w:color w:val="000000" w:themeColor="text1"/>
          <w:szCs w:val="21"/>
          <w:lang w:eastAsia="zh-CN"/>
          <w14:textFill>
            <w14:solidFill>
              <w14:schemeClr w14:val="tx1"/>
            </w14:solidFill>
          </w14:textFill>
        </w:rPr>
        <w:t>https：//www.zcygov.cn/</w:t>
      </w:r>
      <w:r>
        <w:rPr>
          <w:rFonts w:hint="eastAsia" w:ascii="宋体" w:hAnsi="宋体" w:cs="Times New Roman"/>
          <w:b/>
          <w:color w:val="000000" w:themeColor="text1"/>
          <w:szCs w:val="21"/>
          <w14:textFill>
            <w14:solidFill>
              <w14:schemeClr w14:val="tx1"/>
            </w14:solidFill>
          </w14:textFill>
        </w:rPr>
        <w:t>）为准。</w:t>
      </w:r>
    </w:p>
    <w:p w14:paraId="005C656E">
      <w:pPr>
        <w:jc w:val="left"/>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1347B660">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一、总则</w:t>
      </w:r>
    </w:p>
    <w:p w14:paraId="1192C575">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（一）项目概况</w:t>
      </w:r>
    </w:p>
    <w:p w14:paraId="604A4B86">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.本项目为政府采购项目，采用竞争性磋商采购方式。项目根据《中华人民共和国政府采购法》、《中华人民共和国政府采购法实施条例》、《政府采购竞争性磋商采购方式管理暂行办法》等有关规定执行。</w:t>
      </w:r>
    </w:p>
    <w:p w14:paraId="0F93784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2.采购人委托宁波舜兴招标代理有限公司代理本次采购项目。有关采购人、采购代理机构的名称、联系人、联系电话、联系地址及项目有关信息等载明在《供应商须知前附表》中。</w:t>
      </w:r>
    </w:p>
    <w:p w14:paraId="67734DFF">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（二）关于分公司的磋商响应</w:t>
      </w:r>
    </w:p>
    <w:p w14:paraId="083CACA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除银行、保险、石油石化、电力、电信、移动、联通等特殊行业外，法人的分支机构由于不能独立承担民事责任，不能以分支机构的身份参加采购。</w:t>
      </w:r>
    </w:p>
    <w:p w14:paraId="68187730">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（三）合格的供应商</w:t>
      </w:r>
    </w:p>
    <w:p w14:paraId="2CDC89C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合格的供应商除了满足《供应商须知前附表》第5项的要求外，还需对本采购文件各项要求作出实质性响应。</w:t>
      </w:r>
    </w:p>
    <w:p w14:paraId="6FB40992">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（四）供应商代表</w:t>
      </w:r>
    </w:p>
    <w:p w14:paraId="4F05484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1.如供应商代表不是法定代表人的，须有法定代表人出具的授权书，供应商代表应具有有效身份证明（在响应文件中以法定代表人身份证明书及法定代表人授权书形式体现）。</w:t>
      </w:r>
    </w:p>
    <w:p w14:paraId="7B3BEF5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2.两家及以上的供应商不得在同一合同项下的采购项目中，同时委托同一个自然人、同一家庭的人员、同一单位的人员作为其代表，否则，其响应文件作为无效处理。</w:t>
      </w:r>
    </w:p>
    <w:p w14:paraId="65D704CF">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（五）磋商响应费用</w:t>
      </w:r>
    </w:p>
    <w:p w14:paraId="4E37D14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不论采购结果如何，供应商自行承担其参加本次磋商有关的全部费用（采购文件如有相反的规定除外）。</w:t>
      </w:r>
    </w:p>
    <w:p w14:paraId="51B791AC">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（六）联合体</w:t>
      </w:r>
    </w:p>
    <w:p w14:paraId="0B0B04D6">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1.本项目不限制中型企业与小微企业组成联合体、小微企业与小微企业组成联合体参与响应。</w:t>
      </w:r>
    </w:p>
    <w:p w14:paraId="3520E15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供应商以联合体形式进行政府采购的，参加联合体的供应商均应当符合资格审查要求，并应当向采购人提交《联合体协议书》，载明联合体各方承担的工作和义务。联合体各方应当共同与采购人签订采购合同，就采购合同约定的事项对采购人承担连带责任。</w:t>
      </w:r>
    </w:p>
    <w:p w14:paraId="3178A47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（七）知识产权</w:t>
      </w:r>
    </w:p>
    <w:p w14:paraId="0C78C7FC">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供应商应保证磋商响应过程中不会侵犯任何第三方的知识产权。如若发生侵权事件，其侵权责任与采购人及采购代理机构无关，由供应商承担全部责任。侵权造成的所有相关费用，均由供应商支付，保证不伤害采购人及采购代理机构的利益，若采购人及采购代理机构因此而遭受损失的，供应商应赔偿该损失。</w:t>
      </w:r>
    </w:p>
    <w:p w14:paraId="12AC878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2.如在磋商响应过程中采用供应商所不拥有的知识产权，则自行承担合法获取该知识产权的相关费用。</w:t>
      </w:r>
    </w:p>
    <w:p w14:paraId="1D2CF13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3.如打算在项目实施过程中采用供应商所不拥有的知识产权，则在报价中必须包括合法获取该知识产权的相关费用。</w:t>
      </w:r>
    </w:p>
    <w:p w14:paraId="2358BBFA">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（八）转包或分包</w:t>
      </w:r>
    </w:p>
    <w:p w14:paraId="3B9BDFD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1.本项目不允许转包，当分包金额占到合同金额的100%时视为转包。</w:t>
      </w:r>
    </w:p>
    <w:p w14:paraId="6B71F9C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2.本项目不限制中型企业向小微企业、小微企业向小微企业合理分包。</w:t>
      </w:r>
    </w:p>
    <w:p w14:paraId="630BB226">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3.成交供应商可以将项目的非主体、非关键性工作合理分包，分包供应</w:t>
      </w:r>
      <w:r>
        <w:rPr>
          <w:rFonts w:hint="eastAsia" w:ascii="宋体" w:hAnsi="宋体" w:cs="宋体"/>
          <w:color w:val="000000" w:themeColor="text1"/>
          <w:szCs w:val="21"/>
          <w:lang w:val="en-US" w:eastAsia="zh-CN"/>
          <w14:textFill>
            <w14:solidFill>
              <w14:schemeClr w14:val="tx1"/>
            </w14:solidFill>
          </w14:textFill>
        </w:rPr>
        <w:t>商</w:t>
      </w:r>
      <w:r>
        <w:rPr>
          <w:rFonts w:hint="eastAsia" w:ascii="宋体" w:hAnsi="宋体" w:cs="宋体"/>
          <w:color w:val="000000" w:themeColor="text1"/>
          <w:szCs w:val="21"/>
          <w14:textFill>
            <w14:solidFill>
              <w14:schemeClr w14:val="tx1"/>
            </w14:solidFill>
          </w14:textFill>
        </w:rPr>
        <w:t>不得再次分包。</w:t>
      </w:r>
    </w:p>
    <w:p w14:paraId="20134675">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成交供应商可以依法采取合理分包方式履行合同，采购人不得限制成交供应商的合理分包行为。政府采购合同分包履行的，成交供应商对采购项目和分包项目向采购人负责，分包供应商对分包项目向采购人负责。</w:t>
      </w:r>
    </w:p>
    <w:p w14:paraId="7F35D9C5">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szCs w:val="21"/>
        </w:rPr>
        <w:t>5.供应商未在响应文件中提供“分包意向协议”的，供应商获得成交资格后存在私下分包行为</w:t>
      </w:r>
      <w:r>
        <w:rPr>
          <w:rFonts w:hint="eastAsia" w:ascii="宋体" w:hAnsi="宋体" w:cs="宋体"/>
          <w:color w:val="000000" w:themeColor="text1"/>
          <w:szCs w:val="21"/>
          <w14:textFill>
            <w14:solidFill>
              <w14:schemeClr w14:val="tx1"/>
            </w14:solidFill>
          </w14:textFill>
        </w:rPr>
        <w:t>的视为成交供应商违约，采购人可解除政府采购合同。</w:t>
      </w:r>
    </w:p>
    <w:p w14:paraId="0B7EE8A4">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（九）特别说明</w:t>
      </w:r>
    </w:p>
    <w:p w14:paraId="79C68467">
      <w:pPr>
        <w:wordWrap w:val="0"/>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.供应商磋商响应所使用的资格、信誉、荣誉、业绩及企业认证等必须为本单位所拥有；供应商磋商响应所使用的采购项目实施人员必须为本单位员工。</w:t>
      </w:r>
    </w:p>
    <w:p w14:paraId="1B2EB71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2.供应商在采购活动中提供虚假材料、失实材料的，其磋商响应无效，并报监管部门查处，自行承担有关法律责任，视政府采购监督管理部门处理意见列入政府采购严重违法失信行为记录名单</w:t>
      </w:r>
      <w:r>
        <w:rPr>
          <w:rFonts w:hint="eastAsia" w:ascii="宋体" w:hAnsi="宋体" w:cs="Times New Roman"/>
          <w:color w:val="000000" w:themeColor="text1"/>
          <w:szCs w:val="21"/>
          <w14:textFill>
            <w14:solidFill>
              <w14:schemeClr w14:val="tx1"/>
            </w14:solidFill>
          </w14:textFill>
        </w:rPr>
        <w:t>。</w:t>
      </w:r>
    </w:p>
    <w:p w14:paraId="6EBCE89B">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二、采购文件</w:t>
      </w:r>
    </w:p>
    <w:p w14:paraId="0EF58D5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采购文件是供应商编制响应文件的依据，是磋商小组评审的依据和标准。采购文件也是采购人与成交供应商签订合同的基础。</w:t>
      </w:r>
    </w:p>
    <w:p w14:paraId="30769ABC">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（一）采购文件的组成</w:t>
      </w:r>
    </w:p>
    <w:p w14:paraId="05EC8A7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第一章 竞争性磋商公告；</w:t>
      </w:r>
    </w:p>
    <w:p w14:paraId="759AA2C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第二章 采购内容及要求；</w:t>
      </w:r>
    </w:p>
    <w:p w14:paraId="522D8DC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第三章 供应商须知；</w:t>
      </w:r>
    </w:p>
    <w:p w14:paraId="046D717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第四章 评审办法及标准；</w:t>
      </w:r>
    </w:p>
    <w:p w14:paraId="582070E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第五章 合同文本；</w:t>
      </w:r>
    </w:p>
    <w:p w14:paraId="18FB031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第六章 响应文件格式；</w:t>
      </w:r>
    </w:p>
    <w:p w14:paraId="50E2D93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第七章 本项目采购文件的澄清、修改等内容（如有）。</w:t>
      </w:r>
    </w:p>
    <w:p w14:paraId="03EF346B">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（二）采购文件的澄清与修改</w:t>
      </w:r>
    </w:p>
    <w:p w14:paraId="2619C31F">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1.提交首次响应文件截止之日前，采购人、采购代理机构可以对已发出的采购文件进行必要的澄清或者修改。澄清或者修改的内容可能影响响应文件编制的，采购人、采购代理机构应当在提交首次响应文件截止时间至少5日前，以不包含问题来源的更正公告形式在省级以上财政部门指定的政府采购信息发布媒体上发布，视同送达所有潜在供应商，不足5日的，采购人、采购代理机构应当顺延提交首次响应文件截止时间。</w:t>
      </w:r>
    </w:p>
    <w:p w14:paraId="004909B3">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2.采购文件的澄清或者修改的内容作为采购文件的组成部分，当采购文件与采购文件澄清、修改的更正公告就同一内容的表述不一致时，以最后发布的更正公告内容为准。</w:t>
      </w:r>
    </w:p>
    <w:p w14:paraId="38A7431C">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（三）采购文件的质疑与投诉</w:t>
      </w:r>
    </w:p>
    <w:p w14:paraId="5FF967AC">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1.潜在供应商已依法获取其可质疑的采购文件的，可以对该文件提出质疑。对采购文件提出质疑的，应当在获取采购文件或者采购文件公告期限届满之日（获取采购文件晚于采购文件公告期限届满之日的，以采购文件公告期限届满之日起算）起七个工作日内以书面形式向采购人、采购代理机构提出质疑。质疑供应商对采购人、采购代理机构的答复不满意，或者采购人、采购代理机构未在规定时间内作出答复的，可以在答复期满后十五个工作日内向同级政府采购监督管理部门（余姚市财政局）投诉，质疑与投诉根据“财政部令第94号《政府采购质疑和投诉办法》”执行。</w:t>
      </w:r>
    </w:p>
    <w:p w14:paraId="760854EE">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2.供应商应在法定质疑期内一次性提出针对同一采购程序环节的质疑。</w:t>
      </w:r>
    </w:p>
    <w:p w14:paraId="43D8FC40">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三、响应文件的编制</w:t>
      </w:r>
    </w:p>
    <w:p w14:paraId="4BCD3E24">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（一）响应文件的组成</w:t>
      </w:r>
      <w:r>
        <w:rPr>
          <w:rFonts w:hint="eastAsia" w:ascii="宋体" w:hAnsi="宋体"/>
          <w:b/>
          <w:bCs/>
          <w:color w:val="000000" w:themeColor="text1"/>
          <w:szCs w:val="21"/>
          <w:shd w:val="clear" w:color="auto" w:fill="BEBEBE" w:themeFill="background1" w:themeFillShade="BF"/>
          <w14:textFill>
            <w14:solidFill>
              <w14:schemeClr w14:val="tx1"/>
            </w14:solidFill>
          </w14:textFill>
        </w:rPr>
        <w:t>（带▲的内容必须按要求提供，否则作无效标处理）</w:t>
      </w:r>
    </w:p>
    <w:p w14:paraId="6C5B1007">
      <w:pPr>
        <w:shd w:val="clear"/>
        <w:ind w:firstLine="422" w:firstLineChars="200"/>
        <w:rPr>
          <w:rFonts w:ascii="宋体" w:hAnsi="宋体" w:cs="Times New Roman"/>
          <w:b/>
          <w:color w:val="000000" w:themeColor="text1"/>
          <w:szCs w:val="21"/>
          <w:highlight w:val="none"/>
          <w14:textFill>
            <w14:solidFill>
              <w14:schemeClr w14:val="tx1"/>
            </w14:solidFill>
          </w14:textFill>
        </w:rPr>
      </w:pPr>
      <w:r>
        <w:rPr>
          <w:rFonts w:hint="eastAsia" w:ascii="宋体" w:hAnsi="宋体" w:cs="Times New Roman"/>
          <w:b/>
          <w:color w:val="000000" w:themeColor="text1"/>
          <w:szCs w:val="21"/>
          <w:highlight w:val="none"/>
          <w14:textFill>
            <w14:solidFill>
              <w14:schemeClr w14:val="tx1"/>
            </w14:solidFill>
          </w14:textFill>
        </w:rPr>
        <w:t>响应文件由资格文件、报价文件和商务技术文件三方面组成。</w:t>
      </w:r>
    </w:p>
    <w:p w14:paraId="2CE656FA">
      <w:pPr>
        <w:shd w:val="clear"/>
        <w:spacing w:line="400" w:lineRule="exact"/>
        <w:ind w:firstLine="422" w:firstLineChars="200"/>
        <w:rPr>
          <w:rFonts w:hint="eastAsia" w:ascii="宋体" w:hAnsi="宋体" w:eastAsia="宋体" w:cs="Times New Roman"/>
          <w:b/>
          <w:color w:val="000000" w:themeColor="text1"/>
          <w:szCs w:val="21"/>
          <w:highlight w:val="none"/>
          <w14:textFill>
            <w14:solidFill>
              <w14:schemeClr w14:val="tx1"/>
            </w14:solidFill>
          </w14:textFill>
        </w:rPr>
      </w:pPr>
      <w:r>
        <w:rPr>
          <w:rFonts w:hint="eastAsia" w:ascii="宋体" w:hAnsi="宋体" w:cs="Times New Roman"/>
          <w:b/>
          <w:color w:val="000000" w:themeColor="text1"/>
          <w:szCs w:val="21"/>
          <w:highlight w:val="none"/>
          <w14:textFill>
            <w14:solidFill>
              <w14:schemeClr w14:val="tx1"/>
            </w14:solidFill>
          </w14:textFill>
        </w:rPr>
        <w:t>1.资格文件：</w:t>
      </w:r>
      <w:r>
        <w:rPr>
          <w:rFonts w:hint="eastAsia" w:ascii="宋体" w:hAnsi="宋体" w:eastAsia="宋体"/>
          <w:b/>
          <w:bCs/>
          <w:color w:val="000000" w:themeColor="text1"/>
          <w:szCs w:val="21"/>
          <w:highlight w:val="none"/>
          <w:shd w:val="clear" w:color="auto" w:fill="BEBEBE" w:themeFill="background1" w:themeFillShade="BF"/>
          <w14:textFill>
            <w14:solidFill>
              <w14:schemeClr w14:val="tx1"/>
            </w14:solidFill>
          </w14:textFill>
        </w:rPr>
        <w:t>（▲供应商为联合体的提供联合体牵头人及联合体所有成员的资格文件证明材料）</w:t>
      </w:r>
    </w:p>
    <w:p w14:paraId="72C04E9B">
      <w:pPr>
        <w:shd w:val="clear"/>
        <w:spacing w:line="400" w:lineRule="exact"/>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w:t>
      </w:r>
      <w:r>
        <w:rPr>
          <w:rFonts w:hint="eastAsia" w:ascii="宋体" w:hAnsi="宋体" w:eastAsia="宋体"/>
          <w:color w:val="000000" w:themeColor="text1"/>
          <w:szCs w:val="21"/>
          <w:highlight w:val="none"/>
          <w14:textFill>
            <w14:solidFill>
              <w14:schemeClr w14:val="tx1"/>
            </w14:solidFill>
          </w14:textFill>
        </w:rPr>
        <w:t>▲</w:t>
      </w:r>
      <w:r>
        <w:rPr>
          <w:rFonts w:hint="eastAsia" w:ascii="宋体" w:hAnsi="宋体" w:eastAsia="宋体" w:cs="宋体"/>
          <w:szCs w:val="21"/>
          <w:highlight w:val="none"/>
        </w:rPr>
        <w:t>《中小企业声明函》（附件一-1）[若供应商为残疾人福利性单位或监狱企业的在政府采购活动中视同中小企业，视对应身份提供《残疾人福利性单位声明函》（附件一-2）或《监狱企业证明文件》]；</w:t>
      </w:r>
    </w:p>
    <w:p w14:paraId="559C01CA">
      <w:pPr>
        <w:shd w:val="clea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2</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14:textFill>
            <w14:solidFill>
              <w14:schemeClr w14:val="tx1"/>
            </w14:solidFill>
          </w14:textFill>
        </w:rPr>
        <w:t>合格供应商的承诺书（附件二）；</w:t>
      </w:r>
    </w:p>
    <w:p w14:paraId="0B14D39E">
      <w:pPr>
        <w:shd w:val="clear"/>
        <w:ind w:firstLine="420" w:firstLineChars="200"/>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3</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14:textFill>
            <w14:solidFill>
              <w14:schemeClr w14:val="tx1"/>
            </w14:solidFill>
          </w14:textFill>
        </w:rPr>
        <w:t>有效的营业执照复印件；</w:t>
      </w:r>
    </w:p>
    <w:p w14:paraId="1C593727">
      <w:pPr>
        <w:shd w:val="clear"/>
        <w:ind w:firstLine="420" w:firstLineChars="200"/>
        <w:rPr>
          <w:highlight w:val="none"/>
        </w:rPr>
      </w:pP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4）</w:t>
      </w:r>
      <w:r>
        <w:rPr>
          <w:rFonts w:hint="eastAsia" w:ascii="宋体" w:hAnsi="宋体" w:cs="宋体"/>
          <w:kern w:val="0"/>
          <w:szCs w:val="21"/>
          <w:highlight w:val="none"/>
          <w:lang w:val="en-US" w:eastAsia="zh-CN"/>
        </w:rPr>
        <w:t>有效的</w:t>
      </w:r>
      <w:r>
        <w:rPr>
          <w:rFonts w:hint="eastAsia" w:ascii="宋体" w:hAnsi="宋体" w:cs="宋体"/>
          <w:kern w:val="0"/>
          <w:szCs w:val="21"/>
          <w:highlight w:val="none"/>
          <w:lang w:eastAsia="zh-CN"/>
        </w:rPr>
        <w:t>城乡规划编制乙级及以上资质</w:t>
      </w:r>
      <w:r>
        <w:rPr>
          <w:rFonts w:hint="eastAsia" w:ascii="宋体" w:hAnsi="宋体" w:cs="宋体"/>
          <w:kern w:val="0"/>
          <w:szCs w:val="21"/>
          <w:highlight w:val="none"/>
          <w:lang w:val="en-US" w:eastAsia="zh-CN"/>
        </w:rPr>
        <w:t>证书复印件；</w:t>
      </w:r>
    </w:p>
    <w:p w14:paraId="4905FD7F">
      <w:pPr>
        <w:shd w:val="clea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5</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eastAsia="zh-CN"/>
          <w14:textFill>
            <w14:solidFill>
              <w14:schemeClr w14:val="tx1"/>
            </w14:solidFill>
          </w14:textFill>
        </w:rPr>
        <w:t>2024年12月1日</w:t>
      </w:r>
      <w:r>
        <w:rPr>
          <w:rFonts w:hint="eastAsia" w:ascii="宋体" w:hAnsi="宋体" w:cs="Times New Roman"/>
          <w:color w:val="000000" w:themeColor="text1"/>
          <w:szCs w:val="21"/>
          <w:highlight w:val="none"/>
          <w14:textFill>
            <w14:solidFill>
              <w14:schemeClr w14:val="tx1"/>
            </w14:solidFill>
          </w14:textFill>
        </w:rPr>
        <w:t>以来任意一段时间供应商的财务报表复印件或其基本开户银行出具的资信证明材料复印件或供应商提供符合“具有良好的商业信誉和健全的财务会计制度”的书面承诺；</w:t>
      </w:r>
    </w:p>
    <w:p w14:paraId="60A7AB7A">
      <w:pPr>
        <w:shd w:val="clea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6</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eastAsia="zh-CN"/>
          <w14:textFill>
            <w14:solidFill>
              <w14:schemeClr w14:val="tx1"/>
            </w14:solidFill>
          </w14:textFill>
        </w:rPr>
        <w:t>2024年12月1日</w:t>
      </w:r>
      <w:r>
        <w:rPr>
          <w:rFonts w:hint="eastAsia" w:ascii="宋体" w:hAnsi="宋体" w:cs="Times New Roman"/>
          <w:color w:val="000000" w:themeColor="text1"/>
          <w:szCs w:val="21"/>
          <w:highlight w:val="none"/>
          <w14:textFill>
            <w14:solidFill>
              <w14:schemeClr w14:val="tx1"/>
            </w14:solidFill>
          </w14:textFill>
        </w:rPr>
        <w:t>以来任意一个月供应商缴纳税收的凭据证明材料复印件或供应商提供符合“有依法缴纳税收的良好记录”的书面承诺；如依法免税的，应提供相应文件证明其依法免税；</w:t>
      </w:r>
    </w:p>
    <w:p w14:paraId="65291434">
      <w:pPr>
        <w:shd w:val="clea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7</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eastAsia="zh-CN"/>
          <w14:textFill>
            <w14:solidFill>
              <w14:schemeClr w14:val="tx1"/>
            </w14:solidFill>
          </w14:textFill>
        </w:rPr>
        <w:t>2024年12月1日</w:t>
      </w:r>
      <w:r>
        <w:rPr>
          <w:rFonts w:hint="eastAsia" w:ascii="宋体" w:hAnsi="宋体" w:cs="Times New Roman"/>
          <w:color w:val="000000" w:themeColor="text1"/>
          <w:szCs w:val="21"/>
          <w:highlight w:val="none"/>
          <w14:textFill>
            <w14:solidFill>
              <w14:schemeClr w14:val="tx1"/>
            </w14:solidFill>
          </w14:textFill>
        </w:rPr>
        <w:t>以来任意一个月供应商缴纳社会保险的凭据证明材料复印件或供应商提供符合“有依法缴纳社会保障资金的良好记录”的书面承诺；如依法不需要缴纳社会保障资金的，应提供相应文件证明其依法不需要缴纳社会保障资金；</w:t>
      </w:r>
    </w:p>
    <w:p w14:paraId="3E1BA583">
      <w:pPr>
        <w:shd w:val="clea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8</w:t>
      </w:r>
      <w:r>
        <w:rPr>
          <w:rFonts w:hint="eastAsia" w:ascii="宋体" w:hAnsi="宋体" w:cs="Times New Roman"/>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14:textFill>
            <w14:solidFill>
              <w14:schemeClr w14:val="tx1"/>
            </w14:solidFill>
          </w14:textFill>
        </w:rPr>
        <w:t>供应商基本情况表（附件三）；</w:t>
      </w:r>
    </w:p>
    <w:p w14:paraId="340B81E9">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lang w:val="en-US" w:eastAsia="zh-CN"/>
          <w14:textFill>
            <w14:solidFill>
              <w14:schemeClr w14:val="tx1"/>
            </w14:solidFill>
          </w14:textFill>
        </w:rPr>
        <w:t>9</w:t>
      </w:r>
      <w:r>
        <w:rPr>
          <w:rFonts w:hint="eastAsia" w:ascii="宋体" w:hAnsi="宋体" w:cs="Times New Roman"/>
          <w:color w:val="000000" w:themeColor="text1"/>
          <w:szCs w:val="21"/>
          <w14:textFill>
            <w14:solidFill>
              <w14:schemeClr w14:val="tx1"/>
            </w14:solidFill>
          </w14:textFill>
        </w:rPr>
        <w:t>）联合体协议书</w:t>
      </w:r>
      <w:r>
        <w:rPr>
          <w:rFonts w:hint="eastAsia" w:ascii="宋体" w:hAnsi="宋体" w:eastAsia="宋体"/>
          <w:b/>
          <w:bCs/>
          <w:color w:val="000000" w:themeColor="text1"/>
          <w:szCs w:val="21"/>
          <w:shd w:val="clear" w:color="auto" w:fill="BEBEBE" w:themeFill="background1" w:themeFillShade="BF"/>
          <w14:textFill>
            <w14:solidFill>
              <w14:schemeClr w14:val="tx1"/>
            </w14:solidFill>
          </w14:textFill>
        </w:rPr>
        <w:t>（▲供应商以联合体方式响应的必须提供联合体协议书，否则作无效标处理）</w:t>
      </w:r>
      <w:r>
        <w:rPr>
          <w:rFonts w:hint="eastAsia" w:ascii="宋体" w:hAnsi="宋体" w:cs="Times New Roman"/>
          <w:color w:val="000000" w:themeColor="text1"/>
          <w:szCs w:val="21"/>
          <w14:textFill>
            <w14:solidFill>
              <w14:schemeClr w14:val="tx1"/>
            </w14:solidFill>
          </w14:textFill>
        </w:rPr>
        <w:t>（附件四）；</w:t>
      </w:r>
    </w:p>
    <w:p w14:paraId="3401C121">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lang w:val="en-US" w:eastAsia="zh-CN"/>
          <w14:textFill>
            <w14:solidFill>
              <w14:schemeClr w14:val="tx1"/>
            </w14:solidFill>
          </w14:textFill>
        </w:rPr>
        <w:t>10</w:t>
      </w:r>
      <w:r>
        <w:rPr>
          <w:rFonts w:hint="eastAsia" w:ascii="宋体" w:hAnsi="宋体" w:cs="Times New Roman"/>
          <w:color w:val="000000" w:themeColor="text1"/>
          <w:szCs w:val="21"/>
          <w14:textFill>
            <w14:solidFill>
              <w14:schemeClr w14:val="tx1"/>
            </w14:solidFill>
          </w14:textFill>
        </w:rPr>
        <w:t>）供应商认为需提供的其他资格审查资料。</w:t>
      </w:r>
    </w:p>
    <w:p w14:paraId="0CBC3EEF">
      <w:pPr>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2.报价文件：</w:t>
      </w:r>
    </w:p>
    <w:p w14:paraId="0B679414">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（1）▲初次报价表（附件五）；</w:t>
      </w:r>
    </w:p>
    <w:p w14:paraId="2A0F7E7A">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w:t>
      </w: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）分包意向协议</w:t>
      </w:r>
      <w:r>
        <w:rPr>
          <w:rFonts w:hint="eastAsia" w:ascii="宋体" w:hAnsi="宋体" w:eastAsia="宋体" w:cs="Times New Roman"/>
          <w:b/>
          <w:bCs/>
          <w:color w:val="000000" w:themeColor="text1"/>
          <w:szCs w:val="21"/>
          <w14:textFill>
            <w14:solidFill>
              <w14:schemeClr w14:val="tx1"/>
            </w14:solidFill>
          </w14:textFill>
        </w:rPr>
        <w:t>（</w:t>
      </w:r>
      <w:r>
        <w:rPr>
          <w:rFonts w:hint="eastAsia" w:ascii="宋体" w:hAnsi="宋体" w:eastAsia="宋体"/>
          <w:color w:val="000000" w:themeColor="text1"/>
          <w:szCs w:val="21"/>
          <w14:textFill>
            <w14:solidFill>
              <w14:schemeClr w14:val="tx1"/>
            </w14:solidFill>
          </w14:textFill>
        </w:rPr>
        <w:t>▲</w:t>
      </w:r>
      <w:r>
        <w:rPr>
          <w:rFonts w:hint="eastAsia" w:ascii="宋体" w:hAnsi="宋体" w:eastAsia="宋体" w:cs="Times New Roman"/>
          <w:b/>
          <w:bCs/>
          <w:color w:val="000000" w:themeColor="text1"/>
          <w:szCs w:val="21"/>
          <w14:textFill>
            <w14:solidFill>
              <w14:schemeClr w14:val="tx1"/>
            </w14:solidFill>
          </w14:textFill>
        </w:rPr>
        <w:t>成交后以合理分包方式履行政府采购合同的，提供分包意向协议）</w:t>
      </w:r>
      <w:r>
        <w:rPr>
          <w:rFonts w:hint="eastAsia" w:ascii="宋体" w:hAnsi="宋体" w:cs="Times New Roman"/>
          <w:color w:val="000000" w:themeColor="text1"/>
          <w:szCs w:val="21"/>
          <w14:textFill>
            <w14:solidFill>
              <w14:schemeClr w14:val="tx1"/>
            </w14:solidFill>
          </w14:textFill>
        </w:rPr>
        <w:t>（附件六）；</w:t>
      </w:r>
    </w:p>
    <w:p w14:paraId="3BF8A860">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w:t>
      </w:r>
      <w:r>
        <w:rPr>
          <w:rFonts w:ascii="宋体" w:hAnsi="宋体" w:cs="Times New Roman"/>
          <w:color w:val="000000" w:themeColor="text1"/>
          <w:szCs w:val="21"/>
          <w14:textFill>
            <w14:solidFill>
              <w14:schemeClr w14:val="tx1"/>
            </w14:solidFill>
          </w14:textFill>
        </w:rPr>
        <w:t>3</w:t>
      </w:r>
      <w:r>
        <w:rPr>
          <w:rFonts w:hint="eastAsia" w:ascii="宋体" w:hAnsi="宋体" w:cs="Times New Roman"/>
          <w:color w:val="000000" w:themeColor="text1"/>
          <w:szCs w:val="21"/>
          <w14:textFill>
            <w14:solidFill>
              <w14:schemeClr w14:val="tx1"/>
            </w14:solidFill>
          </w14:textFill>
        </w:rPr>
        <w:t>）供应商认为需提供的其他资料。</w:t>
      </w:r>
    </w:p>
    <w:p w14:paraId="3F42B0F7">
      <w:pPr>
        <w:ind w:firstLine="422" w:firstLineChars="200"/>
        <w:rPr>
          <w:rFonts w:ascii="宋体" w:hAnsi="宋体" w:cs="Times New Roman"/>
          <w:b/>
          <w:color w:val="000000" w:themeColor="text1"/>
          <w:szCs w:val="21"/>
          <w:highlight w:val="none"/>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3.商务技</w:t>
      </w:r>
      <w:r>
        <w:rPr>
          <w:rFonts w:hint="eastAsia" w:ascii="宋体" w:hAnsi="宋体" w:cs="Times New Roman"/>
          <w:b/>
          <w:color w:val="000000" w:themeColor="text1"/>
          <w:szCs w:val="21"/>
          <w:highlight w:val="none"/>
          <w14:textFill>
            <w14:solidFill>
              <w14:schemeClr w14:val="tx1"/>
            </w14:solidFill>
          </w14:textFill>
        </w:rPr>
        <w:t>术文件：</w:t>
      </w:r>
    </w:p>
    <w:p w14:paraId="73375F9E">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w:t>
      </w:r>
      <w:r>
        <w:rPr>
          <w:rFonts w:hint="eastAsia" w:ascii="宋体" w:hAnsi="宋体" w:cs="Times New Roman"/>
          <w:color w:val="000000" w:themeColor="text1"/>
          <w:szCs w:val="21"/>
          <w:highlight w:val="none"/>
          <w14:textFill>
            <w14:solidFill>
              <w14:schemeClr w14:val="tx1"/>
            </w14:solidFill>
          </w14:textFill>
        </w:rPr>
        <w:t>磋商响应函（附件七）；</w:t>
      </w:r>
    </w:p>
    <w:p w14:paraId="5E314886">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（2）▲法定代表人身份证明书（附件八-1）；</w:t>
      </w:r>
    </w:p>
    <w:p w14:paraId="2DAE5391">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（3）▲供应商代表若非法定代表人的须提供法定代表人授权书（附件八-2）；</w:t>
      </w:r>
    </w:p>
    <w:p w14:paraId="66055C2E">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（4）▲服务要求、商务要求及合同条款偏离表（附件九）；</w:t>
      </w:r>
    </w:p>
    <w:p w14:paraId="253299EB">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5</w:t>
      </w:r>
      <w:r>
        <w:rPr>
          <w:rFonts w:hint="eastAsia" w:ascii="宋体" w:hAnsi="宋体" w:cs="Times New Roman"/>
          <w:color w:val="000000" w:themeColor="text1"/>
          <w:szCs w:val="21"/>
          <w:highlight w:val="none"/>
          <w14:textFill>
            <w14:solidFill>
              <w14:schemeClr w14:val="tx1"/>
            </w14:solidFill>
          </w14:textFill>
        </w:rPr>
        <w:t>）同类项目业绩；（按评审标准提供）</w:t>
      </w:r>
    </w:p>
    <w:p w14:paraId="35E29FDA">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6</w:t>
      </w:r>
      <w:r>
        <w:rPr>
          <w:rFonts w:hint="eastAsia" w:ascii="宋体" w:hAnsi="宋体" w:cs="Times New Roman"/>
          <w:color w:val="000000" w:themeColor="text1"/>
          <w:szCs w:val="21"/>
          <w:highlight w:val="none"/>
          <w14:textFill>
            <w14:solidFill>
              <w14:schemeClr w14:val="tx1"/>
            </w14:solidFill>
          </w14:textFill>
        </w:rPr>
        <w:t>）工作人员综合情况；（按评审标准提供）</w:t>
      </w:r>
    </w:p>
    <w:p w14:paraId="79784923">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7</w:t>
      </w:r>
      <w:r>
        <w:rPr>
          <w:rFonts w:hint="eastAsia" w:ascii="宋体" w:hAnsi="宋体" w:cs="Times New Roman"/>
          <w:color w:val="000000" w:themeColor="text1"/>
          <w:szCs w:val="21"/>
          <w:highlight w:val="none"/>
          <w14:textFill>
            <w14:solidFill>
              <w14:schemeClr w14:val="tx1"/>
            </w14:solidFill>
          </w14:textFill>
        </w:rPr>
        <w:t>）实施方案；（按评审标准提供）</w:t>
      </w:r>
    </w:p>
    <w:p w14:paraId="1A20A041">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w:t>
      </w:r>
      <w:r>
        <w:rPr>
          <w:rFonts w:ascii="宋体" w:hAnsi="宋体" w:cs="Times New Roman"/>
          <w:color w:val="000000" w:themeColor="text1"/>
          <w:szCs w:val="21"/>
          <w:highlight w:val="none"/>
          <w14:textFill>
            <w14:solidFill>
              <w14:schemeClr w14:val="tx1"/>
            </w14:solidFill>
          </w14:textFill>
        </w:rPr>
        <w:t>8</w:t>
      </w:r>
      <w:r>
        <w:rPr>
          <w:rFonts w:hint="eastAsia" w:ascii="宋体" w:hAnsi="宋体" w:cs="Times New Roman"/>
          <w:color w:val="000000" w:themeColor="text1"/>
          <w:szCs w:val="21"/>
          <w:highlight w:val="none"/>
          <w14:textFill>
            <w14:solidFill>
              <w14:schemeClr w14:val="tx1"/>
            </w14:solidFill>
          </w14:textFill>
        </w:rPr>
        <w:t>）进度安排；（按评审标准提供）</w:t>
      </w:r>
    </w:p>
    <w:p w14:paraId="3A42AD74">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（9）</w:t>
      </w:r>
      <w:r>
        <w:rPr>
          <w:rFonts w:hint="eastAsia" w:ascii="宋体" w:hAnsi="宋体" w:cs="宋体"/>
          <w:color w:val="000000"/>
          <w:szCs w:val="21"/>
          <w:highlight w:val="none"/>
          <w:lang w:eastAsia="zh-CN"/>
        </w:rPr>
        <w:t>质量及成果保证措施</w:t>
      </w:r>
      <w:r>
        <w:rPr>
          <w:rFonts w:hint="eastAsia" w:ascii="宋体" w:hAnsi="宋体" w:cs="Times New Roman"/>
          <w:color w:val="000000" w:themeColor="text1"/>
          <w:szCs w:val="21"/>
          <w:highlight w:val="none"/>
          <w14:textFill>
            <w14:solidFill>
              <w14:schemeClr w14:val="tx1"/>
            </w14:solidFill>
          </w14:textFill>
        </w:rPr>
        <w:t>；（如有，按评审标准提供）</w:t>
      </w:r>
    </w:p>
    <w:p w14:paraId="0DBA9DF9">
      <w:pPr>
        <w:ind w:firstLine="420" w:firstLineChars="200"/>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（10）</w:t>
      </w:r>
      <w:r>
        <w:rPr>
          <w:rFonts w:hint="eastAsia" w:ascii="宋体" w:hAnsi="宋体" w:eastAsia="宋体"/>
          <w:color w:val="000000" w:themeColor="text1"/>
          <w:szCs w:val="21"/>
          <w:highlight w:val="none"/>
          <w:lang w:bidi="ar"/>
          <w14:textFill>
            <w14:solidFill>
              <w14:schemeClr w14:val="tx1"/>
            </w14:solidFill>
          </w14:textFill>
        </w:rPr>
        <w:t>保密措施</w:t>
      </w:r>
      <w:r>
        <w:rPr>
          <w:rFonts w:hint="eastAsia" w:ascii="宋体" w:hAnsi="宋体" w:cs="Times New Roman"/>
          <w:color w:val="000000" w:themeColor="text1"/>
          <w:szCs w:val="21"/>
          <w:highlight w:val="none"/>
          <w14:textFill>
            <w14:solidFill>
              <w14:schemeClr w14:val="tx1"/>
            </w14:solidFill>
          </w14:textFill>
        </w:rPr>
        <w:t>；（如有，按评审标准提供）</w:t>
      </w:r>
    </w:p>
    <w:p w14:paraId="18E3544F">
      <w:pPr>
        <w:ind w:firstLine="420" w:firstLineChars="200"/>
        <w:rPr>
          <w:rFonts w:hint="eastAsia" w:ascii="宋体" w:hAnsi="宋体" w:cs="Times New Roman"/>
          <w:color w:val="000000" w:themeColor="text1"/>
          <w:szCs w:val="21"/>
          <w:highlight w:val="none"/>
          <w:lang w:val="en-US" w:eastAsia="zh-CN"/>
          <w14:textFill>
            <w14:solidFill>
              <w14:schemeClr w14:val="tx1"/>
            </w14:solidFill>
          </w14:textFill>
        </w:rPr>
      </w:pP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11）服务承诺</w:t>
      </w:r>
      <w:r>
        <w:rPr>
          <w:rFonts w:hint="eastAsia" w:ascii="宋体" w:hAnsi="宋体" w:cs="Times New Roman"/>
          <w:color w:val="000000" w:themeColor="text1"/>
          <w:szCs w:val="21"/>
          <w:highlight w:val="none"/>
          <w14:textFill>
            <w14:solidFill>
              <w14:schemeClr w14:val="tx1"/>
            </w14:solidFill>
          </w14:textFill>
        </w:rPr>
        <w:t>；（如有，按评审标准提供）</w:t>
      </w:r>
    </w:p>
    <w:p w14:paraId="20397A48">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（12）</w:t>
      </w:r>
      <w:r>
        <w:rPr>
          <w:rFonts w:hint="eastAsia" w:ascii="宋体" w:hAnsi="宋体" w:cs="Times New Roman"/>
          <w:color w:val="000000" w:themeColor="text1"/>
          <w:szCs w:val="21"/>
          <w:highlight w:val="none"/>
          <w14:textFill>
            <w14:solidFill>
              <w14:schemeClr w14:val="tx1"/>
            </w14:solidFill>
          </w14:textFill>
        </w:rPr>
        <w:t>政府采购政策分；（如有，按评审标准提供）</w:t>
      </w:r>
    </w:p>
    <w:p w14:paraId="6211A0F3">
      <w:pPr>
        <w:ind w:firstLine="420" w:firstLineChars="20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（1</w:t>
      </w:r>
      <w:r>
        <w:rPr>
          <w:rFonts w:hint="eastAsia" w:ascii="宋体" w:hAnsi="宋体" w:cs="Times New Roman"/>
          <w:color w:val="000000" w:themeColor="text1"/>
          <w:szCs w:val="21"/>
          <w:highlight w:val="none"/>
          <w:lang w:val="en-US" w:eastAsia="zh-CN"/>
          <w14:textFill>
            <w14:solidFill>
              <w14:schemeClr w14:val="tx1"/>
            </w14:solidFill>
          </w14:textFill>
        </w:rPr>
        <w:t>3</w:t>
      </w:r>
      <w:r>
        <w:rPr>
          <w:rFonts w:hint="eastAsia" w:ascii="宋体" w:hAnsi="宋体" w:cs="Times New Roman"/>
          <w:color w:val="000000" w:themeColor="text1"/>
          <w:szCs w:val="21"/>
          <w:highlight w:val="none"/>
          <w14:textFill>
            <w14:solidFill>
              <w14:schemeClr w14:val="tx1"/>
            </w14:solidFill>
          </w14:textFill>
        </w:rPr>
        <w:t>）供应商认为需提供的其他资料。</w:t>
      </w:r>
    </w:p>
    <w:p w14:paraId="37432E1F">
      <w:pPr>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highlight w:val="none"/>
          <w:shd w:val="clear" w:color="auto" w:fill="BEBEBE" w:themeFill="background1" w:themeFillShade="BF"/>
          <w14:textFill>
            <w14:solidFill>
              <w14:schemeClr w14:val="tx1"/>
            </w14:solidFill>
          </w14:textFill>
        </w:rPr>
        <w:t>供应商应详细阅读采购文件的所有内容，按照采购文件的要求编制响应文件，并对所提供的全部资料及响应文件的真实性、合法性承担法律责任；</w:t>
      </w:r>
      <w:r>
        <w:rPr>
          <w:rFonts w:hint="eastAsia" w:ascii="宋体" w:hAnsi="宋体" w:cs="Times New Roman"/>
          <w:b/>
          <w:color w:val="000000" w:themeColor="text1"/>
          <w:szCs w:val="21"/>
          <w:highlight w:val="none"/>
          <w14:textFill>
            <w14:solidFill>
              <w14:schemeClr w14:val="tx1"/>
            </w14:solidFill>
          </w14:textFill>
        </w:rPr>
        <w:t>供应商没有按照采购文件要求编制响应文件或者没有对采购文件各方面要求作出实质性响应是供应商的</w:t>
      </w:r>
      <w:r>
        <w:rPr>
          <w:rFonts w:hint="eastAsia" w:ascii="宋体" w:hAnsi="宋体" w:cs="Times New Roman"/>
          <w:b/>
          <w:color w:val="000000" w:themeColor="text1"/>
          <w:szCs w:val="21"/>
          <w14:textFill>
            <w14:solidFill>
              <w14:schemeClr w14:val="tx1"/>
            </w14:solidFill>
          </w14:textFill>
        </w:rPr>
        <w:t>责任，并可能导致磋商响应被拒绝或</w:t>
      </w:r>
      <w:r>
        <w:rPr>
          <w:rFonts w:ascii="宋体" w:hAnsi="宋体" w:cs="Times New Roman"/>
          <w:b/>
          <w:color w:val="000000" w:themeColor="text1"/>
          <w:szCs w:val="21"/>
          <w14:textFill>
            <w14:solidFill>
              <w14:schemeClr w14:val="tx1"/>
            </w14:solidFill>
          </w14:textFill>
        </w:rPr>
        <w:t>被</w:t>
      </w:r>
      <w:r>
        <w:rPr>
          <w:rFonts w:hint="eastAsia" w:ascii="宋体" w:hAnsi="宋体" w:cs="Times New Roman"/>
          <w:b/>
          <w:color w:val="000000" w:themeColor="text1"/>
          <w:szCs w:val="21"/>
          <w14:textFill>
            <w14:solidFill>
              <w14:schemeClr w14:val="tx1"/>
            </w14:solidFill>
          </w14:textFill>
        </w:rPr>
        <w:t>评为无效标。</w:t>
      </w:r>
    </w:p>
    <w:p w14:paraId="4E6ACBB3">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（二）响应文件的语言及计量单位</w:t>
      </w:r>
    </w:p>
    <w:p w14:paraId="2EAB311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1.语言采用中文汉语，除签名、盖章、专用名称等特殊情形外，以中文汉语以外文字表述的响应文件视同未提供，涉及外文的资料应提供中文译本。</w:t>
      </w:r>
    </w:p>
    <w:p w14:paraId="4AE9028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2.采购文件已有明确规定的，使用采购文件规定的计量单位；采购文件没有规定的，应采用中华人民共和国法定计量单位（货币单位：人民币元），否则视同未响应。</w:t>
      </w:r>
    </w:p>
    <w:p w14:paraId="1E8DAEC7">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（三）报价</w:t>
      </w:r>
    </w:p>
    <w:p w14:paraId="17485C3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1.报价应按采购文件有关附件格式填写，并包含项目实施过程中可能涉及的全部费用。</w:t>
      </w:r>
    </w:p>
    <w:p w14:paraId="32A8367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2.响应文件只允许有一个报价，有选择的或有条件的报价将不予接受。</w:t>
      </w:r>
    </w:p>
    <w:p w14:paraId="74A2612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3.经磋商后，供应商在最终报价表中填写的报价是履行合同的最终价格。</w:t>
      </w:r>
    </w:p>
    <w:p w14:paraId="437CAC2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（四）响应有效期</w:t>
      </w:r>
    </w:p>
    <w:p w14:paraId="7A0FFB9D">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1.响应文件应在《供应商须知前附表》第16项规定的响应有效期内保持有效，响应有效期短于规定期限的作无效标处理。</w:t>
      </w:r>
    </w:p>
    <w:p w14:paraId="1868B6A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在特殊情况下，采购人在原定的响应有效期内可以根据需要以书面形式向供应商提出延长响应有效期的要求，供应商应立即以书面形式对此要求向采购人作出答复，供应商可以拒绝采购人的要求，同意延期的供应商也不会被要求或允许修改响应文件。</w:t>
      </w:r>
    </w:p>
    <w:p w14:paraId="73F151C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3.成交供应商的响应文件自开启之日起至合同履行完毕止均应保持有效。</w:t>
      </w:r>
    </w:p>
    <w:p w14:paraId="47918E39">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（五）磋商保证金</w:t>
      </w:r>
    </w:p>
    <w:p w14:paraId="5F9C0BA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本项目不收取磋商保证金，供应商在采购活动中如有违法、违规等行为的，自行承担有关法律责任，</w:t>
      </w:r>
      <w:r>
        <w:rPr>
          <w:rFonts w:hint="eastAsia" w:ascii="宋体" w:hAnsi="宋体" w:eastAsia="宋体" w:cs="Times New Roman"/>
          <w:color w:val="000000" w:themeColor="text1"/>
          <w:szCs w:val="21"/>
          <w14:textFill>
            <w14:solidFill>
              <w14:schemeClr w14:val="tx1"/>
            </w14:solidFill>
          </w14:textFill>
        </w:rPr>
        <w:t>视政府采购监督管理部门处理意见列入政府采购严重违法失信行为记录名单</w:t>
      </w:r>
      <w:r>
        <w:rPr>
          <w:rFonts w:hint="eastAsia" w:ascii="宋体" w:hAnsi="宋体" w:cs="Times New Roman"/>
          <w:color w:val="000000" w:themeColor="text1"/>
          <w:szCs w:val="21"/>
          <w14:textFill>
            <w14:solidFill>
              <w14:schemeClr w14:val="tx1"/>
            </w14:solidFill>
          </w14:textFill>
        </w:rPr>
        <w:t>。</w:t>
      </w:r>
    </w:p>
    <w:p w14:paraId="22CC3E31">
      <w:pPr>
        <w:wordWrap w:val="0"/>
        <w:rPr>
          <w:rFonts w:ascii="宋体" w:hAnsi="宋体" w:cs="Times New Roman"/>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（六）响应文件的签署</w:t>
      </w:r>
    </w:p>
    <w:p w14:paraId="0C582CD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1.供应商应按本采购文件规定的格式和顺序编制响应文件并标注页码，响应文件内容不完整导致响应文件被误读或者查找不到相关内容的，是供应商的责任。</w:t>
      </w:r>
    </w:p>
    <w:p w14:paraId="61B1A28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2.响应文件按照采购文件规定的附件格式制作并由供应商在规定位置盖电子公章，响应文件必须由法定代表人或授权代表签署。</w:t>
      </w:r>
    </w:p>
    <w:p w14:paraId="0A92A69E">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3.电子响应文件</w:t>
      </w:r>
      <w:r>
        <w:rPr>
          <w:rFonts w:ascii="宋体" w:hAnsi="宋体" w:cs="Times New Roman"/>
          <w:b/>
          <w:color w:val="000000" w:themeColor="text1"/>
          <w:szCs w:val="21"/>
          <w14:textFill>
            <w14:solidFill>
              <w14:schemeClr w14:val="tx1"/>
            </w14:solidFill>
          </w14:textFill>
        </w:rPr>
        <w:t>可</w:t>
      </w:r>
      <w:r>
        <w:rPr>
          <w:rFonts w:hint="eastAsia" w:ascii="宋体" w:hAnsi="宋体" w:cs="Times New Roman"/>
          <w:b/>
          <w:color w:val="000000" w:themeColor="text1"/>
          <w:szCs w:val="21"/>
          <w14:textFill>
            <w14:solidFill>
              <w14:schemeClr w14:val="tx1"/>
            </w14:solidFill>
          </w14:textFill>
        </w:rPr>
        <w:t>参照《供应商政府采购项目电子交易操作指南》制作，电子响应文件在“政采云电子交易客户端”制作完成后自动生成“电子加密响应文件”。</w:t>
      </w:r>
    </w:p>
    <w:p w14:paraId="497D5225">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4.在电子响应文件中，涉及到加盖供应商单位公章的均需加盖电子公章（电子章与实物章具有同等法律效力），联合体成员及分包意向供应商可加盖实物公章。涉及到法定代表人或授权代表签字或盖章的，供应商可以加盖电子法人章；如果供应商没有电子法人章的，涉及到法定代表人或授权代表签字或盖章的内容，供应商可以由法定代表人或其授权代表线下签字或盖章后扫描上传，但内容必须保证清晰！</w:t>
      </w:r>
    </w:p>
    <w:p w14:paraId="76BCE062">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四、响应文件的提交</w:t>
      </w:r>
    </w:p>
    <w:p w14:paraId="349939A5">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（一）响应文件的密封及标记</w:t>
      </w:r>
    </w:p>
    <w:p w14:paraId="29456328">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1.“电子加密响应文件”无需密封及标记，在响应文件提交截止时间前上传递交至“政府采购云平台”。</w:t>
      </w:r>
    </w:p>
    <w:p w14:paraId="651BEC59">
      <w:pPr>
        <w:wordWrap w:val="0"/>
        <w:ind w:firstLine="420" w:firstLineChars="200"/>
        <w:rPr>
          <w:rFonts w:ascii="宋体" w:hAnsi="宋体" w:cs="Times New Roman"/>
          <w:color w:val="000000" w:themeColor="text1"/>
          <w:szCs w:val="21"/>
          <w:highlight w:val="cya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2.响应文件提交截止时间及电子响应文件上传要求见《供应商须知前附表》第12项。</w:t>
      </w: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电子响应文件应上传递交至政府采购云平台，</w:t>
      </w:r>
      <w:r>
        <w:rPr>
          <w:rFonts w:hint="eastAsia" w:ascii="宋体" w:hAnsi="宋体" w:cs="Times New Roman"/>
          <w:color w:val="000000" w:themeColor="text1"/>
          <w:szCs w:val="21"/>
          <w14:textFill>
            <w14:solidFill>
              <w14:schemeClr w14:val="tx1"/>
            </w14:solidFill>
          </w14:textFill>
        </w:rPr>
        <w:t>在规定的响应文件提交截止时间后上传的电子响应文件，将被政府采购云平台拒收。</w:t>
      </w:r>
    </w:p>
    <w:p w14:paraId="74CA7A7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（二）响应文件的补充、修改或者撤回</w:t>
      </w:r>
    </w:p>
    <w:p w14:paraId="4DA03E83">
      <w:pPr>
        <w:wordWrap w:val="0"/>
        <w:ind w:firstLine="420" w:firstLineChars="200"/>
        <w:rPr>
          <w:rFonts w:ascii="宋体" w:hAnsi="宋体" w:cs="Times New Roman"/>
          <w:color w:val="000000" w:themeColor="text1"/>
          <w:szCs w:val="21"/>
          <w:highlight w:val="cya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供应商应当在响应文件提交截止时间前完成电子响应文件的传输递交，并可以补充、修改或者撤回电子响应文件。补充或者修改电子响应文件的，应当先行撤回原文件，补充、修改后重新传输递交。响应文件提交截止时间前未完成传输的，视为撤回响应文件。响应文件提交截止时间后上传的电子响应文件，将被政府采购云平台拒收。</w:t>
      </w:r>
    </w:p>
    <w:p w14:paraId="0250503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2.响应文件提交截止时间后供应商不得撤回响应文件。</w:t>
      </w:r>
    </w:p>
    <w:p w14:paraId="221318A5">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五、开启</w:t>
      </w:r>
    </w:p>
    <w:p w14:paraId="2550DD3C">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（一）开启会议程序</w:t>
      </w:r>
    </w:p>
    <w:p w14:paraId="685FDAA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1.开启会议由采购代理机构主持，采购人代表现场参加，有关监管部门可视情况派员现场监督。</w:t>
      </w:r>
    </w:p>
    <w:p w14:paraId="5D43F7DA">
      <w:pPr>
        <w:wordWrap w:val="0"/>
        <w:ind w:firstLine="422" w:firstLineChars="200"/>
        <w:rPr>
          <w:rFonts w:ascii="宋体" w:hAnsi="宋体" w:cs="Times New Roman"/>
          <w:b/>
          <w:color w:val="000000" w:themeColor="text1"/>
          <w:szCs w:val="21"/>
          <w:shd w:val="clear" w:color="auto" w:fill="BEBEBE" w:themeFill="background1" w:themeFillShade="BF"/>
          <w14:textFill>
            <w14:solidFill>
              <w14:schemeClr w14:val="tx1"/>
            </w14:solidFill>
          </w14:textFill>
        </w:rPr>
      </w:pP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2.开启时间后30分钟内供应商可以登录“政府采购云平台”通过“项目采购-开标评标”功能对电子响应文件进行在线解密。如供应商均提前解密完成则可提前进入下一个环节。</w:t>
      </w:r>
    </w:p>
    <w:p w14:paraId="10F25866">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3.开启会议结束。</w:t>
      </w:r>
    </w:p>
    <w:p w14:paraId="408FB3BA">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六、评审</w:t>
      </w:r>
    </w:p>
    <w:p w14:paraId="7DD51D24">
      <w:pPr>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详见第四章“评审办法及标准”。</w:t>
      </w:r>
    </w:p>
    <w:p w14:paraId="10C8B7AF">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七、无效标的情形</w:t>
      </w:r>
    </w:p>
    <w:p w14:paraId="73B07BFF">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（一）出现下列情形之一的，作无效标处理</w:t>
      </w:r>
    </w:p>
    <w:p w14:paraId="0217895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1.未按采购文件规定提交响应文件的；</w:t>
      </w:r>
    </w:p>
    <w:p w14:paraId="47AA1D6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2.电子响应文件无法解密或解密失败的；</w:t>
      </w:r>
    </w:p>
    <w:p w14:paraId="10B802F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3.不符合采购文件中规定的合格供应商的资格要求或合格供应商的其他要求的；</w:t>
      </w:r>
    </w:p>
    <w:p w14:paraId="7FCDB4E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4.响应文件未按采购文件规定要求签署、盖章的；</w:t>
      </w:r>
    </w:p>
    <w:p w14:paraId="069CCF9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响应有效期不满足采购文件要求的；</w:t>
      </w:r>
    </w:p>
    <w:p w14:paraId="4B3EDA2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6.未实质性响应采购文件要求的；</w:t>
      </w:r>
    </w:p>
    <w:p w14:paraId="45D261EA">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7.响应文件含有采购人不能接受的附加条件的；</w:t>
      </w:r>
    </w:p>
    <w:p w14:paraId="31D5A556">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8.未提供带▲的有关资料的；</w:t>
      </w:r>
    </w:p>
    <w:p w14:paraId="6412C151">
      <w:pPr>
        <w:wordWrap w:val="0"/>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9.报价超过预算金额（最高限价）或分项最高限价的；</w:t>
      </w:r>
    </w:p>
    <w:p w14:paraId="067F17D8">
      <w:pPr>
        <w:wordWrap w:val="0"/>
        <w:spacing w:line="400" w:lineRule="exact"/>
        <w:ind w:firstLine="420" w:firstLineChars="20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r>
        <w:rPr>
          <w:rFonts w:ascii="宋体" w:hAnsi="宋体" w:eastAsia="宋体" w:cs="Times New Roman"/>
          <w:color w:val="000000" w:themeColor="text1"/>
          <w:szCs w:val="21"/>
          <w14:textFill>
            <w14:solidFill>
              <w14:schemeClr w14:val="tx1"/>
            </w14:solidFill>
          </w14:textFill>
        </w:rPr>
        <w:t>0</w:t>
      </w:r>
      <w:r>
        <w:rPr>
          <w:rFonts w:hint="eastAsia" w:ascii="宋体" w:hAnsi="宋体" w:eastAsia="宋体" w:cs="Times New Roman"/>
          <w:color w:val="000000" w:themeColor="text1"/>
          <w:szCs w:val="21"/>
          <w14:textFill>
            <w14:solidFill>
              <w14:schemeClr w14:val="tx1"/>
            </w14:solidFill>
          </w14:textFill>
        </w:rPr>
        <w:t>.未按照采购文件规定的币种报价的；</w:t>
      </w:r>
    </w:p>
    <w:p w14:paraId="54C28046">
      <w:pPr>
        <w:wordWrap w:val="0"/>
        <w:spacing w:line="400" w:lineRule="exact"/>
        <w:ind w:firstLine="420" w:firstLineChars="20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r>
        <w:rPr>
          <w:rFonts w:ascii="宋体" w:hAnsi="宋体" w:eastAsia="宋体" w:cs="Times New Roman"/>
          <w:color w:val="000000" w:themeColor="text1"/>
          <w:szCs w:val="21"/>
          <w14:textFill>
            <w14:solidFill>
              <w14:schemeClr w14:val="tx1"/>
            </w14:solidFill>
          </w14:textFill>
        </w:rPr>
        <w:t>1</w:t>
      </w:r>
      <w:r>
        <w:rPr>
          <w:rFonts w:hint="eastAsia" w:ascii="宋体" w:hAnsi="宋体" w:eastAsia="宋体" w:cs="Times New Roman"/>
          <w:color w:val="000000" w:themeColor="text1"/>
          <w:szCs w:val="21"/>
          <w14:textFill>
            <w14:solidFill>
              <w14:schemeClr w14:val="tx1"/>
            </w14:solidFill>
          </w14:textFill>
        </w:rPr>
        <w:t>.供应商对同一采购项目报有两个及以上的报价，且未声明以哪一个报价为准的；</w:t>
      </w:r>
    </w:p>
    <w:p w14:paraId="44BFF038">
      <w:pPr>
        <w:wordWrap w:val="0"/>
        <w:spacing w:line="400" w:lineRule="exact"/>
        <w:ind w:firstLine="420" w:firstLineChars="200"/>
        <w:rPr>
          <w:rFonts w:hint="eastAsia"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r>
        <w:rPr>
          <w:rFonts w:ascii="宋体" w:hAnsi="宋体" w:eastAsia="宋体" w:cs="Times New Roman"/>
          <w:color w:val="000000" w:themeColor="text1"/>
          <w:szCs w:val="21"/>
          <w14:textFill>
            <w14:solidFill>
              <w14:schemeClr w14:val="tx1"/>
            </w14:solidFill>
          </w14:textFill>
        </w:rPr>
        <w:t>2</w:t>
      </w:r>
      <w:r>
        <w:rPr>
          <w:rFonts w:hint="eastAsia" w:ascii="宋体" w:hAnsi="宋体" w:eastAsia="宋体" w:cs="Times New Roman"/>
          <w:color w:val="000000" w:themeColor="text1"/>
          <w:szCs w:val="21"/>
          <w14:textFill>
            <w14:solidFill>
              <w14:schemeClr w14:val="tx1"/>
            </w14:solidFill>
          </w14:textFill>
        </w:rPr>
        <w:t>.法律、法规等和采购文件规定的其他无效标情形的。</w:t>
      </w:r>
    </w:p>
    <w:p w14:paraId="6904DA6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（二）出现下列情形之一的，视为供应商串通响应，作无效标处理</w:t>
      </w:r>
    </w:p>
    <w:p w14:paraId="5A01398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1.不同供应商的响应文件由同一单位或者个人编制；</w:t>
      </w:r>
    </w:p>
    <w:p w14:paraId="66B0123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2.不同供应商委托同一单位或者个人办理响应事宜；</w:t>
      </w:r>
    </w:p>
    <w:p w14:paraId="652F208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3.不同供应商的响应文件载明的项目管理成员或者联系人员为同一人；</w:t>
      </w:r>
    </w:p>
    <w:p w14:paraId="4B97219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4.不同供应商的响应文件异常一致或者报价呈规律性差异；</w:t>
      </w:r>
    </w:p>
    <w:p w14:paraId="741B68EF">
      <w:pPr>
        <w:wordWrap w:val="0"/>
        <w:ind w:firstLine="420" w:firstLineChars="200"/>
        <w:rPr>
          <w:rFonts w:hint="eastAsia" w:ascii="宋体" w:hAnsi="宋体" w:eastAsia="宋体" w:cs="Times New Roman"/>
          <w:color w:val="000000" w:themeColor="text1"/>
          <w:szCs w:val="21"/>
          <w:lang w:eastAsia="zh-CN"/>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5.不同供应商的响应文件相互混装</w:t>
      </w:r>
      <w:r>
        <w:rPr>
          <w:rFonts w:hint="eastAsia" w:ascii="宋体" w:hAnsi="宋体" w:cs="Times New Roman"/>
          <w:color w:val="000000" w:themeColor="text1"/>
          <w:szCs w:val="21"/>
          <w:lang w:eastAsia="zh-CN"/>
          <w14:textFill>
            <w14:solidFill>
              <w14:schemeClr w14:val="tx1"/>
            </w14:solidFill>
          </w14:textFill>
        </w:rPr>
        <w:t>；</w:t>
      </w:r>
    </w:p>
    <w:p w14:paraId="725C7C2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6.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5E0CEFC4">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八、废标的情形</w:t>
      </w:r>
    </w:p>
    <w:p w14:paraId="39F7AD4B">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（一）出现下列情形之一的，应予废标</w:t>
      </w:r>
    </w:p>
    <w:p w14:paraId="54185AD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1.符合专业条件的供应商或者对采购文件作实质响应的供应商不足三家的（符合“例外处理”规定的除外）；</w:t>
      </w:r>
    </w:p>
    <w:p w14:paraId="2F6D25C5">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2.出现影响采购公正的违法、违规行为的；</w:t>
      </w:r>
    </w:p>
    <w:p w14:paraId="27BFFAF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3.供应商的报价均超过了采购预算（最高限价）或分项最高限价，采购人不能支付的；</w:t>
      </w:r>
    </w:p>
    <w:p w14:paraId="6926B16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4.因重大变故，采购任务取消的。</w:t>
      </w:r>
    </w:p>
    <w:p w14:paraId="4F40E7B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废标后，废标理由在政府采购云平台显示，视同通知所有供应商。</w:t>
      </w:r>
    </w:p>
    <w:p w14:paraId="4F6B9C3D">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九、定标</w:t>
      </w:r>
    </w:p>
    <w:p w14:paraId="6358F37F">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（一）定标原则及程序</w:t>
      </w:r>
    </w:p>
    <w:p w14:paraId="346AAF6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1.采购代理机构应当在评审结束后2个工作日内将评审报告送采购人确认。</w:t>
      </w:r>
    </w:p>
    <w:p w14:paraId="4F3600B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2.采购人应当在收到评审报告后5个工作日内，从评审报告推荐的成交候选人中，按照排序由高到低的原则</w:t>
      </w:r>
      <w:r>
        <w:rPr>
          <w:rFonts w:hint="eastAsia" w:ascii="宋体" w:hAnsi="宋体" w:cs="Times New Roman"/>
          <w:b/>
          <w:color w:val="000000" w:themeColor="text1"/>
          <w:szCs w:val="21"/>
          <w14:textFill>
            <w14:solidFill>
              <w14:schemeClr w14:val="tx1"/>
            </w14:solidFill>
          </w14:textFill>
        </w:rPr>
        <w:t>确定一名成交供应商</w:t>
      </w:r>
      <w:r>
        <w:rPr>
          <w:rFonts w:hint="eastAsia" w:ascii="宋体" w:hAnsi="宋体" w:cs="Times New Roman"/>
          <w:color w:val="000000" w:themeColor="text1"/>
          <w:szCs w:val="21"/>
          <w14:textFill>
            <w14:solidFill>
              <w14:schemeClr w14:val="tx1"/>
            </w14:solidFill>
          </w14:textFill>
        </w:rPr>
        <w:t>，也可以书面授权磋商小组直接确定成交供应商。采购人逾期未确定成交供应商且不提出异议的，视为确定评审报告推荐的排序第一的成交候选人为成交供应商。</w:t>
      </w:r>
    </w:p>
    <w:p w14:paraId="6CE1C7F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3.采购人或者采购代理机构应当在成交供应商确定后2个工作日内，在省级以上财政部门指定的政府采购信息发布媒体上公告成交结果，成交结果公告期限为1个工作日。</w:t>
      </w:r>
    </w:p>
    <w:p w14:paraId="3DCA999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出现下列情形之一的，采购人应按照政府采购有关规定确定排名次位的成交候选人作为成交供应商或重新组织采购：（1）排名前位的成交候选人，因自身原因放弃成交或不履行合同的；（2）排名前位的成交候选人在本次采购活动中存在所提供的资料有失实、弄虚作假行为的或有其他违法违规行为的。</w:t>
      </w:r>
    </w:p>
    <w:p w14:paraId="01C33028">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十、采购代理服务费</w:t>
      </w:r>
    </w:p>
    <w:p w14:paraId="4D6AE12E">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获得成交资格后成交供应商应向采购代理机构支付采购代理服务费，采购代理服务费收费依据、要求等详见《供应商须知前附表》第17项。</w:t>
      </w:r>
    </w:p>
    <w:p w14:paraId="64EADC29">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十一、合同授予</w:t>
      </w:r>
    </w:p>
    <w:p w14:paraId="0A76BDDE">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（一）成交通知</w:t>
      </w:r>
    </w:p>
    <w:p w14:paraId="29254E4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采购人或者采购代理机构应当在成交供应商确定后2个工作日内，在省级以上财政部门指定的政府采购信息发布媒体上公告成交结果，采购人或者采购代理机构将采用邮寄纸质成交通知书的方式或发送电子成交通知书的方式同时向成交供应商发出成交通知书，成交供应商也可以在采购人或者采购代理机构处现场领取成交通知书。</w:t>
      </w:r>
    </w:p>
    <w:p w14:paraId="374AD0FD">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（二）签订合同</w:t>
      </w:r>
    </w:p>
    <w:p w14:paraId="30164D4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1.采购人与成交供应商应当在成交通知书发出之日起30日历天内，按照采购文件确定的合同文本以及采购标的、规格型号、采购金额、采购数量、技术和服务要求等事项签订政府采购合同。</w:t>
      </w:r>
    </w:p>
    <w:p w14:paraId="72E48496">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17374C96">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3.成交通知书、采购文件、成交供应商的响应文件、采购过程中产生的资料等均应作为合同附件。</w:t>
      </w:r>
    </w:p>
    <w:p w14:paraId="57062F6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4.合同执行中涉及采购资金追加的，须按照《中华人民共和国政府采购法》等规定办理。</w:t>
      </w:r>
    </w:p>
    <w:p w14:paraId="445A7EEC">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5.成交供应商拒绝签订政府采购合同的，采购人有权撤销其成交资格，在这种情况下，采购人可以直接确定排名次位的成交候选人作为成交供应商并签订政府采购合同，也可以重新开展采购活动。拒绝签订政府采购合同的成交供应商不得参加对该项目重新开展的采购活动。</w:t>
      </w:r>
    </w:p>
    <w:p w14:paraId="2656AED4">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（三）履约保证金</w:t>
      </w:r>
    </w:p>
    <w:p w14:paraId="24DFDB3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本项目履约保证金不作要求，成交供应商不能诚信履约的或在履约过程中如有违法、违规等行为的，自行承担有关法律责任。</w:t>
      </w:r>
    </w:p>
    <w:p w14:paraId="38708D9B">
      <w:pPr>
        <w:jc w:val="center"/>
        <w:rPr>
          <w:rFonts w:ascii="宋体" w:hAnsi="宋体" w:cs="Times New Roman"/>
          <w:color w:val="FF0000"/>
          <w:szCs w:val="21"/>
        </w:rPr>
        <w:sectPr>
          <w:pgSz w:w="11906" w:h="16838"/>
          <w:pgMar w:top="1418" w:right="1418" w:bottom="1418" w:left="1418" w:header="851" w:footer="992" w:gutter="0"/>
          <w:cols w:space="425" w:num="1"/>
          <w:docGrid w:type="lines" w:linePitch="312" w:charSpace="0"/>
        </w:sectPr>
      </w:pPr>
    </w:p>
    <w:p w14:paraId="066C0621">
      <w:pPr>
        <w:wordWrap w:val="0"/>
        <w:spacing w:line="360" w:lineRule="auto"/>
        <w:jc w:val="center"/>
        <w:rPr>
          <w:rFonts w:ascii="宋体" w:hAnsi="宋体" w:cs="Times New Roman"/>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 xml:space="preserve">第四章  </w:t>
      </w:r>
      <w:r>
        <w:rPr>
          <w:rFonts w:hint="eastAsia" w:ascii="宋体" w:hAnsi="宋体" w:cs="Times New Roman"/>
          <w:b/>
          <w:color w:val="000000" w:themeColor="text1"/>
          <w:sz w:val="24"/>
          <w:szCs w:val="24"/>
          <w14:textFill>
            <w14:solidFill>
              <w14:schemeClr w14:val="tx1"/>
            </w14:solidFill>
          </w14:textFill>
        </w:rPr>
        <w:t>评审办法及标准</w:t>
      </w:r>
    </w:p>
    <w:p w14:paraId="47FA76F7">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一、总则</w:t>
      </w:r>
    </w:p>
    <w:p w14:paraId="0CDB7026">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1.采购活动遵循公开透明、公平竞争、公正、诚实信用的原则依法进行，采购活动及当事人接受依法实施的监督。</w:t>
      </w:r>
    </w:p>
    <w:p w14:paraId="29274B0F">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2.本项目采用综合评分法进行评审。综合评分法，是指响应文件满足采购文件全部实质性要求，且按照评审因素的量化指标评审得分最高的供应商为成交候选人的评审方法。采购文件中没有规定的评审标准不得作为评审的依据。</w:t>
      </w:r>
    </w:p>
    <w:p w14:paraId="40ED020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磋商小组成员应当按照客观、公正、审慎的原则，根据采购文件规定的评审程序、评审方法和评审标准进行独立评审。未实质性响应采购文件的响应文件作无效标处理，磋商小组应当告知提交响应文件的供应商。</w:t>
      </w:r>
    </w:p>
    <w:p w14:paraId="7E353FC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4.磋商小组对响应文件的判定，只</w:t>
      </w:r>
      <w:r>
        <w:rPr>
          <w:rFonts w:ascii="宋体" w:hAnsi="宋体" w:cs="Times New Roman"/>
          <w:color w:val="000000" w:themeColor="text1"/>
          <w:szCs w:val="21"/>
          <w14:textFill>
            <w14:solidFill>
              <w14:schemeClr w14:val="tx1"/>
            </w14:solidFill>
          </w14:textFill>
        </w:rPr>
        <w:t>根据</w:t>
      </w:r>
      <w:r>
        <w:rPr>
          <w:rFonts w:hint="eastAsia" w:ascii="宋体" w:hAnsi="宋体" w:cs="Times New Roman"/>
          <w:color w:val="000000" w:themeColor="text1"/>
          <w:szCs w:val="21"/>
          <w14:textFill>
            <w14:solidFill>
              <w14:schemeClr w14:val="tx1"/>
            </w14:solidFill>
          </w14:textFill>
        </w:rPr>
        <w:t>响应文件本身对采购文件的响应情况进行，不考虑供应商在响应文件提交截止时间后提交的任何的补充声明、修正方案（供应商的澄清、说明或者更正除外）。</w:t>
      </w:r>
    </w:p>
    <w:p w14:paraId="14AF3F8B">
      <w:pPr>
        <w:wordWrap w:val="0"/>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二、评审组织</w:t>
      </w:r>
    </w:p>
    <w:p w14:paraId="08684B6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（一）评审工作由采购代理机构负责组织，并履行下列职责：</w:t>
      </w:r>
    </w:p>
    <w:p w14:paraId="754B45E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1.核对评审专家身份和采购人代表的授权意见确认书，对评审专家在政府采购活动中的职责履行情况予以记录，并及时将有关违法违规行为向财政部门报告；</w:t>
      </w:r>
    </w:p>
    <w:p w14:paraId="3F658FB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2.公布供应商名单，宣布评审纪律，告知评审专家应当回避的情形；</w:t>
      </w:r>
    </w:p>
    <w:p w14:paraId="589D07D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3.组织磋商小组推选评审组长，采购人代表不得担任组长；</w:t>
      </w:r>
    </w:p>
    <w:p w14:paraId="5794A3E5">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4.在评审期间采取必要的通讯管理措施，保证评审活动不受外界干扰；</w:t>
      </w:r>
    </w:p>
    <w:p w14:paraId="73A83C6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5.介绍采购文件及与评审相关的政策规定；</w:t>
      </w:r>
    </w:p>
    <w:p w14:paraId="2C94F22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6.维护评审秩序，监督磋商小组按照采购文件规定的评审程序、方法和标准进行独立评审，及时制止和纠正采购人代表、评审专家的倾向性言论或者违法违规行为；</w:t>
      </w:r>
    </w:p>
    <w:p w14:paraId="6DDFC4B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7.核对评审结果；</w:t>
      </w:r>
    </w:p>
    <w:p w14:paraId="205DA45C">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8.评审工作完成后，按照规定向评审专家支付劳务报酬和异地评审差旅费，不得向评审专家以外的其他人员支付评审劳务报酬；</w:t>
      </w:r>
    </w:p>
    <w:p w14:paraId="2C071C0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9.处理与评审有关的其他事项。</w:t>
      </w:r>
    </w:p>
    <w:p w14:paraId="4021361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（二）磋商小组：磋商小组由采购人代表和评审专家共3人及以上单数组成，其中评审专家人数不得少于磋商小组成员总数的2/3。并在采购活动过程中履行下列职责：</w:t>
      </w:r>
    </w:p>
    <w:p w14:paraId="2757F78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1.审查供应商的响应文件并作出评价；</w:t>
      </w:r>
    </w:p>
    <w:p w14:paraId="2C58FEC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lang w:val="en-US" w:eastAsia="zh-CN"/>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.视情况要求供应商解释或者澄清其响应文件；</w:t>
      </w:r>
    </w:p>
    <w:p w14:paraId="7B9E8A9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lang w:val="en-US" w:eastAsia="zh-CN"/>
          <w14:textFill>
            <w14:solidFill>
              <w14:schemeClr w14:val="tx1"/>
            </w14:solidFill>
          </w14:textFill>
        </w:rPr>
        <w:t>3</w:t>
      </w:r>
      <w:r>
        <w:rPr>
          <w:rFonts w:hint="eastAsia" w:ascii="宋体" w:hAnsi="宋体" w:cs="Times New Roman"/>
          <w:color w:val="000000" w:themeColor="text1"/>
          <w:szCs w:val="21"/>
          <w14:textFill>
            <w14:solidFill>
              <w14:schemeClr w14:val="tx1"/>
            </w14:solidFill>
          </w14:textFill>
        </w:rPr>
        <w:t>.编写评审报告；</w:t>
      </w:r>
    </w:p>
    <w:p w14:paraId="38112E65">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lang w:val="en-US" w:eastAsia="zh-CN"/>
          <w14:textFill>
            <w14:solidFill>
              <w14:schemeClr w14:val="tx1"/>
            </w14:solidFill>
          </w14:textFill>
        </w:rPr>
        <w:t>4</w:t>
      </w:r>
      <w:r>
        <w:rPr>
          <w:rFonts w:hint="eastAsia" w:ascii="宋体" w:hAnsi="宋体" w:cs="Times New Roman"/>
          <w:color w:val="000000" w:themeColor="text1"/>
          <w:szCs w:val="21"/>
          <w14:textFill>
            <w14:solidFill>
              <w14:schemeClr w14:val="tx1"/>
            </w14:solidFill>
          </w14:textFill>
        </w:rPr>
        <w:t>.告知采购人、采购代理机构在评审过程中发现的供应商的违法违规行为。</w:t>
      </w:r>
    </w:p>
    <w:p w14:paraId="486AB74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磋商小组发现采购文件存在歧义、重大缺陷导致评审工作无法进行，或者采购文件内容违反国家有关强制性规定的，应当停止评审工作，与采购人或者采购代理机构沟通并作书面记录。采购人或者采购代理机构确认后，应当修改采购文件，重新组织采购活动。</w:t>
      </w:r>
    </w:p>
    <w:p w14:paraId="0F57ACD3">
      <w:pPr>
        <w:jc w:val="cente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三、评审程序</w:t>
      </w:r>
    </w:p>
    <w:p w14:paraId="21C635AA">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（一）资格审查</w:t>
      </w:r>
    </w:p>
    <w:p w14:paraId="19BA14CD">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采购人代表</w:t>
      </w:r>
      <w:r>
        <w:rPr>
          <w:rFonts w:hint="eastAsia" w:ascii="宋体" w:hAnsi="宋体" w:cs="Times New Roman"/>
          <w:color w:val="000000" w:themeColor="text1"/>
          <w:szCs w:val="21"/>
          <w14:textFill>
            <w14:solidFill>
              <w14:schemeClr w14:val="tx1"/>
            </w14:solidFill>
          </w14:textFill>
        </w:rPr>
        <w:t>根据采购文件的规定，对资格文件进行审查，以确定供应商是否具有响应资格。资格审查内容如下：</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4176"/>
        <w:gridCol w:w="4176"/>
      </w:tblGrid>
      <w:tr w14:paraId="6C2D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8" w:type="dxa"/>
            <w:vAlign w:val="center"/>
          </w:tcPr>
          <w:p w14:paraId="32B478BD">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序号</w:t>
            </w:r>
          </w:p>
        </w:tc>
        <w:tc>
          <w:tcPr>
            <w:tcW w:w="4176" w:type="dxa"/>
            <w:vAlign w:val="center"/>
          </w:tcPr>
          <w:p w14:paraId="637480F4">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审查因素</w:t>
            </w:r>
          </w:p>
        </w:tc>
        <w:tc>
          <w:tcPr>
            <w:tcW w:w="4176" w:type="dxa"/>
            <w:vAlign w:val="center"/>
          </w:tcPr>
          <w:p w14:paraId="23897F65">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审查项目</w:t>
            </w:r>
          </w:p>
        </w:tc>
      </w:tr>
      <w:tr w14:paraId="592D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8" w:type="dxa"/>
            <w:vAlign w:val="center"/>
          </w:tcPr>
          <w:p w14:paraId="64EB7BEE">
            <w:pPr>
              <w:spacing w:line="240" w:lineRule="auto"/>
              <w:jc w:val="center"/>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w:t>
            </w:r>
          </w:p>
        </w:tc>
        <w:tc>
          <w:tcPr>
            <w:tcW w:w="4176" w:type="dxa"/>
            <w:vAlign w:val="center"/>
          </w:tcPr>
          <w:p w14:paraId="7F7AE04D">
            <w:pPr>
              <w:wordWrap w:val="0"/>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合格供应商的资格要求：</w:t>
            </w:r>
          </w:p>
          <w:p w14:paraId="72049664">
            <w:pPr>
              <w:wordWrap w:val="0"/>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满足《中华人民共和国政府采购法》第二十二条规定；未被“信用中国”（www.creditchina.gov.cn）、中国政府采购网（www.ccgp.gov.cn）列入失信被执行人、重大税收违法失信主体、政府采购严重违法失信行为记录名单。</w:t>
            </w:r>
          </w:p>
          <w:p w14:paraId="0FD50EFF">
            <w:pPr>
              <w:wordWrap w:val="0"/>
              <w:spacing w:line="240" w:lineRule="auto"/>
              <w:rPr>
                <w:rFonts w:hint="eastAsia" w:ascii="宋体" w:hAnsi="宋体" w:eastAsia="宋体" w:cs="Times New Roman"/>
                <w:color w:val="FF0000"/>
                <w:szCs w:val="21"/>
                <w:lang w:eastAsia="zh-CN"/>
              </w:rPr>
            </w:pPr>
            <w:r>
              <w:rPr>
                <w:rFonts w:hint="eastAsia" w:ascii="宋体" w:hAnsi="宋体" w:cs="Times New Roman"/>
                <w:color w:val="000000" w:themeColor="text1"/>
                <w:szCs w:val="21"/>
                <w14:textFill>
                  <w14:solidFill>
                    <w14:schemeClr w14:val="tx1"/>
                  </w14:solidFill>
                </w14:textFill>
              </w:rPr>
              <w:t>2.落实政府采购政策需满足的资格要求：本次采购专门面向中小企业。</w:t>
            </w:r>
          </w:p>
        </w:tc>
        <w:tc>
          <w:tcPr>
            <w:tcW w:w="4176" w:type="dxa"/>
            <w:vAlign w:val="center"/>
          </w:tcPr>
          <w:p w14:paraId="1F98B11C">
            <w:pPr>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eastAsia="宋体" w:cs="Times New Roman"/>
                <w:color w:val="000000" w:themeColor="text1"/>
                <w:szCs w:val="21"/>
                <w14:textFill>
                  <w14:solidFill>
                    <w14:schemeClr w14:val="tx1"/>
                  </w14:solidFill>
                </w14:textFill>
              </w:rPr>
              <w:t>《中小企业声明函》（若供应商为残疾人福利性单位或监狱企业的在政府采购活动中视同中小企业，视对应身份提供《残疾人福利性单位声明函》或《监狱企业证明文件》）。</w:t>
            </w:r>
          </w:p>
          <w:p w14:paraId="1BE0E946">
            <w:pPr>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.合格供应商的承诺书。</w:t>
            </w:r>
          </w:p>
          <w:p w14:paraId="0F09B5FF">
            <w:pPr>
              <w:wordWrap w:val="0"/>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3</w:t>
            </w:r>
            <w:r>
              <w:rPr>
                <w:rFonts w:hint="eastAsia" w:ascii="宋体" w:hAnsi="宋体" w:cs="Times New Roman"/>
                <w:color w:val="000000" w:themeColor="text1"/>
                <w:szCs w:val="21"/>
                <w14:textFill>
                  <w14:solidFill>
                    <w14:schemeClr w14:val="tx1"/>
                  </w14:solidFill>
                </w14:textFill>
              </w:rPr>
              <w:t>.有效的营业执照复印件。</w:t>
            </w:r>
          </w:p>
          <w:p w14:paraId="2CD49FEE">
            <w:pPr>
              <w:wordWrap w:val="0"/>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4</w:t>
            </w:r>
            <w:r>
              <w:rPr>
                <w:rFonts w:hint="eastAsia"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lang w:eastAsia="zh-CN"/>
                <w14:textFill>
                  <w14:solidFill>
                    <w14:schemeClr w14:val="tx1"/>
                  </w14:solidFill>
                </w14:textFill>
              </w:rPr>
              <w:t>2024年12月1日</w:t>
            </w:r>
            <w:r>
              <w:rPr>
                <w:rFonts w:hint="eastAsia" w:ascii="宋体" w:hAnsi="宋体" w:cs="Times New Roman"/>
                <w:color w:val="000000" w:themeColor="text1"/>
                <w:szCs w:val="21"/>
                <w14:textFill>
                  <w14:solidFill>
                    <w14:schemeClr w14:val="tx1"/>
                  </w14:solidFill>
                </w14:textFill>
              </w:rPr>
              <w:t>以来任意一段时间供应商的财务报表复印件或其基本开户银行出具的资信证明材料复印件或供应商提供符合“具有良好的商业信誉和健全的财务会计制度”的书面承诺。</w:t>
            </w:r>
          </w:p>
          <w:p w14:paraId="1E30FB29">
            <w:pPr>
              <w:wordWrap w:val="0"/>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5</w:t>
            </w:r>
            <w:r>
              <w:rPr>
                <w:rFonts w:hint="eastAsia"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lang w:eastAsia="zh-CN"/>
                <w14:textFill>
                  <w14:solidFill>
                    <w14:schemeClr w14:val="tx1"/>
                  </w14:solidFill>
                </w14:textFill>
              </w:rPr>
              <w:t>2024年12月1日</w:t>
            </w:r>
            <w:r>
              <w:rPr>
                <w:rFonts w:hint="eastAsia" w:ascii="宋体" w:hAnsi="宋体" w:cs="Times New Roman"/>
                <w:color w:val="000000" w:themeColor="text1"/>
                <w:szCs w:val="21"/>
                <w14:textFill>
                  <w14:solidFill>
                    <w14:schemeClr w14:val="tx1"/>
                  </w14:solidFill>
                </w14:textFill>
              </w:rPr>
              <w:t>以来任意一个月供应商缴纳税收的凭据证明材料复印件或供应商提供符合“有依法缴纳税收的良好记录”的书面承诺；如依法免税的，应提供相应文件证明其依法免税。</w:t>
            </w:r>
          </w:p>
          <w:p w14:paraId="70017F02">
            <w:pPr>
              <w:wordWrap w:val="0"/>
              <w:spacing w:line="240" w:lineRule="auto"/>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6</w:t>
            </w:r>
            <w:r>
              <w:rPr>
                <w:rFonts w:hint="eastAsia"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lang w:eastAsia="zh-CN"/>
                <w14:textFill>
                  <w14:solidFill>
                    <w14:schemeClr w14:val="tx1"/>
                  </w14:solidFill>
                </w14:textFill>
              </w:rPr>
              <w:t>2024年12月1日</w:t>
            </w:r>
            <w:r>
              <w:rPr>
                <w:rFonts w:hint="eastAsia" w:ascii="宋体" w:hAnsi="宋体" w:cs="Times New Roman"/>
                <w:color w:val="000000" w:themeColor="text1"/>
                <w:szCs w:val="21"/>
                <w14:textFill>
                  <w14:solidFill>
                    <w14:schemeClr w14:val="tx1"/>
                  </w14:solidFill>
                </w14:textFill>
              </w:rPr>
              <w:t>以来任意一个月供应商缴纳社会保险的凭据证明材料复印件或供应商提供符合“有依法缴纳社会保障资金的良好记录”的书面承诺；如依法不需要缴纳社会保障资金的，应提供相应文件证明其依法不需要缴纳社会保障资金。</w:t>
            </w:r>
          </w:p>
          <w:p w14:paraId="3762B46D">
            <w:pPr>
              <w:wordWrap w:val="0"/>
              <w:spacing w:line="240" w:lineRule="auto"/>
              <w:rPr>
                <w:rFonts w:ascii="宋体" w:hAnsi="宋体"/>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7</w:t>
            </w:r>
            <w:r>
              <w:rPr>
                <w:rFonts w:hint="eastAsia" w:ascii="宋体" w:hAnsi="宋体" w:cs="Times New Roman"/>
                <w:color w:val="000000" w:themeColor="text1"/>
                <w:szCs w:val="21"/>
                <w14:textFill>
                  <w14:solidFill>
                    <w14:schemeClr w14:val="tx1"/>
                  </w14:solidFill>
                </w14:textFill>
              </w:rPr>
              <w:t>.供应商基本情况表。</w:t>
            </w:r>
          </w:p>
          <w:p w14:paraId="1C48F982">
            <w:pPr>
              <w:wordWrap w:val="0"/>
              <w:spacing w:line="240" w:lineRule="auto"/>
              <w:rPr>
                <w:rFonts w:ascii="宋体" w:hAnsi="宋体" w:cs="Times New Roman"/>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.采购人代表在进行供应商资格审查环节时在</w:t>
            </w:r>
            <w:r>
              <w:rPr>
                <w:rFonts w:hint="eastAsia" w:ascii="宋体" w:hAnsi="宋体" w:cs="Times New Roman"/>
                <w:color w:val="000000" w:themeColor="text1"/>
                <w:szCs w:val="21"/>
                <w14:textFill>
                  <w14:solidFill>
                    <w14:schemeClr w14:val="tx1"/>
                  </w14:solidFill>
                </w14:textFill>
              </w:rPr>
              <w:t>“信用中国”（www.creditchina.gov.cn）、中国政府采购网（www.ccgp.gov.cn）</w:t>
            </w:r>
            <w:r>
              <w:rPr>
                <w:rFonts w:hint="eastAsia" w:ascii="宋体" w:hAnsi="宋体"/>
                <w:color w:val="000000" w:themeColor="text1"/>
                <w:szCs w:val="21"/>
                <w14:textFill>
                  <w14:solidFill>
                    <w14:schemeClr w14:val="tx1"/>
                  </w14:solidFill>
                </w14:textFill>
              </w:rPr>
              <w:t>进行查询。在评审过程中因不可抗力无法进行查询的，则在评审结束后进行查询</w:t>
            </w:r>
            <w:r>
              <w:rPr>
                <w:rFonts w:hint="eastAsia" w:ascii="宋体" w:hAnsi="宋体" w:cs="Times New Roman"/>
                <w:color w:val="000000" w:themeColor="text1"/>
                <w:szCs w:val="21"/>
                <w14:textFill>
                  <w14:solidFill>
                    <w14:schemeClr w14:val="tx1"/>
                  </w14:solidFill>
                </w14:textFill>
              </w:rPr>
              <w:t>。</w:t>
            </w:r>
          </w:p>
        </w:tc>
      </w:tr>
      <w:tr w14:paraId="3DD0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8" w:type="dxa"/>
            <w:vAlign w:val="center"/>
          </w:tcPr>
          <w:p w14:paraId="23CACA6A">
            <w:pPr>
              <w:spacing w:line="240" w:lineRule="auto"/>
              <w:jc w:val="center"/>
              <w:rPr>
                <w:rFonts w:hint="eastAsia" w:ascii="宋体" w:hAnsi="宋体" w:eastAsia="宋体" w:cs="Times New Roman"/>
                <w:color w:val="000000" w:themeColor="text1"/>
                <w:szCs w:val="21"/>
                <w:lang w:val="en-US" w:eastAsia="zh-CN"/>
                <w14:textFill>
                  <w14:solidFill>
                    <w14:schemeClr w14:val="tx1"/>
                  </w14:solidFill>
                </w14:textFill>
              </w:rPr>
            </w:pPr>
            <w:r>
              <w:rPr>
                <w:rFonts w:hint="eastAsia" w:ascii="宋体" w:hAnsi="宋体" w:cs="Times New Roman"/>
                <w:color w:val="000000" w:themeColor="text1"/>
                <w:szCs w:val="21"/>
                <w:lang w:val="en-US" w:eastAsia="zh-CN"/>
                <w14:textFill>
                  <w14:solidFill>
                    <w14:schemeClr w14:val="tx1"/>
                  </w14:solidFill>
                </w14:textFill>
              </w:rPr>
              <w:t>2</w:t>
            </w:r>
          </w:p>
        </w:tc>
        <w:tc>
          <w:tcPr>
            <w:tcW w:w="4176" w:type="dxa"/>
            <w:vAlign w:val="center"/>
          </w:tcPr>
          <w:p w14:paraId="29D4F4B9">
            <w:pPr>
              <w:wordWrap w:val="0"/>
              <w:spacing w:line="240" w:lineRule="auto"/>
              <w:rPr>
                <w:rFonts w:hint="eastAsia" w:ascii="宋体" w:hAnsi="宋体" w:cs="Times New Roman"/>
                <w:b/>
                <w:bCs/>
                <w:color w:val="000000" w:themeColor="text1"/>
                <w:szCs w:val="21"/>
                <w14:textFill>
                  <w14:solidFill>
                    <w14:schemeClr w14:val="tx1"/>
                  </w14:solidFill>
                </w14:textFill>
              </w:rPr>
            </w:pPr>
            <w:r>
              <w:rPr>
                <w:rFonts w:hint="eastAsia" w:ascii="宋体" w:hAnsi="宋体" w:cs="Times New Roman"/>
                <w:b/>
                <w:bCs/>
                <w:color w:val="000000" w:themeColor="text1"/>
                <w:szCs w:val="21"/>
                <w:lang w:eastAsia="zh-CN"/>
                <w14:textFill>
                  <w14:solidFill>
                    <w14:schemeClr w14:val="tx1"/>
                  </w14:solidFill>
                </w14:textFill>
              </w:rPr>
              <w:t>本项目的特定资格要求：供应商具有城乡规划编制乙级及以上资质。</w:t>
            </w:r>
          </w:p>
        </w:tc>
        <w:tc>
          <w:tcPr>
            <w:tcW w:w="4176" w:type="dxa"/>
            <w:vAlign w:val="center"/>
          </w:tcPr>
          <w:p w14:paraId="27A26CBB">
            <w:pPr>
              <w:wordWrap w:val="0"/>
              <w:spacing w:line="240" w:lineRule="auto"/>
              <w:rPr>
                <w:rFonts w:hint="default" w:ascii="宋体" w:hAnsi="宋体"/>
                <w:b/>
                <w:bCs/>
                <w:color w:val="000000" w:themeColor="text1"/>
                <w:szCs w:val="21"/>
                <w:lang w:val="en-US"/>
                <w14:textFill>
                  <w14:solidFill>
                    <w14:schemeClr w14:val="tx1"/>
                  </w14:solidFill>
                </w14:textFill>
              </w:rPr>
            </w:pPr>
            <w:r>
              <w:rPr>
                <w:rFonts w:hint="eastAsia" w:ascii="宋体" w:hAnsi="宋体" w:cs="Times New Roman"/>
                <w:b/>
                <w:bCs/>
                <w:color w:val="000000" w:themeColor="text1"/>
                <w:szCs w:val="21"/>
                <w:lang w:val="en-US" w:eastAsia="zh-CN"/>
                <w14:textFill>
                  <w14:solidFill>
                    <w14:schemeClr w14:val="tx1"/>
                  </w14:solidFill>
                </w14:textFill>
              </w:rPr>
              <w:t>有效的</w:t>
            </w:r>
            <w:r>
              <w:rPr>
                <w:rFonts w:hint="eastAsia" w:ascii="宋体" w:hAnsi="宋体" w:cs="Times New Roman"/>
                <w:b/>
                <w:bCs/>
                <w:color w:val="000000" w:themeColor="text1"/>
                <w:szCs w:val="21"/>
                <w:lang w:eastAsia="zh-CN"/>
                <w14:textFill>
                  <w14:solidFill>
                    <w14:schemeClr w14:val="tx1"/>
                  </w14:solidFill>
                </w14:textFill>
              </w:rPr>
              <w:t>城乡规划编制乙级及以上资质</w:t>
            </w:r>
            <w:r>
              <w:rPr>
                <w:rFonts w:hint="eastAsia" w:ascii="宋体" w:hAnsi="宋体" w:cs="Times New Roman"/>
                <w:b/>
                <w:bCs/>
                <w:color w:val="000000" w:themeColor="text1"/>
                <w:szCs w:val="21"/>
                <w:lang w:val="en-US" w:eastAsia="zh-CN"/>
                <w14:textFill>
                  <w14:solidFill>
                    <w14:schemeClr w14:val="tx1"/>
                  </w14:solidFill>
                </w14:textFill>
              </w:rPr>
              <w:t>证书复印件。</w:t>
            </w:r>
          </w:p>
        </w:tc>
      </w:tr>
      <w:tr w14:paraId="6FE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8" w:type="dxa"/>
            <w:vAlign w:val="center"/>
          </w:tcPr>
          <w:p w14:paraId="1A427A02">
            <w:pPr>
              <w:spacing w:line="240" w:lineRule="auto"/>
              <w:jc w:val="center"/>
              <w:rPr>
                <w:rFonts w:hint="eastAsia" w:ascii="宋体" w:hAnsi="宋体" w:eastAsia="宋体" w:cs="Times New Roman"/>
                <w:color w:val="000000" w:themeColor="text1"/>
                <w:szCs w:val="21"/>
                <w:lang w:eastAsia="zh-CN"/>
                <w14:textFill>
                  <w14:solidFill>
                    <w14:schemeClr w14:val="tx1"/>
                  </w14:solidFill>
                </w14:textFill>
              </w:rPr>
            </w:pPr>
            <w:r>
              <w:rPr>
                <w:rFonts w:hint="eastAsia" w:ascii="宋体" w:hAnsi="宋体" w:cs="Times New Roman"/>
                <w:color w:val="000000" w:themeColor="text1"/>
                <w:szCs w:val="21"/>
                <w:lang w:val="en-US" w:eastAsia="zh-CN"/>
                <w14:textFill>
                  <w14:solidFill>
                    <w14:schemeClr w14:val="tx1"/>
                  </w14:solidFill>
                </w14:textFill>
              </w:rPr>
              <w:t>3</w:t>
            </w:r>
          </w:p>
        </w:tc>
        <w:tc>
          <w:tcPr>
            <w:tcW w:w="4176" w:type="dxa"/>
            <w:vAlign w:val="center"/>
          </w:tcPr>
          <w:p w14:paraId="7107F857">
            <w:pPr>
              <w:spacing w:line="240" w:lineRule="auto"/>
              <w:rPr>
                <w:rFonts w:ascii="宋体" w:hAnsi="宋体" w:cs="仿宋_GB2312"/>
                <w:color w:val="000000" w:themeColor="text1"/>
                <w:szCs w:val="21"/>
                <w:lang w:val="zh-CN"/>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合格供应商的其他要求：</w:t>
            </w:r>
          </w:p>
          <w:p w14:paraId="3F971A1C">
            <w:pPr>
              <w:spacing w:line="240" w:lineRule="auto"/>
              <w:rPr>
                <w:rFonts w:ascii="宋体" w:hAnsi="宋体" w:cs="仿宋_GB2312"/>
                <w:color w:val="000000" w:themeColor="text1"/>
                <w:szCs w:val="21"/>
                <w:lang w:val="zh-CN"/>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1.单位负责人为同一人或者存在直接控股、管理关系的不同供应商，不得参加同一合同项下的政府采购活动。</w:t>
            </w:r>
          </w:p>
          <w:p w14:paraId="021EF2EA">
            <w:pPr>
              <w:spacing w:line="240" w:lineRule="auto"/>
              <w:rPr>
                <w:rFonts w:ascii="宋体" w:hAnsi="宋体" w:cs="仿宋_GB2312"/>
                <w:color w:val="000000" w:themeColor="text1"/>
                <w:szCs w:val="21"/>
                <w:lang w:val="zh-CN"/>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2.除单一来源采购项目外，为采购项目提供整体设计、规范编制或者项目管理、监理、检测等服务的供应商，不得再参加该采购项目的其他采购活动。</w:t>
            </w:r>
          </w:p>
          <w:p w14:paraId="239FEC7F">
            <w:pPr>
              <w:spacing w:line="240" w:lineRule="auto"/>
              <w:rPr>
                <w:rFonts w:ascii="宋体" w:hAnsi="宋体" w:cs="仿宋_GB2312"/>
                <w:color w:val="000000" w:themeColor="text1"/>
                <w:szCs w:val="21"/>
                <w:lang w:val="zh-CN"/>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3.本项目接受联合体投标。</w:t>
            </w:r>
          </w:p>
        </w:tc>
        <w:tc>
          <w:tcPr>
            <w:tcW w:w="4176" w:type="dxa"/>
            <w:vAlign w:val="center"/>
          </w:tcPr>
          <w:p w14:paraId="32F1EA2D">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1.合格供应商的承诺书。</w:t>
            </w:r>
          </w:p>
          <w:p w14:paraId="4CC3DC1E">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2.供应商为联合体的，提供《联合体协议书》。</w:t>
            </w:r>
          </w:p>
        </w:tc>
      </w:tr>
    </w:tbl>
    <w:p w14:paraId="511DB0CE">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资格审查审查项目中有任意一项不符合的，为未通过资格审查，作无效标处理。</w:t>
      </w:r>
    </w:p>
    <w:p w14:paraId="69EC5621">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（二）符合性审查</w:t>
      </w:r>
    </w:p>
    <w:p w14:paraId="5E739A1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磋商小组</w:t>
      </w:r>
      <w:r>
        <w:rPr>
          <w:rFonts w:hint="eastAsia" w:ascii="宋体" w:hAnsi="宋体" w:cs="Times New Roman"/>
          <w:color w:val="000000" w:themeColor="text1"/>
          <w:szCs w:val="21"/>
          <w14:textFill>
            <w14:solidFill>
              <w14:schemeClr w14:val="tx1"/>
            </w14:solidFill>
          </w14:textFill>
        </w:rPr>
        <w:t>根据采购文件的规定，对响应文件的有效性、完整性和响应程度进行审查，以确定其是否满足采购文件的实质性要求。符合性审查内容如下：</w:t>
      </w:r>
    </w:p>
    <w:tbl>
      <w:tblPr>
        <w:tblStyle w:val="15"/>
        <w:tblW w:w="9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4179"/>
        <w:gridCol w:w="4179"/>
      </w:tblGrid>
      <w:tr w14:paraId="3422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51B22748">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序号</w:t>
            </w:r>
          </w:p>
        </w:tc>
        <w:tc>
          <w:tcPr>
            <w:tcW w:w="4179" w:type="dxa"/>
            <w:vAlign w:val="center"/>
          </w:tcPr>
          <w:p w14:paraId="1911C775">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审查因素</w:t>
            </w:r>
          </w:p>
        </w:tc>
        <w:tc>
          <w:tcPr>
            <w:tcW w:w="4179" w:type="dxa"/>
            <w:vAlign w:val="center"/>
          </w:tcPr>
          <w:p w14:paraId="11FD446F">
            <w:pPr>
              <w:spacing w:line="240" w:lineRule="auto"/>
              <w:jc w:val="center"/>
              <w:rPr>
                <w:rFonts w:ascii="宋体" w:hAnsi="宋体" w:cs="宋体"/>
                <w:b/>
                <w:color w:val="000000" w:themeColor="text1"/>
                <w:kern w:val="0"/>
                <w:szCs w:val="21"/>
                <w14:textFill>
                  <w14:solidFill>
                    <w14:schemeClr w14:val="tx1"/>
                  </w14:solidFill>
                </w14:textFill>
              </w:rPr>
            </w:pPr>
            <w:r>
              <w:rPr>
                <w:rFonts w:hint="eastAsia" w:ascii="宋体" w:hAnsi="宋体" w:cs="宋体"/>
                <w:b/>
                <w:color w:val="000000" w:themeColor="text1"/>
                <w:kern w:val="0"/>
                <w:szCs w:val="21"/>
                <w14:textFill>
                  <w14:solidFill>
                    <w14:schemeClr w14:val="tx1"/>
                  </w14:solidFill>
                </w14:textFill>
              </w:rPr>
              <w:t>审查标准</w:t>
            </w:r>
          </w:p>
        </w:tc>
      </w:tr>
      <w:tr w14:paraId="63AB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7A5B8486">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1</w:t>
            </w:r>
          </w:p>
        </w:tc>
        <w:tc>
          <w:tcPr>
            <w:tcW w:w="4179" w:type="dxa"/>
            <w:vAlign w:val="center"/>
          </w:tcPr>
          <w:p w14:paraId="610087A3">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法定代表人身份证明书及授权书</w:t>
            </w:r>
          </w:p>
        </w:tc>
        <w:tc>
          <w:tcPr>
            <w:tcW w:w="4179" w:type="dxa"/>
            <w:vAlign w:val="center"/>
          </w:tcPr>
          <w:p w14:paraId="562BF3AC">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法定代表人身份证明书及授权书有效，按照附件格式要求进行签字或盖章。</w:t>
            </w:r>
          </w:p>
        </w:tc>
      </w:tr>
      <w:tr w14:paraId="64AF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4289A522">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2</w:t>
            </w:r>
          </w:p>
        </w:tc>
        <w:tc>
          <w:tcPr>
            <w:tcW w:w="4179" w:type="dxa"/>
            <w:vAlign w:val="center"/>
          </w:tcPr>
          <w:p w14:paraId="54F89EB3">
            <w:pPr>
              <w:spacing w:line="24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响应有效期</w:t>
            </w:r>
          </w:p>
        </w:tc>
        <w:tc>
          <w:tcPr>
            <w:tcW w:w="4179" w:type="dxa"/>
            <w:vAlign w:val="center"/>
          </w:tcPr>
          <w:p w14:paraId="5D4204C8">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符合采购文件</w:t>
            </w:r>
            <w:r>
              <w:rPr>
                <w:rFonts w:hint="eastAsia" w:ascii="宋体" w:hAnsi="宋体" w:cs="仿宋_GB2312"/>
                <w:color w:val="000000" w:themeColor="text1"/>
                <w:szCs w:val="21"/>
                <w:lang w:val="zh-CN"/>
                <w14:textFill>
                  <w14:solidFill>
                    <w14:schemeClr w14:val="tx1"/>
                  </w14:solidFill>
                </w14:textFill>
              </w:rPr>
              <w:t>规定。</w:t>
            </w:r>
          </w:p>
        </w:tc>
      </w:tr>
      <w:tr w14:paraId="771B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7F9152A0">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p>
        </w:tc>
        <w:tc>
          <w:tcPr>
            <w:tcW w:w="4179" w:type="dxa"/>
            <w:vAlign w:val="center"/>
          </w:tcPr>
          <w:p w14:paraId="3697CDE4">
            <w:pPr>
              <w:spacing w:line="24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响应文件签署、盖章</w:t>
            </w:r>
          </w:p>
        </w:tc>
        <w:tc>
          <w:tcPr>
            <w:tcW w:w="4179" w:type="dxa"/>
            <w:vAlign w:val="center"/>
          </w:tcPr>
          <w:p w14:paraId="6B79A820">
            <w:pPr>
              <w:spacing w:line="240" w:lineRule="auto"/>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响应文件由供应商在规定位置盖章，响应文件必须由法定代表人或授权代表签署。</w:t>
            </w:r>
          </w:p>
        </w:tc>
      </w:tr>
      <w:tr w14:paraId="5F7D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4C303872">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4</w:t>
            </w:r>
          </w:p>
        </w:tc>
        <w:tc>
          <w:tcPr>
            <w:tcW w:w="4179" w:type="dxa"/>
            <w:vAlign w:val="center"/>
          </w:tcPr>
          <w:p w14:paraId="70DA89B5">
            <w:pPr>
              <w:spacing w:line="24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响应</w:t>
            </w:r>
            <w:r>
              <w:rPr>
                <w:rFonts w:hint="eastAsia" w:ascii="宋体" w:hAnsi="宋体" w:cs="宋体"/>
                <w:color w:val="000000" w:themeColor="text1"/>
                <w:kern w:val="0"/>
                <w:szCs w:val="21"/>
                <w14:textFill>
                  <w14:solidFill>
                    <w14:schemeClr w14:val="tx1"/>
                  </w14:solidFill>
                </w14:textFill>
              </w:rPr>
              <w:t>文件内容</w:t>
            </w:r>
          </w:p>
        </w:tc>
        <w:tc>
          <w:tcPr>
            <w:tcW w:w="4179" w:type="dxa"/>
            <w:vAlign w:val="center"/>
          </w:tcPr>
          <w:p w14:paraId="09E1E45D">
            <w:pPr>
              <w:spacing w:line="240" w:lineRule="auto"/>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对采购文件作出实质性响应。</w:t>
            </w:r>
          </w:p>
        </w:tc>
      </w:tr>
      <w:tr w14:paraId="4C6E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2536C510">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5</w:t>
            </w:r>
          </w:p>
        </w:tc>
        <w:tc>
          <w:tcPr>
            <w:tcW w:w="4179" w:type="dxa"/>
            <w:vAlign w:val="center"/>
          </w:tcPr>
          <w:p w14:paraId="4F8D22AB">
            <w:pPr>
              <w:spacing w:line="240" w:lineRule="auto"/>
              <w:jc w:val="left"/>
              <w:rPr>
                <w:rFonts w:ascii="宋体" w:hAnsi="宋体" w:cs="宋体"/>
                <w:color w:val="000000" w:themeColor="text1"/>
                <w:kern w:val="0"/>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报价有效且唯一</w:t>
            </w:r>
          </w:p>
        </w:tc>
        <w:tc>
          <w:tcPr>
            <w:tcW w:w="4179" w:type="dxa"/>
            <w:vAlign w:val="center"/>
          </w:tcPr>
          <w:p w14:paraId="60CF4E20">
            <w:pPr>
              <w:spacing w:line="240" w:lineRule="auto"/>
              <w:rPr>
                <w:rFonts w:ascii="宋体" w:hAnsi="宋体" w:cs="宋体"/>
                <w:color w:val="000000" w:themeColor="text1"/>
                <w:kern w:val="0"/>
                <w:szCs w:val="21"/>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只能在采购预算范围内报价，</w:t>
            </w:r>
            <w:r>
              <w:rPr>
                <w:rFonts w:hint="eastAsia" w:ascii="宋体" w:hAnsi="宋体" w:cs="Times New Roman"/>
                <w:color w:val="000000" w:themeColor="text1"/>
                <w:szCs w:val="21"/>
                <w14:textFill>
                  <w14:solidFill>
                    <w14:schemeClr w14:val="tx1"/>
                  </w14:solidFill>
                </w14:textFill>
              </w:rPr>
              <w:t>只允许有一个报价，有选择的或有条件的报价将不予接受。</w:t>
            </w:r>
          </w:p>
        </w:tc>
      </w:tr>
      <w:tr w14:paraId="5C4E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6" w:type="dxa"/>
            <w:vAlign w:val="center"/>
          </w:tcPr>
          <w:p w14:paraId="02FEECA9">
            <w:pPr>
              <w:spacing w:line="240" w:lineRule="auto"/>
              <w:jc w:val="center"/>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6</w:t>
            </w:r>
          </w:p>
        </w:tc>
        <w:tc>
          <w:tcPr>
            <w:tcW w:w="4179" w:type="dxa"/>
            <w:vAlign w:val="center"/>
          </w:tcPr>
          <w:p w14:paraId="0E070DCD">
            <w:pPr>
              <w:spacing w:line="240" w:lineRule="auto"/>
              <w:jc w:val="left"/>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其他</w:t>
            </w:r>
          </w:p>
        </w:tc>
        <w:tc>
          <w:tcPr>
            <w:tcW w:w="4179" w:type="dxa"/>
            <w:vAlign w:val="center"/>
          </w:tcPr>
          <w:p w14:paraId="329ADE8F">
            <w:pPr>
              <w:spacing w:line="240" w:lineRule="auto"/>
              <w:rPr>
                <w:rFonts w:ascii="宋体" w:hAnsi="宋体" w:cs="仿宋_GB2312"/>
                <w:color w:val="000000" w:themeColor="text1"/>
                <w:szCs w:val="21"/>
                <w:lang w:val="zh-CN"/>
                <w14:textFill>
                  <w14:solidFill>
                    <w14:schemeClr w14:val="tx1"/>
                  </w14:solidFill>
                </w14:textFill>
              </w:rPr>
            </w:pPr>
            <w:r>
              <w:rPr>
                <w:rFonts w:hint="eastAsia" w:ascii="宋体" w:hAnsi="宋体" w:cs="仿宋_GB2312"/>
                <w:color w:val="000000" w:themeColor="text1"/>
                <w:szCs w:val="21"/>
                <w:lang w:val="zh-CN"/>
                <w14:textFill>
                  <w14:solidFill>
                    <w14:schemeClr w14:val="tx1"/>
                  </w14:solidFill>
                </w14:textFill>
              </w:rPr>
              <w:t>未出现“</w:t>
            </w:r>
            <w:r>
              <w:rPr>
                <w:rFonts w:hint="eastAsia" w:ascii="宋体" w:hAnsi="宋体" w:cs="Times New Roman"/>
                <w:color w:val="000000" w:themeColor="text1"/>
                <w:szCs w:val="21"/>
                <w14:textFill>
                  <w14:solidFill>
                    <w14:schemeClr w14:val="tx1"/>
                  </w14:solidFill>
                </w14:textFill>
              </w:rPr>
              <w:t>七、无效标的情形</w:t>
            </w:r>
            <w:r>
              <w:rPr>
                <w:rFonts w:hint="eastAsia" w:ascii="宋体" w:hAnsi="宋体" w:cs="仿宋_GB2312"/>
                <w:color w:val="000000" w:themeColor="text1"/>
                <w:szCs w:val="21"/>
                <w:lang w:val="zh-CN"/>
                <w14:textFill>
                  <w14:solidFill>
                    <w14:schemeClr w14:val="tx1"/>
                  </w14:solidFill>
                </w14:textFill>
              </w:rPr>
              <w:t>”中的情形。</w:t>
            </w:r>
          </w:p>
        </w:tc>
      </w:tr>
    </w:tbl>
    <w:p w14:paraId="1180EEFF">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符合性审查审查标准中有任意一项不符合的，为未通过符合性审查，作无效标处理。</w:t>
      </w:r>
    </w:p>
    <w:p w14:paraId="024A1313">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（三）澄清有关问题</w:t>
      </w:r>
    </w:p>
    <w:p w14:paraId="31A1D49F">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1.</w:t>
      </w:r>
      <w:r>
        <w:rPr>
          <w:rFonts w:hint="eastAsia" w:ascii="宋体" w:hAnsi="宋体"/>
          <w:color w:val="000000" w:themeColor="text1"/>
          <w14:textFill>
            <w14:solidFill>
              <w14:schemeClr w14:val="tx1"/>
            </w14:solidFill>
          </w14:textFill>
        </w:rPr>
        <w:t>磋商小组</w:t>
      </w:r>
      <w:r>
        <w:rPr>
          <w:rFonts w:hint="eastAsia" w:ascii="宋体" w:hAnsi="宋体" w:cs="Times New Roman"/>
          <w:color w:val="000000" w:themeColor="text1"/>
          <w:szCs w:val="21"/>
          <w14:textFill>
            <w14:solidFill>
              <w14:schemeClr w14:val="tx1"/>
            </w14:solidFill>
          </w14:textFill>
        </w:rPr>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响应文件应当以书面形式作出，供应商的澄清、说明或者更正应当由供应商代表签字或者加盖电子公章并作为响应文件的一部分。</w:t>
      </w:r>
    </w:p>
    <w:p w14:paraId="1BA75A1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响应文件报价出现前后不一致的，按照下列规定修正：（1）响应文件中初次报价表内容与响应文件中相应内容不一致的，以初次报价表为准；（2）大写金额和小写金额不一致的，以大写金额为准；（3）单价金额小数点或者百分比有明显错位的，以初次报价表的总价为准，并修改单价；（4）总价金额与按单价汇总金额不一致的，以单价金额计算结果为准。同时出现两种以上不一致的，按照前款规定（1）至（4）的顺序修正。修正应当采用书面形式，修正后的报价经供应商确认由供应商代表签字或者加盖电子公章后产生约束力，供应商不确认的，作无效标处理。</w:t>
      </w:r>
    </w:p>
    <w:p w14:paraId="7084F22C">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（四）比较与评价</w:t>
      </w:r>
    </w:p>
    <w:p w14:paraId="1C2E4F7D">
      <w:pPr>
        <w:wordWrap w:val="0"/>
        <w:ind w:firstLine="420" w:firstLineChars="200"/>
        <w:rPr>
          <w:rFonts w:ascii="宋体" w:hAnsi="宋体" w:cs="Times New Roman"/>
          <w:color w:val="FF0000"/>
          <w:szCs w:val="21"/>
        </w:rPr>
      </w:pPr>
      <w:r>
        <w:rPr>
          <w:rFonts w:hint="eastAsia" w:ascii="宋体" w:hAnsi="宋体" w:cs="Times New Roman"/>
          <w:color w:val="000000" w:themeColor="text1"/>
          <w:szCs w:val="21"/>
          <w14:textFill>
            <w14:solidFill>
              <w14:schemeClr w14:val="tx1"/>
            </w14:solidFill>
          </w14:textFill>
        </w:rPr>
        <w:t>1.磋商小组按照采购文件中规定的评审办法及标准，对通过资格审查和符合性审查的响应文件进行商务技术及报价评审。</w:t>
      </w:r>
    </w:p>
    <w:p w14:paraId="4D459635">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2.对不同文字文本的内容解释发生异议的，以中文文本为准。</w:t>
      </w:r>
    </w:p>
    <w:p w14:paraId="37D96C2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3.发现有两份及以上响应文件相互之间有特别相同或相似之处，且经询标，供应商无令人信服的理由和可靠证据证明其合理性的，经</w:t>
      </w:r>
      <w:r>
        <w:rPr>
          <w:rFonts w:hint="eastAsia" w:ascii="宋体" w:hAnsi="宋体" w:cs="Times New Roman"/>
          <w:color w:val="000000" w:themeColor="text1"/>
          <w:szCs w:val="21"/>
          <w:lang w:val="en-US" w:eastAsia="zh-CN"/>
          <w14:textFill>
            <w14:solidFill>
              <w14:schemeClr w14:val="tx1"/>
            </w14:solidFill>
          </w14:textFill>
        </w:rPr>
        <w:t>磋商小组</w:t>
      </w:r>
      <w:r>
        <w:rPr>
          <w:rFonts w:hint="eastAsia" w:ascii="宋体" w:hAnsi="宋体" w:cs="Times New Roman"/>
          <w:color w:val="000000" w:themeColor="text1"/>
          <w:szCs w:val="21"/>
          <w14:textFill>
            <w14:solidFill>
              <w14:schemeClr w14:val="tx1"/>
            </w14:solidFill>
          </w14:textFill>
        </w:rPr>
        <w:t>根据少数服从多数的原则确认，其响应文件作无效标处理，不进入单独磋商环节。</w:t>
      </w:r>
    </w:p>
    <w:p w14:paraId="369EB922">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（五）评审标准</w:t>
      </w:r>
    </w:p>
    <w:p w14:paraId="5A8B8A32">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1.报价得分及商务技术得分均四舍五入保留两位小数。</w:t>
      </w:r>
    </w:p>
    <w:p w14:paraId="0C77495C">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2.评审得分=报价分+商务技术分。</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92"/>
        <w:gridCol w:w="1279"/>
        <w:gridCol w:w="870"/>
        <w:gridCol w:w="5745"/>
      </w:tblGrid>
      <w:tr w14:paraId="38F078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092" w:type="dxa"/>
            <w:vAlign w:val="center"/>
          </w:tcPr>
          <w:p w14:paraId="6ABA35C3">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评审项目</w:t>
            </w:r>
          </w:p>
        </w:tc>
        <w:tc>
          <w:tcPr>
            <w:tcW w:w="1279" w:type="dxa"/>
            <w:vAlign w:val="center"/>
          </w:tcPr>
          <w:p w14:paraId="4A47435D">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评审标准</w:t>
            </w:r>
          </w:p>
        </w:tc>
        <w:tc>
          <w:tcPr>
            <w:tcW w:w="6615" w:type="dxa"/>
            <w:gridSpan w:val="2"/>
            <w:vAlign w:val="center"/>
          </w:tcPr>
          <w:p w14:paraId="5C194D7E">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评审因素的量化指标</w:t>
            </w:r>
          </w:p>
        </w:tc>
      </w:tr>
      <w:tr w14:paraId="003544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092" w:type="dxa"/>
            <w:vAlign w:val="center"/>
          </w:tcPr>
          <w:p w14:paraId="3A6F6BB5">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报价分</w:t>
            </w:r>
          </w:p>
          <w:p w14:paraId="168F16A3">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（20分）</w:t>
            </w:r>
          </w:p>
        </w:tc>
        <w:tc>
          <w:tcPr>
            <w:tcW w:w="1279" w:type="dxa"/>
            <w:vAlign w:val="center"/>
          </w:tcPr>
          <w:p w14:paraId="79549F7E">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报价</w:t>
            </w:r>
          </w:p>
          <w:p w14:paraId="615A0C71">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（20分）</w:t>
            </w:r>
          </w:p>
        </w:tc>
        <w:tc>
          <w:tcPr>
            <w:tcW w:w="6615" w:type="dxa"/>
            <w:gridSpan w:val="2"/>
            <w:vAlign w:val="center"/>
          </w:tcPr>
          <w:p w14:paraId="146EB0CC">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（1）评审基准价=满足采购文件要求且最终报价中最低的价格为评审基准价，评审基准价得分为满分20分。</w:t>
            </w:r>
          </w:p>
          <w:p w14:paraId="79D72AC3">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（2）报价得分=（评审基准价/最终报价）×20分。</w:t>
            </w:r>
          </w:p>
        </w:tc>
      </w:tr>
      <w:tr w14:paraId="7B8D11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4" w:hRule="atLeast"/>
          <w:jc w:val="center"/>
        </w:trPr>
        <w:tc>
          <w:tcPr>
            <w:tcW w:w="1092" w:type="dxa"/>
            <w:vMerge w:val="restart"/>
            <w:vAlign w:val="center"/>
          </w:tcPr>
          <w:p w14:paraId="413E58A8">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商务技术分（80分）</w:t>
            </w:r>
          </w:p>
        </w:tc>
        <w:tc>
          <w:tcPr>
            <w:tcW w:w="1279" w:type="dxa"/>
            <w:vAlign w:val="center"/>
          </w:tcPr>
          <w:p w14:paraId="03312A0E">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同类项目业绩（2分）</w:t>
            </w:r>
          </w:p>
        </w:tc>
        <w:tc>
          <w:tcPr>
            <w:tcW w:w="870" w:type="dxa"/>
            <w:vAlign w:val="center"/>
          </w:tcPr>
          <w:p w14:paraId="01BD28D1">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客观分</w:t>
            </w:r>
          </w:p>
        </w:tc>
        <w:tc>
          <w:tcPr>
            <w:tcW w:w="5745" w:type="dxa"/>
            <w:vAlign w:val="center"/>
          </w:tcPr>
          <w:p w14:paraId="7BF85A79">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000000" w:themeColor="text1"/>
                <w:kern w:val="0"/>
                <w:sz w:val="21"/>
                <w:szCs w:val="21"/>
                <w14:textFill>
                  <w14:solidFill>
                    <w14:schemeClr w14:val="tx1"/>
                  </w14:solidFill>
                </w14:textFill>
              </w:rPr>
              <w:t>供应商或联合体牵头人提供自202</w:t>
            </w:r>
            <w:r>
              <w:rPr>
                <w:rFonts w:hint="eastAsia" w:ascii="宋体" w:hAnsi="宋体" w:eastAsia="宋体" w:cs="宋体"/>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年1月1日以来的同类项目</w:t>
            </w:r>
            <w:r>
              <w:rPr>
                <w:rFonts w:hint="eastAsia" w:ascii="宋体" w:hAnsi="宋体" w:eastAsia="宋体" w:cs="宋体"/>
                <w:color w:val="auto"/>
                <w:kern w:val="0"/>
                <w:sz w:val="21"/>
                <w:szCs w:val="21"/>
                <w:highlight w:val="none"/>
              </w:rPr>
              <w:t>业绩（控制性详细规划修编</w:t>
            </w:r>
            <w:r>
              <w:rPr>
                <w:rFonts w:hint="eastAsia" w:ascii="宋体" w:hAnsi="宋体" w:eastAsia="宋体" w:cs="宋体"/>
                <w:color w:val="auto"/>
                <w:kern w:val="0"/>
                <w:sz w:val="21"/>
                <w:szCs w:val="21"/>
                <w:highlight w:val="none"/>
                <w:lang w:val="en-US" w:eastAsia="zh-CN"/>
              </w:rPr>
              <w:t>类</w:t>
            </w:r>
            <w:r>
              <w:rPr>
                <w:rFonts w:hint="eastAsia" w:ascii="宋体" w:hAnsi="宋体" w:eastAsia="宋体" w:cs="宋体"/>
                <w:color w:val="auto"/>
                <w:kern w:val="0"/>
                <w:sz w:val="21"/>
                <w:szCs w:val="21"/>
                <w:highlight w:val="none"/>
              </w:rPr>
              <w:t>），每个业绩得</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分，本项最高得2分。</w:t>
            </w:r>
          </w:p>
          <w:p w14:paraId="359E21E4">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color w:val="auto"/>
                <w:kern w:val="0"/>
                <w:sz w:val="21"/>
                <w:szCs w:val="21"/>
                <w:highlight w:val="none"/>
              </w:rPr>
              <w:t>客观分得分需满足的要求：①响应文件中提供同类项目业绩合同复印件；②时间以合同签订日期为准。</w:t>
            </w:r>
          </w:p>
        </w:tc>
      </w:tr>
      <w:tr w14:paraId="372006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54" w:hRule="atLeast"/>
          <w:jc w:val="center"/>
        </w:trPr>
        <w:tc>
          <w:tcPr>
            <w:tcW w:w="1092" w:type="dxa"/>
            <w:vMerge w:val="continue"/>
            <w:vAlign w:val="center"/>
          </w:tcPr>
          <w:p w14:paraId="26226655">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Merge w:val="restart"/>
            <w:vAlign w:val="center"/>
          </w:tcPr>
          <w:p w14:paraId="60013CE0">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工作人员综合情况</w:t>
            </w:r>
          </w:p>
          <w:p w14:paraId="10127CEA">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themeColor="text1"/>
                <w:kern w:val="0"/>
                <w:sz w:val="21"/>
                <w:szCs w:val="21"/>
                <w:lang w:val="en-US" w:eastAsia="zh-CN"/>
                <w14:textFill>
                  <w14:solidFill>
                    <w14:schemeClr w14:val="tx1"/>
                  </w14:solidFill>
                </w14:textFill>
              </w:rPr>
              <w:t>22</w:t>
            </w:r>
            <w:r>
              <w:rPr>
                <w:rFonts w:hint="eastAsia" w:ascii="宋体" w:hAnsi="宋体" w:eastAsia="宋体" w:cs="宋体"/>
                <w:color w:val="000000" w:themeColor="text1"/>
                <w:kern w:val="0"/>
                <w:sz w:val="21"/>
                <w:szCs w:val="21"/>
                <w14:textFill>
                  <w14:solidFill>
                    <w14:schemeClr w14:val="tx1"/>
                  </w14:solidFill>
                </w14:textFill>
              </w:rPr>
              <w:t>分）</w:t>
            </w:r>
          </w:p>
        </w:tc>
        <w:tc>
          <w:tcPr>
            <w:tcW w:w="870" w:type="dxa"/>
            <w:shd w:val="clear" w:color="auto" w:fill="auto"/>
            <w:vAlign w:val="center"/>
          </w:tcPr>
          <w:p w14:paraId="14F3CCC5">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客观分</w:t>
            </w:r>
          </w:p>
        </w:tc>
        <w:tc>
          <w:tcPr>
            <w:tcW w:w="5745" w:type="dxa"/>
            <w:shd w:val="clear" w:color="auto" w:fill="auto"/>
            <w:vAlign w:val="center"/>
          </w:tcPr>
          <w:p w14:paraId="52D5F7D8">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val="en-US" w:eastAsia="zh-CN" w:bidi="ar-SA"/>
                <w14:textFill>
                  <w14:solidFill>
                    <w14:schemeClr w14:val="tx1"/>
                  </w14:solidFill>
                </w14:textFill>
              </w:rPr>
              <w:t>项目负责人（5分）</w:t>
            </w:r>
          </w:p>
          <w:p w14:paraId="4B86E2E4">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（1）项目负责人具有注册城乡规划师证书的得3分，本项最高得3分。</w:t>
            </w:r>
          </w:p>
          <w:p w14:paraId="56150CFF">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（2）项目负责人具有（城乡规划类或建筑类）副高级及以上工程师职称的得2分，本项最高得2分。</w:t>
            </w:r>
          </w:p>
          <w:p w14:paraId="72F45A68">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val="en-US" w:eastAsia="zh-CN" w:bidi="ar-SA"/>
                <w14:textFill>
                  <w14:solidFill>
                    <w14:schemeClr w14:val="tx1"/>
                  </w14:solidFill>
                </w14:textFill>
              </w:rPr>
              <w:t>项目组成员（不含项目负责人）（8分）</w:t>
            </w:r>
          </w:p>
          <w:p w14:paraId="0C132599">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(3)项目组成员具有(城乡规划类、建筑类、给排水类、风景园林类、电气类)中级及以上工程师职称的，每提供一类证书得2分，本项最高得8分。</w:t>
            </w:r>
          </w:p>
          <w:p w14:paraId="04623843">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val="en-US" w:eastAsia="zh-CN" w:bidi="ar-SA"/>
                <w14:textFill>
                  <w14:solidFill>
                    <w14:schemeClr w14:val="tx1"/>
                  </w14:solidFill>
                </w14:textFill>
              </w:rPr>
              <w:t>客观分得分需满足的要求：①同一人只得一次分；②响应文件中提供证书复印件；③响应文件中提供2025年3月至5月任意一个月由供应商为其缴纳的社会保险缴纳证明复印件(须由社保机构出具并盖章，带社保机构电子章的电子件无需再次到社保机构盖章确认)，未按要求提供社会保险缴纳证明复印件的对应人员不得分。</w:t>
            </w:r>
          </w:p>
        </w:tc>
      </w:tr>
      <w:tr w14:paraId="7D7D5B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8AB53F">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Merge w:val="continue"/>
            <w:vAlign w:val="center"/>
          </w:tcPr>
          <w:p w14:paraId="4674496E">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870" w:type="dxa"/>
            <w:shd w:val="clear" w:color="auto" w:fill="auto"/>
            <w:vAlign w:val="center"/>
          </w:tcPr>
          <w:p w14:paraId="58040B14">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主观分</w:t>
            </w:r>
          </w:p>
        </w:tc>
        <w:tc>
          <w:tcPr>
            <w:tcW w:w="5745" w:type="dxa"/>
            <w:shd w:val="clear" w:color="auto" w:fill="auto"/>
            <w:vAlign w:val="center"/>
          </w:tcPr>
          <w:p w14:paraId="4189FA4F">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供应商提供工作人员综合情况的材料，以体现人员安排对项目质量的提升情况，磋商小组进行评分。</w:t>
            </w:r>
          </w:p>
          <w:p w14:paraId="13EBEDAF">
            <w:pPr>
              <w:keepNext w:val="0"/>
              <w:keepLines w:val="0"/>
              <w:pageBreakBefore w:val="0"/>
              <w:widowControl w:val="0"/>
              <w:numPr>
                <w:ilvl w:val="0"/>
                <w:numId w:val="0"/>
              </w:numPr>
              <w:kinsoku/>
              <w:overflowPunct/>
              <w:topLinePunct w:val="0"/>
              <w:bidi w:val="0"/>
              <w:adjustRightInd/>
              <w:snapToGrid/>
              <w:spacing w:line="240" w:lineRule="auto"/>
              <w:ind w:left="0" w:firstLine="0"/>
              <w:textAlignment w:val="auto"/>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lang w:val="en-US" w:eastAsia="zh-CN" w:bidi="ar-SA"/>
                <w14:textFill>
                  <w14:solidFill>
                    <w14:schemeClr w14:val="tx1"/>
                  </w14:solidFill>
                </w14:textFill>
              </w:rPr>
              <w:t>（1）</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管理</w:t>
            </w:r>
            <w:r>
              <w:rPr>
                <w:rFonts w:hint="eastAsia" w:ascii="宋体" w:hAnsi="宋体" w:eastAsia="宋体" w:cs="宋体"/>
                <w:bCs/>
                <w:color w:val="000000" w:themeColor="text1"/>
                <w:kern w:val="0"/>
                <w:sz w:val="21"/>
                <w:szCs w:val="21"/>
                <w:highlight w:val="none"/>
                <w14:textFill>
                  <w14:solidFill>
                    <w14:schemeClr w14:val="tx1"/>
                  </w14:solidFill>
                </w14:textFill>
              </w:rPr>
              <w:t>组织架构设置、管理模式、监督机制的合理性</w:t>
            </w:r>
            <w:r>
              <w:rPr>
                <w:rFonts w:hint="eastAsia" w:ascii="宋体" w:hAnsi="宋体" w:eastAsia="宋体" w:cs="宋体"/>
                <w:color w:val="000000" w:themeColor="text1"/>
                <w:sz w:val="21"/>
                <w:szCs w:val="21"/>
                <w14:textFill>
                  <w14:solidFill>
                    <w14:schemeClr w14:val="tx1"/>
                  </w14:solidFill>
                </w14:textFill>
              </w:rPr>
              <w:t>（3分，2分，1分，0分）</w:t>
            </w:r>
          </w:p>
          <w:p w14:paraId="1386824E">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Cs/>
                <w:color w:val="000000" w:themeColor="text1"/>
                <w:kern w:val="0"/>
                <w:sz w:val="21"/>
                <w:szCs w:val="21"/>
                <w:highlight w:val="none"/>
                <w14:textFill>
                  <w14:solidFill>
                    <w14:schemeClr w14:val="tx1"/>
                  </w14:solidFill>
                </w14:textFill>
              </w:rPr>
              <w:t>）对项目负责人是否具有调动供应商各项资源能力、对项目组成员的协调管理能力、专业素质、技术能力、工作经验情况进行比较，磋商小组根据供应商提供的材料进行评分</w:t>
            </w:r>
            <w:r>
              <w:rPr>
                <w:rFonts w:hint="eastAsia" w:ascii="宋体" w:hAnsi="宋体" w:eastAsia="宋体" w:cs="宋体"/>
                <w:color w:val="000000" w:themeColor="text1"/>
                <w:sz w:val="21"/>
                <w:szCs w:val="21"/>
                <w14:textFill>
                  <w14:solidFill>
                    <w14:schemeClr w14:val="tx1"/>
                  </w14:solidFill>
                </w14:textFill>
              </w:rPr>
              <w:t>（3分，2分，1分，0分）</w:t>
            </w:r>
          </w:p>
          <w:p w14:paraId="560A94CE">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Cs/>
                <w:color w:val="000000" w:themeColor="text1"/>
                <w:kern w:val="0"/>
                <w:sz w:val="21"/>
                <w:szCs w:val="21"/>
                <w:highlight w:val="none"/>
                <w14:textFill>
                  <w14:solidFill>
                    <w14:schemeClr w14:val="tx1"/>
                  </w14:solidFill>
                </w14:textFill>
              </w:rPr>
              <w:t>）对项目组成员的专业素质、技术能力、工作经验综合情况进行比较，磋商小组根据供应商提供的材料进行评分</w:t>
            </w:r>
            <w:r>
              <w:rPr>
                <w:rFonts w:hint="eastAsia" w:ascii="宋体" w:hAnsi="宋体" w:eastAsia="宋体" w:cs="宋体"/>
                <w:color w:val="000000" w:themeColor="text1"/>
                <w:sz w:val="21"/>
                <w:szCs w:val="21"/>
                <w14:textFill>
                  <w14:solidFill>
                    <w14:schemeClr w14:val="tx1"/>
                  </w14:solidFill>
                </w14:textFill>
              </w:rPr>
              <w:t>（3分，2分，1分，0分）</w:t>
            </w:r>
          </w:p>
        </w:tc>
      </w:tr>
      <w:tr w14:paraId="3A77C0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92" w:type="dxa"/>
            <w:vMerge w:val="continue"/>
            <w:vAlign w:val="center"/>
          </w:tcPr>
          <w:p w14:paraId="5CC0033F">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75DBA414">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实施方案</w:t>
            </w:r>
          </w:p>
          <w:p w14:paraId="604FB52E">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27</w:t>
            </w:r>
            <w:r>
              <w:rPr>
                <w:rFonts w:hint="eastAsia" w:ascii="宋体" w:hAnsi="宋体" w:eastAsia="宋体" w:cs="宋体"/>
                <w:color w:val="000000" w:themeColor="text1"/>
                <w:kern w:val="0"/>
                <w:sz w:val="21"/>
                <w:szCs w:val="21"/>
                <w:highlight w:val="none"/>
                <w14:textFill>
                  <w14:solidFill>
                    <w14:schemeClr w14:val="tx1"/>
                  </w14:solidFill>
                </w14:textFill>
              </w:rPr>
              <w:t>分）</w:t>
            </w:r>
          </w:p>
        </w:tc>
        <w:tc>
          <w:tcPr>
            <w:tcW w:w="870" w:type="dxa"/>
            <w:vAlign w:val="center"/>
          </w:tcPr>
          <w:p w14:paraId="4EBB5283">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主观分</w:t>
            </w:r>
          </w:p>
        </w:tc>
        <w:tc>
          <w:tcPr>
            <w:tcW w:w="5745" w:type="dxa"/>
            <w:vAlign w:val="center"/>
          </w:tcPr>
          <w:p w14:paraId="05AA8421">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供应商提供整体工作思路，拟定工作安排计划，并阐述按照计划实施的优势及对项目质量的提升能力，从而体现供应商的专业程度，磋商小组对规范性、有效性、与实际情况的切合程度进行评分。</w:t>
            </w:r>
          </w:p>
          <w:p w14:paraId="33F33A68">
            <w:pPr>
              <w:keepNext w:val="0"/>
              <w:keepLines w:val="0"/>
              <w:pageBreakBefore w:val="0"/>
              <w:widowControl w:val="0"/>
              <w:numPr>
                <w:ilvl w:val="0"/>
                <w:numId w:val="0"/>
              </w:numPr>
              <w:tabs>
                <w:tab w:val="right" w:pos="4601"/>
              </w:tabs>
              <w:kinsoku/>
              <w:wordWrap w:val="0"/>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bidi="ar-SA"/>
              </w:rPr>
              <w:t>(1)</w:t>
            </w:r>
            <w:r>
              <w:rPr>
                <w:rFonts w:hint="eastAsia" w:ascii="宋体" w:hAnsi="宋体" w:eastAsia="宋体" w:cs="宋体"/>
                <w:kern w:val="0"/>
                <w:sz w:val="21"/>
                <w:szCs w:val="21"/>
                <w:highlight w:val="none"/>
              </w:rPr>
              <w:t>根据采购</w:t>
            </w:r>
            <w:r>
              <w:rPr>
                <w:rFonts w:hint="eastAsia" w:ascii="宋体" w:hAnsi="宋体" w:eastAsia="宋体" w:cs="宋体"/>
                <w:kern w:val="0"/>
                <w:sz w:val="21"/>
                <w:szCs w:val="21"/>
                <w:highlight w:val="none"/>
                <w:lang w:val="en-US" w:eastAsia="zh-CN"/>
              </w:rPr>
              <w:t>内容及要求结合现场调查</w:t>
            </w:r>
            <w:r>
              <w:rPr>
                <w:rFonts w:hint="eastAsia" w:ascii="宋体" w:hAnsi="宋体" w:eastAsia="宋体" w:cs="宋体"/>
                <w:kern w:val="0"/>
                <w:sz w:val="21"/>
                <w:szCs w:val="21"/>
                <w:highlight w:val="none"/>
              </w:rPr>
              <w:t>对</w:t>
            </w:r>
            <w:r>
              <w:rPr>
                <w:rFonts w:hint="eastAsia" w:ascii="宋体" w:hAnsi="宋体" w:eastAsia="宋体" w:cs="宋体"/>
                <w:kern w:val="0"/>
                <w:sz w:val="21"/>
                <w:szCs w:val="21"/>
                <w:highlight w:val="none"/>
                <w:lang w:val="en-US" w:eastAsia="zh-CN"/>
              </w:rPr>
              <w:t>实施</w:t>
            </w:r>
            <w:r>
              <w:rPr>
                <w:rFonts w:hint="eastAsia" w:ascii="宋体" w:hAnsi="宋体" w:eastAsia="宋体" w:cs="宋体"/>
                <w:kern w:val="0"/>
                <w:sz w:val="21"/>
                <w:szCs w:val="21"/>
                <w:highlight w:val="none"/>
              </w:rPr>
              <w:t>过程中会遇到的重难点进行分析，磋商小组对分析的准确性进行评分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4E35D2D6">
            <w:pPr>
              <w:keepNext w:val="0"/>
              <w:keepLines w:val="0"/>
              <w:pageBreakBefore w:val="0"/>
              <w:widowControl w:val="0"/>
              <w:numPr>
                <w:ilvl w:val="0"/>
                <w:numId w:val="0"/>
              </w:numPr>
              <w:tabs>
                <w:tab w:val="right" w:pos="4601"/>
              </w:tabs>
              <w:kinsoku/>
              <w:wordWrap w:val="0"/>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kern w:val="0"/>
                <w:sz w:val="21"/>
                <w:szCs w:val="21"/>
                <w:highlight w:val="none"/>
              </w:rPr>
              <w:t>对重难点提出针对性的解决方案，磋商小组对解决方案的专业性进行评分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3DD80E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(3)</w:t>
            </w:r>
            <w:r>
              <w:rPr>
                <w:rFonts w:hint="eastAsia" w:ascii="宋体" w:hAnsi="宋体" w:eastAsia="宋体" w:cs="宋体"/>
                <w:bCs/>
                <w:sz w:val="21"/>
                <w:szCs w:val="21"/>
                <w:highlight w:val="none"/>
              </w:rPr>
              <w:t>规划传导衔接</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27DAD5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(4)</w:t>
            </w:r>
            <w:r>
              <w:rPr>
                <w:rFonts w:hint="eastAsia" w:ascii="宋体" w:hAnsi="宋体" w:eastAsia="宋体" w:cs="宋体"/>
                <w:bCs/>
                <w:sz w:val="21"/>
                <w:szCs w:val="21"/>
                <w:highlight w:val="none"/>
              </w:rPr>
              <w:t>用地布局规划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2B937F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(5)</w:t>
            </w:r>
            <w:r>
              <w:rPr>
                <w:rFonts w:hint="eastAsia" w:ascii="宋体" w:hAnsi="宋体" w:eastAsia="宋体" w:cs="宋体"/>
                <w:bCs/>
                <w:sz w:val="21"/>
                <w:szCs w:val="21"/>
                <w:highlight w:val="none"/>
              </w:rPr>
              <w:t>综合交通规划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0AFC54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(6)</w:t>
            </w:r>
            <w:r>
              <w:rPr>
                <w:rFonts w:hint="eastAsia" w:ascii="宋体" w:hAnsi="宋体" w:eastAsia="宋体" w:cs="宋体"/>
                <w:bCs/>
                <w:sz w:val="21"/>
                <w:szCs w:val="21"/>
                <w:highlight w:val="none"/>
              </w:rPr>
              <w:t>公共服务设施规划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09A7B0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(7)</w:t>
            </w:r>
            <w:r>
              <w:rPr>
                <w:rFonts w:hint="eastAsia" w:ascii="宋体" w:hAnsi="宋体" w:eastAsia="宋体" w:cs="宋体"/>
                <w:bCs/>
                <w:sz w:val="21"/>
                <w:szCs w:val="21"/>
                <w:highlight w:val="none"/>
              </w:rPr>
              <w:t>绿地与开敞空间规划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650819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bCs/>
                <w:sz w:val="21"/>
                <w:szCs w:val="21"/>
                <w:highlight w:val="none"/>
              </w:rPr>
            </w:pPr>
            <w:r>
              <w:rPr>
                <w:rFonts w:hint="eastAsia" w:ascii="宋体" w:hAnsi="宋体" w:eastAsia="宋体" w:cs="宋体"/>
                <w:bCs/>
                <w:kern w:val="2"/>
                <w:sz w:val="21"/>
                <w:szCs w:val="21"/>
                <w:highlight w:val="none"/>
                <w:lang w:val="en-US" w:eastAsia="zh-CN" w:bidi="ar-SA"/>
              </w:rPr>
              <w:t>(8)</w:t>
            </w:r>
            <w:r>
              <w:rPr>
                <w:rFonts w:hint="eastAsia" w:ascii="宋体" w:hAnsi="宋体" w:eastAsia="宋体" w:cs="宋体"/>
                <w:bCs/>
                <w:sz w:val="21"/>
                <w:szCs w:val="21"/>
                <w:highlight w:val="none"/>
              </w:rPr>
              <w:t>市政公用设施规划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p w14:paraId="378CCC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bCs/>
                <w:kern w:val="2"/>
                <w:sz w:val="21"/>
                <w:szCs w:val="21"/>
                <w:highlight w:val="none"/>
                <w:lang w:val="en-US" w:eastAsia="zh-CN" w:bidi="ar-SA"/>
              </w:rPr>
              <w:t>(9)</w:t>
            </w:r>
            <w:r>
              <w:rPr>
                <w:rFonts w:hint="eastAsia" w:ascii="宋体" w:hAnsi="宋体" w:eastAsia="宋体" w:cs="宋体"/>
                <w:bCs/>
                <w:sz w:val="21"/>
                <w:szCs w:val="21"/>
                <w:highlight w:val="none"/>
              </w:rPr>
              <w:t>综合防灾系统规划</w:t>
            </w:r>
            <w:r>
              <w:rPr>
                <w:rFonts w:hint="eastAsia" w:ascii="宋体" w:hAnsi="宋体" w:eastAsia="宋体" w:cs="宋体"/>
                <w:bCs/>
                <w:sz w:val="21"/>
                <w:szCs w:val="21"/>
                <w:highlight w:val="none"/>
                <w:lang w:val="en-US" w:eastAsia="zh-CN"/>
              </w:rPr>
              <w:t>部分</w:t>
            </w:r>
            <w:r>
              <w:rPr>
                <w:rFonts w:hint="eastAsia" w:ascii="宋体" w:hAnsi="宋体" w:eastAsia="宋体" w:cs="宋体"/>
                <w:color w:val="000000" w:themeColor="text1"/>
                <w:sz w:val="21"/>
                <w:szCs w:val="21"/>
                <w:highlight w:val="none"/>
                <w14:textFill>
                  <w14:solidFill>
                    <w14:schemeClr w14:val="tx1"/>
                  </w14:solidFill>
                </w14:textFill>
              </w:rPr>
              <w:t>（3分，2分，1分，0分）</w:t>
            </w:r>
          </w:p>
        </w:tc>
      </w:tr>
      <w:tr w14:paraId="222D78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92" w:type="dxa"/>
            <w:vMerge w:val="continue"/>
            <w:vAlign w:val="center"/>
          </w:tcPr>
          <w:p w14:paraId="1AF851AA">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59AB909F">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进度安排</w:t>
            </w:r>
          </w:p>
          <w:p w14:paraId="6A28F315">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（6分）</w:t>
            </w:r>
          </w:p>
        </w:tc>
        <w:tc>
          <w:tcPr>
            <w:tcW w:w="870" w:type="dxa"/>
            <w:vAlign w:val="center"/>
          </w:tcPr>
          <w:p w14:paraId="0DAE60C7">
            <w:pPr>
              <w:pageBreakBefore w:val="0"/>
              <w:widowControl w:val="0"/>
              <w:tabs>
                <w:tab w:val="right" w:pos="4601"/>
              </w:tabs>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主观分</w:t>
            </w:r>
          </w:p>
        </w:tc>
        <w:tc>
          <w:tcPr>
            <w:tcW w:w="5745" w:type="dxa"/>
            <w:vAlign w:val="center"/>
          </w:tcPr>
          <w:p w14:paraId="58D174F4">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供应商提供本项目的工作计划、工作阶段及任务划分，磋商小组进行评分。</w:t>
            </w:r>
          </w:p>
          <w:p w14:paraId="49E85FC9">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（1）进度计划安排的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严谨程度</w:t>
            </w:r>
            <w:r>
              <w:rPr>
                <w:rFonts w:hint="eastAsia" w:ascii="宋体" w:hAnsi="宋体" w:eastAsia="宋体" w:cs="宋体"/>
                <w:color w:val="000000"/>
                <w:kern w:val="0"/>
                <w:sz w:val="21"/>
                <w:szCs w:val="21"/>
                <w:highlight w:val="none"/>
              </w:rPr>
              <w:t>（3分，2分,1分,0分）</w:t>
            </w:r>
          </w:p>
          <w:p w14:paraId="59B71269">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kern w:val="0"/>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（2）进度计划安排</w:t>
            </w:r>
            <w:r>
              <w:rPr>
                <w:rFonts w:hint="eastAsia" w:ascii="宋体" w:hAnsi="宋体" w:eastAsia="宋体" w:cs="宋体"/>
                <w:color w:val="000000" w:themeColor="text1"/>
                <w:sz w:val="21"/>
                <w:szCs w:val="21"/>
                <w:highlight w:val="none"/>
                <w:lang w:val="en-US" w:eastAsia="zh-CN"/>
                <w14:textFill>
                  <w14:solidFill>
                    <w14:schemeClr w14:val="tx1"/>
                  </w14:solidFill>
                </w14:textFill>
              </w:rPr>
              <w:t>与项目实际情况的切合程度</w:t>
            </w:r>
            <w:r>
              <w:rPr>
                <w:rFonts w:hint="eastAsia" w:ascii="宋体" w:hAnsi="宋体" w:eastAsia="宋体" w:cs="宋体"/>
                <w:color w:val="000000"/>
                <w:kern w:val="0"/>
                <w:sz w:val="21"/>
                <w:szCs w:val="21"/>
                <w:highlight w:val="none"/>
              </w:rPr>
              <w:t>（3分，2分,1分,0分）</w:t>
            </w:r>
          </w:p>
        </w:tc>
      </w:tr>
      <w:tr w14:paraId="6688B0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92" w:type="dxa"/>
            <w:vMerge w:val="continue"/>
            <w:vAlign w:val="center"/>
          </w:tcPr>
          <w:p w14:paraId="0A6ED8D0">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22BE3385">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质量及成果保证措施</w:t>
            </w:r>
          </w:p>
          <w:p w14:paraId="69DE5690">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w:t>
            </w:r>
            <w:r>
              <w:rPr>
                <w:rFonts w:hint="eastAsia" w:ascii="宋体" w:hAnsi="宋体" w:eastAsia="宋体" w:cs="宋体"/>
                <w:b w:val="0"/>
                <w:bCs w:val="0"/>
                <w:color w:val="auto"/>
                <w:sz w:val="21"/>
                <w:szCs w:val="21"/>
                <w:lang w:val="en-US" w:eastAsia="zh-CN"/>
              </w:rPr>
              <w:t>9</w:t>
            </w:r>
            <w:r>
              <w:rPr>
                <w:rFonts w:hint="eastAsia" w:ascii="宋体" w:hAnsi="宋体" w:eastAsia="宋体" w:cs="宋体"/>
                <w:b w:val="0"/>
                <w:bCs w:val="0"/>
                <w:color w:val="auto"/>
                <w:sz w:val="21"/>
                <w:szCs w:val="21"/>
              </w:rPr>
              <w:t>分）</w:t>
            </w:r>
          </w:p>
        </w:tc>
        <w:tc>
          <w:tcPr>
            <w:tcW w:w="870" w:type="dxa"/>
            <w:vAlign w:val="center"/>
          </w:tcPr>
          <w:p w14:paraId="0F6DB2EE">
            <w:pPr>
              <w:pageBreakBefore w:val="0"/>
              <w:widowControl w:val="0"/>
              <w:tabs>
                <w:tab w:val="right" w:pos="4601"/>
              </w:tabs>
              <w:kinsoku/>
              <w:overflowPunct/>
              <w:topLinePunct w:val="0"/>
              <w:bidi w:val="0"/>
              <w:adjustRightInd/>
              <w:snapToGrid/>
              <w:spacing w:line="240" w:lineRule="auto"/>
              <w:ind w:left="0" w:firstLine="0"/>
              <w:jc w:val="center"/>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主观分</w:t>
            </w:r>
          </w:p>
        </w:tc>
        <w:tc>
          <w:tcPr>
            <w:tcW w:w="5745" w:type="dxa"/>
            <w:vAlign w:val="center"/>
          </w:tcPr>
          <w:p w14:paraId="2A8C5B15">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sz w:val="21"/>
                <w:szCs w:val="21"/>
              </w:rPr>
              <w:t>供应商提供本项目</w:t>
            </w:r>
            <w:r>
              <w:rPr>
                <w:rFonts w:hint="eastAsia" w:ascii="宋体" w:hAnsi="宋体" w:eastAsia="宋体" w:cs="宋体"/>
                <w:b w:val="0"/>
                <w:bCs w:val="0"/>
                <w:color w:val="auto"/>
                <w:kern w:val="0"/>
                <w:sz w:val="21"/>
                <w:szCs w:val="21"/>
              </w:rPr>
              <w:t>质量及成果保证措施</w:t>
            </w:r>
            <w:r>
              <w:rPr>
                <w:rFonts w:hint="eastAsia" w:ascii="宋体" w:hAnsi="宋体" w:eastAsia="宋体" w:cs="宋体"/>
                <w:b w:val="0"/>
                <w:bCs w:val="0"/>
                <w:color w:val="auto"/>
                <w:sz w:val="21"/>
                <w:szCs w:val="21"/>
              </w:rPr>
              <w:t>，磋商小组进行评分。</w:t>
            </w:r>
          </w:p>
          <w:p w14:paraId="6BEDBADE">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（1）质量及成果保证措施的细化全面程度</w:t>
            </w:r>
            <w:r>
              <w:rPr>
                <w:rFonts w:hint="eastAsia" w:ascii="宋体" w:hAnsi="宋体" w:eastAsia="宋体" w:cs="宋体"/>
                <w:b w:val="0"/>
                <w:bCs w:val="0"/>
                <w:color w:val="auto"/>
                <w:sz w:val="21"/>
                <w:szCs w:val="21"/>
              </w:rPr>
              <w:t>（3分，2分，1分，0分）</w:t>
            </w:r>
          </w:p>
          <w:p w14:paraId="6909605E">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b w:val="0"/>
                <w:bCs w:val="0"/>
                <w:color w:val="auto"/>
                <w:kern w:val="0"/>
                <w:sz w:val="21"/>
                <w:szCs w:val="21"/>
              </w:rPr>
            </w:pPr>
            <w:r>
              <w:rPr>
                <w:rFonts w:hint="eastAsia" w:ascii="宋体" w:hAnsi="宋体" w:eastAsia="宋体" w:cs="宋体"/>
                <w:b w:val="0"/>
                <w:bCs w:val="0"/>
                <w:color w:val="auto"/>
                <w:kern w:val="0"/>
                <w:sz w:val="21"/>
                <w:szCs w:val="21"/>
              </w:rPr>
              <w:t>（2）质量及成果保证措施的有效性</w:t>
            </w:r>
            <w:r>
              <w:rPr>
                <w:rFonts w:hint="eastAsia" w:ascii="宋体" w:hAnsi="宋体" w:eastAsia="宋体" w:cs="宋体"/>
                <w:b w:val="0"/>
                <w:bCs w:val="0"/>
                <w:color w:val="auto"/>
                <w:sz w:val="21"/>
                <w:szCs w:val="21"/>
              </w:rPr>
              <w:t>（3分，2分，1分，0分）</w:t>
            </w:r>
          </w:p>
          <w:p w14:paraId="2F36529A">
            <w:pPr>
              <w:pStyle w:val="4"/>
              <w:pageBreakBefore w:val="0"/>
              <w:widowControl w:val="0"/>
              <w:numPr>
                <w:ilvl w:val="0"/>
                <w:numId w:val="0"/>
              </w:numPr>
              <w:tabs>
                <w:tab w:val="clear" w:pos="432"/>
              </w:tabs>
              <w:kinsoku/>
              <w:overflowPunct/>
              <w:topLinePunct w:val="0"/>
              <w:bidi w:val="0"/>
              <w:adjustRightInd/>
              <w:snapToGrid/>
              <w:spacing w:line="240" w:lineRule="auto"/>
              <w:ind w:left="0" w:leftChars="0" w:firstLine="0" w:firstLineChars="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kern w:val="0"/>
                <w:sz w:val="21"/>
                <w:szCs w:val="21"/>
              </w:rPr>
              <w:t>（3）质量及成果保证措施与项目实际情况切合程度</w:t>
            </w:r>
            <w:r>
              <w:rPr>
                <w:rFonts w:hint="eastAsia" w:ascii="宋体" w:hAnsi="宋体" w:eastAsia="宋体" w:cs="宋体"/>
                <w:b w:val="0"/>
                <w:bCs w:val="0"/>
                <w:color w:val="auto"/>
                <w:sz w:val="21"/>
                <w:szCs w:val="21"/>
              </w:rPr>
              <w:t>（3分，2分，1分，0分）</w:t>
            </w:r>
          </w:p>
        </w:tc>
      </w:tr>
      <w:tr w14:paraId="096B60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92" w:type="dxa"/>
            <w:vMerge w:val="continue"/>
            <w:vAlign w:val="center"/>
          </w:tcPr>
          <w:p w14:paraId="16F1A9B1">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74270366">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保密措施</w:t>
            </w:r>
          </w:p>
          <w:p w14:paraId="396845EA">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分）</w:t>
            </w:r>
          </w:p>
        </w:tc>
        <w:tc>
          <w:tcPr>
            <w:tcW w:w="870" w:type="dxa"/>
            <w:vAlign w:val="center"/>
          </w:tcPr>
          <w:p w14:paraId="4348F5BA">
            <w:pPr>
              <w:pageBreakBefore w:val="0"/>
              <w:widowControl w:val="0"/>
              <w:tabs>
                <w:tab w:val="right" w:pos="4601"/>
              </w:tabs>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主观分</w:t>
            </w:r>
          </w:p>
        </w:tc>
        <w:tc>
          <w:tcPr>
            <w:tcW w:w="5745" w:type="dxa"/>
            <w:vAlign w:val="center"/>
          </w:tcPr>
          <w:p w14:paraId="16C4D82D">
            <w:pPr>
              <w:keepNext w:val="0"/>
              <w:keepLines w:val="0"/>
              <w:pageBreakBefore w:val="0"/>
              <w:widowControl w:val="0"/>
              <w:kinsoku/>
              <w:wordWrap/>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供应商提供本项目保密措施，</w:t>
            </w:r>
            <w:r>
              <w:rPr>
                <w:rFonts w:hint="eastAsia" w:ascii="宋体" w:hAnsi="宋体" w:eastAsia="宋体" w:cs="宋体"/>
                <w:kern w:val="0"/>
                <w:sz w:val="21"/>
                <w:szCs w:val="21"/>
              </w:rPr>
              <w:t>磋商小组进行评分</w:t>
            </w:r>
            <w:r>
              <w:rPr>
                <w:rFonts w:hint="eastAsia" w:ascii="宋体" w:hAnsi="宋体" w:eastAsia="宋体" w:cs="宋体"/>
                <w:color w:val="000000"/>
                <w:kern w:val="0"/>
                <w:sz w:val="21"/>
                <w:szCs w:val="21"/>
              </w:rPr>
              <w:t>。</w:t>
            </w:r>
          </w:p>
          <w:p w14:paraId="7EEA038D">
            <w:pPr>
              <w:keepNext w:val="0"/>
              <w:keepLines w:val="0"/>
              <w:pageBreakBefore w:val="0"/>
              <w:widowControl w:val="0"/>
              <w:kinsoku/>
              <w:wordWrap/>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（1）保密责任落实的合理性</w:t>
            </w:r>
            <w:r>
              <w:rPr>
                <w:rFonts w:hint="eastAsia" w:ascii="宋体" w:hAnsi="宋体" w:eastAsia="宋体" w:cs="宋体"/>
                <w:color w:val="000000" w:themeColor="text1"/>
                <w:sz w:val="21"/>
                <w:szCs w:val="21"/>
                <w14:textFill>
                  <w14:solidFill>
                    <w14:schemeClr w14:val="tx1"/>
                  </w14:solidFill>
                </w14:textFill>
              </w:rPr>
              <w:t>（3分，2分，1分，0分）</w:t>
            </w:r>
          </w:p>
          <w:p w14:paraId="46F1B123">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（2）保密措施的可行性</w:t>
            </w:r>
            <w:r>
              <w:rPr>
                <w:rFonts w:hint="eastAsia" w:ascii="宋体" w:hAnsi="宋体" w:eastAsia="宋体" w:cs="宋体"/>
                <w:color w:val="000000" w:themeColor="text1"/>
                <w:sz w:val="21"/>
                <w:szCs w:val="21"/>
                <w14:textFill>
                  <w14:solidFill>
                    <w14:schemeClr w14:val="tx1"/>
                  </w14:solidFill>
                </w14:textFill>
              </w:rPr>
              <w:t>（3分，2分，1分，0分）</w:t>
            </w:r>
          </w:p>
        </w:tc>
      </w:tr>
      <w:tr w14:paraId="1D46DC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092" w:type="dxa"/>
            <w:vMerge w:val="continue"/>
            <w:vAlign w:val="center"/>
          </w:tcPr>
          <w:p w14:paraId="1E4E20F7">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5DBDF1FA">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服务承诺</w:t>
            </w:r>
          </w:p>
          <w:p w14:paraId="40DDB451">
            <w:pPr>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6</w:t>
            </w:r>
            <w:r>
              <w:rPr>
                <w:rFonts w:hint="eastAsia" w:ascii="宋体" w:hAnsi="宋体" w:eastAsia="宋体" w:cs="宋体"/>
                <w:color w:val="000000" w:themeColor="text1"/>
                <w:sz w:val="21"/>
                <w:szCs w:val="21"/>
                <w14:textFill>
                  <w14:solidFill>
                    <w14:schemeClr w14:val="tx1"/>
                  </w14:solidFill>
                </w14:textFill>
              </w:rPr>
              <w:t>分）</w:t>
            </w:r>
          </w:p>
        </w:tc>
        <w:tc>
          <w:tcPr>
            <w:tcW w:w="870" w:type="dxa"/>
            <w:vAlign w:val="center"/>
          </w:tcPr>
          <w:p w14:paraId="34BA6AB6">
            <w:pPr>
              <w:pageBreakBefore w:val="0"/>
              <w:widowControl w:val="0"/>
              <w:tabs>
                <w:tab w:val="right" w:pos="4601"/>
              </w:tabs>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主观分</w:t>
            </w:r>
          </w:p>
        </w:tc>
        <w:tc>
          <w:tcPr>
            <w:tcW w:w="5745" w:type="dxa"/>
            <w:vAlign w:val="center"/>
          </w:tcPr>
          <w:p w14:paraId="3AB12985">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供应商提供针对本项目的服务承诺、后续服务的承诺(包括规划会审、成果质量、售后服务、信访答疑的处理等)以及给予采购人的其他服务承诺，磋商小组进行评分。</w:t>
            </w:r>
          </w:p>
          <w:p w14:paraId="61045D7A">
            <w:pPr>
              <w:keepNext w:val="0"/>
              <w:keepLines w:val="0"/>
              <w:pageBreakBefore w:val="0"/>
              <w:widowControl w:val="0"/>
              <w:kinsoku/>
              <w:wordWrap/>
              <w:overflowPunct/>
              <w:topLinePunct w:val="0"/>
              <w:bidi w:val="0"/>
              <w:adjustRightInd/>
              <w:snapToGrid/>
              <w:spacing w:line="240" w:lineRule="auto"/>
              <w:ind w:left="0" w:firstLine="0"/>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（1）服务承诺的合理性</w:t>
            </w:r>
            <w:r>
              <w:rPr>
                <w:rFonts w:hint="eastAsia" w:ascii="宋体" w:hAnsi="宋体" w:eastAsia="宋体" w:cs="宋体"/>
                <w:color w:val="000000" w:themeColor="text1"/>
                <w:sz w:val="21"/>
                <w:szCs w:val="21"/>
                <w14:textFill>
                  <w14:solidFill>
                    <w14:schemeClr w14:val="tx1"/>
                  </w14:solidFill>
                </w14:textFill>
              </w:rPr>
              <w:t>（3分，2分，1分，0分）</w:t>
            </w:r>
          </w:p>
          <w:p w14:paraId="24C99F36">
            <w:pPr>
              <w:pageBreakBefore w:val="0"/>
              <w:widowControl w:val="0"/>
              <w:tabs>
                <w:tab w:val="right" w:pos="4601"/>
              </w:tabs>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（2）服务承诺的可行性</w:t>
            </w:r>
            <w:r>
              <w:rPr>
                <w:rFonts w:hint="eastAsia" w:ascii="宋体" w:hAnsi="宋体" w:eastAsia="宋体" w:cs="宋体"/>
                <w:color w:val="000000" w:themeColor="text1"/>
                <w:sz w:val="21"/>
                <w:szCs w:val="21"/>
                <w14:textFill>
                  <w14:solidFill>
                    <w14:schemeClr w14:val="tx1"/>
                  </w14:solidFill>
                </w14:textFill>
              </w:rPr>
              <w:t>（3分，2分，1分，0分）</w:t>
            </w:r>
          </w:p>
        </w:tc>
      </w:tr>
      <w:tr w14:paraId="680D01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1092" w:type="dxa"/>
            <w:vMerge w:val="continue"/>
            <w:vAlign w:val="center"/>
          </w:tcPr>
          <w:p w14:paraId="18E69ACD">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b/>
                <w:color w:val="000000" w:themeColor="text1"/>
                <w:kern w:val="0"/>
                <w:sz w:val="21"/>
                <w:szCs w:val="21"/>
                <w14:textFill>
                  <w14:solidFill>
                    <w14:schemeClr w14:val="tx1"/>
                  </w14:solidFill>
                </w14:textFill>
              </w:rPr>
            </w:pPr>
          </w:p>
        </w:tc>
        <w:tc>
          <w:tcPr>
            <w:tcW w:w="1279" w:type="dxa"/>
            <w:vAlign w:val="center"/>
          </w:tcPr>
          <w:p w14:paraId="7CC7143F">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政府采购政策分（</w:t>
            </w:r>
            <w:r>
              <w:rPr>
                <w:rFonts w:hint="eastAsia" w:ascii="宋体" w:hAnsi="宋体" w:eastAsia="宋体" w:cs="宋体"/>
                <w:color w:val="000000" w:themeColor="text1"/>
                <w:kern w:val="0"/>
                <w:sz w:val="21"/>
                <w:szCs w:val="21"/>
                <w:lang w:val="en-US" w:eastAsia="zh-CN"/>
                <w14:textFill>
                  <w14:solidFill>
                    <w14:schemeClr w14:val="tx1"/>
                  </w14:solidFill>
                </w14:textFill>
              </w:rPr>
              <w:t>2</w:t>
            </w:r>
            <w:r>
              <w:rPr>
                <w:rFonts w:hint="eastAsia" w:ascii="宋体" w:hAnsi="宋体" w:eastAsia="宋体" w:cs="宋体"/>
                <w:color w:val="000000" w:themeColor="text1"/>
                <w:kern w:val="0"/>
                <w:sz w:val="21"/>
                <w:szCs w:val="21"/>
                <w14:textFill>
                  <w14:solidFill>
                    <w14:schemeClr w14:val="tx1"/>
                  </w14:solidFill>
                </w14:textFill>
              </w:rPr>
              <w:t>分）</w:t>
            </w:r>
          </w:p>
        </w:tc>
        <w:tc>
          <w:tcPr>
            <w:tcW w:w="870" w:type="dxa"/>
            <w:vAlign w:val="center"/>
          </w:tcPr>
          <w:p w14:paraId="73509E31">
            <w:pPr>
              <w:keepNext w:val="0"/>
              <w:keepLines w:val="0"/>
              <w:pageBreakBefore w:val="0"/>
              <w:widowControl w:val="0"/>
              <w:kinsoku/>
              <w:overflowPunct/>
              <w:topLinePunct w:val="0"/>
              <w:bidi w:val="0"/>
              <w:adjustRightInd/>
              <w:snapToGrid/>
              <w:spacing w:line="240" w:lineRule="auto"/>
              <w:ind w:left="0" w:firstLine="0"/>
              <w:jc w:val="center"/>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客观分</w:t>
            </w:r>
          </w:p>
        </w:tc>
        <w:tc>
          <w:tcPr>
            <w:tcW w:w="5745" w:type="dxa"/>
            <w:vAlign w:val="center"/>
          </w:tcPr>
          <w:p w14:paraId="7453B25E">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（1）供应商或联合体牵头人或联合体成员是国家认定的不发达地区企业的得</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分，本项最高得</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分。</w:t>
            </w:r>
          </w:p>
          <w:p w14:paraId="4A1BDD49">
            <w:pPr>
              <w:keepNext w:val="0"/>
              <w:keepLines w:val="0"/>
              <w:pageBreakBefore w:val="0"/>
              <w:widowControl w:val="0"/>
              <w:kinsoku/>
              <w:overflowPunct/>
              <w:topLinePunct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（2）供应商或联合体牵头人或联合体成员是国家认定的少数民族地区企业的得</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分，本项最高得</w:t>
            </w:r>
            <w:r>
              <w:rPr>
                <w:rFonts w:hint="eastAsia" w:ascii="宋体" w:hAnsi="宋体" w:eastAsia="宋体" w:cs="宋体"/>
                <w:color w:val="000000" w:themeColor="text1"/>
                <w:kern w:val="0"/>
                <w:sz w:val="21"/>
                <w:szCs w:val="21"/>
                <w:lang w:val="en-US" w:eastAsia="zh-CN"/>
                <w14:textFill>
                  <w14:solidFill>
                    <w14:schemeClr w14:val="tx1"/>
                  </w14:solidFill>
                </w14:textFill>
              </w:rPr>
              <w:t>1</w:t>
            </w:r>
            <w:r>
              <w:rPr>
                <w:rFonts w:hint="eastAsia" w:ascii="宋体" w:hAnsi="宋体" w:eastAsia="宋体" w:cs="宋体"/>
                <w:color w:val="000000" w:themeColor="text1"/>
                <w:kern w:val="0"/>
                <w:sz w:val="21"/>
                <w:szCs w:val="21"/>
                <w14:textFill>
                  <w14:solidFill>
                    <w14:schemeClr w14:val="tx1"/>
                  </w14:solidFill>
                </w14:textFill>
              </w:rPr>
              <w:t>分。</w:t>
            </w:r>
          </w:p>
          <w:p w14:paraId="51AFF9E0">
            <w:pPr>
              <w:keepNext w:val="0"/>
              <w:keepLines w:val="0"/>
              <w:pageBreakBefore w:val="0"/>
              <w:widowControl w:val="0"/>
              <w:kinsoku/>
              <w:overflowPunct/>
              <w:topLinePunct w:val="0"/>
              <w:autoSpaceDE w:val="0"/>
              <w:autoSpaceDN w:val="0"/>
              <w:bidi w:val="0"/>
              <w:adjustRightInd/>
              <w:snapToGrid/>
              <w:spacing w:line="240" w:lineRule="auto"/>
              <w:ind w:left="0" w:firstLine="0"/>
              <w:textAlignment w:val="auto"/>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b/>
                <w:color w:val="000000" w:themeColor="text1"/>
                <w:kern w:val="0"/>
                <w:sz w:val="21"/>
                <w:szCs w:val="21"/>
                <w14:textFill>
                  <w14:solidFill>
                    <w14:schemeClr w14:val="tx1"/>
                  </w14:solidFill>
                </w14:textFill>
              </w:rPr>
              <w:t>客观分得分需满足的要求：在商务技术文件中提供证明材料。</w:t>
            </w:r>
          </w:p>
        </w:tc>
      </w:tr>
    </w:tbl>
    <w:p w14:paraId="651E33C0">
      <w:pPr>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磋商小组认为供应商的报价明显低于其他通过符合性审查供应商的报价，有可能影响产品质量或者不能诚信履约的，应当通过电子询标方式要求其在</w:t>
      </w: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合理的时间内（一般30分钟）</w:t>
      </w:r>
      <w:r>
        <w:rPr>
          <w:rFonts w:hint="eastAsia" w:ascii="宋体" w:hAnsi="宋体" w:cs="Times New Roman"/>
          <w:b/>
          <w:color w:val="000000" w:themeColor="text1"/>
          <w:szCs w:val="21"/>
          <w14:textFill>
            <w14:solidFill>
              <w14:schemeClr w14:val="tx1"/>
            </w14:solidFill>
          </w14:textFill>
        </w:rPr>
        <w:t>提供书面说明，必要时提交相关证明材料；供应商不能证明其报价合理性的，磋商小组应当将其作为无效标处理。</w:t>
      </w:r>
    </w:p>
    <w:p w14:paraId="51290819">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（六）单独磋商</w:t>
      </w:r>
    </w:p>
    <w:p w14:paraId="79721A1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1.磋商小组所有成员将通过评标室座机集中与通过资格审查、符合性审查的单一供应商分别进行磋商，并给予所有参加磋商的供应商平等的磋商机会。</w:t>
      </w:r>
    </w:p>
    <w:p w14:paraId="001B034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2.单独磋商环节开始后供应商代表应保持手机通讯畅通，以便及时取得联系，未能取得联系的视作放弃进一步磋商机会，将以原响应文件或已完成的磋商成果作为评审依据。</w:t>
      </w:r>
    </w:p>
    <w:p w14:paraId="01EE865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3.磋商小组将与单一供应商对涉及采购要求的方方面面进行一轮或多轮次的磋商。</w:t>
      </w:r>
    </w:p>
    <w:p w14:paraId="4EDE755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在单独磋商中，磋商小组及有关当事人应当严格遵循保密原则，任何人不得暗示、提示、透露与磋商有关的其他供应商的技术资料、价格和其他信息等，在供应商未挂断电话之前不得谈论或评价有关问题以及其他有关的事项等。</w:t>
      </w:r>
    </w:p>
    <w:p w14:paraId="241FA1D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5.当轮次磋商结束后，磋商小组将要求所有参加磋商的供应商在规定的时间内作出报价及承诺或最终报价及承诺，</w:t>
      </w:r>
      <w:r>
        <w:rPr>
          <w:rFonts w:hint="eastAsia" w:ascii="宋体" w:hAnsi="宋体" w:cs="Times New Roman"/>
          <w:b/>
          <w:color w:val="000000" w:themeColor="text1"/>
          <w:szCs w:val="21"/>
          <w14:textFill>
            <w14:solidFill>
              <w14:schemeClr w14:val="tx1"/>
            </w14:solidFill>
          </w14:textFill>
        </w:rPr>
        <w:t>报价或最终报价原则上小于等于供应商的前一次报价</w:t>
      </w:r>
      <w:r>
        <w:rPr>
          <w:rFonts w:hint="eastAsia" w:ascii="宋体" w:hAnsi="宋体" w:cs="Times New Roman"/>
          <w:color w:val="000000" w:themeColor="text1"/>
          <w:szCs w:val="21"/>
          <w14:textFill>
            <w14:solidFill>
              <w14:schemeClr w14:val="tx1"/>
            </w14:solidFill>
          </w14:textFill>
        </w:rPr>
        <w:t>。</w:t>
      </w:r>
    </w:p>
    <w:p w14:paraId="4B60E811">
      <w:pPr>
        <w:wordWrap w:val="0"/>
        <w:ind w:firstLine="422" w:firstLineChars="200"/>
        <w:rPr>
          <w:rFonts w:ascii="宋体" w:hAnsi="宋体" w:cs="Times New Roman"/>
          <w:b/>
          <w:color w:val="000000" w:themeColor="text1"/>
          <w:szCs w:val="21"/>
          <w:shd w:val="clear" w:color="auto" w:fill="BEBEBE" w:themeFill="background1" w:themeFillShade="BF"/>
          <w14:textFill>
            <w14:solidFill>
              <w14:schemeClr w14:val="tx1"/>
            </w14:solidFill>
          </w14:textFill>
        </w:rPr>
      </w:pP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6.采购代理机构在政府采购云平台上开启新一轮报价或者最终报价。注：（1）每轮报价时间均为30分钟，如供应商均提前报价完成则可提前进入下一个环节；（2）供应商在规定的30分钟内未报价的，采购代理机构按上一轮的有效报价作为本轮的报价，在系统上手动输入，并以“在线询标”方式让供应商提供加盖电子公章的报价确认文件。（3）政采云公司如对电子化开启及评审程序有调整的，按调整后的程序操作。</w:t>
      </w:r>
    </w:p>
    <w:p w14:paraId="141417C3">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7.已提交响应文件的供应商，在提交最终报价之前，可以根据磋商情况退出磋商。</w:t>
      </w:r>
    </w:p>
    <w:p w14:paraId="2F45876B">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8.在磋商过程中，磋商小组可以根据采购文件和磋商情况实质性变动采购需求中的技术、服务要求以及合同草案条款，但不得变动采购文件中的其他内容。实质性变动的内容，须经采购人代表确认。对采购文件作出的实质性变动是采购文件的有效组成部分，磋商小组应当及时以书面形式同时通知所有参加磋商的供应商。供应商应当按照采购文件的变动情况和磋商小组的要求重新提交响应文件，并由供应商代表签字或者加盖电子公章。</w:t>
      </w:r>
    </w:p>
    <w:p w14:paraId="4489958A">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（七）推荐成交候选人</w:t>
      </w:r>
    </w:p>
    <w:p w14:paraId="22A8C4B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1.磋商小组应当根据综合评分情况，按照评审得分由高到低顺序推荐三名成交候选人，并编写评审报告。</w:t>
      </w:r>
      <w:r>
        <w:rPr>
          <w:rFonts w:hint="eastAsia" w:ascii="宋体" w:hAnsi="宋体" w:eastAsia="宋体" w:cs="Times New Roman"/>
          <w:color w:val="000000" w:themeColor="text1"/>
          <w:szCs w:val="21"/>
          <w14:textFill>
            <w14:solidFill>
              <w14:schemeClr w14:val="tx1"/>
            </w14:solidFill>
          </w14:textFill>
        </w:rPr>
        <w:t>符合“例外处理”规定的有效供应商只有两家的，可推荐两名成交候选人。</w:t>
      </w:r>
      <w:r>
        <w:rPr>
          <w:rFonts w:hint="eastAsia" w:ascii="宋体" w:hAnsi="宋体" w:cs="Times New Roman"/>
          <w:color w:val="000000" w:themeColor="text1"/>
          <w:szCs w:val="21"/>
          <w14:textFill>
            <w14:solidFill>
              <w14:schemeClr w14:val="tx1"/>
            </w14:solidFill>
          </w14:textFill>
        </w:rPr>
        <w:t>评审得分相同的，按照最终报价由低到高的顺序推荐。评审得分且最终报价相同的，按照技术指标（技术指标是指商务技术分中除客观分以外的全部分数）优劣顺序推荐。</w:t>
      </w:r>
    </w:p>
    <w:p w14:paraId="3E319FD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2.成交金额=供应商的最终报价。</w:t>
      </w:r>
    </w:p>
    <w:p w14:paraId="1CF8553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3.最终报价是供应商响应文件的有效组成部分。</w:t>
      </w:r>
    </w:p>
    <w:p w14:paraId="41422F10">
      <w:pPr>
        <w:tabs>
          <w:tab w:val="left" w:pos="2517"/>
        </w:tabs>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（八）评审报告</w:t>
      </w:r>
    </w:p>
    <w:p w14:paraId="1B87B132">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磋商小组根据评审记录和评审结果编写评审报告，评审报告应当包括以下主要内容：（1）邀请供应商参加采购活动的具体方式和相关情况；（2）响应文件开启日期和地点；（3）获取采购文件的供应商名单和磋商小组成员名单；（4）评审情况记录和说明，包括对供应商的资格审查情况、供应商响应文件评审情况、磋商情况、报价情况等；（5）提出的成交候选人的排序名单及理由。</w:t>
      </w:r>
    </w:p>
    <w:p w14:paraId="448EC8F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BAF5014">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（九）评审、磋商过程的保密</w:t>
      </w:r>
    </w:p>
    <w:p w14:paraId="001F8E8A">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1.采购人、采购代理机构应当按照政府采购有关规定组织开展采购活动，并采取必要措施，保证评审</w:t>
      </w:r>
      <w:r>
        <w:rPr>
          <w:rFonts w:ascii="宋体" w:hAnsi="宋体" w:cs="Times New Roman"/>
          <w:color w:val="000000" w:themeColor="text1"/>
          <w:szCs w:val="21"/>
          <w14:textFill>
            <w14:solidFill>
              <w14:schemeClr w14:val="tx1"/>
            </w14:solidFill>
          </w14:textFill>
        </w:rPr>
        <w:t>、</w:t>
      </w:r>
      <w:r>
        <w:rPr>
          <w:rFonts w:hint="eastAsia" w:ascii="宋体" w:hAnsi="宋体" w:cs="Times New Roman"/>
          <w:color w:val="000000" w:themeColor="text1"/>
          <w:szCs w:val="21"/>
          <w14:textFill>
            <w14:solidFill>
              <w14:schemeClr w14:val="tx1"/>
            </w14:solidFill>
          </w14:textFill>
        </w:rPr>
        <w:t>磋商在严格保密的情况下进行。</w:t>
      </w:r>
    </w:p>
    <w:p w14:paraId="697989C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2.任何单位和个人不得非法干预、影响评审、磋商过程和结果。</w:t>
      </w:r>
    </w:p>
    <w:p w14:paraId="7236451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3.所有涉及对响应文件的审查、澄清、评价、比较等情况，磋商小组成员、采购人和采购代理机构的有关人员均不得向供应商或其他无关人员透露。</w:t>
      </w:r>
    </w:p>
    <w:p w14:paraId="108A3234">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4.供应商在评审、磋商过程中所进行的试图影响采购结果的不公正活动，将导致其响应被拒绝，并承担相应法律责任。</w:t>
      </w:r>
    </w:p>
    <w:p w14:paraId="74609D3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5.磋商小组成员以及与评审工作有关的人员不得泄露评审、磋商情况以及评审、磋商过程中获悉的国家秘密、商业秘密。</w:t>
      </w:r>
    </w:p>
    <w:p w14:paraId="0137883D">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（十）例外处理</w:t>
      </w:r>
    </w:p>
    <w:p w14:paraId="3E5591D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6D24320">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（十一）有关中小企业声明、监狱企业、残疾人福利性单位的规定</w:t>
      </w:r>
    </w:p>
    <w:p w14:paraId="72C9453D">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1.中小企业声明</w:t>
      </w:r>
    </w:p>
    <w:p w14:paraId="6EE69156">
      <w:pPr>
        <w:wordWrap w:val="0"/>
        <w:ind w:firstLine="420"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根据《政府采购促进中小企业发展管理办法》（财库﹝2020﹞46号）的规定，中小企业的标准为：</w:t>
      </w:r>
    </w:p>
    <w:p w14:paraId="4C8F798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中小企业划分标准根据《工业和信息化部、国家统计局、国家发展和改革委员会、财政部关于印发中小企业划型标准规定的通知》（工信部联企业〔2011〕300号）执行。</w:t>
      </w:r>
    </w:p>
    <w:p w14:paraId="551A52EE">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（2）在政府采购活动中，供应商提供的货物、工程或者服务符合下列情形的，享受本办法规定的中小企业扶持政策：</w:t>
      </w:r>
    </w:p>
    <w:p w14:paraId="4F218888">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①在货物采购项目中，货物由中小企业制造，即货物由中小企业生产且使用该中小企业商号或者注册商标；</w:t>
      </w:r>
    </w:p>
    <w:p w14:paraId="02E9C9B1">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②在工程采购项目中，工程由中小企业承建，即工程施工单位为中小企业；</w:t>
      </w:r>
    </w:p>
    <w:p w14:paraId="2326E2F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③在服务采购项目中，服务由中小企业承接，即提供服务的人员为中小企业依照《中华人民共和国劳动合同法》订立劳动合同的从业人员。</w:t>
      </w:r>
    </w:p>
    <w:p w14:paraId="5CAB6F6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④在货物采购项目中，供应商提供的货物既有中小企业制造货物，也有大型企业制造货物的，不享受本办法规定的中小企业扶持政策。</w:t>
      </w:r>
    </w:p>
    <w:p w14:paraId="2EEE2BF0">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⑤以联合体形式参加政府采购活动，联合体各方均为中小企业的，联合体视同中小企业。其中，联合体各方均为小微企业的，联合体视同小微企业。</w:t>
      </w:r>
    </w:p>
    <w:p w14:paraId="19DF27D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（3）中小企业参加政府采购活动，应当出具《中小企业声明函》，否则不享受相关中小企业扶持政策。供应商不用提供《中小企业声明函》之外的中小企业身份证明文件。</w:t>
      </w:r>
    </w:p>
    <w:p w14:paraId="5F7BDA8F">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2.监狱企业</w:t>
      </w:r>
    </w:p>
    <w:p w14:paraId="1729FF0D">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根据《财政部、司法部关于政府采购支持监狱企业发展有关问题的通知》（财库〔2014〕68号）规定，监狱企业应当符合以下条件：</w:t>
      </w:r>
    </w:p>
    <w:p w14:paraId="59655917">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4874789">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（2）监狱企业参加政府采购活动时，视同小型、微型企业，应当提供由省级以上监狱管理局、戒毒管理局（含新疆生产建设兵团）出具的属于监狱企业的证明文件。</w:t>
      </w:r>
    </w:p>
    <w:p w14:paraId="211C2745">
      <w:pPr>
        <w:wordWrap w:val="0"/>
        <w:ind w:firstLine="422" w:firstLineChars="20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3.残疾人福利性单位</w:t>
      </w:r>
    </w:p>
    <w:p w14:paraId="62DF3A5F">
      <w:pPr>
        <w:wordWrap w:val="0"/>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根据《财政部 民政部 中国残疾人联合会关于促进残疾人就业政府采购政策的通知》（财库[2017]141号）规定，在政府采购活动中，残疾人福利性单位视同小型、微型企业。残疾人福利性单位参加政府采购活动时，提供《残疾人福利性单位声明函》。</w:t>
      </w:r>
    </w:p>
    <w:p w14:paraId="00532FF4">
      <w:pPr>
        <w:jc w:val="center"/>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33C39772">
      <w:pPr>
        <w:spacing w:line="360" w:lineRule="auto"/>
        <w:jc w:val="center"/>
        <w:rPr>
          <w:rFonts w:ascii="宋体" w:hAnsi="宋体" w:cs="Times New Roman"/>
          <w:b/>
          <w:color w:val="000000"/>
          <w:sz w:val="24"/>
          <w:szCs w:val="24"/>
        </w:rPr>
      </w:pPr>
      <w:r>
        <w:rPr>
          <w:rFonts w:hint="eastAsia" w:ascii="宋体" w:hAnsi="宋体"/>
          <w:b/>
          <w:sz w:val="24"/>
          <w:szCs w:val="24"/>
        </w:rPr>
        <w:t xml:space="preserve">第五章  </w:t>
      </w:r>
      <w:r>
        <w:rPr>
          <w:rFonts w:hint="eastAsia" w:ascii="宋体" w:hAnsi="宋体" w:cs="Times New Roman"/>
          <w:b/>
          <w:color w:val="000000"/>
          <w:sz w:val="24"/>
          <w:szCs w:val="24"/>
        </w:rPr>
        <w:t>合同文本</w:t>
      </w:r>
    </w:p>
    <w:p w14:paraId="66ECF673">
      <w:pPr>
        <w:wordWrap w:val="0"/>
        <w:jc w:val="center"/>
        <w:rPr>
          <w:rFonts w:ascii="宋体" w:hAnsi="宋体" w:cs="宋体"/>
          <w:b/>
          <w:sz w:val="24"/>
          <w:szCs w:val="24"/>
        </w:rPr>
      </w:pPr>
      <w:r>
        <w:rPr>
          <w:rFonts w:hint="eastAsia" w:ascii="宋体" w:hAnsi="宋体" w:cs="宋体"/>
          <w:b/>
          <w:sz w:val="24"/>
          <w:szCs w:val="24"/>
          <w:u w:val="single"/>
        </w:rPr>
        <w:t>（项目名称）</w:t>
      </w:r>
      <w:r>
        <w:rPr>
          <w:rFonts w:hint="eastAsia" w:ascii="宋体" w:hAnsi="宋体" w:cs="宋体"/>
          <w:b/>
          <w:sz w:val="24"/>
          <w:szCs w:val="24"/>
        </w:rPr>
        <w:t>政府采购合同</w:t>
      </w:r>
    </w:p>
    <w:p w14:paraId="08333F66">
      <w:pPr>
        <w:rPr>
          <w:rFonts w:ascii="宋体" w:hAnsi="宋体" w:cs="宋体"/>
          <w:color w:val="000000"/>
          <w:szCs w:val="21"/>
        </w:rPr>
      </w:pPr>
      <w:r>
        <w:rPr>
          <w:rFonts w:hint="eastAsia" w:ascii="宋体" w:hAnsi="宋体" w:cs="宋体"/>
          <w:color w:val="000000"/>
          <w:szCs w:val="21"/>
        </w:rPr>
        <w:t>采购人（以下称甲方）：</w:t>
      </w:r>
      <w:r>
        <w:rPr>
          <w:rFonts w:hint="eastAsia" w:ascii="宋体" w:hAnsi="宋体" w:cs="宋体"/>
          <w:color w:val="000000"/>
          <w:szCs w:val="21"/>
          <w:u w:val="single"/>
        </w:rPr>
        <w:t xml:space="preserve">                      </w:t>
      </w:r>
    </w:p>
    <w:p w14:paraId="66049FD0">
      <w:pPr>
        <w:wordWrap w:val="0"/>
        <w:rPr>
          <w:rFonts w:ascii="宋体" w:hAnsi="宋体" w:cs="Times New Roman"/>
          <w:szCs w:val="21"/>
        </w:rPr>
      </w:pPr>
      <w:r>
        <w:rPr>
          <w:rFonts w:hint="eastAsia" w:ascii="宋体" w:hAnsi="宋体" w:cs="宋体"/>
          <w:color w:val="000000"/>
          <w:szCs w:val="21"/>
        </w:rPr>
        <w:t>成交供应商（以下称乙方）：</w:t>
      </w:r>
      <w:r>
        <w:rPr>
          <w:rFonts w:hint="eastAsia" w:ascii="宋体" w:hAnsi="宋体" w:cs="宋体"/>
          <w:color w:val="000000"/>
          <w:szCs w:val="21"/>
          <w:u w:val="single"/>
        </w:rPr>
        <w:t xml:space="preserve">                  </w:t>
      </w:r>
    </w:p>
    <w:p w14:paraId="6884A536">
      <w:pPr>
        <w:wordWrap w:val="0"/>
        <w:ind w:firstLine="420" w:firstLineChars="200"/>
        <w:rPr>
          <w:rFonts w:ascii="宋体" w:hAnsi="宋体" w:cs="Times New Roman"/>
          <w:b/>
          <w:szCs w:val="21"/>
        </w:rPr>
      </w:pPr>
      <w:r>
        <w:rPr>
          <w:rFonts w:hint="eastAsia" w:ascii="宋体" w:hAnsi="宋体" w:cs="Times New Roman"/>
          <w:szCs w:val="21"/>
        </w:rPr>
        <w:t>为了保护甲、乙双方合法权益，明确双方职责，</w:t>
      </w:r>
      <w:r>
        <w:rPr>
          <w:rFonts w:ascii="宋体" w:hAnsi="宋体" w:cs="Times New Roman"/>
          <w:szCs w:val="21"/>
        </w:rPr>
        <w:t>甲、乙双方根据</w:t>
      </w:r>
      <w:r>
        <w:rPr>
          <w:rFonts w:hint="eastAsia" w:ascii="宋体" w:hAnsi="宋体" w:cs="Times New Roman"/>
          <w:szCs w:val="21"/>
          <w:u w:val="single"/>
        </w:rPr>
        <w:t xml:space="preserve">          （项目编号）</w:t>
      </w:r>
      <w:r>
        <w:rPr>
          <w:rFonts w:hint="eastAsia" w:ascii="宋体" w:hAnsi="宋体" w:cs="Times New Roman"/>
          <w:szCs w:val="21"/>
        </w:rPr>
        <w:t>、</w:t>
      </w:r>
      <w:r>
        <w:rPr>
          <w:rFonts w:hint="eastAsia" w:ascii="宋体" w:hAnsi="宋体" w:cs="Times New Roman"/>
          <w:szCs w:val="21"/>
          <w:u w:val="single"/>
        </w:rPr>
        <w:t xml:space="preserve">          （项目名称）</w:t>
      </w:r>
      <w:r>
        <w:rPr>
          <w:rFonts w:hint="eastAsia" w:ascii="宋体" w:hAnsi="宋体" w:cs="Times New Roman"/>
          <w:szCs w:val="21"/>
        </w:rPr>
        <w:t>竞争性磋商</w:t>
      </w:r>
      <w:r>
        <w:rPr>
          <w:rFonts w:ascii="宋体" w:hAnsi="宋体" w:cs="Times New Roman"/>
          <w:szCs w:val="21"/>
        </w:rPr>
        <w:t>的结果，签署本合同</w:t>
      </w:r>
      <w:r>
        <w:rPr>
          <w:rFonts w:hint="eastAsia" w:ascii="宋体" w:hAnsi="宋体" w:cs="Times New Roman"/>
          <w:szCs w:val="21"/>
        </w:rPr>
        <w:t>，以资共同遵守</w:t>
      </w:r>
      <w:r>
        <w:rPr>
          <w:rFonts w:ascii="宋体" w:hAnsi="宋体" w:cs="Times New Roman"/>
          <w:szCs w:val="21"/>
        </w:rPr>
        <w:t>。</w:t>
      </w:r>
    </w:p>
    <w:p w14:paraId="0B8C21C3">
      <w:pPr>
        <w:wordWrap w:val="0"/>
        <w:rPr>
          <w:rFonts w:ascii="宋体" w:hAnsi="宋体" w:cs="Times New Roman"/>
          <w:b/>
          <w:szCs w:val="21"/>
        </w:rPr>
      </w:pPr>
      <w:r>
        <w:rPr>
          <w:rFonts w:ascii="宋体" w:hAnsi="宋体" w:cs="Times New Roman"/>
          <w:b/>
          <w:szCs w:val="21"/>
        </w:rPr>
        <w:t>一、</w:t>
      </w:r>
      <w:r>
        <w:rPr>
          <w:rFonts w:hint="eastAsia" w:ascii="宋体" w:hAnsi="宋体" w:cs="Times New Roman"/>
          <w:b/>
          <w:szCs w:val="21"/>
          <w:lang w:val="en-US" w:eastAsia="zh-CN"/>
        </w:rPr>
        <w:t>服务</w:t>
      </w:r>
      <w:r>
        <w:rPr>
          <w:rFonts w:ascii="宋体" w:hAnsi="宋体" w:cs="Times New Roman"/>
          <w:b/>
          <w:szCs w:val="21"/>
        </w:rPr>
        <w:t>内容</w:t>
      </w:r>
      <w:r>
        <w:rPr>
          <w:rFonts w:hint="eastAsia" w:ascii="宋体" w:hAnsi="宋体" w:cs="Times New Roman"/>
          <w:b/>
          <w:szCs w:val="21"/>
        </w:rPr>
        <w:t>及要求</w:t>
      </w:r>
    </w:p>
    <w:p w14:paraId="6C3AFBB4">
      <w:pPr>
        <w:wordWrap w:val="0"/>
        <w:ind w:firstLine="420" w:firstLineChars="200"/>
        <w:rPr>
          <w:rFonts w:ascii="宋体" w:hAnsi="宋体" w:cs="Times New Roman"/>
          <w:szCs w:val="21"/>
        </w:rPr>
      </w:pPr>
      <w:r>
        <w:rPr>
          <w:rFonts w:hint="eastAsia" w:ascii="宋体" w:hAnsi="宋体" w:cs="Times New Roman"/>
          <w:szCs w:val="21"/>
        </w:rPr>
        <w:t>1.服务范围：</w:t>
      </w:r>
      <w:r>
        <w:rPr>
          <w:rFonts w:hint="eastAsia" w:ascii="宋体" w:hAnsi="宋体" w:cs="Times New Roman"/>
          <w:color w:val="000000" w:themeColor="text1"/>
          <w:szCs w:val="21"/>
          <w:u w:val="single"/>
          <w14:textFill>
            <w14:solidFill>
              <w14:schemeClr w14:val="tx1"/>
            </w14:solidFill>
          </w14:textFill>
        </w:rPr>
        <w:t xml:space="preserve">          </w:t>
      </w:r>
    </w:p>
    <w:p w14:paraId="563179E0">
      <w:pPr>
        <w:wordWrap w:val="0"/>
        <w:ind w:firstLine="420" w:firstLineChars="200"/>
        <w:rPr>
          <w:rFonts w:ascii="宋体" w:hAnsi="宋体" w:cs="Times New Roman"/>
          <w:bCs/>
          <w:szCs w:val="21"/>
        </w:rPr>
      </w:pPr>
      <w:r>
        <w:rPr>
          <w:rFonts w:hint="eastAsia" w:ascii="宋体" w:hAnsi="宋体" w:cs="Times New Roman"/>
          <w:bCs/>
          <w:szCs w:val="21"/>
        </w:rPr>
        <w:t>2</w:t>
      </w:r>
      <w:r>
        <w:rPr>
          <w:rFonts w:ascii="宋体" w:hAnsi="宋体" w:cs="Times New Roman"/>
          <w:bCs/>
          <w:szCs w:val="21"/>
        </w:rPr>
        <w:t>.</w:t>
      </w:r>
      <w:r>
        <w:rPr>
          <w:rFonts w:hint="eastAsia" w:ascii="宋体" w:hAnsi="宋体" w:cs="Times New Roman"/>
          <w:szCs w:val="21"/>
        </w:rPr>
        <w:t>服务内容：</w:t>
      </w:r>
      <w:r>
        <w:rPr>
          <w:rFonts w:hint="eastAsia" w:ascii="宋体" w:hAnsi="宋体" w:cs="Times New Roman"/>
          <w:color w:val="000000" w:themeColor="text1"/>
          <w:szCs w:val="21"/>
          <w:u w:val="single"/>
          <w14:textFill>
            <w14:solidFill>
              <w14:schemeClr w14:val="tx1"/>
            </w14:solidFill>
          </w14:textFill>
        </w:rPr>
        <w:t xml:space="preserve">          </w:t>
      </w:r>
    </w:p>
    <w:p w14:paraId="119A2DB9">
      <w:pPr>
        <w:wordWrap w:val="0"/>
        <w:ind w:firstLine="420" w:firstLineChars="200"/>
        <w:rPr>
          <w:rFonts w:ascii="宋体" w:hAnsi="宋体" w:cs="Times New Roman"/>
          <w:bCs/>
          <w:szCs w:val="21"/>
        </w:rPr>
      </w:pPr>
      <w:r>
        <w:rPr>
          <w:rFonts w:ascii="宋体" w:hAnsi="宋体" w:cs="Times New Roman"/>
          <w:bCs/>
          <w:szCs w:val="21"/>
        </w:rPr>
        <w:t>3</w:t>
      </w:r>
      <w:r>
        <w:rPr>
          <w:rFonts w:hint="eastAsia" w:ascii="宋体" w:hAnsi="宋体" w:cs="Times New Roman"/>
          <w:bCs/>
          <w:szCs w:val="21"/>
        </w:rPr>
        <w:t>.技术要求：</w:t>
      </w:r>
      <w:r>
        <w:rPr>
          <w:rFonts w:hint="eastAsia" w:ascii="宋体" w:hAnsi="宋体" w:cs="Times New Roman"/>
          <w:color w:val="000000" w:themeColor="text1"/>
          <w:szCs w:val="21"/>
          <w:u w:val="single"/>
          <w14:textFill>
            <w14:solidFill>
              <w14:schemeClr w14:val="tx1"/>
            </w14:solidFill>
          </w14:textFill>
        </w:rPr>
        <w:t xml:space="preserve">          </w:t>
      </w:r>
    </w:p>
    <w:p w14:paraId="6E327FF2">
      <w:pPr>
        <w:wordWrap w:val="0"/>
        <w:ind w:firstLine="420" w:firstLineChars="200"/>
        <w:rPr>
          <w:rFonts w:ascii="宋体" w:hAnsi="宋体" w:cs="Times New Roman"/>
          <w:szCs w:val="21"/>
        </w:rPr>
      </w:pPr>
      <w:r>
        <w:rPr>
          <w:rFonts w:ascii="宋体" w:hAnsi="宋体" w:cs="Times New Roman"/>
          <w:bCs/>
          <w:szCs w:val="21"/>
        </w:rPr>
        <w:t>4</w:t>
      </w:r>
      <w:r>
        <w:rPr>
          <w:rFonts w:hint="eastAsia" w:ascii="宋体" w:hAnsi="宋体" w:cs="Times New Roman"/>
          <w:bCs/>
          <w:szCs w:val="21"/>
        </w:rPr>
        <w:t>.</w:t>
      </w:r>
      <w:r>
        <w:rPr>
          <w:rFonts w:hint="eastAsia" w:ascii="宋体" w:hAnsi="宋体" w:cs="Times New Roman"/>
          <w:szCs w:val="21"/>
        </w:rPr>
        <w:t>服务要求：乙方须切实履行本项目采购文件中的规定及要求，并按响应文件中响应的方案及承诺实施到位。</w:t>
      </w:r>
    </w:p>
    <w:p w14:paraId="697C07D3">
      <w:pPr>
        <w:wordWrap w:val="0"/>
        <w:rPr>
          <w:rFonts w:ascii="宋体" w:hAnsi="宋体" w:cs="Times New Roman"/>
          <w:color w:val="000000" w:themeColor="text1"/>
          <w:szCs w:val="21"/>
          <w:u w:val="single"/>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二、人员要求：</w:t>
      </w:r>
      <w:r>
        <w:rPr>
          <w:rFonts w:hint="eastAsia" w:ascii="宋体" w:hAnsi="宋体" w:cs="Times New Roman"/>
          <w:color w:val="000000" w:themeColor="text1"/>
          <w:szCs w:val="21"/>
          <w:u w:val="single"/>
          <w14:textFill>
            <w14:solidFill>
              <w14:schemeClr w14:val="tx1"/>
            </w14:solidFill>
          </w14:textFill>
        </w:rPr>
        <w:t xml:space="preserve">          </w:t>
      </w:r>
    </w:p>
    <w:p w14:paraId="6FA45745">
      <w:pPr>
        <w:wordWrap w:val="0"/>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三、工器具设备要求：</w:t>
      </w:r>
      <w:r>
        <w:rPr>
          <w:rFonts w:hint="eastAsia" w:ascii="宋体" w:hAnsi="宋体" w:cs="Times New Roman"/>
          <w:color w:val="000000" w:themeColor="text1"/>
          <w:szCs w:val="21"/>
          <w:u w:val="single"/>
          <w14:textFill>
            <w14:solidFill>
              <w14:schemeClr w14:val="tx1"/>
            </w14:solidFill>
          </w14:textFill>
        </w:rPr>
        <w:t xml:space="preserve">          </w:t>
      </w:r>
    </w:p>
    <w:p w14:paraId="0627B7B5">
      <w:pPr>
        <w:wordWrap w:val="0"/>
        <w:rPr>
          <w:rFonts w:ascii="宋体" w:hAnsi="宋体" w:cs="Times New Roman"/>
          <w:b/>
          <w:szCs w:val="21"/>
        </w:rPr>
      </w:pPr>
      <w:r>
        <w:rPr>
          <w:rFonts w:hint="eastAsia" w:ascii="宋体" w:hAnsi="宋体" w:cs="Times New Roman"/>
          <w:b/>
          <w:color w:val="000000" w:themeColor="text1"/>
          <w:szCs w:val="21"/>
          <w14:textFill>
            <w14:solidFill>
              <w14:schemeClr w14:val="tx1"/>
            </w14:solidFill>
          </w14:textFill>
        </w:rPr>
        <w:t>四、成果要求：</w:t>
      </w:r>
      <w:r>
        <w:rPr>
          <w:rFonts w:hint="eastAsia" w:ascii="宋体" w:hAnsi="宋体" w:cs="Times New Roman"/>
          <w:color w:val="000000" w:themeColor="text1"/>
          <w:szCs w:val="21"/>
          <w:u w:val="single"/>
          <w14:textFill>
            <w14:solidFill>
              <w14:schemeClr w14:val="tx1"/>
            </w14:solidFill>
          </w14:textFill>
        </w:rPr>
        <w:t xml:space="preserve">          </w:t>
      </w:r>
    </w:p>
    <w:p w14:paraId="3681945A">
      <w:pPr>
        <w:wordWrap w:val="0"/>
        <w:rPr>
          <w:rFonts w:ascii="宋体" w:hAnsi="宋体" w:cs="Times New Roman"/>
          <w:b/>
          <w:szCs w:val="21"/>
        </w:rPr>
      </w:pPr>
      <w:r>
        <w:rPr>
          <w:rFonts w:hint="eastAsia" w:ascii="宋体" w:hAnsi="宋体" w:cs="Times New Roman"/>
          <w:b/>
          <w:szCs w:val="21"/>
        </w:rPr>
        <w:t>五</w:t>
      </w:r>
      <w:r>
        <w:rPr>
          <w:rFonts w:ascii="宋体" w:hAnsi="宋体" w:cs="Times New Roman"/>
          <w:b/>
          <w:szCs w:val="21"/>
        </w:rPr>
        <w:t>、合同金额</w:t>
      </w:r>
      <w:r>
        <w:rPr>
          <w:rFonts w:hint="eastAsia" w:ascii="宋体" w:hAnsi="宋体" w:cs="Times New Roman"/>
          <w:b/>
          <w:szCs w:val="21"/>
        </w:rPr>
        <w:t>：</w:t>
      </w:r>
      <w:r>
        <w:rPr>
          <w:rFonts w:ascii="宋体" w:hAnsi="宋体" w:cs="Times New Roman"/>
          <w:szCs w:val="21"/>
        </w:rPr>
        <w:t>人民币（大写）：</w:t>
      </w:r>
      <w:r>
        <w:rPr>
          <w:rFonts w:hint="eastAsia" w:ascii="宋体" w:hAnsi="宋体" w:cs="Times New Roman"/>
          <w:szCs w:val="21"/>
          <w:u w:val="single"/>
        </w:rPr>
        <w:t xml:space="preserve">          </w:t>
      </w:r>
      <w:r>
        <w:rPr>
          <w:rFonts w:ascii="宋体" w:hAnsi="宋体" w:cs="Times New Roman"/>
          <w:szCs w:val="21"/>
        </w:rPr>
        <w:t>元</w:t>
      </w:r>
      <w:r>
        <w:rPr>
          <w:rFonts w:hint="eastAsia" w:ascii="宋体" w:hAnsi="宋体" w:cs="Times New Roman"/>
          <w:szCs w:val="21"/>
        </w:rPr>
        <w:t>整</w:t>
      </w:r>
      <w:r>
        <w:rPr>
          <w:rFonts w:ascii="宋体" w:hAnsi="宋体" w:cs="Times New Roman"/>
          <w:szCs w:val="21"/>
        </w:rPr>
        <w:t>（¥</w:t>
      </w:r>
      <w:r>
        <w:rPr>
          <w:rFonts w:hint="eastAsia" w:ascii="宋体" w:hAnsi="宋体" w:cs="Times New Roman"/>
          <w:szCs w:val="21"/>
          <w:u w:val="single"/>
        </w:rPr>
        <w:t xml:space="preserve">          </w:t>
      </w:r>
      <w:r>
        <w:rPr>
          <w:rFonts w:ascii="宋体" w:hAnsi="宋体" w:cs="Times New Roman"/>
          <w:szCs w:val="21"/>
        </w:rPr>
        <w:t>元）</w:t>
      </w:r>
      <w:r>
        <w:rPr>
          <w:rFonts w:hint="eastAsia" w:ascii="宋体" w:hAnsi="宋体" w:cs="Times New Roman"/>
          <w:szCs w:val="21"/>
        </w:rPr>
        <w:t>。</w:t>
      </w:r>
    </w:p>
    <w:p w14:paraId="6B943B1B">
      <w:pPr>
        <w:wordWrap w:val="0"/>
        <w:rPr>
          <w:rFonts w:ascii="宋体" w:hAnsi="宋体" w:cs="Times New Roman"/>
          <w:szCs w:val="21"/>
        </w:rPr>
      </w:pPr>
      <w:r>
        <w:rPr>
          <w:rFonts w:hint="eastAsia" w:ascii="宋体" w:hAnsi="宋体" w:cs="Times New Roman"/>
          <w:b/>
          <w:szCs w:val="21"/>
        </w:rPr>
        <w:t>六</w:t>
      </w:r>
      <w:r>
        <w:rPr>
          <w:rFonts w:ascii="宋体" w:hAnsi="宋体" w:cs="Times New Roman"/>
          <w:b/>
          <w:szCs w:val="21"/>
        </w:rPr>
        <w:t>、技术资料</w:t>
      </w:r>
      <w:r>
        <w:rPr>
          <w:rFonts w:hint="eastAsia" w:ascii="宋体" w:hAnsi="宋体" w:cs="Times New Roman"/>
          <w:b/>
          <w:szCs w:val="21"/>
        </w:rPr>
        <w:t>及保密</w:t>
      </w:r>
    </w:p>
    <w:p w14:paraId="663D9039">
      <w:pPr>
        <w:wordWrap w:val="0"/>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w:t>
      </w:r>
      <w:r>
        <w:rPr>
          <w:rFonts w:ascii="宋体" w:hAnsi="宋体" w:cs="Times New Roman"/>
          <w:szCs w:val="21"/>
        </w:rPr>
        <w:t>乙方应按</w:t>
      </w:r>
      <w:r>
        <w:rPr>
          <w:rFonts w:hint="eastAsia" w:ascii="宋体" w:hAnsi="宋体" w:cs="Times New Roman"/>
          <w:szCs w:val="21"/>
        </w:rPr>
        <w:t>甲方实施本合同的实际需求在甲方</w:t>
      </w:r>
      <w:r>
        <w:rPr>
          <w:rFonts w:ascii="宋体" w:hAnsi="宋体" w:cs="Times New Roman"/>
          <w:szCs w:val="21"/>
        </w:rPr>
        <w:t>规定的时间</w:t>
      </w:r>
      <w:r>
        <w:rPr>
          <w:rFonts w:hint="eastAsia" w:ascii="宋体" w:hAnsi="宋体" w:cs="Times New Roman"/>
          <w:szCs w:val="21"/>
        </w:rPr>
        <w:t>内</w:t>
      </w:r>
      <w:r>
        <w:rPr>
          <w:rFonts w:ascii="宋体" w:hAnsi="宋体" w:cs="Times New Roman"/>
          <w:szCs w:val="21"/>
        </w:rPr>
        <w:t>向甲方提供有关技术资料。</w:t>
      </w:r>
    </w:p>
    <w:p w14:paraId="0919096A">
      <w:pPr>
        <w:wordWrap w:val="0"/>
        <w:ind w:firstLine="420" w:firstLineChars="200"/>
        <w:rPr>
          <w:rFonts w:hint="eastAsia" w:ascii="宋体" w:hAnsi="宋体" w:cs="Times New Roman"/>
          <w:szCs w:val="21"/>
        </w:rPr>
      </w:pPr>
      <w:r>
        <w:rPr>
          <w:rFonts w:ascii="宋体" w:hAnsi="宋体" w:cs="Times New Roman"/>
          <w:szCs w:val="21"/>
        </w:rPr>
        <w:t>2</w:t>
      </w:r>
      <w:r>
        <w:rPr>
          <w:rFonts w:hint="eastAsia" w:ascii="宋体" w:hAnsi="宋体" w:cs="Times New Roman"/>
          <w:szCs w:val="21"/>
        </w:rPr>
        <w:t>.</w:t>
      </w:r>
      <w:r>
        <w:rPr>
          <w:rFonts w:ascii="宋体" w:hAnsi="宋体" w:cs="Times New Roman"/>
          <w:szCs w:val="21"/>
        </w:rPr>
        <w:t>没</w:t>
      </w:r>
      <w:r>
        <w:rPr>
          <w:rFonts w:hint="eastAsia" w:ascii="宋体" w:hAnsi="宋体" w:cs="Times New Roman"/>
          <w:szCs w:val="21"/>
        </w:rPr>
        <w:t>有甲方事先书面同意，乙方不得将由甲方或代表甲方提供的有关合同或任何合同条文、规格、计划、图纸、样品、文件、资料或单位信息等提供给与履行本合同无关的任何其他人，即使向履行本合同有关的人员提供，也应注意保密并限于履行合同的必需范围。如有泄露或窃取本款应保密的有关内容的，乙方应承担相应责任。（本条款权利不因本合同终止、撤销、无效而消失）</w:t>
      </w:r>
    </w:p>
    <w:p w14:paraId="72C6E1D1">
      <w:pPr>
        <w:wordWrap w:val="0"/>
        <w:ind w:firstLine="420" w:firstLineChars="200"/>
        <w:rPr>
          <w:rFonts w:hint="default" w:ascii="宋体" w:hAnsi="宋体" w:eastAsia="宋体" w:cs="Times New Roman"/>
          <w:szCs w:val="21"/>
          <w:lang w:val="en-US" w:eastAsia="zh-CN"/>
        </w:rPr>
      </w:pPr>
      <w:r>
        <w:rPr>
          <w:rFonts w:hint="eastAsia" w:ascii="宋体" w:hAnsi="宋体" w:cs="Times New Roman"/>
          <w:szCs w:val="21"/>
          <w:lang w:val="en-US" w:eastAsia="zh-CN"/>
        </w:rPr>
        <w:t>3.其他保密要求：</w:t>
      </w:r>
      <w:r>
        <w:rPr>
          <w:rFonts w:hint="eastAsia" w:ascii="宋体" w:hAnsi="宋体" w:cs="Times New Roman"/>
          <w:color w:val="000000" w:themeColor="text1"/>
          <w:szCs w:val="21"/>
          <w:u w:val="single"/>
          <w14:textFill>
            <w14:solidFill>
              <w14:schemeClr w14:val="tx1"/>
            </w14:solidFill>
          </w14:textFill>
        </w:rPr>
        <w:t xml:space="preserve">          </w:t>
      </w:r>
    </w:p>
    <w:p w14:paraId="252F694B">
      <w:pPr>
        <w:wordWrap w:val="0"/>
        <w:ind w:left="360" w:hanging="361" w:hangingChars="171"/>
        <w:rPr>
          <w:rFonts w:ascii="宋体" w:hAnsi="宋体" w:cs="Times New Roman"/>
          <w:b/>
          <w:szCs w:val="21"/>
        </w:rPr>
      </w:pPr>
      <w:r>
        <w:rPr>
          <w:rFonts w:hint="eastAsia" w:ascii="宋体" w:hAnsi="宋体" w:cs="Times New Roman"/>
          <w:b/>
          <w:color w:val="000000"/>
          <w:szCs w:val="21"/>
        </w:rPr>
        <w:t>七</w:t>
      </w:r>
      <w:r>
        <w:rPr>
          <w:rFonts w:ascii="宋体" w:hAnsi="宋体" w:cs="Times New Roman"/>
          <w:b/>
          <w:szCs w:val="21"/>
        </w:rPr>
        <w:t>、知识产权</w:t>
      </w:r>
    </w:p>
    <w:p w14:paraId="13351301">
      <w:pPr>
        <w:wordWrap w:val="0"/>
        <w:ind w:firstLine="420" w:firstLineChars="200"/>
        <w:rPr>
          <w:rFonts w:ascii="宋体" w:hAnsi="宋体" w:cs="Times New Roman"/>
          <w:b/>
          <w:bCs/>
          <w:szCs w:val="21"/>
        </w:rPr>
      </w:pPr>
      <w:r>
        <w:rPr>
          <w:rFonts w:hint="eastAsia" w:ascii="宋体" w:hAnsi="宋体" w:cs="Times New Roman"/>
          <w:szCs w:val="21"/>
        </w:rPr>
        <w:t>乙方应保证提供服务过程中不会侵犯任何第三方的知识产权。如若发生侵权事件，其侵权责任与甲方及采购代理机构无关，由乙方承担全部责任。侵权造成的所有相关费用，均由乙方支付，保证不伤害甲方及采购代理机构的利益，若甲方及采购代理机构因此而遭受损失的，乙方应赔偿该损失。</w:t>
      </w:r>
    </w:p>
    <w:p w14:paraId="10F66592">
      <w:pPr>
        <w:wordWrap w:val="0"/>
        <w:rPr>
          <w:rFonts w:ascii="宋体" w:hAnsi="宋体" w:cs="Times New Roman"/>
          <w:b/>
          <w:szCs w:val="21"/>
        </w:rPr>
      </w:pPr>
      <w:r>
        <w:rPr>
          <w:rFonts w:hint="eastAsia" w:ascii="宋体" w:hAnsi="宋体" w:cs="Times New Roman"/>
          <w:b/>
          <w:szCs w:val="21"/>
        </w:rPr>
        <w:t>八、转包或分包</w:t>
      </w:r>
    </w:p>
    <w:p w14:paraId="2F948456">
      <w:pPr>
        <w:wordWrap w:val="0"/>
        <w:ind w:firstLine="420" w:firstLineChars="200"/>
        <w:rPr>
          <w:rFonts w:ascii="宋体" w:hAnsi="宋体" w:cs="Times New Roman"/>
          <w:szCs w:val="21"/>
        </w:rPr>
      </w:pPr>
      <w:r>
        <w:rPr>
          <w:rFonts w:hint="eastAsia" w:ascii="宋体" w:hAnsi="宋体" w:cs="Times New Roman"/>
          <w:szCs w:val="21"/>
        </w:rPr>
        <w:t>1.本项目不允许转包，当分包金额占到合同金额的100%时视为转包。</w:t>
      </w:r>
    </w:p>
    <w:p w14:paraId="501A1F6D">
      <w:pPr>
        <w:wordWrap w:val="0"/>
        <w:ind w:firstLine="420" w:firstLineChars="200"/>
        <w:rPr>
          <w:rFonts w:ascii="宋体" w:hAnsi="宋体" w:cs="Times New Roman"/>
          <w:szCs w:val="21"/>
        </w:rPr>
      </w:pPr>
      <w:r>
        <w:rPr>
          <w:rFonts w:hint="eastAsia" w:ascii="宋体" w:hAnsi="宋体" w:cs="Times New Roman"/>
          <w:szCs w:val="21"/>
        </w:rPr>
        <w:t>2.本项目不限制中型企业向小微企业、小微企业向小微企业合理分包。</w:t>
      </w:r>
    </w:p>
    <w:p w14:paraId="26AE29FF">
      <w:pPr>
        <w:wordWrap w:val="0"/>
        <w:ind w:firstLine="420" w:firstLineChars="200"/>
        <w:rPr>
          <w:rFonts w:ascii="宋体" w:hAnsi="宋体" w:cs="Times New Roman"/>
          <w:szCs w:val="21"/>
        </w:rPr>
      </w:pPr>
      <w:r>
        <w:rPr>
          <w:rFonts w:hint="eastAsia" w:ascii="宋体" w:hAnsi="宋体" w:cs="Times New Roman"/>
          <w:szCs w:val="21"/>
        </w:rPr>
        <w:t>3.乙方可以将项目的非主体、非关键性工作合理分包，分包供应</w:t>
      </w:r>
      <w:r>
        <w:rPr>
          <w:rFonts w:hint="eastAsia" w:ascii="宋体" w:hAnsi="宋体" w:cs="Times New Roman"/>
          <w:szCs w:val="21"/>
          <w:lang w:val="en-US" w:eastAsia="zh-CN"/>
        </w:rPr>
        <w:t>商</w:t>
      </w:r>
      <w:r>
        <w:rPr>
          <w:rFonts w:hint="eastAsia" w:ascii="宋体" w:hAnsi="宋体" w:cs="Times New Roman"/>
          <w:szCs w:val="21"/>
        </w:rPr>
        <w:t>不得再次分包。</w:t>
      </w:r>
    </w:p>
    <w:p w14:paraId="7BB53563">
      <w:pPr>
        <w:wordWrap w:val="0"/>
        <w:ind w:firstLine="420" w:firstLineChars="200"/>
        <w:rPr>
          <w:rFonts w:ascii="宋体" w:hAnsi="宋体" w:cs="Times New Roman"/>
          <w:szCs w:val="21"/>
        </w:rPr>
      </w:pPr>
      <w:r>
        <w:rPr>
          <w:rFonts w:hint="eastAsia" w:ascii="宋体" w:hAnsi="宋体" w:cs="Times New Roman"/>
          <w:szCs w:val="21"/>
        </w:rPr>
        <w:t>4.乙方可以依法采取合理分包方式履行合同，甲方不得限制乙方的合理分包行为。政府采购合同分包履行的，乙方对采购项目和分包项目向甲方负责，分包供应商对分包项目向甲方负责。</w:t>
      </w:r>
    </w:p>
    <w:p w14:paraId="0806384A">
      <w:pPr>
        <w:wordWrap w:val="0"/>
        <w:ind w:firstLine="420" w:firstLineChars="200"/>
        <w:rPr>
          <w:rFonts w:ascii="宋体" w:hAnsi="宋体" w:cs="Times New Roman"/>
          <w:szCs w:val="21"/>
        </w:rPr>
      </w:pPr>
      <w:r>
        <w:rPr>
          <w:rFonts w:hint="eastAsia" w:ascii="宋体" w:hAnsi="宋体" w:cs="Times New Roman"/>
          <w:szCs w:val="21"/>
        </w:rPr>
        <w:t>5.乙方未在响应文件中提供“分包意向协议”的，乙方存在私下分包行为的视为乙方违约，甲方可解除本合同。</w:t>
      </w:r>
    </w:p>
    <w:p w14:paraId="13CA8A7E">
      <w:pPr>
        <w:wordWrap w:val="0"/>
        <w:rPr>
          <w:rFonts w:ascii="宋体" w:hAnsi="宋体" w:cs="宋体"/>
          <w:b/>
          <w:bCs/>
          <w:color w:val="000000" w:themeColor="text1"/>
          <w:szCs w:val="21"/>
          <w14:textFill>
            <w14:solidFill>
              <w14:schemeClr w14:val="tx1"/>
            </w14:solidFill>
          </w14:textFill>
        </w:rPr>
      </w:pPr>
      <w:r>
        <w:rPr>
          <w:rFonts w:hint="eastAsia" w:ascii="宋体" w:hAnsi="宋体" w:cs="Times New Roman"/>
          <w:b/>
          <w:szCs w:val="21"/>
        </w:rPr>
        <w:t>九</w:t>
      </w:r>
      <w:r>
        <w:rPr>
          <w:rFonts w:ascii="宋体" w:hAnsi="宋体" w:cs="Times New Roman"/>
          <w:b/>
          <w:szCs w:val="21"/>
        </w:rPr>
        <w:t>、</w:t>
      </w:r>
      <w:r>
        <w:rPr>
          <w:rFonts w:hint="eastAsia" w:ascii="宋体" w:hAnsi="宋体" w:cs="Times New Roman"/>
          <w:b/>
          <w:szCs w:val="21"/>
        </w:rPr>
        <w:t>合同履行期限</w:t>
      </w:r>
      <w:r>
        <w:rPr>
          <w:rFonts w:hint="eastAsia" w:ascii="宋体" w:hAnsi="宋体" w:cs="宋体"/>
          <w:b/>
          <w:bCs/>
          <w:color w:val="000000" w:themeColor="text1"/>
          <w:szCs w:val="21"/>
          <w14:textFill>
            <w14:solidFill>
              <w14:schemeClr w14:val="tx1"/>
            </w14:solidFill>
          </w14:textFill>
        </w:rPr>
        <w:t>：</w:t>
      </w:r>
      <w:r>
        <w:rPr>
          <w:rFonts w:hint="eastAsia" w:ascii="宋体" w:hAnsi="宋体" w:cs="Times New Roman"/>
          <w:color w:val="000000" w:themeColor="text1"/>
          <w:szCs w:val="21"/>
          <w:u w:val="single"/>
          <w14:textFill>
            <w14:solidFill>
              <w14:schemeClr w14:val="tx1"/>
            </w14:solidFill>
          </w14:textFill>
        </w:rPr>
        <w:t xml:space="preserve">          </w:t>
      </w:r>
    </w:p>
    <w:p w14:paraId="0B128347">
      <w:pPr>
        <w:wordWrap w:val="0"/>
        <w:rPr>
          <w:rFonts w:ascii="宋体" w:hAnsi="宋体" w:cs="Times New Roman"/>
          <w:b/>
          <w:color w:val="000000"/>
          <w:szCs w:val="21"/>
        </w:rPr>
      </w:pPr>
      <w:r>
        <w:rPr>
          <w:rFonts w:hint="eastAsia" w:ascii="宋体" w:hAnsi="宋体" w:cs="Times New Roman"/>
          <w:b/>
          <w:szCs w:val="21"/>
        </w:rPr>
        <w:t>十</w:t>
      </w:r>
      <w:r>
        <w:rPr>
          <w:rFonts w:ascii="宋体" w:hAnsi="宋体" w:cs="Times New Roman"/>
          <w:b/>
          <w:color w:val="000000"/>
          <w:szCs w:val="21"/>
        </w:rPr>
        <w:t>、款项支付</w:t>
      </w:r>
    </w:p>
    <w:p w14:paraId="5A45D397">
      <w:pPr>
        <w:wordWrap w:val="0"/>
        <w:ind w:firstLine="420" w:firstLineChars="200"/>
        <w:rPr>
          <w:rFonts w:ascii="宋体" w:hAnsi="宋体" w:cs="Times New Roman"/>
          <w:bCs/>
          <w:szCs w:val="21"/>
          <w:highlight w:val="none"/>
        </w:rPr>
      </w:pPr>
      <w:r>
        <w:rPr>
          <w:rFonts w:hint="eastAsia" w:ascii="宋体" w:hAnsi="宋体" w:cs="Times New Roman"/>
          <w:bCs/>
          <w:szCs w:val="21"/>
          <w:highlight w:val="none"/>
        </w:rPr>
        <w:t>1.</w:t>
      </w:r>
      <w:r>
        <w:rPr>
          <w:rFonts w:ascii="宋体" w:hAnsi="宋体" w:cs="Times New Roman"/>
          <w:bCs/>
          <w:szCs w:val="21"/>
          <w:highlight w:val="none"/>
        </w:rPr>
        <w:t>付款方式：</w:t>
      </w:r>
      <w:r>
        <w:rPr>
          <w:rFonts w:hint="eastAsia" w:ascii="宋体" w:hAnsi="宋体" w:cs="宋体"/>
          <w:color w:val="000000" w:themeColor="text1"/>
          <w:szCs w:val="21"/>
          <w:highlight w:val="none"/>
          <w:u w:val="single"/>
          <w14:textFill>
            <w14:solidFill>
              <w14:schemeClr w14:val="tx1"/>
            </w14:solidFill>
          </w14:textFill>
        </w:rPr>
        <w:t xml:space="preserve">          </w:t>
      </w:r>
    </w:p>
    <w:p w14:paraId="19263A44">
      <w:pPr>
        <w:wordWrap w:val="0"/>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Times New Roman"/>
          <w:bCs/>
          <w:szCs w:val="21"/>
          <w:highlight w:val="none"/>
        </w:rPr>
        <w:t>2.结算方式：</w:t>
      </w:r>
      <w:r>
        <w:rPr>
          <w:rFonts w:hint="eastAsia" w:ascii="宋体" w:hAnsi="宋体" w:cs="宋体"/>
          <w:color w:val="000000" w:themeColor="text1"/>
          <w:szCs w:val="21"/>
          <w:highlight w:val="none"/>
          <w:u w:val="single"/>
          <w14:textFill>
            <w14:solidFill>
              <w14:schemeClr w14:val="tx1"/>
            </w14:solidFill>
          </w14:textFill>
        </w:rPr>
        <w:t xml:space="preserve">          </w:t>
      </w:r>
    </w:p>
    <w:p w14:paraId="2352FC87">
      <w:pPr>
        <w:rPr>
          <w:rFonts w:ascii="宋体" w:hAnsi="宋体" w:cs="Times New Roman"/>
          <w:b/>
          <w:szCs w:val="21"/>
          <w:highlight w:val="none"/>
        </w:rPr>
      </w:pPr>
      <w:r>
        <w:rPr>
          <w:rFonts w:ascii="宋体" w:hAnsi="宋体" w:cs="Times New Roman"/>
          <w:b/>
          <w:szCs w:val="21"/>
          <w:highlight w:val="none"/>
        </w:rPr>
        <w:t>十</w:t>
      </w:r>
      <w:r>
        <w:rPr>
          <w:rFonts w:hint="eastAsia" w:ascii="宋体" w:hAnsi="宋体" w:cs="Times New Roman"/>
          <w:b/>
          <w:szCs w:val="21"/>
          <w:highlight w:val="none"/>
          <w:lang w:val="en-US" w:eastAsia="zh-CN"/>
        </w:rPr>
        <w:t>一</w:t>
      </w:r>
      <w:r>
        <w:rPr>
          <w:rFonts w:hint="eastAsia" w:ascii="宋体" w:hAnsi="宋体" w:cs="Times New Roman"/>
          <w:b/>
          <w:szCs w:val="21"/>
          <w:highlight w:val="none"/>
        </w:rPr>
        <w:t>、</w:t>
      </w:r>
      <w:r>
        <w:rPr>
          <w:rFonts w:hint="eastAsia" w:ascii="宋体" w:hAnsi="宋体" w:cs="Times New Roman"/>
          <w:b/>
          <w:szCs w:val="21"/>
          <w:highlight w:val="none"/>
          <w:lang w:eastAsia="zh-CN"/>
        </w:rPr>
        <w:t>验收标准</w:t>
      </w:r>
      <w:r>
        <w:rPr>
          <w:rFonts w:hint="eastAsia" w:ascii="宋体" w:hAnsi="宋体" w:cs="Times New Roman"/>
          <w:b/>
          <w:szCs w:val="21"/>
          <w:highlight w:val="none"/>
        </w:rPr>
        <w:t>：</w:t>
      </w:r>
      <w:r>
        <w:rPr>
          <w:rFonts w:hint="eastAsia" w:ascii="宋体" w:hAnsi="宋体" w:cs="Times New Roman"/>
          <w:color w:val="000000" w:themeColor="text1"/>
          <w:szCs w:val="21"/>
          <w:highlight w:val="none"/>
          <w:u w:val="single"/>
          <w14:textFill>
            <w14:solidFill>
              <w14:schemeClr w14:val="tx1"/>
            </w14:solidFill>
          </w14:textFill>
        </w:rPr>
        <w:t xml:space="preserve">          </w:t>
      </w:r>
    </w:p>
    <w:p w14:paraId="4DD0BFFB">
      <w:pPr>
        <w:rPr>
          <w:rFonts w:ascii="宋体" w:hAnsi="宋体" w:cs="Times New Roman"/>
          <w:b/>
          <w:szCs w:val="21"/>
          <w:highlight w:val="none"/>
        </w:rPr>
      </w:pPr>
      <w:r>
        <w:rPr>
          <w:rFonts w:hint="eastAsia" w:ascii="宋体" w:hAnsi="宋体" w:cs="Times New Roman"/>
          <w:b/>
          <w:szCs w:val="21"/>
          <w:highlight w:val="none"/>
        </w:rPr>
        <w:t>十</w:t>
      </w:r>
      <w:r>
        <w:rPr>
          <w:rFonts w:hint="eastAsia" w:ascii="宋体" w:hAnsi="宋体" w:cs="Times New Roman"/>
          <w:b/>
          <w:szCs w:val="21"/>
          <w:highlight w:val="none"/>
          <w:lang w:val="en-US" w:eastAsia="zh-CN"/>
        </w:rPr>
        <w:t>二</w:t>
      </w:r>
      <w:r>
        <w:rPr>
          <w:rFonts w:hint="eastAsia" w:ascii="宋体" w:hAnsi="宋体" w:cs="Times New Roman"/>
          <w:b/>
          <w:szCs w:val="21"/>
          <w:highlight w:val="none"/>
        </w:rPr>
        <w:t>、税费</w:t>
      </w:r>
    </w:p>
    <w:p w14:paraId="6180552B">
      <w:pPr>
        <w:wordWrap w:val="0"/>
        <w:ind w:firstLine="420" w:firstLineChars="200"/>
        <w:rPr>
          <w:rFonts w:ascii="宋体" w:hAnsi="宋体" w:cs="Times New Roman"/>
          <w:szCs w:val="21"/>
          <w:highlight w:val="none"/>
        </w:rPr>
      </w:pPr>
      <w:r>
        <w:rPr>
          <w:rFonts w:hint="eastAsia" w:ascii="宋体" w:hAnsi="宋体" w:cs="Times New Roman"/>
          <w:szCs w:val="21"/>
          <w:highlight w:val="none"/>
        </w:rPr>
        <w:t>本合同执行中相关的一切税费均由乙方负担。</w:t>
      </w:r>
    </w:p>
    <w:p w14:paraId="330A62CA">
      <w:pPr>
        <w:wordWrap w:val="0"/>
        <w:rPr>
          <w:rFonts w:ascii="宋体" w:hAnsi="宋体" w:cs="Times New Roman"/>
          <w:b/>
          <w:szCs w:val="21"/>
          <w:highlight w:val="none"/>
        </w:rPr>
      </w:pPr>
      <w:r>
        <w:rPr>
          <w:rFonts w:ascii="宋体" w:hAnsi="宋体" w:cs="Times New Roman"/>
          <w:b/>
          <w:szCs w:val="21"/>
          <w:highlight w:val="none"/>
        </w:rPr>
        <w:t>十</w:t>
      </w:r>
      <w:r>
        <w:rPr>
          <w:rFonts w:hint="eastAsia" w:ascii="宋体" w:hAnsi="宋体" w:cs="Times New Roman"/>
          <w:b/>
          <w:szCs w:val="21"/>
          <w:highlight w:val="none"/>
          <w:lang w:val="en-US" w:eastAsia="zh-CN"/>
        </w:rPr>
        <w:t>三</w:t>
      </w:r>
      <w:r>
        <w:rPr>
          <w:rFonts w:ascii="宋体" w:hAnsi="宋体" w:cs="Times New Roman"/>
          <w:b/>
          <w:szCs w:val="21"/>
          <w:highlight w:val="none"/>
        </w:rPr>
        <w:t>、违约责任</w:t>
      </w:r>
    </w:p>
    <w:p w14:paraId="7DF5F837">
      <w:pPr>
        <w:ind w:firstLine="420" w:firstLineChars="200"/>
        <w:rPr>
          <w:rFonts w:ascii="宋体" w:hAnsi="宋体" w:cs="Times New Roman"/>
          <w:szCs w:val="21"/>
          <w:highlight w:val="none"/>
        </w:rPr>
      </w:pPr>
      <w:r>
        <w:rPr>
          <w:rFonts w:ascii="宋体" w:hAnsi="宋体" w:cs="Times New Roman"/>
          <w:szCs w:val="21"/>
          <w:highlight w:val="none"/>
        </w:rPr>
        <w:t>1</w:t>
      </w:r>
      <w:r>
        <w:rPr>
          <w:rFonts w:hint="eastAsia" w:ascii="宋体" w:hAnsi="宋体" w:cs="Times New Roman"/>
          <w:szCs w:val="21"/>
          <w:highlight w:val="none"/>
        </w:rPr>
        <w:t>.</w:t>
      </w:r>
      <w:r>
        <w:rPr>
          <w:rFonts w:ascii="宋体" w:hAnsi="宋体" w:cs="Times New Roman"/>
          <w:szCs w:val="21"/>
          <w:highlight w:val="none"/>
        </w:rPr>
        <w:t>甲方无正当理由</w:t>
      </w:r>
      <w:r>
        <w:rPr>
          <w:rFonts w:hint="eastAsia" w:ascii="宋体" w:hAnsi="宋体" w:cs="Times New Roman"/>
          <w:szCs w:val="21"/>
          <w:highlight w:val="none"/>
        </w:rPr>
        <w:t>拒绝</w:t>
      </w:r>
      <w:r>
        <w:rPr>
          <w:rFonts w:ascii="宋体" w:hAnsi="宋体" w:cs="Times New Roman"/>
          <w:szCs w:val="21"/>
          <w:highlight w:val="none"/>
        </w:rPr>
        <w:t>接受服务的，</w:t>
      </w:r>
      <w:r>
        <w:rPr>
          <w:rFonts w:hint="eastAsia" w:ascii="宋体" w:hAnsi="宋体" w:cs="Times New Roman"/>
          <w:szCs w:val="21"/>
          <w:highlight w:val="none"/>
        </w:rPr>
        <w:t>甲方应按合同金额的百分之二向乙方支付违约金。</w:t>
      </w:r>
    </w:p>
    <w:p w14:paraId="25A70D8B">
      <w:pPr>
        <w:ind w:firstLine="420" w:firstLineChars="200"/>
        <w:rPr>
          <w:rFonts w:ascii="宋体" w:hAnsi="宋体" w:cs="Times New Roman"/>
          <w:szCs w:val="21"/>
        </w:rPr>
      </w:pPr>
      <w:r>
        <w:rPr>
          <w:rFonts w:ascii="宋体" w:hAnsi="宋体" w:cs="Times New Roman"/>
          <w:szCs w:val="21"/>
          <w:highlight w:val="none"/>
        </w:rPr>
        <w:t>2</w:t>
      </w:r>
      <w:r>
        <w:rPr>
          <w:rFonts w:hint="eastAsia" w:ascii="宋体" w:hAnsi="宋体" w:cs="Times New Roman"/>
          <w:szCs w:val="21"/>
          <w:highlight w:val="none"/>
        </w:rPr>
        <w:t>.</w:t>
      </w:r>
      <w:r>
        <w:rPr>
          <w:rFonts w:ascii="宋体" w:hAnsi="宋体" w:cs="Times New Roman"/>
          <w:szCs w:val="21"/>
          <w:highlight w:val="none"/>
        </w:rPr>
        <w:t>甲方</w:t>
      </w:r>
      <w:r>
        <w:rPr>
          <w:rFonts w:hint="eastAsia" w:ascii="宋体" w:hAnsi="宋体" w:cs="Times New Roman"/>
          <w:szCs w:val="21"/>
          <w:highlight w:val="none"/>
        </w:rPr>
        <w:t>无故</w:t>
      </w:r>
      <w:r>
        <w:rPr>
          <w:rFonts w:ascii="宋体" w:hAnsi="宋体" w:cs="Times New Roman"/>
          <w:szCs w:val="21"/>
          <w:highlight w:val="none"/>
        </w:rPr>
        <w:t>逾期办理款项支付手续</w:t>
      </w:r>
      <w:r>
        <w:rPr>
          <w:rFonts w:hint="eastAsia" w:ascii="宋体" w:hAnsi="宋体" w:cs="Times New Roman"/>
          <w:szCs w:val="21"/>
        </w:rPr>
        <w:t>的</w:t>
      </w:r>
      <w:r>
        <w:rPr>
          <w:rFonts w:ascii="宋体" w:hAnsi="宋体" w:cs="Times New Roman"/>
          <w:szCs w:val="21"/>
        </w:rPr>
        <w:t>，甲方应按逾期付款总额每日万分之五向乙方支付违约金。</w:t>
      </w:r>
    </w:p>
    <w:p w14:paraId="13E483B9">
      <w:pPr>
        <w:ind w:firstLine="420" w:firstLineChars="200"/>
        <w:rPr>
          <w:rFonts w:ascii="宋体" w:hAnsi="宋体" w:cs="Times New Roman"/>
          <w:szCs w:val="21"/>
        </w:rPr>
      </w:pPr>
      <w:r>
        <w:rPr>
          <w:rFonts w:hint="eastAsia" w:ascii="宋体" w:hAnsi="宋体" w:cs="Times New Roman"/>
          <w:szCs w:val="21"/>
        </w:rPr>
        <w:t>3.合同生效后，乙方单方面要求终止本合同或解除本合同的，视为乙方违约。</w:t>
      </w:r>
    </w:p>
    <w:p w14:paraId="46A0D868">
      <w:pPr>
        <w:ind w:firstLine="420" w:firstLineChars="200"/>
        <w:rPr>
          <w:rFonts w:ascii="宋体" w:hAnsi="宋体" w:cs="Times New Roman"/>
          <w:szCs w:val="21"/>
        </w:rPr>
      </w:pPr>
      <w:r>
        <w:rPr>
          <w:rFonts w:ascii="宋体" w:hAnsi="宋体" w:cs="Times New Roman"/>
          <w:szCs w:val="21"/>
        </w:rPr>
        <w:t>4</w:t>
      </w:r>
      <w:r>
        <w:rPr>
          <w:rFonts w:hint="eastAsia" w:ascii="宋体" w:hAnsi="宋体" w:cs="Times New Roman"/>
          <w:szCs w:val="21"/>
        </w:rPr>
        <w:t>.乙方如未按响应文件中响应的人员配备到位的，扣除2000元/次。如发生3次及以上“未按响应文件中响应的人员配备到位的”或“未经甲方同意擅自更换人员的”，甲方可解除本合同。</w:t>
      </w:r>
    </w:p>
    <w:p w14:paraId="2282F284">
      <w:pPr>
        <w:ind w:firstLine="420" w:firstLineChars="200"/>
        <w:rPr>
          <w:rFonts w:ascii="宋体" w:hAnsi="宋体" w:cs="Times New Roman"/>
          <w:szCs w:val="21"/>
        </w:rPr>
      </w:pPr>
      <w:r>
        <w:rPr>
          <w:rFonts w:ascii="宋体" w:hAnsi="宋体" w:cs="Times New Roman"/>
          <w:szCs w:val="21"/>
        </w:rPr>
        <w:t>5</w:t>
      </w:r>
      <w:r>
        <w:rPr>
          <w:rFonts w:hint="eastAsia" w:ascii="宋体" w:hAnsi="宋体" w:cs="Times New Roman"/>
          <w:szCs w:val="21"/>
        </w:rPr>
        <w:t>.</w:t>
      </w:r>
      <w:r>
        <w:rPr>
          <w:rFonts w:ascii="宋体" w:hAnsi="宋体" w:cs="Times New Roman"/>
          <w:szCs w:val="21"/>
        </w:rPr>
        <w:t>乙方</w:t>
      </w:r>
      <w:r>
        <w:rPr>
          <w:rFonts w:hint="eastAsia" w:ascii="宋体" w:hAnsi="宋体" w:cs="Times New Roman"/>
          <w:szCs w:val="21"/>
        </w:rPr>
        <w:t>未能如</w:t>
      </w:r>
      <w:r>
        <w:rPr>
          <w:rFonts w:ascii="宋体" w:hAnsi="宋体" w:cs="Times New Roman"/>
          <w:szCs w:val="21"/>
        </w:rPr>
        <w:t>期提供服务的，</w:t>
      </w:r>
      <w:r>
        <w:rPr>
          <w:rFonts w:hint="eastAsia" w:ascii="宋体" w:hAnsi="宋体" w:cs="Times New Roman"/>
          <w:szCs w:val="21"/>
        </w:rPr>
        <w:t>每日向甲方支付合同金额的万分之五作为违约金。</w:t>
      </w:r>
      <w:r>
        <w:rPr>
          <w:rFonts w:ascii="宋体" w:hAnsi="宋体" w:cs="Times New Roman"/>
          <w:szCs w:val="21"/>
        </w:rPr>
        <w:t>乙方超过约定日期</w:t>
      </w:r>
      <w:r>
        <w:rPr>
          <w:rFonts w:hint="eastAsia" w:ascii="宋体" w:hAnsi="宋体" w:cs="Times New Roman"/>
          <w:szCs w:val="21"/>
        </w:rPr>
        <w:t>3个工作日仍</w:t>
      </w:r>
      <w:r>
        <w:rPr>
          <w:rFonts w:ascii="宋体" w:hAnsi="宋体" w:cs="Times New Roman"/>
          <w:szCs w:val="21"/>
        </w:rPr>
        <w:t>不能</w:t>
      </w:r>
      <w:r>
        <w:rPr>
          <w:rFonts w:hint="eastAsia" w:ascii="宋体" w:hAnsi="宋体" w:cs="Times New Roman"/>
          <w:szCs w:val="21"/>
        </w:rPr>
        <w:t>提供服务</w:t>
      </w:r>
      <w:r>
        <w:rPr>
          <w:rFonts w:ascii="宋体" w:hAnsi="宋体" w:cs="Times New Roman"/>
          <w:szCs w:val="21"/>
        </w:rPr>
        <w:t>的，甲方可解除本合同。</w:t>
      </w:r>
    </w:p>
    <w:p w14:paraId="019CD117">
      <w:pPr>
        <w:wordWrap w:val="0"/>
        <w:ind w:firstLine="420" w:firstLineChars="200"/>
        <w:rPr>
          <w:rFonts w:ascii="宋体" w:hAnsi="宋体" w:cs="Times New Roman"/>
          <w:szCs w:val="21"/>
        </w:rPr>
      </w:pPr>
      <w:r>
        <w:rPr>
          <w:rFonts w:ascii="宋体" w:hAnsi="宋体" w:cs="Times New Roman"/>
          <w:szCs w:val="21"/>
        </w:rPr>
        <w:t>6</w:t>
      </w:r>
      <w:r>
        <w:rPr>
          <w:rFonts w:hint="eastAsia" w:ascii="宋体" w:hAnsi="宋体" w:cs="Times New Roman"/>
          <w:szCs w:val="21"/>
        </w:rPr>
        <w:t>.因乙方工作失误或工作质量不符合有关要求而造成甲方损失的，乙方除负责采取补救措施外，还需承担由此造成的全部损失，经甲方指出后仍未有改进的，甲方可解除本合同。</w:t>
      </w:r>
    </w:p>
    <w:p w14:paraId="0751B545">
      <w:pPr>
        <w:ind w:firstLine="420" w:firstLineChars="200"/>
        <w:rPr>
          <w:rFonts w:ascii="宋体" w:hAnsi="宋体" w:cs="Times New Roman"/>
          <w:szCs w:val="21"/>
        </w:rPr>
      </w:pPr>
      <w:r>
        <w:rPr>
          <w:rFonts w:ascii="宋体" w:hAnsi="宋体" w:cs="Times New Roman"/>
          <w:szCs w:val="21"/>
        </w:rPr>
        <w:t>7</w:t>
      </w:r>
      <w:r>
        <w:rPr>
          <w:rFonts w:hint="eastAsia" w:ascii="宋体" w:hAnsi="宋体" w:cs="Times New Roman"/>
          <w:szCs w:val="21"/>
        </w:rPr>
        <w:t>.</w:t>
      </w:r>
      <w:r>
        <w:rPr>
          <w:rFonts w:ascii="宋体" w:hAnsi="宋体" w:cs="Times New Roman"/>
          <w:szCs w:val="21"/>
        </w:rPr>
        <w:t>乙方因</w:t>
      </w:r>
      <w:r>
        <w:rPr>
          <w:rFonts w:hint="eastAsia" w:ascii="宋体" w:hAnsi="宋体" w:cs="Times New Roman"/>
          <w:szCs w:val="21"/>
        </w:rPr>
        <w:t>未能如</w:t>
      </w:r>
      <w:r>
        <w:rPr>
          <w:rFonts w:ascii="宋体" w:hAnsi="宋体" w:cs="Times New Roman"/>
          <w:szCs w:val="21"/>
        </w:rPr>
        <w:t>期提供服务或因其他违约行为导致甲方解除</w:t>
      </w:r>
      <w:r>
        <w:rPr>
          <w:rFonts w:hint="eastAsia" w:ascii="宋体" w:hAnsi="宋体" w:cs="Times New Roman"/>
          <w:szCs w:val="21"/>
        </w:rPr>
        <w:t>本</w:t>
      </w:r>
      <w:r>
        <w:rPr>
          <w:rFonts w:ascii="宋体" w:hAnsi="宋体" w:cs="Times New Roman"/>
          <w:szCs w:val="21"/>
        </w:rPr>
        <w:t>合同的，乙方应向甲方支付合同金额百分之二的违约金，如造成甲方损失超过违约金的，超出部分由乙方继续承担赔偿责任。</w:t>
      </w:r>
    </w:p>
    <w:p w14:paraId="6A7434CF">
      <w:pPr>
        <w:wordWrap w:val="0"/>
        <w:rPr>
          <w:rFonts w:ascii="宋体" w:hAnsi="宋体" w:cs="Times New Roman"/>
          <w:b/>
          <w:szCs w:val="21"/>
        </w:rPr>
      </w:pPr>
      <w:r>
        <w:rPr>
          <w:rFonts w:ascii="宋体" w:hAnsi="宋体" w:cs="Times New Roman"/>
          <w:b/>
          <w:szCs w:val="21"/>
        </w:rPr>
        <w:t>十</w:t>
      </w:r>
      <w:r>
        <w:rPr>
          <w:rFonts w:hint="eastAsia" w:ascii="宋体" w:hAnsi="宋体" w:cs="Times New Roman"/>
          <w:b/>
          <w:szCs w:val="21"/>
          <w:lang w:val="en-US" w:eastAsia="zh-CN"/>
        </w:rPr>
        <w:t>四</w:t>
      </w:r>
      <w:r>
        <w:rPr>
          <w:rFonts w:ascii="宋体" w:hAnsi="宋体" w:cs="Times New Roman"/>
          <w:b/>
          <w:szCs w:val="21"/>
        </w:rPr>
        <w:t>、不可抗力事件处理</w:t>
      </w:r>
    </w:p>
    <w:p w14:paraId="36BB1EC2">
      <w:pPr>
        <w:wordWrap w:val="0"/>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w:t>
      </w:r>
      <w:r>
        <w:rPr>
          <w:rFonts w:ascii="宋体" w:hAnsi="宋体" w:cs="Times New Roman"/>
          <w:szCs w:val="21"/>
        </w:rPr>
        <w:t>在合同有效期内，任何一方因不可抗力事件导致不能履行合同，则合同履行期可延长，其延长期与不可抗力影响期相同。</w:t>
      </w:r>
    </w:p>
    <w:p w14:paraId="2F5C2C32">
      <w:pPr>
        <w:wordWrap w:val="0"/>
        <w:ind w:firstLine="420" w:firstLineChars="200"/>
        <w:rPr>
          <w:rFonts w:ascii="宋体" w:hAnsi="宋体" w:cs="Times New Roman"/>
          <w:szCs w:val="21"/>
        </w:rPr>
      </w:pPr>
      <w:r>
        <w:rPr>
          <w:rFonts w:ascii="宋体" w:hAnsi="宋体" w:cs="Times New Roman"/>
          <w:szCs w:val="21"/>
        </w:rPr>
        <w:t>2</w:t>
      </w:r>
      <w:r>
        <w:rPr>
          <w:rFonts w:hint="eastAsia" w:ascii="宋体" w:hAnsi="宋体" w:cs="Times New Roman"/>
          <w:szCs w:val="21"/>
        </w:rPr>
        <w:t>.</w:t>
      </w:r>
      <w:r>
        <w:rPr>
          <w:rFonts w:ascii="宋体" w:hAnsi="宋体" w:cs="Times New Roman"/>
          <w:szCs w:val="21"/>
        </w:rPr>
        <w:t>不可抗力事件发生后，应立即通知对方，并寄送有关权威机构出具的证明。</w:t>
      </w:r>
    </w:p>
    <w:p w14:paraId="1F73D2C6">
      <w:pPr>
        <w:wordWrap w:val="0"/>
        <w:ind w:firstLine="420" w:firstLineChars="200"/>
        <w:rPr>
          <w:rFonts w:ascii="宋体" w:hAnsi="宋体" w:cs="Times New Roman"/>
          <w:szCs w:val="21"/>
          <w:highlight w:val="none"/>
        </w:rPr>
      </w:pPr>
      <w:r>
        <w:rPr>
          <w:rFonts w:ascii="宋体" w:hAnsi="宋体" w:cs="Times New Roman"/>
          <w:szCs w:val="21"/>
          <w:highlight w:val="none"/>
        </w:rPr>
        <w:t>3</w:t>
      </w:r>
      <w:r>
        <w:rPr>
          <w:rFonts w:hint="eastAsia" w:ascii="宋体" w:hAnsi="宋体" w:cs="Times New Roman"/>
          <w:szCs w:val="21"/>
          <w:highlight w:val="none"/>
        </w:rPr>
        <w:t>.</w:t>
      </w:r>
      <w:r>
        <w:rPr>
          <w:rFonts w:ascii="宋体" w:hAnsi="宋体" w:cs="Times New Roman"/>
          <w:szCs w:val="21"/>
          <w:highlight w:val="none"/>
        </w:rPr>
        <w:t>不可抗力事件延续120天以上，双方应通过友好协商，确定是否继续履行合同。</w:t>
      </w:r>
    </w:p>
    <w:p w14:paraId="1FE31262">
      <w:pPr>
        <w:wordWrap w:val="0"/>
        <w:rPr>
          <w:rFonts w:ascii="宋体" w:hAnsi="宋体" w:cs="Times New Roman"/>
          <w:b/>
          <w:szCs w:val="21"/>
          <w:highlight w:val="none"/>
        </w:rPr>
      </w:pPr>
      <w:r>
        <w:rPr>
          <w:rFonts w:ascii="宋体" w:hAnsi="宋体" w:cs="Times New Roman"/>
          <w:b/>
          <w:szCs w:val="21"/>
          <w:highlight w:val="none"/>
        </w:rPr>
        <w:t>十</w:t>
      </w:r>
      <w:r>
        <w:rPr>
          <w:rFonts w:hint="eastAsia" w:ascii="宋体" w:hAnsi="宋体" w:cs="Times New Roman"/>
          <w:b/>
          <w:szCs w:val="21"/>
          <w:highlight w:val="none"/>
          <w:lang w:val="en-US" w:eastAsia="zh-CN"/>
        </w:rPr>
        <w:t>五</w:t>
      </w:r>
      <w:r>
        <w:rPr>
          <w:rFonts w:ascii="宋体" w:hAnsi="宋体" w:cs="Times New Roman"/>
          <w:b/>
          <w:szCs w:val="21"/>
          <w:highlight w:val="none"/>
        </w:rPr>
        <w:t>、</w:t>
      </w:r>
      <w:r>
        <w:rPr>
          <w:rFonts w:hint="eastAsia" w:ascii="宋体" w:hAnsi="宋体" w:cs="Times New Roman"/>
          <w:b/>
          <w:szCs w:val="21"/>
          <w:highlight w:val="none"/>
        </w:rPr>
        <w:t>安全要求：</w:t>
      </w:r>
      <w:r>
        <w:rPr>
          <w:rFonts w:hint="eastAsia" w:ascii="宋体" w:hAnsi="宋体" w:cs="Times New Roman"/>
          <w:color w:val="000000" w:themeColor="text1"/>
          <w:szCs w:val="21"/>
          <w:highlight w:val="none"/>
          <w:u w:val="single"/>
          <w14:textFill>
            <w14:solidFill>
              <w14:schemeClr w14:val="tx1"/>
            </w14:solidFill>
          </w14:textFill>
        </w:rPr>
        <w:t xml:space="preserve">          </w:t>
      </w:r>
    </w:p>
    <w:p w14:paraId="1049138E">
      <w:pPr>
        <w:wordWrap w:val="0"/>
        <w:rPr>
          <w:rFonts w:ascii="宋体" w:hAnsi="宋体" w:cs="Times New Roman"/>
          <w:b/>
          <w:szCs w:val="21"/>
          <w:highlight w:val="none"/>
        </w:rPr>
      </w:pPr>
      <w:r>
        <w:rPr>
          <w:rFonts w:hint="eastAsia" w:ascii="宋体" w:hAnsi="宋体" w:cs="Times New Roman"/>
          <w:b/>
          <w:szCs w:val="21"/>
          <w:highlight w:val="none"/>
        </w:rPr>
        <w:t>十</w:t>
      </w:r>
      <w:r>
        <w:rPr>
          <w:rFonts w:hint="eastAsia" w:ascii="宋体" w:hAnsi="宋体" w:cs="Times New Roman"/>
          <w:b/>
          <w:szCs w:val="21"/>
          <w:highlight w:val="none"/>
          <w:lang w:val="en-US" w:eastAsia="zh-CN"/>
        </w:rPr>
        <w:t>六</w:t>
      </w:r>
      <w:r>
        <w:rPr>
          <w:rFonts w:hint="eastAsia" w:ascii="宋体" w:hAnsi="宋体" w:cs="Times New Roman"/>
          <w:b/>
          <w:szCs w:val="21"/>
          <w:highlight w:val="none"/>
        </w:rPr>
        <w:t>、特别约定</w:t>
      </w:r>
    </w:p>
    <w:p w14:paraId="75835529">
      <w:pPr>
        <w:wordWrap w:val="0"/>
        <w:ind w:firstLine="420" w:firstLineChars="200"/>
        <w:rPr>
          <w:rFonts w:ascii="宋体" w:hAnsi="宋体" w:cs="Times New Roman"/>
          <w:szCs w:val="21"/>
        </w:rPr>
      </w:pPr>
      <w:r>
        <w:rPr>
          <w:rFonts w:hint="eastAsia" w:ascii="宋体" w:hAnsi="宋体" w:cs="Times New Roman"/>
          <w:szCs w:val="21"/>
          <w:highlight w:val="none"/>
        </w:rPr>
        <w:t>1.本项目通过政府采购方式产生，合同双方应遵守《中华人民共和国政府采购法》、《中华人民共和国政府</w:t>
      </w:r>
      <w:r>
        <w:rPr>
          <w:rFonts w:hint="eastAsia" w:ascii="宋体" w:hAnsi="宋体" w:cs="Times New Roman"/>
          <w:szCs w:val="21"/>
        </w:rPr>
        <w:t>采购法实施条例》等政府采购法律、法规。当出现政府采购相关法律、法规规定的中止或者终止履行合同情形，双方应当严格执行。</w:t>
      </w:r>
    </w:p>
    <w:p w14:paraId="3637C10F">
      <w:pPr>
        <w:wordWrap w:val="0"/>
        <w:ind w:firstLine="420" w:firstLineChars="200"/>
        <w:rPr>
          <w:rFonts w:ascii="宋体" w:hAnsi="宋体" w:cs="Times New Roman"/>
          <w:szCs w:val="21"/>
        </w:rPr>
      </w:pPr>
      <w:r>
        <w:rPr>
          <w:rFonts w:hint="eastAsia" w:ascii="宋体" w:hAnsi="宋体" w:cs="Times New Roman"/>
          <w:szCs w:val="21"/>
        </w:rPr>
        <w:t>2.其他约定：</w:t>
      </w:r>
      <w:r>
        <w:rPr>
          <w:rFonts w:hint="eastAsia" w:ascii="宋体" w:hAnsi="宋体" w:cs="Times New Roman"/>
          <w:szCs w:val="21"/>
          <w:u w:val="single"/>
        </w:rPr>
        <w:t xml:space="preserve">          </w:t>
      </w:r>
    </w:p>
    <w:p w14:paraId="2D834AE4">
      <w:pPr>
        <w:wordWrap w:val="0"/>
        <w:rPr>
          <w:rFonts w:ascii="宋体" w:hAnsi="宋体" w:cs="Times New Roman"/>
          <w:b/>
          <w:szCs w:val="21"/>
        </w:rPr>
      </w:pPr>
      <w:r>
        <w:rPr>
          <w:rFonts w:hint="eastAsia" w:ascii="宋体" w:hAnsi="宋体" w:cs="Times New Roman"/>
          <w:b/>
          <w:szCs w:val="21"/>
        </w:rPr>
        <w:t>十</w:t>
      </w:r>
      <w:r>
        <w:rPr>
          <w:rFonts w:hint="eastAsia" w:ascii="宋体" w:hAnsi="宋体" w:cs="Times New Roman"/>
          <w:b/>
          <w:szCs w:val="21"/>
          <w:lang w:val="en-US" w:eastAsia="zh-CN"/>
        </w:rPr>
        <w:t>七</w:t>
      </w:r>
      <w:r>
        <w:rPr>
          <w:rFonts w:ascii="宋体" w:hAnsi="宋体" w:cs="Times New Roman"/>
          <w:b/>
          <w:szCs w:val="21"/>
        </w:rPr>
        <w:t>、</w:t>
      </w:r>
      <w:r>
        <w:rPr>
          <w:rFonts w:hint="eastAsia" w:ascii="宋体" w:hAnsi="宋体" w:cs="Times New Roman"/>
          <w:b/>
          <w:szCs w:val="21"/>
        </w:rPr>
        <w:t>争议解决办法</w:t>
      </w:r>
    </w:p>
    <w:p w14:paraId="046CEDC7">
      <w:pPr>
        <w:wordWrap w:val="0"/>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rPr>
        <w:t>.双方在执行合同中所发生的一切争议，应通过协商解决。如协商不成，可向甲方所在地法院起诉。</w:t>
      </w:r>
    </w:p>
    <w:p w14:paraId="3CE7AFC1">
      <w:pPr>
        <w:wordWrap w:val="0"/>
        <w:ind w:firstLine="420" w:firstLineChars="200"/>
        <w:rPr>
          <w:rFonts w:ascii="宋体" w:hAnsi="宋体" w:cs="Times New Roman"/>
          <w:szCs w:val="21"/>
        </w:rPr>
      </w:pPr>
      <w:r>
        <w:rPr>
          <w:rFonts w:ascii="宋体" w:hAnsi="宋体" w:cs="Times New Roman"/>
          <w:szCs w:val="21"/>
        </w:rPr>
        <w:t>2</w:t>
      </w:r>
      <w:r>
        <w:rPr>
          <w:rFonts w:hint="eastAsia" w:ascii="宋体" w:hAnsi="宋体" w:cs="Times New Roman"/>
          <w:szCs w:val="21"/>
        </w:rPr>
        <w:t>.对于因违反或终止合同而引起的损失、损害的赔偿，应通过协商解决。如协商不成，可向甲方所在地法院起诉。</w:t>
      </w:r>
    </w:p>
    <w:p w14:paraId="1FDD7334">
      <w:pPr>
        <w:wordWrap w:val="0"/>
        <w:rPr>
          <w:rFonts w:ascii="宋体" w:hAnsi="宋体" w:cs="Times New Roman"/>
          <w:b/>
          <w:szCs w:val="21"/>
        </w:rPr>
      </w:pPr>
      <w:r>
        <w:rPr>
          <w:rFonts w:hint="eastAsia" w:ascii="宋体" w:hAnsi="宋体" w:cs="Times New Roman"/>
          <w:b/>
          <w:szCs w:val="21"/>
        </w:rPr>
        <w:t>十</w:t>
      </w:r>
      <w:r>
        <w:rPr>
          <w:rFonts w:hint="eastAsia" w:ascii="宋体" w:hAnsi="宋体" w:cs="Times New Roman"/>
          <w:b/>
          <w:szCs w:val="21"/>
          <w:lang w:val="en-US" w:eastAsia="zh-CN"/>
        </w:rPr>
        <w:t>八</w:t>
      </w:r>
      <w:r>
        <w:rPr>
          <w:rFonts w:ascii="宋体" w:hAnsi="宋体" w:cs="Times New Roman"/>
          <w:b/>
          <w:szCs w:val="21"/>
        </w:rPr>
        <w:t>、合同生效及其它</w:t>
      </w:r>
    </w:p>
    <w:p w14:paraId="289856A0">
      <w:pPr>
        <w:wordWrap w:val="0"/>
        <w:ind w:firstLine="420" w:firstLineChars="200"/>
        <w:rPr>
          <w:rFonts w:ascii="宋体" w:hAnsi="宋体" w:cs="Times New Roman"/>
          <w:szCs w:val="21"/>
        </w:rPr>
      </w:pPr>
      <w:r>
        <w:rPr>
          <w:rFonts w:hint="eastAsia" w:ascii="宋体" w:hAnsi="宋体" w:cs="Times New Roman"/>
          <w:szCs w:val="21"/>
        </w:rPr>
        <w:t>1.合同经双方法定代表人或授权代表签字或盖章并加盖单位公章后生效。</w:t>
      </w:r>
    </w:p>
    <w:p w14:paraId="4CF667B8">
      <w:pPr>
        <w:wordWrap w:val="0"/>
        <w:ind w:firstLine="420" w:firstLineChars="200"/>
        <w:rPr>
          <w:rFonts w:ascii="宋体" w:hAnsi="宋体" w:cs="Times New Roman"/>
          <w:szCs w:val="21"/>
        </w:rPr>
      </w:pPr>
      <w:r>
        <w:rPr>
          <w:rFonts w:hint="eastAsia" w:ascii="宋体" w:hAnsi="宋体" w:cs="Times New Roman"/>
          <w:szCs w:val="21"/>
        </w:rPr>
        <w:t>2.合同执行中涉及采购资金追加的，须按照《中华人民共和国政府采购法》等规定办理。</w:t>
      </w:r>
    </w:p>
    <w:p w14:paraId="48C14644">
      <w:pPr>
        <w:wordWrap w:val="0"/>
        <w:ind w:firstLine="420" w:firstLineChars="200"/>
        <w:rPr>
          <w:rFonts w:ascii="宋体" w:hAnsi="宋体" w:cs="Times New Roman"/>
          <w:szCs w:val="21"/>
        </w:rPr>
      </w:pPr>
      <w:r>
        <w:rPr>
          <w:rFonts w:hint="eastAsia" w:ascii="宋体" w:hAnsi="宋体" w:cs="Times New Roman"/>
          <w:szCs w:val="21"/>
        </w:rPr>
        <w:t>3.成交通知书、采购文件、乙方的响应文件、采购过程中产生的资料等为本合同不可分割的组成部分，对甲方和乙方均具有法律效力，本合同未尽事宜从其规定。若本合同约定与前述文件约定不一致的，按照下列顺序予以解释：（1）本合同履行过程中双方签署的变更或补充协议（如有）；（2）本合同和成交通知书；（3）采购过程中产生的资料；（4）采购文件和乙方的响应文件；（5）其他合同文件。</w:t>
      </w:r>
    </w:p>
    <w:p w14:paraId="0D6C8167">
      <w:pPr>
        <w:wordWrap w:val="0"/>
        <w:ind w:firstLine="420" w:firstLineChars="200"/>
        <w:rPr>
          <w:rFonts w:ascii="宋体" w:hAnsi="宋体" w:cs="Times New Roman"/>
          <w:szCs w:val="21"/>
        </w:rPr>
      </w:pPr>
      <w:r>
        <w:rPr>
          <w:rFonts w:hint="eastAsia" w:ascii="宋体" w:hAnsi="宋体" w:cs="Times New Roman"/>
          <w:szCs w:val="21"/>
        </w:rPr>
        <w:t>4.本合同未尽事宜，遵照《中华人民共和国民法典》有关条文执行，但不得与采购活动产生的内容相违背。</w:t>
      </w:r>
    </w:p>
    <w:p w14:paraId="193975A6">
      <w:pPr>
        <w:wordWrap w:val="0"/>
        <w:ind w:firstLine="420" w:firstLineChars="200"/>
        <w:rPr>
          <w:rFonts w:ascii="宋体" w:hAnsi="宋体" w:cs="Times New Roman"/>
          <w:szCs w:val="21"/>
        </w:rPr>
      </w:pPr>
      <w:r>
        <w:rPr>
          <w:rFonts w:hint="eastAsia" w:ascii="宋体" w:hAnsi="宋体" w:cs="Times New Roman"/>
          <w:szCs w:val="21"/>
        </w:rPr>
        <w:t>5.本合同一式四份，具有同等法律效力，甲乙双方各执两份。</w:t>
      </w:r>
    </w:p>
    <w:p w14:paraId="40F91A2F">
      <w:pPr>
        <w:wordWrap w:val="0"/>
        <w:rPr>
          <w:rFonts w:ascii="宋体" w:hAnsi="宋体" w:cs="宋体"/>
          <w:szCs w:val="21"/>
        </w:rPr>
      </w:pPr>
    </w:p>
    <w:p w14:paraId="33C84F68">
      <w:pPr>
        <w:wordWrap w:val="0"/>
        <w:rPr>
          <w:rFonts w:ascii="宋体" w:hAnsi="宋体" w:cs="宋体"/>
          <w:szCs w:val="21"/>
        </w:rPr>
      </w:pPr>
      <w:r>
        <w:rPr>
          <w:rFonts w:hint="eastAsia" w:ascii="宋体" w:hAnsi="宋体" w:cs="宋体"/>
          <w:szCs w:val="21"/>
        </w:rPr>
        <w:t>甲方（盖章）：                            乙方（盖章）：</w:t>
      </w:r>
    </w:p>
    <w:p w14:paraId="43CD5DCD">
      <w:pPr>
        <w:wordWrap w:val="0"/>
        <w:rPr>
          <w:rFonts w:ascii="宋体" w:hAnsi="宋体" w:cs="宋体"/>
          <w:szCs w:val="21"/>
        </w:rPr>
      </w:pPr>
      <w:r>
        <w:rPr>
          <w:rFonts w:hint="eastAsia" w:ascii="宋体" w:hAnsi="宋体" w:cs="宋体"/>
          <w:szCs w:val="21"/>
        </w:rPr>
        <w:t>法定代表人或授权代表（签字或盖章）：      法定代表人或授权代表（签字或盖章）：</w:t>
      </w:r>
    </w:p>
    <w:p w14:paraId="51A2A66C">
      <w:pPr>
        <w:wordWrap w:val="0"/>
        <w:rPr>
          <w:rFonts w:ascii="宋体" w:hAnsi="宋体" w:cs="宋体"/>
          <w:szCs w:val="21"/>
        </w:rPr>
      </w:pPr>
      <w:r>
        <w:rPr>
          <w:rFonts w:hint="eastAsia" w:ascii="宋体" w:hAnsi="宋体" w:cs="宋体"/>
          <w:szCs w:val="21"/>
        </w:rPr>
        <w:t>联系电话：                                联系电话：</w:t>
      </w:r>
    </w:p>
    <w:p w14:paraId="70A783A4">
      <w:pPr>
        <w:wordWrap w:val="0"/>
        <w:rPr>
          <w:rFonts w:ascii="宋体" w:hAnsi="宋体" w:cs="宋体"/>
          <w:szCs w:val="21"/>
        </w:rPr>
      </w:pPr>
      <w:r>
        <w:rPr>
          <w:rFonts w:hint="eastAsia" w:ascii="宋体" w:hAnsi="宋体" w:cs="宋体"/>
          <w:szCs w:val="21"/>
        </w:rPr>
        <w:t>地址：                                    地址：</w:t>
      </w:r>
    </w:p>
    <w:p w14:paraId="3BFC6358">
      <w:pPr>
        <w:wordWrap w:val="0"/>
        <w:rPr>
          <w:rFonts w:ascii="宋体" w:hAnsi="宋体" w:cs="宋体"/>
          <w:szCs w:val="21"/>
        </w:rPr>
      </w:pPr>
    </w:p>
    <w:p w14:paraId="22F8EBDA">
      <w:pPr>
        <w:wordWrap w:val="0"/>
        <w:jc w:val="right"/>
        <w:rPr>
          <w:rFonts w:ascii="宋体" w:hAnsi="宋体" w:cs="宋体"/>
          <w:szCs w:val="21"/>
        </w:rPr>
      </w:pPr>
      <w:r>
        <w:rPr>
          <w:rFonts w:hint="eastAsia" w:ascii="宋体" w:hAnsi="宋体" w:cs="宋体"/>
          <w:szCs w:val="21"/>
        </w:rPr>
        <w:t>签订日期：      年    月    日</w:t>
      </w:r>
    </w:p>
    <w:p w14:paraId="39A81EBB">
      <w:pPr>
        <w:rPr>
          <w:rFonts w:ascii="宋体" w:hAnsi="宋体" w:cs="宋体"/>
          <w:szCs w:val="21"/>
        </w:rPr>
        <w:sectPr>
          <w:pgSz w:w="11906" w:h="16838"/>
          <w:pgMar w:top="1418" w:right="1418" w:bottom="1418" w:left="1418" w:header="851" w:footer="992" w:gutter="0"/>
          <w:cols w:space="425" w:num="1"/>
          <w:docGrid w:type="lines" w:linePitch="312" w:charSpace="0"/>
        </w:sectPr>
      </w:pPr>
    </w:p>
    <w:p w14:paraId="73203A7C">
      <w:pPr>
        <w:spacing w:line="360" w:lineRule="auto"/>
        <w:jc w:val="center"/>
        <w:rPr>
          <w:rFonts w:ascii="宋体" w:hAnsi="宋体" w:cs="Times New Roman"/>
          <w:b/>
          <w:color w:val="000000"/>
          <w:sz w:val="24"/>
          <w:szCs w:val="24"/>
        </w:rPr>
      </w:pPr>
      <w:r>
        <w:rPr>
          <w:rFonts w:hint="eastAsia" w:ascii="宋体" w:hAnsi="宋体"/>
          <w:b/>
          <w:sz w:val="24"/>
          <w:szCs w:val="24"/>
        </w:rPr>
        <w:t xml:space="preserve">第六章  </w:t>
      </w:r>
      <w:r>
        <w:rPr>
          <w:rFonts w:hint="eastAsia" w:ascii="宋体" w:hAnsi="宋体" w:cs="Times New Roman"/>
          <w:b/>
          <w:color w:val="000000"/>
          <w:sz w:val="24"/>
          <w:szCs w:val="24"/>
        </w:rPr>
        <w:t>响应文件格式</w:t>
      </w:r>
    </w:p>
    <w:p w14:paraId="2B962EF0">
      <w:pPr>
        <w:wordWrap w:val="0"/>
        <w:rPr>
          <w:rFonts w:ascii="宋体" w:hAnsi="宋体" w:cs="Times New Roman"/>
          <w:szCs w:val="21"/>
        </w:rPr>
      </w:pPr>
    </w:p>
    <w:p w14:paraId="3BBFF2AF">
      <w:pPr>
        <w:wordWrap w:val="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附件一-</w:t>
      </w:r>
      <w:r>
        <w:rPr>
          <w:rFonts w:ascii="宋体" w:hAnsi="宋体" w:cs="Times New Roman"/>
          <w:color w:val="000000" w:themeColor="text1"/>
          <w:szCs w:val="21"/>
          <w14:textFill>
            <w14:solidFill>
              <w14:schemeClr w14:val="tx1"/>
            </w14:solidFill>
          </w14:textFill>
        </w:rPr>
        <w:t>1</w:t>
      </w:r>
    </w:p>
    <w:p w14:paraId="6312990F">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中小企业声明函</w:t>
      </w:r>
    </w:p>
    <w:p w14:paraId="4117E488">
      <w:pPr>
        <w:wordWrap w:val="0"/>
        <w:rPr>
          <w:rFonts w:ascii="宋体" w:hAnsi="宋体" w:cs="Times New Roman"/>
          <w:szCs w:val="21"/>
        </w:rPr>
      </w:pPr>
    </w:p>
    <w:p w14:paraId="53648AE4">
      <w:pPr>
        <w:wordWrap w:val="0"/>
        <w:spacing w:line="400" w:lineRule="exact"/>
        <w:ind w:firstLine="420" w:firstLineChars="200"/>
        <w:rPr>
          <w:rFonts w:hint="eastAsia" w:ascii="宋体" w:hAnsi="宋体" w:eastAsia="宋体" w:cs="Times New Roman"/>
          <w:b/>
          <w:szCs w:val="21"/>
        </w:rPr>
      </w:pPr>
      <w:r>
        <w:rPr>
          <w:rFonts w:hint="eastAsia" w:ascii="宋体" w:hAnsi="宋体" w:eastAsia="宋体" w:cs="Times New Roman"/>
          <w:szCs w:val="21"/>
        </w:rPr>
        <w:t>本公司（联合体）郑重声明，根据《政府采购促进中小</w:t>
      </w:r>
      <w:r>
        <w:rPr>
          <w:rFonts w:ascii="宋体" w:hAnsi="宋体" w:eastAsia="宋体" w:cs="Times New Roman"/>
          <w:szCs w:val="21"/>
        </w:rPr>
        <w:t>企业发展管理办法》（财库﹝2020﹞46号）的规定，本公司</w:t>
      </w:r>
      <w:r>
        <w:rPr>
          <w:rFonts w:hint="eastAsia" w:ascii="宋体" w:hAnsi="宋体" w:eastAsia="宋体" w:cs="Times New Roman"/>
          <w:szCs w:val="21"/>
        </w:rPr>
        <w:t>（联合体）</w:t>
      </w:r>
      <w:r>
        <w:rPr>
          <w:rFonts w:ascii="宋体" w:hAnsi="宋体" w:eastAsia="宋体" w:cs="Times New Roman"/>
          <w:szCs w:val="21"/>
        </w:rPr>
        <w:t>参加</w:t>
      </w:r>
      <w:r>
        <w:rPr>
          <w:rFonts w:hint="eastAsia" w:ascii="宋体" w:hAnsi="宋体" w:cs="Times New Roman"/>
          <w:szCs w:val="21"/>
          <w:u w:val="single"/>
        </w:rPr>
        <w:t xml:space="preserve"> 余姚市泗门镇人民政府 </w:t>
      </w:r>
      <w:r>
        <w:rPr>
          <w:rFonts w:ascii="宋体" w:hAnsi="宋体" w:cs="Times New Roman"/>
          <w:szCs w:val="21"/>
        </w:rPr>
        <w:t>的</w:t>
      </w:r>
      <w:r>
        <w:rPr>
          <w:rFonts w:hint="eastAsia" w:ascii="宋体" w:hAnsi="宋体" w:cs="Times New Roman"/>
          <w:szCs w:val="21"/>
          <w:u w:val="single"/>
        </w:rPr>
        <w:t xml:space="preserve"> </w:t>
      </w:r>
      <w:r>
        <w:rPr>
          <w:rFonts w:hint="eastAsia" w:ascii="宋体" w:hAnsi="宋体" w:cs="Times New Roman"/>
          <w:szCs w:val="21"/>
          <w:u w:val="single"/>
          <w:lang w:eastAsia="zh-CN"/>
        </w:rPr>
        <w:t>泗门镇东南组团控制性详细规划修编服务采购</w:t>
      </w:r>
      <w:r>
        <w:rPr>
          <w:rFonts w:hint="eastAsia" w:ascii="宋体" w:hAnsi="宋体" w:cs="Times New Roman"/>
          <w:szCs w:val="21"/>
          <w:u w:val="single"/>
        </w:rPr>
        <w:t xml:space="preserve"> </w:t>
      </w:r>
      <w:r>
        <w:rPr>
          <w:rFonts w:ascii="宋体" w:hAnsi="宋体" w:cs="Times New Roman"/>
          <w:szCs w:val="21"/>
        </w:rPr>
        <w:t>采购活动，</w:t>
      </w:r>
      <w:r>
        <w:rPr>
          <w:rFonts w:hint="eastAsia" w:ascii="宋体" w:hAnsi="宋体" w:cs="Times New Roman"/>
          <w:b/>
          <w:szCs w:val="21"/>
        </w:rPr>
        <w:t>服务全部由符合政策要求的中小企业承接。</w:t>
      </w:r>
      <w:r>
        <w:rPr>
          <w:rFonts w:hint="eastAsia" w:ascii="宋体" w:hAnsi="宋体" w:eastAsia="宋体" w:cs="Times New Roman"/>
          <w:b/>
          <w:szCs w:val="21"/>
        </w:rPr>
        <w:t>相关企业（含联合体中的中小企业、签订分包意向协议的中小企业）的具体情况如下：</w:t>
      </w:r>
    </w:p>
    <w:p w14:paraId="33EB7B14">
      <w:pPr>
        <w:wordWrap w:val="0"/>
        <w:ind w:firstLine="420" w:firstLineChars="200"/>
        <w:rPr>
          <w:rFonts w:ascii="宋体" w:hAnsi="宋体" w:cs="Times New Roman"/>
          <w:szCs w:val="21"/>
        </w:rPr>
      </w:pPr>
      <w:r>
        <w:rPr>
          <w:rFonts w:ascii="宋体" w:hAnsi="宋体" w:cs="Times New Roman"/>
          <w:szCs w:val="21"/>
        </w:rPr>
        <w:t>1.</w:t>
      </w:r>
      <w:r>
        <w:rPr>
          <w:rFonts w:hint="eastAsia" w:ascii="宋体" w:hAnsi="宋体" w:cs="Times New Roman"/>
          <w:szCs w:val="21"/>
          <w:u w:val="single"/>
        </w:rPr>
        <w:t xml:space="preserve"> </w:t>
      </w:r>
      <w:r>
        <w:rPr>
          <w:rFonts w:hint="eastAsia" w:ascii="宋体" w:hAnsi="宋体" w:cs="Times New Roman"/>
          <w:szCs w:val="21"/>
          <w:u w:val="single"/>
          <w:lang w:val="en-US" w:eastAsia="zh-CN"/>
        </w:rPr>
        <w:t xml:space="preserve">  </w:t>
      </w:r>
      <w:r>
        <w:rPr>
          <w:rFonts w:hint="eastAsia" w:ascii="宋体" w:hAnsi="宋体" w:cs="Times New Roman"/>
          <w:szCs w:val="21"/>
          <w:u w:val="single"/>
          <w:lang w:eastAsia="zh-CN"/>
        </w:rPr>
        <w:t>（</w:t>
      </w:r>
      <w:r>
        <w:rPr>
          <w:rFonts w:hint="eastAsia" w:ascii="宋体" w:hAnsi="宋体" w:cs="Times New Roman"/>
          <w:szCs w:val="21"/>
          <w:u w:val="single"/>
          <w:lang w:val="en-US" w:eastAsia="zh-CN"/>
        </w:rPr>
        <w:t>标的名称</w:t>
      </w:r>
      <w:r>
        <w:rPr>
          <w:rFonts w:hint="eastAsia" w:ascii="宋体" w:hAnsi="宋体" w:cs="Times New Roman"/>
          <w:szCs w:val="21"/>
          <w:u w:val="single"/>
          <w:lang w:eastAsia="zh-CN"/>
        </w:rPr>
        <w:t>）</w:t>
      </w:r>
      <w:r>
        <w:rPr>
          <w:rFonts w:hint="eastAsia" w:ascii="宋体" w:hAnsi="宋体" w:cs="Times New Roman"/>
          <w:szCs w:val="21"/>
          <w:u w:val="single"/>
        </w:rPr>
        <w:t xml:space="preserve"> </w:t>
      </w:r>
      <w:r>
        <w:rPr>
          <w:rFonts w:ascii="宋体" w:hAnsi="宋体" w:cs="Times New Roman"/>
          <w:szCs w:val="21"/>
        </w:rPr>
        <w:t>，属于</w:t>
      </w:r>
      <w:r>
        <w:rPr>
          <w:rFonts w:hint="eastAsia" w:ascii="宋体" w:hAnsi="宋体" w:cs="Times New Roman"/>
          <w:szCs w:val="21"/>
          <w:u w:val="single"/>
        </w:rPr>
        <w:t xml:space="preserve"> </w:t>
      </w:r>
      <w:r>
        <w:rPr>
          <w:rFonts w:hint="eastAsia" w:ascii="宋体" w:hAnsi="宋体" w:cs="Times New Roman"/>
          <w:szCs w:val="21"/>
          <w:highlight w:val="none"/>
          <w:u w:val="single"/>
        </w:rPr>
        <w:t xml:space="preserve">其他未列明行业 </w:t>
      </w:r>
      <w:r>
        <w:rPr>
          <w:rFonts w:ascii="宋体" w:hAnsi="宋体" w:cs="Times New Roman"/>
          <w:szCs w:val="21"/>
          <w:highlight w:val="none"/>
        </w:rPr>
        <w:t>；承</w:t>
      </w:r>
      <w:r>
        <w:rPr>
          <w:rFonts w:hint="eastAsia" w:ascii="宋体" w:hAnsi="宋体" w:cs="Times New Roman"/>
          <w:szCs w:val="21"/>
          <w:highlight w:val="none"/>
        </w:rPr>
        <w:t>接</w:t>
      </w:r>
      <w:r>
        <w:rPr>
          <w:rFonts w:ascii="宋体" w:hAnsi="宋体" w:cs="Times New Roman"/>
          <w:szCs w:val="21"/>
          <w:highlight w:val="none"/>
        </w:rPr>
        <w:t>企业为</w:t>
      </w:r>
      <w:r>
        <w:rPr>
          <w:rFonts w:hint="eastAsia" w:ascii="宋体" w:hAnsi="宋体" w:cs="Times New Roman"/>
          <w:szCs w:val="21"/>
          <w:highlight w:val="none"/>
          <w:u w:val="single"/>
        </w:rPr>
        <w:t xml:space="preserve">          </w:t>
      </w:r>
      <w:r>
        <w:rPr>
          <w:rFonts w:ascii="宋体" w:hAnsi="宋体" w:cs="Times New Roman"/>
          <w:szCs w:val="21"/>
          <w:highlight w:val="none"/>
          <w:u w:val="single"/>
        </w:rPr>
        <w:t>（</w:t>
      </w:r>
      <w:r>
        <w:rPr>
          <w:rFonts w:hint="eastAsia" w:ascii="宋体" w:hAnsi="宋体" w:cs="Times New Roman"/>
          <w:szCs w:val="21"/>
          <w:highlight w:val="none"/>
          <w:u w:val="single"/>
        </w:rPr>
        <w:t>供应商或联合体牵头人或联合体成员</w:t>
      </w:r>
      <w:r>
        <w:rPr>
          <w:rFonts w:ascii="宋体" w:hAnsi="宋体" w:cs="Times New Roman"/>
          <w:szCs w:val="21"/>
          <w:highlight w:val="none"/>
          <w:u w:val="single"/>
        </w:rPr>
        <w:t>名称）</w:t>
      </w:r>
      <w:r>
        <w:rPr>
          <w:rFonts w:ascii="宋体" w:hAnsi="宋体" w:cs="Times New Roman"/>
          <w:szCs w:val="21"/>
          <w:highlight w:val="none"/>
        </w:rPr>
        <w:t>，从业人员</w:t>
      </w:r>
      <w:r>
        <w:rPr>
          <w:rFonts w:ascii="宋体" w:hAnsi="宋体" w:cs="Times New Roman"/>
          <w:szCs w:val="21"/>
          <w:highlight w:val="none"/>
          <w:u w:val="single"/>
        </w:rPr>
        <w:t xml:space="preserve"> </w:t>
      </w:r>
      <w:r>
        <w:rPr>
          <w:rFonts w:hint="eastAsia" w:ascii="宋体" w:hAnsi="宋体" w:cs="Times New Roman"/>
          <w:szCs w:val="21"/>
          <w:highlight w:val="none"/>
          <w:u w:val="single"/>
        </w:rPr>
        <w:t xml:space="preserve">   </w:t>
      </w:r>
      <w:r>
        <w:rPr>
          <w:rFonts w:ascii="宋体" w:hAnsi="宋体" w:cs="Times New Roman"/>
          <w:szCs w:val="21"/>
          <w:highlight w:val="none"/>
        </w:rPr>
        <w:t>人，营业收入</w:t>
      </w:r>
      <w:r>
        <w:rPr>
          <w:rFonts w:ascii="宋体" w:hAnsi="宋体" w:cs="Times New Roman"/>
          <w:szCs w:val="21"/>
        </w:rPr>
        <w:t>为</w:t>
      </w:r>
      <w:r>
        <w:rPr>
          <w:rFonts w:ascii="宋体" w:hAnsi="宋体" w:cs="Times New Roman"/>
          <w:szCs w:val="21"/>
          <w:u w:val="single"/>
        </w:rPr>
        <w:t xml:space="preserve"> </w:t>
      </w:r>
      <w:r>
        <w:rPr>
          <w:rFonts w:hint="eastAsia" w:ascii="宋体" w:hAnsi="宋体" w:cs="Times New Roman"/>
          <w:szCs w:val="21"/>
          <w:u w:val="single"/>
        </w:rPr>
        <w:t xml:space="preserve">   </w:t>
      </w:r>
      <w:r>
        <w:rPr>
          <w:rFonts w:ascii="宋体" w:hAnsi="宋体" w:cs="Times New Roman"/>
          <w:szCs w:val="21"/>
        </w:rPr>
        <w:t>万元，资产总额为</w:t>
      </w:r>
      <w:r>
        <w:rPr>
          <w:rFonts w:ascii="宋体" w:hAnsi="宋体" w:cs="Times New Roman"/>
          <w:szCs w:val="21"/>
          <w:u w:val="single"/>
        </w:rPr>
        <w:t xml:space="preserve"> </w:t>
      </w:r>
      <w:r>
        <w:rPr>
          <w:rFonts w:hint="eastAsia" w:ascii="宋体" w:hAnsi="宋体" w:cs="Times New Roman"/>
          <w:szCs w:val="21"/>
          <w:u w:val="single"/>
        </w:rPr>
        <w:t xml:space="preserve">   </w:t>
      </w:r>
      <w:r>
        <w:rPr>
          <w:rFonts w:ascii="宋体" w:hAnsi="宋体" w:cs="Times New Roman"/>
          <w:szCs w:val="21"/>
        </w:rPr>
        <w:t>万元，属于</w:t>
      </w:r>
      <w:r>
        <w:rPr>
          <w:rFonts w:hint="eastAsia" w:ascii="宋体" w:hAnsi="宋体" w:cs="Times New Roman"/>
          <w:szCs w:val="21"/>
          <w:u w:val="single"/>
        </w:rPr>
        <w:t xml:space="preserve">          </w:t>
      </w:r>
      <w:r>
        <w:rPr>
          <w:rFonts w:ascii="宋体" w:hAnsi="宋体" w:cs="Times New Roman"/>
          <w:szCs w:val="21"/>
          <w:u w:val="single"/>
        </w:rPr>
        <w:t>（中型企业</w:t>
      </w:r>
      <w:r>
        <w:rPr>
          <w:rFonts w:hint="eastAsia" w:ascii="宋体" w:hAnsi="宋体" w:cs="Times New Roman"/>
          <w:szCs w:val="21"/>
          <w:u w:val="single"/>
        </w:rPr>
        <w:t>或</w:t>
      </w:r>
      <w:r>
        <w:rPr>
          <w:rFonts w:ascii="宋体" w:hAnsi="宋体" w:cs="Times New Roman"/>
          <w:szCs w:val="21"/>
          <w:u w:val="single"/>
        </w:rPr>
        <w:t>小型企业</w:t>
      </w:r>
      <w:r>
        <w:rPr>
          <w:rFonts w:hint="eastAsia" w:ascii="宋体" w:hAnsi="宋体" w:cs="Times New Roman"/>
          <w:szCs w:val="21"/>
          <w:u w:val="single"/>
        </w:rPr>
        <w:t>或</w:t>
      </w:r>
      <w:r>
        <w:rPr>
          <w:rFonts w:ascii="宋体" w:hAnsi="宋体" w:cs="Times New Roman"/>
          <w:szCs w:val="21"/>
          <w:u w:val="single"/>
        </w:rPr>
        <w:t>微型企业）</w:t>
      </w:r>
      <w:r>
        <w:rPr>
          <w:rFonts w:hint="eastAsia" w:ascii="宋体" w:hAnsi="宋体" w:cs="Times New Roman"/>
          <w:szCs w:val="21"/>
        </w:rPr>
        <w:t>。</w:t>
      </w:r>
    </w:p>
    <w:p w14:paraId="01BEB894">
      <w:pPr>
        <w:wordWrap w:val="0"/>
        <w:ind w:firstLine="422" w:firstLineChars="200"/>
        <w:rPr>
          <w:rFonts w:ascii="宋体" w:hAnsi="宋体" w:cs="Times New Roman"/>
          <w:b/>
          <w:szCs w:val="21"/>
        </w:rPr>
      </w:pPr>
      <w:r>
        <w:rPr>
          <w:rFonts w:hint="eastAsia" w:ascii="宋体" w:hAnsi="宋体" w:cs="Times New Roman"/>
          <w:b/>
          <w:szCs w:val="21"/>
        </w:rPr>
        <w:t>注：从业人员、营业收入、资产总额填报上一年度数据，无上一年度数据的新成立企业可不填报。</w:t>
      </w:r>
    </w:p>
    <w:p w14:paraId="3C74EFF4">
      <w:pPr>
        <w:wordWrap w:val="0"/>
        <w:ind w:firstLine="420" w:firstLineChars="200"/>
        <w:rPr>
          <w:rFonts w:ascii="宋体" w:hAnsi="宋体" w:cs="Times New Roman"/>
          <w:szCs w:val="21"/>
        </w:rPr>
      </w:pPr>
      <w:r>
        <w:rPr>
          <w:rFonts w:hint="eastAsia" w:ascii="宋体" w:hAnsi="宋体" w:cs="Times New Roman"/>
          <w:szCs w:val="21"/>
        </w:rPr>
        <w:t>以上企业，不属于大企业的分支机构，不存在控股股东为大企业的情形，也不存在与大企业的负责人为同一人的情形。</w:t>
      </w:r>
    </w:p>
    <w:p w14:paraId="4C0B1F38">
      <w:pPr>
        <w:wordWrap w:val="0"/>
        <w:ind w:firstLine="420" w:firstLineChars="200"/>
        <w:rPr>
          <w:rFonts w:ascii="宋体" w:hAnsi="宋体" w:cs="Times New Roman"/>
          <w:szCs w:val="21"/>
        </w:rPr>
      </w:pPr>
      <w:r>
        <w:rPr>
          <w:rFonts w:hint="eastAsia" w:ascii="宋体" w:hAnsi="宋体" w:cs="Times New Roman"/>
          <w:szCs w:val="21"/>
        </w:rPr>
        <w:t>本企业对上述声明内容的真实性负责。如有虚假，将依法承担相应责任。</w:t>
      </w:r>
    </w:p>
    <w:p w14:paraId="7F56E5B7">
      <w:pPr>
        <w:wordWrap w:val="0"/>
        <w:rPr>
          <w:rFonts w:ascii="宋体" w:hAnsi="宋体" w:cs="Times New Roman"/>
          <w:szCs w:val="21"/>
        </w:rPr>
      </w:pPr>
    </w:p>
    <w:p w14:paraId="06591806">
      <w:pPr>
        <w:wordWrap w:val="0"/>
        <w:rPr>
          <w:rFonts w:ascii="宋体" w:hAnsi="宋体" w:cs="Times New Roman"/>
          <w:szCs w:val="21"/>
        </w:rPr>
      </w:pPr>
    </w:p>
    <w:p w14:paraId="2A273DAE">
      <w:pPr>
        <w:wordWrap w:val="0"/>
        <w:ind w:firstLine="2100" w:firstLineChars="1000"/>
        <w:rPr>
          <w:rFonts w:ascii="宋体" w:hAnsi="宋体" w:cs="Times New Roman"/>
          <w:szCs w:val="21"/>
        </w:rPr>
      </w:pPr>
      <w:r>
        <w:rPr>
          <w:rFonts w:hint="eastAsia" w:ascii="宋体" w:hAnsi="宋体" w:cs="Times New Roman"/>
          <w:szCs w:val="21"/>
        </w:rPr>
        <w:t>供应商或联合体牵头人或联合体成员名称（盖电子公章）：</w:t>
      </w:r>
      <w:r>
        <w:rPr>
          <w:rFonts w:hint="eastAsia" w:ascii="宋体" w:hAnsi="宋体" w:cs="Times New Roman"/>
          <w:szCs w:val="21"/>
          <w:u w:val="single"/>
        </w:rPr>
        <w:t xml:space="preserve">          </w:t>
      </w:r>
    </w:p>
    <w:p w14:paraId="7C117027">
      <w:pPr>
        <w:wordWrap w:val="0"/>
        <w:ind w:firstLine="2100" w:firstLineChars="1000"/>
        <w:rPr>
          <w:rFonts w:ascii="宋体" w:hAnsi="宋体" w:cs="Times New Roman"/>
          <w:szCs w:val="21"/>
          <w:u w:val="single"/>
        </w:rPr>
      </w:pPr>
      <w:r>
        <w:rPr>
          <w:rFonts w:hint="eastAsia" w:ascii="宋体" w:hAnsi="宋体" w:cs="Times New Roman"/>
          <w:szCs w:val="21"/>
        </w:rPr>
        <w:t>日</w:t>
      </w:r>
      <w:r>
        <w:rPr>
          <w:rFonts w:ascii="宋体" w:hAnsi="宋体" w:cs="Times New Roman"/>
          <w:szCs w:val="21"/>
        </w:rPr>
        <w:t xml:space="preserve"> </w:t>
      </w:r>
      <w:r>
        <w:rPr>
          <w:rFonts w:hint="eastAsia" w:ascii="宋体" w:hAnsi="宋体" w:cs="Times New Roman"/>
          <w:szCs w:val="21"/>
        </w:rPr>
        <w:t xml:space="preserve"> </w:t>
      </w:r>
      <w:r>
        <w:rPr>
          <w:rFonts w:ascii="宋体" w:hAnsi="宋体" w:cs="Times New Roman"/>
          <w:szCs w:val="21"/>
        </w:rPr>
        <w:t>期：</w:t>
      </w:r>
      <w:r>
        <w:rPr>
          <w:rFonts w:hint="eastAsia" w:ascii="宋体" w:hAnsi="宋体" w:cs="Times New Roman"/>
          <w:szCs w:val="21"/>
          <w:u w:val="single"/>
        </w:rPr>
        <w:t xml:space="preserve">          </w:t>
      </w:r>
    </w:p>
    <w:p w14:paraId="3695D49C">
      <w:pPr>
        <w:jc w:val="left"/>
        <w:rPr>
          <w:rFonts w:ascii="宋体" w:hAnsi="宋体" w:cs="Times New Roman"/>
          <w:szCs w:val="21"/>
        </w:rPr>
        <w:sectPr>
          <w:pgSz w:w="11906" w:h="16838"/>
          <w:pgMar w:top="1418" w:right="1418" w:bottom="1418" w:left="1418" w:header="851" w:footer="992" w:gutter="0"/>
          <w:cols w:space="425" w:num="1"/>
          <w:docGrid w:type="lines" w:linePitch="312" w:charSpace="0"/>
        </w:sectPr>
      </w:pPr>
    </w:p>
    <w:p w14:paraId="74C4037C">
      <w:pPr>
        <w:wordWrap w:val="0"/>
        <w:rPr>
          <w:rFonts w:ascii="宋体" w:hAnsi="宋体" w:cs="Times New Roman"/>
          <w:szCs w:val="21"/>
        </w:rPr>
      </w:pPr>
      <w:r>
        <w:rPr>
          <w:rFonts w:hint="eastAsia" w:ascii="宋体" w:hAnsi="宋体" w:cs="Times New Roman"/>
          <w:szCs w:val="21"/>
        </w:rPr>
        <w:t>填写说明：</w:t>
      </w:r>
    </w:p>
    <w:p w14:paraId="068B89D0">
      <w:pPr>
        <w:wordWrap w:val="0"/>
        <w:rPr>
          <w:rFonts w:ascii="宋体" w:hAnsi="宋体" w:cs="Times New Roman"/>
          <w:szCs w:val="21"/>
        </w:rPr>
      </w:pPr>
      <w:r>
        <w:rPr>
          <w:rFonts w:hint="eastAsia" w:ascii="宋体" w:hAnsi="宋体" w:cs="Times New Roman"/>
          <w:szCs w:val="21"/>
        </w:rPr>
        <w:t>1.根据工信部联企业[2011]300号文件，企业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具体行业划分依据国家统计局网站公布的《国民经济行业分类》标准规定。</w:t>
      </w:r>
    </w:p>
    <w:p w14:paraId="3FC6976A">
      <w:pPr>
        <w:wordWrap w:val="0"/>
        <w:rPr>
          <w:rFonts w:ascii="宋体" w:hAnsi="宋体" w:cs="Times New Roman"/>
          <w:szCs w:val="21"/>
        </w:rPr>
      </w:pPr>
      <w:r>
        <w:rPr>
          <w:rFonts w:hint="eastAsia" w:ascii="宋体" w:hAnsi="宋体" w:cs="Times New Roman"/>
          <w:szCs w:val="21"/>
        </w:rPr>
        <w:t>2.各行业划型标准为：</w:t>
      </w:r>
    </w:p>
    <w:p w14:paraId="176496DC">
      <w:pPr>
        <w:wordWrap w:val="0"/>
        <w:rPr>
          <w:rFonts w:ascii="宋体" w:hAnsi="宋体" w:cs="Times New Roman"/>
          <w:szCs w:val="21"/>
        </w:rPr>
      </w:pPr>
      <w:r>
        <w:rPr>
          <w:rFonts w:hint="eastAsia" w:ascii="宋体" w:hAnsi="宋体" w:cs="Times New Roman"/>
          <w:szCs w:val="21"/>
        </w:rPr>
        <w:t>（1）农、林、牧、渔业。营业收入</w:t>
      </w:r>
      <w:r>
        <w:rPr>
          <w:rFonts w:ascii="宋体" w:hAnsi="宋体" w:cs="Times New Roman"/>
          <w:szCs w:val="21"/>
        </w:rPr>
        <w:t>20000万元以下的为中小微型企业。其中，营业收入500万元及以上的为中型企业，营业收入50万元及以上的为小型企业，营业收入50万元以下的为微型企业。</w:t>
      </w:r>
    </w:p>
    <w:p w14:paraId="7547D588">
      <w:pPr>
        <w:wordWrap w:val="0"/>
        <w:rPr>
          <w:rFonts w:ascii="宋体" w:hAnsi="宋体" w:cs="Times New Roman"/>
          <w:szCs w:val="21"/>
        </w:rPr>
      </w:pPr>
      <w:r>
        <w:rPr>
          <w:rFonts w:hint="eastAsia" w:ascii="宋体" w:hAnsi="宋体" w:cs="Times New Roman"/>
          <w:szCs w:val="21"/>
        </w:rPr>
        <w:t>（2）工业。从业人员</w:t>
      </w:r>
      <w:r>
        <w:rPr>
          <w:rFonts w:ascii="宋体" w:hAnsi="宋体" w:cs="Times New Roman"/>
          <w:szCs w:val="21"/>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B6CE5B1">
      <w:pPr>
        <w:wordWrap w:val="0"/>
        <w:rPr>
          <w:rFonts w:ascii="宋体" w:hAnsi="宋体" w:cs="Times New Roman"/>
          <w:szCs w:val="21"/>
        </w:rPr>
      </w:pPr>
      <w:r>
        <w:rPr>
          <w:rFonts w:hint="eastAsia" w:ascii="宋体" w:hAnsi="宋体" w:cs="Times New Roman"/>
          <w:szCs w:val="21"/>
        </w:rPr>
        <w:t>（3）建筑业。营业收入</w:t>
      </w:r>
      <w:r>
        <w:rPr>
          <w:rFonts w:ascii="宋体" w:hAnsi="宋体" w:cs="Times New Roman"/>
          <w:szCs w:val="21"/>
        </w:rPr>
        <w:t>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5F5260E">
      <w:pPr>
        <w:wordWrap w:val="0"/>
        <w:rPr>
          <w:rFonts w:ascii="宋体" w:hAnsi="宋体" w:cs="Times New Roman"/>
          <w:szCs w:val="21"/>
        </w:rPr>
      </w:pPr>
      <w:r>
        <w:rPr>
          <w:rFonts w:hint="eastAsia" w:ascii="宋体" w:hAnsi="宋体" w:cs="Times New Roman"/>
          <w:szCs w:val="21"/>
        </w:rPr>
        <w:t>（4）批发业。从业人员</w:t>
      </w:r>
      <w:r>
        <w:rPr>
          <w:rFonts w:ascii="宋体" w:hAnsi="宋体" w:cs="Times New Roman"/>
          <w:szCs w:val="21"/>
        </w:rPr>
        <w:t>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20B3750">
      <w:pPr>
        <w:wordWrap w:val="0"/>
        <w:rPr>
          <w:rFonts w:ascii="宋体" w:hAnsi="宋体" w:cs="Times New Roman"/>
          <w:szCs w:val="21"/>
        </w:rPr>
      </w:pPr>
      <w:r>
        <w:rPr>
          <w:rFonts w:hint="eastAsia" w:ascii="宋体" w:hAnsi="宋体" w:cs="Times New Roman"/>
          <w:szCs w:val="21"/>
        </w:rPr>
        <w:t>（5）零售业。从业人员</w:t>
      </w:r>
      <w:r>
        <w:rPr>
          <w:rFonts w:ascii="宋体" w:hAnsi="宋体" w:cs="Times New Roman"/>
          <w:szCs w:val="21"/>
        </w:rPr>
        <w:t>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AC90C90">
      <w:pPr>
        <w:wordWrap w:val="0"/>
        <w:rPr>
          <w:rFonts w:ascii="宋体" w:hAnsi="宋体" w:cs="Times New Roman"/>
          <w:szCs w:val="21"/>
        </w:rPr>
      </w:pPr>
      <w:r>
        <w:rPr>
          <w:rFonts w:hint="eastAsia" w:ascii="宋体" w:hAnsi="宋体" w:cs="Times New Roman"/>
          <w:szCs w:val="21"/>
        </w:rPr>
        <w:t>（6）交通运输业。从业人员</w:t>
      </w:r>
      <w:r>
        <w:rPr>
          <w:rFonts w:ascii="宋体" w:hAnsi="宋体" w:cs="Times New Roman"/>
          <w:szCs w:val="21"/>
        </w:rPr>
        <w:t>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DB4A5CD">
      <w:pPr>
        <w:wordWrap w:val="0"/>
        <w:rPr>
          <w:rFonts w:ascii="宋体" w:hAnsi="宋体" w:cs="Times New Roman"/>
          <w:szCs w:val="21"/>
        </w:rPr>
      </w:pPr>
      <w:r>
        <w:rPr>
          <w:rFonts w:hint="eastAsia" w:ascii="宋体" w:hAnsi="宋体" w:cs="Times New Roman"/>
          <w:szCs w:val="21"/>
        </w:rPr>
        <w:t>（7）仓储业。从业人员</w:t>
      </w:r>
      <w:r>
        <w:rPr>
          <w:rFonts w:ascii="宋体" w:hAnsi="宋体" w:cs="Times New Roman"/>
          <w:szCs w:val="21"/>
        </w:rPr>
        <w:t>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C9EDEA8">
      <w:pPr>
        <w:wordWrap w:val="0"/>
        <w:rPr>
          <w:rFonts w:ascii="宋体" w:hAnsi="宋体" w:cs="Times New Roman"/>
          <w:szCs w:val="21"/>
        </w:rPr>
      </w:pPr>
      <w:r>
        <w:rPr>
          <w:rFonts w:hint="eastAsia" w:ascii="宋体" w:hAnsi="宋体" w:cs="Times New Roman"/>
          <w:szCs w:val="21"/>
        </w:rPr>
        <w:t>（8）邮政业。从业人员</w:t>
      </w:r>
      <w:r>
        <w:rPr>
          <w:rFonts w:ascii="宋体" w:hAnsi="宋体" w:cs="Times New Roman"/>
          <w:szCs w:val="21"/>
        </w:rPr>
        <w:t>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86D85B4">
      <w:pPr>
        <w:wordWrap w:val="0"/>
        <w:rPr>
          <w:rFonts w:ascii="宋体" w:hAnsi="宋体" w:cs="Times New Roman"/>
          <w:szCs w:val="21"/>
        </w:rPr>
      </w:pPr>
      <w:r>
        <w:rPr>
          <w:rFonts w:hint="eastAsia" w:ascii="宋体" w:hAnsi="宋体" w:cs="Times New Roman"/>
          <w:szCs w:val="21"/>
        </w:rPr>
        <w:t>（9）住宿业。从业人员</w:t>
      </w:r>
      <w:r>
        <w:rPr>
          <w:rFonts w:ascii="宋体" w:hAnsi="宋体" w:cs="Times New Roman"/>
          <w:szCs w:val="21"/>
        </w:rPr>
        <w:t>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01E656F">
      <w:pPr>
        <w:wordWrap w:val="0"/>
        <w:rPr>
          <w:rFonts w:ascii="宋体" w:hAnsi="宋体" w:cs="Times New Roman"/>
          <w:szCs w:val="21"/>
        </w:rPr>
      </w:pPr>
      <w:r>
        <w:rPr>
          <w:rFonts w:hint="eastAsia" w:ascii="宋体" w:hAnsi="宋体" w:cs="Times New Roman"/>
          <w:szCs w:val="21"/>
        </w:rPr>
        <w:t>（10）餐饮业。从业人员</w:t>
      </w:r>
      <w:r>
        <w:rPr>
          <w:rFonts w:ascii="宋体" w:hAnsi="宋体" w:cs="Times New Roman"/>
          <w:szCs w:val="21"/>
        </w:rPr>
        <w:t>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8A39AA">
      <w:pPr>
        <w:wordWrap w:val="0"/>
        <w:rPr>
          <w:rFonts w:ascii="宋体" w:hAnsi="宋体" w:cs="Times New Roman"/>
          <w:szCs w:val="21"/>
        </w:rPr>
      </w:pPr>
      <w:r>
        <w:rPr>
          <w:rFonts w:hint="eastAsia" w:ascii="宋体" w:hAnsi="宋体" w:cs="Times New Roman"/>
          <w:szCs w:val="21"/>
        </w:rPr>
        <w:t>（11）信息传输业。从业人员</w:t>
      </w:r>
      <w:r>
        <w:rPr>
          <w:rFonts w:ascii="宋体" w:hAnsi="宋体" w:cs="Times New Roman"/>
          <w:szCs w:val="21"/>
        </w:rPr>
        <w:t>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606B03CF">
      <w:pPr>
        <w:wordWrap w:val="0"/>
        <w:rPr>
          <w:rFonts w:ascii="宋体" w:hAnsi="宋体" w:cs="Times New Roman"/>
          <w:szCs w:val="21"/>
        </w:rPr>
      </w:pPr>
      <w:r>
        <w:rPr>
          <w:rFonts w:hint="eastAsia" w:ascii="宋体" w:hAnsi="宋体" w:cs="Times New Roman"/>
          <w:szCs w:val="21"/>
        </w:rPr>
        <w:t>（12）软件和信息技术服务业。从业人员</w:t>
      </w:r>
      <w:r>
        <w:rPr>
          <w:rFonts w:ascii="宋体" w:hAnsi="宋体" w:cs="Times New Roman"/>
          <w:szCs w:val="21"/>
        </w:rPr>
        <w:t>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0C81028">
      <w:pPr>
        <w:wordWrap w:val="0"/>
        <w:rPr>
          <w:rFonts w:ascii="宋体" w:hAnsi="宋体" w:cs="Times New Roman"/>
          <w:szCs w:val="21"/>
        </w:rPr>
      </w:pPr>
      <w:r>
        <w:rPr>
          <w:rFonts w:hint="eastAsia" w:ascii="宋体" w:hAnsi="宋体" w:cs="Times New Roman"/>
          <w:szCs w:val="21"/>
        </w:rPr>
        <w:t>（13）房地产开发经营。营业收入</w:t>
      </w:r>
      <w:r>
        <w:rPr>
          <w:rFonts w:ascii="宋体" w:hAnsi="宋体" w:cs="Times New Roman"/>
          <w:szCs w:val="21"/>
        </w:rPr>
        <w:t>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27E8F83">
      <w:pPr>
        <w:wordWrap w:val="0"/>
        <w:rPr>
          <w:rFonts w:ascii="宋体" w:hAnsi="宋体" w:cs="Times New Roman"/>
          <w:szCs w:val="21"/>
        </w:rPr>
      </w:pPr>
      <w:r>
        <w:rPr>
          <w:rFonts w:hint="eastAsia" w:ascii="宋体" w:hAnsi="宋体" w:cs="Times New Roman"/>
          <w:szCs w:val="21"/>
        </w:rPr>
        <w:t>（14）物业管理。从业人员</w:t>
      </w:r>
      <w:r>
        <w:rPr>
          <w:rFonts w:ascii="宋体" w:hAnsi="宋体" w:cs="Times New Roman"/>
          <w:szCs w:val="21"/>
        </w:rPr>
        <w:t>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9A1F68F">
      <w:pPr>
        <w:wordWrap w:val="0"/>
        <w:rPr>
          <w:rFonts w:ascii="宋体" w:hAnsi="宋体" w:cs="Times New Roman"/>
          <w:szCs w:val="21"/>
        </w:rPr>
      </w:pPr>
      <w:r>
        <w:rPr>
          <w:rFonts w:hint="eastAsia" w:ascii="宋体" w:hAnsi="宋体" w:cs="Times New Roman"/>
          <w:szCs w:val="21"/>
        </w:rPr>
        <w:t>（15）租赁和商务服务业。从业人员</w:t>
      </w:r>
      <w:r>
        <w:rPr>
          <w:rFonts w:ascii="宋体" w:hAnsi="宋体" w:cs="Times New Roman"/>
          <w:szCs w:val="21"/>
        </w:rPr>
        <w:t>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7A51B56">
      <w:pPr>
        <w:wordWrap w:val="0"/>
        <w:rPr>
          <w:rFonts w:ascii="宋体" w:hAnsi="宋体" w:cs="Times New Roman"/>
          <w:szCs w:val="21"/>
        </w:rPr>
      </w:pPr>
      <w:r>
        <w:rPr>
          <w:rFonts w:hint="eastAsia" w:ascii="宋体" w:hAnsi="宋体" w:cs="Times New Roman"/>
          <w:szCs w:val="21"/>
        </w:rPr>
        <w:t>（16）其他未列明行业。从业人员</w:t>
      </w:r>
      <w:r>
        <w:rPr>
          <w:rFonts w:ascii="宋体" w:hAnsi="宋体" w:cs="Times New Roman"/>
          <w:szCs w:val="21"/>
        </w:rPr>
        <w:t>300人以下的为中小微型企业。其中，从业人员100人及以上的为中型企业；从业人员10人及以上的为小型企业；从业人员10人以下的为微型企业。</w:t>
      </w:r>
    </w:p>
    <w:p w14:paraId="2B7BD101">
      <w:pPr>
        <w:wordWrap w:val="0"/>
        <w:rPr>
          <w:rFonts w:ascii="宋体" w:hAnsi="宋体" w:cs="Times New Roman"/>
          <w:szCs w:val="21"/>
        </w:rPr>
      </w:pPr>
      <w:r>
        <w:rPr>
          <w:rFonts w:hint="eastAsia" w:ascii="宋体" w:hAnsi="宋体" w:cs="Times New Roman"/>
          <w:szCs w:val="21"/>
        </w:rPr>
        <w:t>3.中型企业标准上限即为大型企业标准的下限。</w:t>
      </w:r>
    </w:p>
    <w:p w14:paraId="444A376B">
      <w:pPr>
        <w:jc w:val="left"/>
        <w:rPr>
          <w:rFonts w:ascii="宋体" w:hAnsi="宋体" w:cs="Times New Roman"/>
          <w:szCs w:val="21"/>
        </w:rPr>
        <w:sectPr>
          <w:pgSz w:w="11906" w:h="16838"/>
          <w:pgMar w:top="1418" w:right="1418" w:bottom="1418" w:left="1418" w:header="851" w:footer="992" w:gutter="0"/>
          <w:cols w:space="425" w:num="1"/>
          <w:docGrid w:type="lines" w:linePitch="312" w:charSpace="0"/>
        </w:sectPr>
      </w:pPr>
    </w:p>
    <w:p w14:paraId="209D0014">
      <w:pPr>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附件一-</w:t>
      </w:r>
      <w:r>
        <w:rPr>
          <w:rFonts w:ascii="宋体" w:hAnsi="宋体" w:cs="Times New Roman"/>
          <w:color w:val="000000" w:themeColor="text1"/>
          <w:szCs w:val="21"/>
          <w14:textFill>
            <w14:solidFill>
              <w14:schemeClr w14:val="tx1"/>
            </w14:solidFill>
          </w14:textFill>
        </w:rPr>
        <w:t>2</w:t>
      </w:r>
    </w:p>
    <w:p w14:paraId="61436DD9">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残疾人福利性单位声明函</w:t>
      </w:r>
    </w:p>
    <w:p w14:paraId="0E76BFD4">
      <w:pPr>
        <w:wordWrap w:val="0"/>
        <w:rPr>
          <w:rFonts w:ascii="宋体" w:hAnsi="宋体" w:cs="Times New Roman"/>
          <w:szCs w:val="21"/>
        </w:rPr>
      </w:pPr>
    </w:p>
    <w:p w14:paraId="6E5E168D">
      <w:pPr>
        <w:wordWrap w:val="0"/>
        <w:ind w:firstLine="420" w:firstLineChars="200"/>
        <w:rPr>
          <w:rFonts w:ascii="宋体" w:hAnsi="宋体" w:cs="Times New Roman"/>
          <w:szCs w:val="21"/>
        </w:rPr>
      </w:pPr>
      <w:r>
        <w:rPr>
          <w:rFonts w:hint="eastAsia" w:ascii="宋体" w:hAnsi="宋体" w:cs="Times New Roman"/>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Times New Roman"/>
          <w:color w:val="000000" w:themeColor="text1"/>
          <w:szCs w:val="21"/>
          <w:u w:val="single"/>
          <w14:textFill>
            <w14:solidFill>
              <w14:schemeClr w14:val="tx1"/>
            </w14:solidFill>
          </w14:textFill>
        </w:rPr>
        <w:t xml:space="preserve">  余姚市泗门镇人民政府 </w:t>
      </w:r>
      <w:r>
        <w:rPr>
          <w:rFonts w:hint="eastAsia" w:ascii="宋体" w:hAnsi="宋体" w:cs="Times New Roman"/>
          <w:color w:val="000000" w:themeColor="text1"/>
          <w:szCs w:val="21"/>
          <w14:textFill>
            <w14:solidFill>
              <w14:schemeClr w14:val="tx1"/>
            </w14:solidFill>
          </w14:textFill>
        </w:rPr>
        <w:t>单位的、</w:t>
      </w:r>
      <w:r>
        <w:rPr>
          <w:rFonts w:hint="eastAsia" w:ascii="宋体" w:hAnsi="宋体" w:cs="Times New Roman"/>
          <w:color w:val="000000" w:themeColor="text1"/>
          <w:szCs w:val="21"/>
          <w:u w:val="single"/>
          <w14:textFill>
            <w14:solidFill>
              <w14:schemeClr w14:val="tx1"/>
            </w14:solidFill>
          </w14:textFill>
        </w:rPr>
        <w:t xml:space="preserve"> </w:t>
      </w:r>
      <w:r>
        <w:rPr>
          <w:rFonts w:hint="eastAsia" w:ascii="宋体" w:hAnsi="宋体" w:cs="Times New Roman"/>
          <w:color w:val="000000" w:themeColor="text1"/>
          <w:szCs w:val="21"/>
          <w:u w:val="single"/>
          <w:lang w:eastAsia="zh-CN"/>
          <w14:textFill>
            <w14:solidFill>
              <w14:schemeClr w14:val="tx1"/>
            </w14:solidFill>
          </w14:textFill>
        </w:rPr>
        <w:t>泗门镇东南组团控制性详细规划修编服务采购</w:t>
      </w:r>
      <w:r>
        <w:rPr>
          <w:rFonts w:hint="eastAsia" w:ascii="宋体" w:hAnsi="宋体" w:cs="Times New Roman"/>
          <w:color w:val="000000" w:themeColor="text1"/>
          <w:szCs w:val="21"/>
          <w:u w:val="single"/>
          <w14:textFill>
            <w14:solidFill>
              <w14:schemeClr w14:val="tx1"/>
            </w14:solidFill>
          </w14:textFill>
        </w:rPr>
        <w:t xml:space="preserve"> </w:t>
      </w:r>
      <w:r>
        <w:rPr>
          <w:rFonts w:hint="eastAsia" w:ascii="宋体" w:hAnsi="宋体" w:cs="Times New Roman"/>
          <w:szCs w:val="21"/>
        </w:rPr>
        <w:t>项目”采购活动提供本单位制造的货物（由本单位承担工程/提供服务），或者提供其他残疾人福利性单位制造的货物（不包括使用非残疾人福利性单位注册商标的货物）。</w:t>
      </w:r>
    </w:p>
    <w:p w14:paraId="105421C2">
      <w:pPr>
        <w:wordWrap w:val="0"/>
        <w:ind w:firstLine="420" w:firstLineChars="200"/>
        <w:rPr>
          <w:rFonts w:ascii="宋体" w:hAnsi="宋体" w:cs="Times New Roman"/>
          <w:szCs w:val="21"/>
        </w:rPr>
      </w:pPr>
      <w:r>
        <w:rPr>
          <w:rFonts w:hint="eastAsia" w:ascii="宋体" w:hAnsi="宋体" w:cs="Times New Roman"/>
          <w:szCs w:val="21"/>
        </w:rPr>
        <w:t>本单位对上述声明的真实性负责。如有虚假，将依法承担相应责任。</w:t>
      </w:r>
    </w:p>
    <w:p w14:paraId="58C48247">
      <w:pPr>
        <w:wordWrap w:val="0"/>
        <w:rPr>
          <w:rFonts w:ascii="宋体" w:hAnsi="宋体" w:cs="Times New Roman"/>
          <w:szCs w:val="21"/>
        </w:rPr>
      </w:pPr>
    </w:p>
    <w:p w14:paraId="7F1E6210">
      <w:pPr>
        <w:wordWrap w:val="0"/>
        <w:rPr>
          <w:rFonts w:ascii="宋体" w:hAnsi="宋体" w:cs="Times New Roman"/>
          <w:szCs w:val="21"/>
        </w:rPr>
      </w:pPr>
    </w:p>
    <w:p w14:paraId="441C7178">
      <w:pPr>
        <w:wordWrap w:val="0"/>
        <w:ind w:firstLine="2100" w:firstLineChars="1000"/>
        <w:rPr>
          <w:rFonts w:ascii="宋体" w:hAnsi="宋体" w:cs="Times New Roman"/>
          <w:szCs w:val="21"/>
        </w:rPr>
      </w:pPr>
      <w:r>
        <w:rPr>
          <w:rFonts w:hint="eastAsia" w:ascii="宋体" w:hAnsi="宋体" w:cs="Times New Roman"/>
          <w:szCs w:val="21"/>
        </w:rPr>
        <w:t>供应商或联合体牵头人或联合体成员名称（</w:t>
      </w:r>
      <w:r>
        <w:rPr>
          <w:rFonts w:ascii="宋体" w:hAnsi="宋体" w:cs="Times New Roman"/>
          <w:szCs w:val="21"/>
        </w:rPr>
        <w:t>盖</w:t>
      </w:r>
      <w:r>
        <w:rPr>
          <w:rFonts w:hint="eastAsia" w:ascii="宋体" w:hAnsi="宋体" w:cs="Times New Roman"/>
          <w:szCs w:val="21"/>
        </w:rPr>
        <w:t>电子公</w:t>
      </w:r>
      <w:r>
        <w:rPr>
          <w:rFonts w:ascii="宋体" w:hAnsi="宋体" w:cs="Times New Roman"/>
          <w:szCs w:val="21"/>
        </w:rPr>
        <w:t>章</w:t>
      </w:r>
      <w:r>
        <w:rPr>
          <w:rFonts w:hint="eastAsia" w:ascii="宋体" w:hAnsi="宋体" w:cs="Times New Roman"/>
          <w:szCs w:val="21"/>
        </w:rPr>
        <w:t>）：</w:t>
      </w:r>
      <w:r>
        <w:rPr>
          <w:rFonts w:hint="eastAsia" w:ascii="宋体" w:hAnsi="宋体" w:cs="Times New Roman"/>
          <w:szCs w:val="21"/>
          <w:u w:val="single"/>
        </w:rPr>
        <w:t xml:space="preserve">          </w:t>
      </w:r>
    </w:p>
    <w:p w14:paraId="1D1FD0F2">
      <w:pPr>
        <w:wordWrap w:val="0"/>
        <w:ind w:firstLine="2100" w:firstLineChars="1000"/>
        <w:rPr>
          <w:rFonts w:ascii="宋体" w:hAnsi="宋体" w:cs="Times New Roman"/>
          <w:szCs w:val="21"/>
          <w:u w:val="single"/>
        </w:rPr>
      </w:pPr>
      <w:r>
        <w:rPr>
          <w:rFonts w:hint="eastAsia" w:ascii="宋体" w:hAnsi="宋体" w:cs="Times New Roman"/>
          <w:szCs w:val="21"/>
        </w:rPr>
        <w:t>日  期：</w:t>
      </w:r>
      <w:r>
        <w:rPr>
          <w:rFonts w:hint="eastAsia" w:ascii="宋体" w:hAnsi="宋体" w:cs="Times New Roman"/>
          <w:szCs w:val="21"/>
          <w:u w:val="single"/>
        </w:rPr>
        <w:t xml:space="preserve">          </w:t>
      </w:r>
    </w:p>
    <w:p w14:paraId="083C8CB8">
      <w:pPr>
        <w:wordWrap w:val="0"/>
        <w:rPr>
          <w:rFonts w:ascii="宋体" w:hAnsi="宋体" w:cs="Times New Roman"/>
          <w:szCs w:val="21"/>
          <w:u w:val="single"/>
        </w:rPr>
      </w:pPr>
    </w:p>
    <w:p w14:paraId="39E3B4C9">
      <w:pPr>
        <w:wordWrap w:val="0"/>
        <w:rPr>
          <w:rFonts w:ascii="宋体" w:hAnsi="宋体" w:cs="Times New Roman"/>
          <w:szCs w:val="21"/>
          <w:u w:val="single"/>
        </w:rPr>
      </w:pPr>
    </w:p>
    <w:p w14:paraId="5955BAEB">
      <w:pPr>
        <w:wordWrap w:val="0"/>
        <w:rPr>
          <w:rFonts w:ascii="宋体" w:hAnsi="宋体" w:cs="Times New Roman"/>
          <w:szCs w:val="21"/>
        </w:rPr>
      </w:pPr>
      <w:r>
        <w:rPr>
          <w:rFonts w:hint="eastAsia" w:ascii="宋体" w:hAnsi="宋体" w:cs="Times New Roman"/>
          <w:szCs w:val="21"/>
        </w:rPr>
        <w:t>填写说明：</w:t>
      </w:r>
    </w:p>
    <w:p w14:paraId="26D70E4A">
      <w:pPr>
        <w:wordWrap w:val="0"/>
        <w:rPr>
          <w:rFonts w:ascii="宋体" w:hAnsi="宋体" w:cs="Times New Roman"/>
          <w:szCs w:val="21"/>
        </w:rPr>
      </w:pPr>
      <w:r>
        <w:rPr>
          <w:rFonts w:hint="eastAsia" w:ascii="宋体" w:hAnsi="宋体" w:cs="Times New Roman"/>
          <w:szCs w:val="21"/>
        </w:rPr>
        <w:t>1.本声明是残疾人福利性单位的提供，其他单位无需提供。</w:t>
      </w:r>
    </w:p>
    <w:p w14:paraId="6B81561F">
      <w:pPr>
        <w:wordWrap w:val="0"/>
        <w:rPr>
          <w:rFonts w:ascii="宋体" w:hAnsi="宋体" w:cs="Times New Roman"/>
          <w:szCs w:val="21"/>
        </w:rPr>
      </w:pPr>
      <w:r>
        <w:rPr>
          <w:rFonts w:hint="eastAsia" w:ascii="宋体" w:hAnsi="宋体" w:cs="Times New Roman"/>
          <w:szCs w:val="21"/>
        </w:rPr>
        <w:t>2.享受政府采购支持政策的残疾人福利性单位应当同时满足以下条件：</w:t>
      </w:r>
    </w:p>
    <w:p w14:paraId="7C1AC4AA">
      <w:pPr>
        <w:wordWrap w:val="0"/>
        <w:rPr>
          <w:rFonts w:ascii="宋体" w:hAnsi="宋体" w:cs="Times New Roman"/>
          <w:szCs w:val="21"/>
        </w:rPr>
      </w:pPr>
      <w:r>
        <w:rPr>
          <w:rFonts w:hint="eastAsia" w:ascii="宋体" w:hAnsi="宋体" w:cs="Times New Roman"/>
          <w:szCs w:val="21"/>
        </w:rPr>
        <w:t>（1）安置的残疾人占本单位在职职工人数的比例不低于25%（含25%），并且安置的残疾人人数不少于10人（含10人）；</w:t>
      </w:r>
    </w:p>
    <w:p w14:paraId="301A3929">
      <w:pPr>
        <w:wordWrap w:val="0"/>
        <w:rPr>
          <w:rFonts w:ascii="宋体" w:hAnsi="宋体" w:cs="Times New Roman"/>
          <w:szCs w:val="21"/>
        </w:rPr>
      </w:pPr>
      <w:r>
        <w:rPr>
          <w:rFonts w:hint="eastAsia" w:ascii="宋体" w:hAnsi="宋体" w:cs="Times New Roman"/>
          <w:szCs w:val="21"/>
        </w:rPr>
        <w:t>（2）依法与安置的每位残疾人签订了一年以上（含一年）的劳动合同或服务协议；</w:t>
      </w:r>
    </w:p>
    <w:p w14:paraId="6C5B45AF">
      <w:pPr>
        <w:wordWrap w:val="0"/>
        <w:rPr>
          <w:rFonts w:ascii="宋体" w:hAnsi="宋体" w:cs="Times New Roman"/>
          <w:szCs w:val="21"/>
        </w:rPr>
      </w:pPr>
      <w:r>
        <w:rPr>
          <w:rFonts w:hint="eastAsia" w:ascii="宋体" w:hAnsi="宋体" w:cs="Times New Roman"/>
          <w:szCs w:val="21"/>
        </w:rPr>
        <w:t>（3）为安置的每位残疾人按月足额缴纳了基本养老保险、基本医疗保险、失业保险、工伤保险和生育保险等社会保险费；</w:t>
      </w:r>
    </w:p>
    <w:p w14:paraId="514FE32F">
      <w:pPr>
        <w:wordWrap w:val="0"/>
        <w:rPr>
          <w:rFonts w:ascii="宋体" w:hAnsi="宋体" w:cs="Times New Roman"/>
          <w:szCs w:val="21"/>
        </w:rPr>
      </w:pPr>
      <w:r>
        <w:rPr>
          <w:rFonts w:hint="eastAsia" w:ascii="宋体" w:hAnsi="宋体" w:cs="Times New Roman"/>
          <w:szCs w:val="21"/>
        </w:rPr>
        <w:t>（4）通过银行等金融机构向安置的每位残疾人，按月支付了不低于单位所在区县适用的经省级人民政府批准的月最低工资标准的工资；</w:t>
      </w:r>
    </w:p>
    <w:p w14:paraId="5801C2E5">
      <w:pPr>
        <w:wordWrap w:val="0"/>
        <w:rPr>
          <w:rFonts w:ascii="宋体" w:hAnsi="宋体" w:cs="Times New Roman"/>
          <w:szCs w:val="21"/>
        </w:rPr>
      </w:pPr>
      <w:r>
        <w:rPr>
          <w:rFonts w:hint="eastAsia" w:ascii="宋体" w:hAnsi="宋体" w:cs="Times New Roman"/>
          <w:szCs w:val="21"/>
        </w:rPr>
        <w:t>（5）提供本单位制造的货物、承担的工程或者服务（以下简称产品），或者提供其他残疾人福利性单位制造的货物（不包括使用非残疾人福利性单位注册商标的货物）。</w:t>
      </w:r>
    </w:p>
    <w:p w14:paraId="498491CA">
      <w:pPr>
        <w:wordWrap w:val="0"/>
        <w:rPr>
          <w:rFonts w:ascii="宋体" w:hAnsi="宋体" w:cs="Times New Roman"/>
          <w:szCs w:val="21"/>
        </w:rPr>
      </w:pPr>
      <w:r>
        <w:rPr>
          <w:rFonts w:hint="eastAsia" w:ascii="宋体" w:hAnsi="宋体" w:cs="Times New Roman"/>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72395DE">
      <w:pPr>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51AAEAAD">
      <w:pPr>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附件二</w:t>
      </w:r>
    </w:p>
    <w:p w14:paraId="1EBB7D66">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合格供应商的承诺书</w:t>
      </w:r>
    </w:p>
    <w:p w14:paraId="2EE67DEA">
      <w:pPr>
        <w:wordWrap w:val="0"/>
        <w:rPr>
          <w:rFonts w:ascii="宋体" w:hAnsi="宋体"/>
          <w:color w:val="000000" w:themeColor="text1"/>
          <w:szCs w:val="21"/>
          <w:u w:val="single"/>
          <w14:textFill>
            <w14:solidFill>
              <w14:schemeClr w14:val="tx1"/>
            </w14:solidFill>
          </w14:textFill>
        </w:rPr>
      </w:pPr>
    </w:p>
    <w:p w14:paraId="7421D594">
      <w:pPr>
        <w:wordWrap w:val="0"/>
        <w:rPr>
          <w:rFonts w:ascii="宋体" w:hAnsi="宋体"/>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余姚市泗门镇人民政府</w:t>
      </w:r>
      <w:r>
        <w:rPr>
          <w:rFonts w:hint="eastAsia" w:ascii="宋体" w:hAnsi="宋体" w:cs="Times New Roman"/>
          <w:color w:val="000000" w:themeColor="text1"/>
          <w:szCs w:val="21"/>
          <w14:textFill>
            <w14:solidFill>
              <w14:schemeClr w14:val="tx1"/>
            </w14:solidFill>
          </w14:textFill>
        </w:rPr>
        <w:t>：</w:t>
      </w:r>
    </w:p>
    <w:p w14:paraId="721FD121">
      <w:pPr>
        <w:wordWrap w:val="0"/>
        <w:ind w:firstLine="420" w:firstLineChars="200"/>
        <w:rPr>
          <w:rFonts w:ascii="宋体" w:hAnsi="宋体"/>
          <w:szCs w:val="21"/>
        </w:rPr>
      </w:pPr>
      <w:r>
        <w:rPr>
          <w:rFonts w:hint="eastAsia" w:ascii="宋体" w:hAnsi="宋体"/>
          <w:szCs w:val="21"/>
        </w:rPr>
        <w:t>我方根据</w:t>
      </w:r>
      <w:r>
        <w:rPr>
          <w:rFonts w:hint="eastAsia" w:ascii="宋体" w:hAnsi="宋体"/>
          <w:szCs w:val="21"/>
          <w:u w:val="single"/>
        </w:rPr>
        <w:t xml:space="preserve">          （项目编号）</w:t>
      </w:r>
      <w:r>
        <w:rPr>
          <w:rFonts w:hint="eastAsia" w:ascii="宋体" w:hAnsi="宋体"/>
          <w:szCs w:val="21"/>
        </w:rPr>
        <w:t>、</w:t>
      </w:r>
      <w:r>
        <w:rPr>
          <w:rFonts w:hint="eastAsia" w:ascii="宋体" w:hAnsi="宋体"/>
          <w:szCs w:val="21"/>
          <w:u w:val="single"/>
        </w:rPr>
        <w:t xml:space="preserve">          （项目名称）</w:t>
      </w:r>
      <w:r>
        <w:rPr>
          <w:rFonts w:hint="eastAsia" w:ascii="宋体" w:hAnsi="宋体"/>
          <w:szCs w:val="21"/>
        </w:rPr>
        <w:t>的采购文件要求，对供应商资格要求及供应商其他要求已进行自查。</w:t>
      </w:r>
    </w:p>
    <w:p w14:paraId="30049C7A">
      <w:pPr>
        <w:wordWrap w:val="0"/>
        <w:ind w:firstLine="420" w:firstLineChars="200"/>
        <w:rPr>
          <w:rFonts w:ascii="宋体" w:hAnsi="宋体"/>
          <w:szCs w:val="21"/>
        </w:rPr>
      </w:pPr>
      <w:r>
        <w:rPr>
          <w:rFonts w:hint="eastAsia" w:ascii="宋体" w:hAnsi="宋体"/>
          <w:szCs w:val="21"/>
        </w:rPr>
        <w:t>（一）我方满足《中华人民共和国政府采购法》第二十二条规定；我方未被“信用中国”（www.creditchina.gov.cn）、中国政府采购网（www.ccgp.gov.cn）列入失信被执行人、重大税收违法失信主体、政府采购严重违法失信行为记录名单。</w:t>
      </w:r>
    </w:p>
    <w:p w14:paraId="3A435663">
      <w:pPr>
        <w:wordWrap w:val="0"/>
        <w:ind w:firstLine="420" w:firstLineChars="200"/>
        <w:rPr>
          <w:rFonts w:ascii="宋体" w:hAnsi="宋体"/>
          <w:szCs w:val="21"/>
        </w:rPr>
      </w:pPr>
      <w:r>
        <w:rPr>
          <w:rFonts w:hint="eastAsia" w:ascii="宋体" w:hAnsi="宋体"/>
          <w:szCs w:val="21"/>
        </w:rPr>
        <w:t>（二）我方声明：我方在参加政府采购活动前三年内，在经营活动中没有重大违法记录。</w:t>
      </w:r>
    </w:p>
    <w:p w14:paraId="56B6F40E">
      <w:pPr>
        <w:wordWrap w:val="0"/>
        <w:ind w:firstLine="420" w:firstLineChars="200"/>
        <w:rPr>
          <w:rFonts w:ascii="宋体" w:hAnsi="宋体"/>
          <w:szCs w:val="21"/>
        </w:rPr>
      </w:pPr>
      <w:r>
        <w:rPr>
          <w:rFonts w:hint="eastAsia" w:ascii="宋体" w:hAnsi="宋体"/>
          <w:szCs w:val="21"/>
        </w:rPr>
        <w:t>（三）单位负责人为同一人或者存在直接控股、管理关系的不同供应商，不参加同一合同项下的政府采购活动。</w:t>
      </w:r>
    </w:p>
    <w:p w14:paraId="09C93992">
      <w:pPr>
        <w:wordWrap w:val="0"/>
        <w:ind w:firstLine="420" w:firstLineChars="200"/>
        <w:rPr>
          <w:rFonts w:ascii="宋体" w:hAnsi="宋体"/>
          <w:szCs w:val="21"/>
        </w:rPr>
      </w:pPr>
      <w:r>
        <w:rPr>
          <w:rFonts w:hint="eastAsia" w:ascii="宋体" w:hAnsi="宋体"/>
          <w:szCs w:val="21"/>
        </w:rPr>
        <w:t>（四）除单一来源采购项目外，我方不是为本项目提供整体设计、规范编制或者项目管理、监理、检测等服务的供应商。</w:t>
      </w:r>
    </w:p>
    <w:p w14:paraId="34432823">
      <w:pPr>
        <w:wordWrap w:val="0"/>
        <w:ind w:firstLine="420" w:firstLineChars="200"/>
        <w:rPr>
          <w:rFonts w:ascii="宋体" w:hAnsi="宋体"/>
          <w:szCs w:val="21"/>
        </w:rPr>
      </w:pPr>
      <w:r>
        <w:rPr>
          <w:rFonts w:hint="eastAsia" w:ascii="宋体" w:hAnsi="宋体"/>
          <w:szCs w:val="21"/>
        </w:rPr>
        <w:t>特此承诺。</w:t>
      </w:r>
    </w:p>
    <w:p w14:paraId="3A0FC36C">
      <w:pPr>
        <w:wordWrap w:val="0"/>
        <w:rPr>
          <w:rFonts w:ascii="宋体" w:hAnsi="宋体" w:cs="Times New Roman"/>
          <w:szCs w:val="21"/>
        </w:rPr>
      </w:pPr>
    </w:p>
    <w:p w14:paraId="3BAD0D6D">
      <w:pPr>
        <w:wordWrap w:val="0"/>
        <w:rPr>
          <w:rFonts w:ascii="宋体" w:hAnsi="宋体" w:cs="Times New Roman"/>
          <w:szCs w:val="21"/>
        </w:rPr>
      </w:pPr>
    </w:p>
    <w:p w14:paraId="0ED2586A">
      <w:pPr>
        <w:wordWrap w:val="0"/>
        <w:ind w:firstLine="2520" w:firstLineChars="1200"/>
        <w:rPr>
          <w:rFonts w:ascii="宋体" w:hAnsi="宋体" w:cs="Times New Roman"/>
          <w:szCs w:val="21"/>
        </w:rPr>
      </w:pPr>
      <w:r>
        <w:rPr>
          <w:rFonts w:hint="eastAsia" w:ascii="宋体" w:hAnsi="宋体" w:cs="Times New Roman"/>
          <w:szCs w:val="21"/>
        </w:rPr>
        <w:t>供应商或联合体牵头人或联合体成员（盖电子公章）：</w:t>
      </w:r>
      <w:r>
        <w:rPr>
          <w:rFonts w:hint="eastAsia" w:ascii="宋体" w:hAnsi="宋体"/>
          <w:szCs w:val="21"/>
          <w:u w:val="single"/>
        </w:rPr>
        <w:t xml:space="preserve">          </w:t>
      </w:r>
    </w:p>
    <w:p w14:paraId="6DC8E534">
      <w:pPr>
        <w:wordWrap w:val="0"/>
        <w:ind w:firstLine="2520" w:firstLineChars="1200"/>
        <w:rPr>
          <w:rFonts w:ascii="宋体" w:hAnsi="宋体"/>
          <w:szCs w:val="21"/>
        </w:rPr>
      </w:pPr>
      <w:r>
        <w:rPr>
          <w:rFonts w:hint="eastAsia" w:ascii="宋体" w:hAnsi="宋体" w:cs="Times New Roman"/>
          <w:szCs w:val="21"/>
        </w:rPr>
        <w:t>法定代表人或授权代表（签字或盖章）：</w:t>
      </w:r>
      <w:r>
        <w:rPr>
          <w:rFonts w:hint="eastAsia" w:ascii="宋体" w:hAnsi="宋体"/>
          <w:szCs w:val="21"/>
          <w:u w:val="single"/>
        </w:rPr>
        <w:t xml:space="preserve">          </w:t>
      </w:r>
    </w:p>
    <w:p w14:paraId="59171E77">
      <w:pPr>
        <w:wordWrap w:val="0"/>
        <w:ind w:firstLine="2520" w:firstLineChars="1200"/>
        <w:rPr>
          <w:rFonts w:ascii="宋体" w:hAnsi="宋体" w:cs="Times New Roman"/>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14:paraId="6EFABA1B">
      <w:pPr>
        <w:jc w:val="left"/>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60FC258D">
      <w:pPr>
        <w:jc w:val="left"/>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附件三</w:t>
      </w:r>
    </w:p>
    <w:p w14:paraId="6ADD72D0">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供应商基本情况表</w:t>
      </w:r>
    </w:p>
    <w:p w14:paraId="5FACEC78">
      <w:pPr>
        <w:jc w:val="left"/>
        <w:rPr>
          <w:rFonts w:ascii="宋体" w:hAnsi="宋体" w:cs="Times New Roman"/>
          <w:b/>
          <w:color w:val="000000" w:themeColor="text1"/>
          <w:szCs w:val="21"/>
          <w14:textFill>
            <w14:solidFill>
              <w14:schemeClr w14:val="tx1"/>
            </w14:solidFill>
          </w14:textFill>
        </w:rPr>
      </w:pPr>
    </w:p>
    <w:tbl>
      <w:tblPr>
        <w:tblStyle w:val="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208"/>
        <w:gridCol w:w="9"/>
        <w:gridCol w:w="1267"/>
        <w:gridCol w:w="992"/>
        <w:gridCol w:w="175"/>
        <w:gridCol w:w="1243"/>
        <w:gridCol w:w="495"/>
        <w:gridCol w:w="696"/>
        <w:gridCol w:w="1217"/>
      </w:tblGrid>
      <w:tr w14:paraId="480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0E34FA75">
            <w:pPr>
              <w:snapToGrid w:val="0"/>
              <w:spacing w:line="240" w:lineRule="auto"/>
              <w:jc w:val="center"/>
              <w:rPr>
                <w:rFonts w:ascii="宋体" w:hAnsi="宋体" w:cs="宋体"/>
                <w:szCs w:val="21"/>
              </w:rPr>
            </w:pPr>
            <w:r>
              <w:rPr>
                <w:rFonts w:hint="eastAsia" w:ascii="宋体" w:hAnsi="宋体" w:cs="宋体"/>
                <w:szCs w:val="21"/>
              </w:rPr>
              <w:t>供应商或联合体牵头人或联合体成员名称</w:t>
            </w:r>
          </w:p>
        </w:tc>
        <w:tc>
          <w:tcPr>
            <w:tcW w:w="7302" w:type="dxa"/>
            <w:gridSpan w:val="9"/>
            <w:vAlign w:val="center"/>
          </w:tcPr>
          <w:p w14:paraId="01EA8F3C">
            <w:pPr>
              <w:snapToGrid w:val="0"/>
              <w:spacing w:line="240" w:lineRule="auto"/>
              <w:rPr>
                <w:rFonts w:ascii="宋体" w:hAnsi="宋体" w:cs="宋体"/>
                <w:szCs w:val="21"/>
              </w:rPr>
            </w:pPr>
          </w:p>
        </w:tc>
      </w:tr>
      <w:tr w14:paraId="55F8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713FAB3F">
            <w:pPr>
              <w:snapToGrid w:val="0"/>
              <w:spacing w:line="240" w:lineRule="auto"/>
              <w:jc w:val="center"/>
              <w:rPr>
                <w:rFonts w:ascii="宋体" w:hAnsi="宋体" w:cs="宋体"/>
                <w:szCs w:val="21"/>
              </w:rPr>
            </w:pPr>
            <w:r>
              <w:rPr>
                <w:rFonts w:hint="eastAsia" w:ascii="宋体" w:hAnsi="宋体" w:cs="宋体"/>
                <w:szCs w:val="21"/>
              </w:rPr>
              <w:t>注册地址</w:t>
            </w:r>
          </w:p>
        </w:tc>
        <w:tc>
          <w:tcPr>
            <w:tcW w:w="3651" w:type="dxa"/>
            <w:gridSpan w:val="5"/>
            <w:vAlign w:val="center"/>
          </w:tcPr>
          <w:p w14:paraId="14B0FFB7">
            <w:pPr>
              <w:snapToGrid w:val="0"/>
              <w:spacing w:line="240" w:lineRule="auto"/>
              <w:rPr>
                <w:rFonts w:ascii="宋体" w:hAnsi="宋体" w:cs="宋体"/>
                <w:szCs w:val="21"/>
              </w:rPr>
            </w:pPr>
          </w:p>
        </w:tc>
        <w:tc>
          <w:tcPr>
            <w:tcW w:w="1243" w:type="dxa"/>
            <w:vAlign w:val="center"/>
          </w:tcPr>
          <w:p w14:paraId="721445E8">
            <w:pPr>
              <w:snapToGrid w:val="0"/>
              <w:spacing w:line="240" w:lineRule="auto"/>
              <w:jc w:val="center"/>
              <w:rPr>
                <w:rFonts w:ascii="宋体" w:hAnsi="宋体" w:cs="宋体"/>
                <w:szCs w:val="21"/>
              </w:rPr>
            </w:pPr>
            <w:r>
              <w:rPr>
                <w:rFonts w:hint="eastAsia" w:ascii="宋体" w:hAnsi="宋体" w:cs="宋体"/>
                <w:szCs w:val="21"/>
              </w:rPr>
              <w:t>邮政编码</w:t>
            </w:r>
          </w:p>
        </w:tc>
        <w:tc>
          <w:tcPr>
            <w:tcW w:w="2408" w:type="dxa"/>
            <w:gridSpan w:val="3"/>
            <w:vAlign w:val="center"/>
          </w:tcPr>
          <w:p w14:paraId="3834C675">
            <w:pPr>
              <w:snapToGrid w:val="0"/>
              <w:spacing w:line="240" w:lineRule="auto"/>
              <w:rPr>
                <w:rFonts w:ascii="宋体" w:hAnsi="宋体" w:cs="宋体"/>
                <w:szCs w:val="21"/>
              </w:rPr>
            </w:pPr>
          </w:p>
        </w:tc>
      </w:tr>
      <w:tr w14:paraId="276A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Merge w:val="restart"/>
            <w:vAlign w:val="center"/>
          </w:tcPr>
          <w:p w14:paraId="3B11AE15">
            <w:pPr>
              <w:snapToGrid w:val="0"/>
              <w:spacing w:line="240" w:lineRule="auto"/>
              <w:jc w:val="center"/>
              <w:rPr>
                <w:rFonts w:ascii="宋体" w:hAnsi="宋体" w:cs="宋体"/>
                <w:szCs w:val="21"/>
              </w:rPr>
            </w:pPr>
            <w:r>
              <w:rPr>
                <w:rFonts w:hint="eastAsia" w:ascii="宋体" w:hAnsi="宋体" w:cs="宋体"/>
                <w:szCs w:val="21"/>
              </w:rPr>
              <w:t>联系方式</w:t>
            </w:r>
          </w:p>
        </w:tc>
        <w:tc>
          <w:tcPr>
            <w:tcW w:w="1208" w:type="dxa"/>
            <w:vAlign w:val="center"/>
          </w:tcPr>
          <w:p w14:paraId="2FA0C381">
            <w:pPr>
              <w:snapToGrid w:val="0"/>
              <w:spacing w:line="240" w:lineRule="auto"/>
              <w:jc w:val="center"/>
              <w:rPr>
                <w:rFonts w:ascii="宋体" w:hAnsi="宋体" w:cs="宋体"/>
                <w:szCs w:val="21"/>
              </w:rPr>
            </w:pPr>
            <w:r>
              <w:rPr>
                <w:rFonts w:hint="eastAsia" w:ascii="宋体" w:hAnsi="宋体" w:cs="宋体"/>
                <w:szCs w:val="21"/>
              </w:rPr>
              <w:t>联系人</w:t>
            </w:r>
          </w:p>
        </w:tc>
        <w:tc>
          <w:tcPr>
            <w:tcW w:w="2443" w:type="dxa"/>
            <w:gridSpan w:val="4"/>
            <w:vAlign w:val="center"/>
          </w:tcPr>
          <w:p w14:paraId="1F3C128F">
            <w:pPr>
              <w:snapToGrid w:val="0"/>
              <w:spacing w:line="240" w:lineRule="auto"/>
              <w:rPr>
                <w:rFonts w:ascii="宋体" w:hAnsi="宋体" w:cs="宋体"/>
                <w:szCs w:val="21"/>
              </w:rPr>
            </w:pPr>
          </w:p>
        </w:tc>
        <w:tc>
          <w:tcPr>
            <w:tcW w:w="1243" w:type="dxa"/>
            <w:vAlign w:val="center"/>
          </w:tcPr>
          <w:p w14:paraId="0A825D59">
            <w:pPr>
              <w:snapToGrid w:val="0"/>
              <w:spacing w:line="240" w:lineRule="auto"/>
              <w:jc w:val="center"/>
              <w:rPr>
                <w:rFonts w:ascii="宋体" w:hAnsi="宋体" w:cs="宋体"/>
                <w:szCs w:val="21"/>
              </w:rPr>
            </w:pPr>
            <w:r>
              <w:rPr>
                <w:rFonts w:hint="eastAsia" w:ascii="宋体" w:hAnsi="宋体" w:cs="宋体"/>
                <w:szCs w:val="21"/>
              </w:rPr>
              <w:t>电话</w:t>
            </w:r>
          </w:p>
        </w:tc>
        <w:tc>
          <w:tcPr>
            <w:tcW w:w="2408" w:type="dxa"/>
            <w:gridSpan w:val="3"/>
            <w:vAlign w:val="center"/>
          </w:tcPr>
          <w:p w14:paraId="7AEAF1DD">
            <w:pPr>
              <w:snapToGrid w:val="0"/>
              <w:spacing w:line="240" w:lineRule="auto"/>
              <w:rPr>
                <w:rFonts w:ascii="宋体" w:hAnsi="宋体" w:cs="宋体"/>
                <w:szCs w:val="21"/>
              </w:rPr>
            </w:pPr>
          </w:p>
        </w:tc>
      </w:tr>
      <w:tr w14:paraId="5713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Merge w:val="continue"/>
            <w:vAlign w:val="center"/>
          </w:tcPr>
          <w:p w14:paraId="6F5D4265">
            <w:pPr>
              <w:snapToGrid w:val="0"/>
              <w:spacing w:line="240" w:lineRule="auto"/>
              <w:jc w:val="center"/>
              <w:rPr>
                <w:rFonts w:ascii="宋体" w:hAnsi="宋体" w:cs="宋体"/>
                <w:szCs w:val="21"/>
              </w:rPr>
            </w:pPr>
          </w:p>
        </w:tc>
        <w:tc>
          <w:tcPr>
            <w:tcW w:w="1208" w:type="dxa"/>
            <w:vAlign w:val="center"/>
          </w:tcPr>
          <w:p w14:paraId="0C6916E7">
            <w:pPr>
              <w:snapToGrid w:val="0"/>
              <w:spacing w:line="240" w:lineRule="auto"/>
              <w:jc w:val="center"/>
              <w:rPr>
                <w:rFonts w:ascii="宋体" w:hAnsi="宋体" w:cs="宋体"/>
                <w:szCs w:val="21"/>
              </w:rPr>
            </w:pPr>
            <w:r>
              <w:rPr>
                <w:rFonts w:hint="eastAsia" w:ascii="宋体" w:hAnsi="宋体" w:cs="宋体"/>
                <w:szCs w:val="21"/>
              </w:rPr>
              <w:t>传真</w:t>
            </w:r>
          </w:p>
        </w:tc>
        <w:tc>
          <w:tcPr>
            <w:tcW w:w="2443" w:type="dxa"/>
            <w:gridSpan w:val="4"/>
            <w:vAlign w:val="center"/>
          </w:tcPr>
          <w:p w14:paraId="02C49F9F">
            <w:pPr>
              <w:snapToGrid w:val="0"/>
              <w:spacing w:line="240" w:lineRule="auto"/>
              <w:rPr>
                <w:rFonts w:ascii="宋体" w:hAnsi="宋体" w:cs="宋体"/>
                <w:szCs w:val="21"/>
              </w:rPr>
            </w:pPr>
          </w:p>
        </w:tc>
        <w:tc>
          <w:tcPr>
            <w:tcW w:w="1243" w:type="dxa"/>
            <w:vAlign w:val="center"/>
          </w:tcPr>
          <w:p w14:paraId="5C66E4B5">
            <w:pPr>
              <w:snapToGrid w:val="0"/>
              <w:spacing w:line="240" w:lineRule="auto"/>
              <w:jc w:val="center"/>
              <w:rPr>
                <w:rFonts w:ascii="宋体" w:hAnsi="宋体" w:cs="宋体"/>
                <w:szCs w:val="21"/>
              </w:rPr>
            </w:pPr>
            <w:r>
              <w:rPr>
                <w:rFonts w:hint="eastAsia" w:ascii="宋体" w:hAnsi="宋体" w:cs="宋体"/>
                <w:szCs w:val="21"/>
              </w:rPr>
              <w:t>网址</w:t>
            </w:r>
          </w:p>
        </w:tc>
        <w:tc>
          <w:tcPr>
            <w:tcW w:w="2408" w:type="dxa"/>
            <w:gridSpan w:val="3"/>
            <w:vAlign w:val="center"/>
          </w:tcPr>
          <w:p w14:paraId="39D618B8">
            <w:pPr>
              <w:snapToGrid w:val="0"/>
              <w:spacing w:line="240" w:lineRule="auto"/>
              <w:rPr>
                <w:rFonts w:ascii="宋体" w:hAnsi="宋体" w:cs="宋体"/>
                <w:szCs w:val="21"/>
              </w:rPr>
            </w:pPr>
          </w:p>
        </w:tc>
      </w:tr>
      <w:tr w14:paraId="113D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4A6CE337">
            <w:pPr>
              <w:snapToGrid w:val="0"/>
              <w:spacing w:line="240" w:lineRule="auto"/>
              <w:jc w:val="center"/>
              <w:rPr>
                <w:rFonts w:ascii="宋体" w:hAnsi="宋体" w:cs="宋体"/>
                <w:szCs w:val="21"/>
              </w:rPr>
            </w:pPr>
            <w:r>
              <w:rPr>
                <w:rFonts w:hint="eastAsia" w:ascii="宋体" w:hAnsi="宋体" w:cs="宋体"/>
                <w:szCs w:val="21"/>
              </w:rPr>
              <w:t>组织结构</w:t>
            </w:r>
          </w:p>
        </w:tc>
        <w:tc>
          <w:tcPr>
            <w:tcW w:w="7302" w:type="dxa"/>
            <w:gridSpan w:val="9"/>
            <w:vAlign w:val="center"/>
          </w:tcPr>
          <w:p w14:paraId="1A23091D">
            <w:pPr>
              <w:snapToGrid w:val="0"/>
              <w:spacing w:line="240" w:lineRule="auto"/>
              <w:rPr>
                <w:rFonts w:ascii="宋体" w:hAnsi="宋体" w:cs="宋体"/>
                <w:szCs w:val="21"/>
              </w:rPr>
            </w:pPr>
          </w:p>
        </w:tc>
      </w:tr>
      <w:tr w14:paraId="5AD2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03BB56DC">
            <w:pPr>
              <w:snapToGrid w:val="0"/>
              <w:spacing w:line="240" w:lineRule="auto"/>
              <w:jc w:val="center"/>
              <w:rPr>
                <w:rFonts w:ascii="宋体" w:hAnsi="宋体" w:cs="宋体"/>
                <w:szCs w:val="21"/>
              </w:rPr>
            </w:pPr>
            <w:r>
              <w:rPr>
                <w:rFonts w:hint="eastAsia" w:ascii="宋体" w:hAnsi="宋体" w:cs="宋体"/>
                <w:szCs w:val="21"/>
              </w:rPr>
              <w:t>法定代表人</w:t>
            </w:r>
          </w:p>
        </w:tc>
        <w:tc>
          <w:tcPr>
            <w:tcW w:w="1217" w:type="dxa"/>
            <w:gridSpan w:val="2"/>
            <w:vAlign w:val="center"/>
          </w:tcPr>
          <w:p w14:paraId="0E664DA2">
            <w:pPr>
              <w:snapToGrid w:val="0"/>
              <w:spacing w:line="240" w:lineRule="auto"/>
              <w:jc w:val="center"/>
              <w:rPr>
                <w:rFonts w:ascii="宋体" w:hAnsi="宋体" w:cs="宋体"/>
                <w:szCs w:val="21"/>
              </w:rPr>
            </w:pPr>
            <w:r>
              <w:rPr>
                <w:rFonts w:hint="eastAsia" w:ascii="宋体" w:hAnsi="宋体" w:cs="宋体"/>
                <w:szCs w:val="21"/>
              </w:rPr>
              <w:t>姓名</w:t>
            </w:r>
          </w:p>
        </w:tc>
        <w:tc>
          <w:tcPr>
            <w:tcW w:w="1267" w:type="dxa"/>
            <w:vAlign w:val="center"/>
          </w:tcPr>
          <w:p w14:paraId="7AE53F0A">
            <w:pPr>
              <w:snapToGrid w:val="0"/>
              <w:spacing w:line="240" w:lineRule="auto"/>
              <w:rPr>
                <w:rFonts w:ascii="宋体" w:hAnsi="宋体" w:cs="宋体"/>
                <w:szCs w:val="21"/>
              </w:rPr>
            </w:pPr>
          </w:p>
        </w:tc>
        <w:tc>
          <w:tcPr>
            <w:tcW w:w="1167" w:type="dxa"/>
            <w:gridSpan w:val="2"/>
            <w:vAlign w:val="center"/>
          </w:tcPr>
          <w:p w14:paraId="2365B642">
            <w:pPr>
              <w:snapToGrid w:val="0"/>
              <w:spacing w:line="240" w:lineRule="auto"/>
              <w:jc w:val="center"/>
              <w:rPr>
                <w:rFonts w:ascii="宋体" w:hAnsi="宋体" w:cs="宋体"/>
                <w:szCs w:val="21"/>
              </w:rPr>
            </w:pPr>
            <w:r>
              <w:rPr>
                <w:rFonts w:hint="eastAsia" w:ascii="宋体" w:hAnsi="宋体" w:cs="宋体"/>
                <w:szCs w:val="21"/>
              </w:rPr>
              <w:t>技术职称</w:t>
            </w:r>
          </w:p>
        </w:tc>
        <w:tc>
          <w:tcPr>
            <w:tcW w:w="1243" w:type="dxa"/>
            <w:vAlign w:val="center"/>
          </w:tcPr>
          <w:p w14:paraId="4328D322">
            <w:pPr>
              <w:snapToGrid w:val="0"/>
              <w:spacing w:line="240" w:lineRule="auto"/>
              <w:rPr>
                <w:rFonts w:ascii="宋体" w:hAnsi="宋体" w:cs="宋体"/>
                <w:szCs w:val="21"/>
              </w:rPr>
            </w:pPr>
          </w:p>
        </w:tc>
        <w:tc>
          <w:tcPr>
            <w:tcW w:w="1191" w:type="dxa"/>
            <w:gridSpan w:val="2"/>
            <w:vAlign w:val="center"/>
          </w:tcPr>
          <w:p w14:paraId="32504806">
            <w:pPr>
              <w:snapToGrid w:val="0"/>
              <w:spacing w:line="240" w:lineRule="auto"/>
              <w:jc w:val="center"/>
              <w:rPr>
                <w:rFonts w:ascii="宋体" w:hAnsi="宋体" w:cs="宋体"/>
                <w:szCs w:val="21"/>
              </w:rPr>
            </w:pPr>
            <w:r>
              <w:rPr>
                <w:rFonts w:hint="eastAsia" w:ascii="宋体" w:hAnsi="宋体" w:cs="宋体"/>
                <w:szCs w:val="21"/>
              </w:rPr>
              <w:t>电话</w:t>
            </w:r>
          </w:p>
        </w:tc>
        <w:tc>
          <w:tcPr>
            <w:tcW w:w="1217" w:type="dxa"/>
            <w:vAlign w:val="center"/>
          </w:tcPr>
          <w:p w14:paraId="1C292F80">
            <w:pPr>
              <w:snapToGrid w:val="0"/>
              <w:spacing w:line="240" w:lineRule="auto"/>
              <w:rPr>
                <w:rFonts w:ascii="宋体" w:hAnsi="宋体" w:cs="宋体"/>
                <w:szCs w:val="21"/>
              </w:rPr>
            </w:pPr>
          </w:p>
        </w:tc>
      </w:tr>
      <w:tr w14:paraId="05F0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337C9C1A">
            <w:pPr>
              <w:snapToGrid w:val="0"/>
              <w:spacing w:line="240" w:lineRule="auto"/>
              <w:jc w:val="center"/>
              <w:rPr>
                <w:rFonts w:ascii="宋体" w:hAnsi="宋体" w:cs="宋体"/>
                <w:szCs w:val="21"/>
              </w:rPr>
            </w:pPr>
            <w:r>
              <w:rPr>
                <w:rFonts w:hint="eastAsia" w:ascii="宋体" w:hAnsi="宋体" w:cs="宋体"/>
                <w:szCs w:val="21"/>
              </w:rPr>
              <w:t>企业主要负责人</w:t>
            </w:r>
          </w:p>
        </w:tc>
        <w:tc>
          <w:tcPr>
            <w:tcW w:w="1217" w:type="dxa"/>
            <w:gridSpan w:val="2"/>
            <w:vAlign w:val="center"/>
          </w:tcPr>
          <w:p w14:paraId="681A2774">
            <w:pPr>
              <w:snapToGrid w:val="0"/>
              <w:spacing w:line="240" w:lineRule="auto"/>
              <w:jc w:val="center"/>
              <w:rPr>
                <w:rFonts w:ascii="宋体" w:hAnsi="宋体" w:cs="宋体"/>
                <w:szCs w:val="21"/>
              </w:rPr>
            </w:pPr>
            <w:r>
              <w:rPr>
                <w:rFonts w:hint="eastAsia" w:ascii="宋体" w:hAnsi="宋体" w:cs="宋体"/>
                <w:szCs w:val="21"/>
              </w:rPr>
              <w:t>姓名</w:t>
            </w:r>
          </w:p>
        </w:tc>
        <w:tc>
          <w:tcPr>
            <w:tcW w:w="1267" w:type="dxa"/>
            <w:vAlign w:val="center"/>
          </w:tcPr>
          <w:p w14:paraId="558262D9">
            <w:pPr>
              <w:snapToGrid w:val="0"/>
              <w:spacing w:line="240" w:lineRule="auto"/>
              <w:rPr>
                <w:rFonts w:ascii="宋体" w:hAnsi="宋体" w:cs="宋体"/>
                <w:szCs w:val="21"/>
              </w:rPr>
            </w:pPr>
          </w:p>
        </w:tc>
        <w:tc>
          <w:tcPr>
            <w:tcW w:w="1167" w:type="dxa"/>
            <w:gridSpan w:val="2"/>
            <w:vAlign w:val="center"/>
          </w:tcPr>
          <w:p w14:paraId="2FD863F0">
            <w:pPr>
              <w:snapToGrid w:val="0"/>
              <w:spacing w:line="240" w:lineRule="auto"/>
              <w:jc w:val="center"/>
              <w:rPr>
                <w:rFonts w:ascii="宋体" w:hAnsi="宋体" w:cs="宋体"/>
                <w:szCs w:val="21"/>
              </w:rPr>
            </w:pPr>
            <w:r>
              <w:rPr>
                <w:rFonts w:hint="eastAsia" w:ascii="宋体" w:hAnsi="宋体" w:cs="宋体"/>
                <w:szCs w:val="21"/>
              </w:rPr>
              <w:t>技术职称</w:t>
            </w:r>
          </w:p>
        </w:tc>
        <w:tc>
          <w:tcPr>
            <w:tcW w:w="1243" w:type="dxa"/>
            <w:vAlign w:val="center"/>
          </w:tcPr>
          <w:p w14:paraId="34F2E474">
            <w:pPr>
              <w:snapToGrid w:val="0"/>
              <w:spacing w:line="240" w:lineRule="auto"/>
              <w:rPr>
                <w:rFonts w:ascii="宋体" w:hAnsi="宋体" w:cs="宋体"/>
                <w:szCs w:val="21"/>
              </w:rPr>
            </w:pPr>
          </w:p>
        </w:tc>
        <w:tc>
          <w:tcPr>
            <w:tcW w:w="1191" w:type="dxa"/>
            <w:gridSpan w:val="2"/>
            <w:vAlign w:val="center"/>
          </w:tcPr>
          <w:p w14:paraId="4AC62E41">
            <w:pPr>
              <w:snapToGrid w:val="0"/>
              <w:spacing w:line="240" w:lineRule="auto"/>
              <w:jc w:val="center"/>
              <w:rPr>
                <w:rFonts w:ascii="宋体" w:hAnsi="宋体" w:cs="宋体"/>
                <w:szCs w:val="21"/>
              </w:rPr>
            </w:pPr>
            <w:r>
              <w:rPr>
                <w:rFonts w:hint="eastAsia" w:ascii="宋体" w:hAnsi="宋体" w:cs="宋体"/>
                <w:szCs w:val="21"/>
              </w:rPr>
              <w:t>电话</w:t>
            </w:r>
          </w:p>
        </w:tc>
        <w:tc>
          <w:tcPr>
            <w:tcW w:w="1217" w:type="dxa"/>
            <w:vAlign w:val="center"/>
          </w:tcPr>
          <w:p w14:paraId="74464209">
            <w:pPr>
              <w:snapToGrid w:val="0"/>
              <w:spacing w:line="240" w:lineRule="auto"/>
              <w:rPr>
                <w:rFonts w:ascii="宋体" w:hAnsi="宋体" w:cs="宋体"/>
                <w:szCs w:val="21"/>
              </w:rPr>
            </w:pPr>
          </w:p>
        </w:tc>
      </w:tr>
      <w:tr w14:paraId="007D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4889C4BD">
            <w:pPr>
              <w:snapToGrid w:val="0"/>
              <w:spacing w:line="240" w:lineRule="auto"/>
              <w:jc w:val="center"/>
              <w:rPr>
                <w:rFonts w:ascii="宋体" w:hAnsi="宋体" w:cs="宋体"/>
                <w:szCs w:val="21"/>
              </w:rPr>
            </w:pPr>
            <w:r>
              <w:rPr>
                <w:rFonts w:hint="eastAsia" w:ascii="宋体" w:hAnsi="宋体" w:cs="宋体"/>
                <w:szCs w:val="21"/>
              </w:rPr>
              <w:t>成立时间</w:t>
            </w:r>
          </w:p>
        </w:tc>
        <w:tc>
          <w:tcPr>
            <w:tcW w:w="2484" w:type="dxa"/>
            <w:gridSpan w:val="3"/>
            <w:vAlign w:val="center"/>
          </w:tcPr>
          <w:p w14:paraId="784B88CB">
            <w:pPr>
              <w:snapToGrid w:val="0"/>
              <w:spacing w:line="240" w:lineRule="auto"/>
              <w:rPr>
                <w:rFonts w:ascii="宋体" w:hAnsi="宋体" w:cs="宋体"/>
                <w:szCs w:val="21"/>
              </w:rPr>
            </w:pPr>
          </w:p>
        </w:tc>
        <w:tc>
          <w:tcPr>
            <w:tcW w:w="4818" w:type="dxa"/>
            <w:gridSpan w:val="6"/>
            <w:vAlign w:val="center"/>
          </w:tcPr>
          <w:p w14:paraId="6D111272">
            <w:pPr>
              <w:snapToGrid w:val="0"/>
              <w:spacing w:line="240" w:lineRule="auto"/>
              <w:rPr>
                <w:rFonts w:ascii="宋体" w:hAnsi="宋体" w:cs="宋体"/>
                <w:szCs w:val="21"/>
              </w:rPr>
            </w:pPr>
            <w:r>
              <w:rPr>
                <w:rFonts w:hint="eastAsia" w:ascii="宋体" w:hAnsi="宋体" w:cs="宋体"/>
                <w:szCs w:val="21"/>
              </w:rPr>
              <w:t>员工总人数：</w:t>
            </w:r>
            <w:r>
              <w:rPr>
                <w:rFonts w:hint="eastAsia" w:ascii="宋体" w:hAnsi="宋体" w:cs="宋体"/>
                <w:szCs w:val="21"/>
                <w:u w:val="single"/>
              </w:rPr>
              <w:t xml:space="preserve">    </w:t>
            </w:r>
            <w:r>
              <w:rPr>
                <w:rFonts w:hint="eastAsia" w:ascii="宋体" w:hAnsi="宋体" w:cs="宋体"/>
                <w:szCs w:val="21"/>
              </w:rPr>
              <w:t>人</w:t>
            </w:r>
          </w:p>
        </w:tc>
      </w:tr>
      <w:tr w14:paraId="50B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D2FF2F9">
            <w:pPr>
              <w:snapToGrid w:val="0"/>
              <w:spacing w:line="240" w:lineRule="auto"/>
              <w:jc w:val="center"/>
              <w:rPr>
                <w:rFonts w:ascii="宋体" w:hAnsi="宋体" w:cs="宋体"/>
                <w:szCs w:val="21"/>
              </w:rPr>
            </w:pPr>
            <w:r>
              <w:rPr>
                <w:rFonts w:hint="eastAsia" w:ascii="宋体" w:hAnsi="宋体" w:cs="宋体"/>
                <w:szCs w:val="21"/>
              </w:rPr>
              <w:t>企业资质等级</w:t>
            </w:r>
          </w:p>
        </w:tc>
        <w:tc>
          <w:tcPr>
            <w:tcW w:w="2484" w:type="dxa"/>
            <w:gridSpan w:val="3"/>
            <w:vAlign w:val="center"/>
          </w:tcPr>
          <w:p w14:paraId="3EA52310">
            <w:pPr>
              <w:snapToGrid w:val="0"/>
              <w:spacing w:line="240" w:lineRule="auto"/>
              <w:rPr>
                <w:rFonts w:ascii="宋体" w:hAnsi="宋体" w:cs="宋体"/>
                <w:szCs w:val="21"/>
              </w:rPr>
            </w:pPr>
          </w:p>
        </w:tc>
        <w:tc>
          <w:tcPr>
            <w:tcW w:w="992" w:type="dxa"/>
            <w:vMerge w:val="restart"/>
            <w:vAlign w:val="center"/>
          </w:tcPr>
          <w:p w14:paraId="3D60BF08">
            <w:pPr>
              <w:snapToGrid w:val="0"/>
              <w:spacing w:line="240" w:lineRule="auto"/>
              <w:jc w:val="center"/>
              <w:rPr>
                <w:rFonts w:ascii="宋体" w:hAnsi="宋体" w:cs="宋体"/>
                <w:szCs w:val="21"/>
              </w:rPr>
            </w:pPr>
            <w:r>
              <w:rPr>
                <w:rFonts w:hint="eastAsia" w:ascii="宋体" w:hAnsi="宋体" w:cs="宋体"/>
                <w:szCs w:val="21"/>
              </w:rPr>
              <w:t>其中</w:t>
            </w:r>
          </w:p>
        </w:tc>
        <w:tc>
          <w:tcPr>
            <w:tcW w:w="1913" w:type="dxa"/>
            <w:gridSpan w:val="3"/>
            <w:vAlign w:val="center"/>
          </w:tcPr>
          <w:p w14:paraId="48AFB7D0">
            <w:pPr>
              <w:snapToGrid w:val="0"/>
              <w:spacing w:line="240" w:lineRule="auto"/>
              <w:rPr>
                <w:rFonts w:ascii="宋体" w:hAnsi="宋体" w:cs="宋体"/>
                <w:szCs w:val="21"/>
              </w:rPr>
            </w:pPr>
            <w:r>
              <w:rPr>
                <w:rFonts w:hint="eastAsia" w:ascii="宋体" w:hAnsi="宋体" w:cs="宋体"/>
                <w:szCs w:val="21"/>
              </w:rPr>
              <w:t>高级职称人员</w:t>
            </w:r>
          </w:p>
        </w:tc>
        <w:tc>
          <w:tcPr>
            <w:tcW w:w="1913" w:type="dxa"/>
            <w:gridSpan w:val="2"/>
            <w:vAlign w:val="center"/>
          </w:tcPr>
          <w:p w14:paraId="01D4B7B8">
            <w:pPr>
              <w:snapToGrid w:val="0"/>
              <w:spacing w:line="24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人</w:t>
            </w:r>
          </w:p>
        </w:tc>
      </w:tr>
      <w:tr w14:paraId="5417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25CD1DFB">
            <w:pPr>
              <w:snapToGrid w:val="0"/>
              <w:spacing w:line="240" w:lineRule="auto"/>
              <w:jc w:val="center"/>
              <w:rPr>
                <w:rFonts w:ascii="宋体" w:hAnsi="宋体" w:cs="宋体"/>
                <w:szCs w:val="21"/>
              </w:rPr>
            </w:pPr>
            <w:r>
              <w:rPr>
                <w:rFonts w:hint="eastAsia" w:ascii="宋体" w:hAnsi="宋体" w:cs="宋体"/>
                <w:szCs w:val="21"/>
              </w:rPr>
              <w:t>营业执照号</w:t>
            </w:r>
          </w:p>
        </w:tc>
        <w:tc>
          <w:tcPr>
            <w:tcW w:w="2484" w:type="dxa"/>
            <w:gridSpan w:val="3"/>
            <w:vAlign w:val="center"/>
          </w:tcPr>
          <w:p w14:paraId="1626399D">
            <w:pPr>
              <w:snapToGrid w:val="0"/>
              <w:spacing w:line="240" w:lineRule="auto"/>
              <w:rPr>
                <w:rFonts w:ascii="宋体" w:hAnsi="宋体" w:cs="宋体"/>
                <w:szCs w:val="21"/>
              </w:rPr>
            </w:pPr>
          </w:p>
        </w:tc>
        <w:tc>
          <w:tcPr>
            <w:tcW w:w="992" w:type="dxa"/>
            <w:vMerge w:val="continue"/>
            <w:vAlign w:val="center"/>
          </w:tcPr>
          <w:p w14:paraId="61F4E74C">
            <w:pPr>
              <w:snapToGrid w:val="0"/>
              <w:spacing w:line="240" w:lineRule="auto"/>
              <w:rPr>
                <w:rFonts w:ascii="宋体" w:hAnsi="宋体" w:cs="宋体"/>
                <w:szCs w:val="21"/>
              </w:rPr>
            </w:pPr>
          </w:p>
        </w:tc>
        <w:tc>
          <w:tcPr>
            <w:tcW w:w="1913" w:type="dxa"/>
            <w:gridSpan w:val="3"/>
            <w:vAlign w:val="center"/>
          </w:tcPr>
          <w:p w14:paraId="2792DCE7">
            <w:pPr>
              <w:snapToGrid w:val="0"/>
              <w:spacing w:line="240" w:lineRule="auto"/>
              <w:rPr>
                <w:rFonts w:ascii="宋体" w:hAnsi="宋体" w:cs="宋体"/>
                <w:szCs w:val="21"/>
              </w:rPr>
            </w:pPr>
            <w:r>
              <w:rPr>
                <w:rFonts w:hint="eastAsia" w:ascii="宋体" w:hAnsi="宋体" w:cs="宋体"/>
                <w:szCs w:val="21"/>
              </w:rPr>
              <w:t>中级职称人员</w:t>
            </w:r>
          </w:p>
        </w:tc>
        <w:tc>
          <w:tcPr>
            <w:tcW w:w="1913" w:type="dxa"/>
            <w:gridSpan w:val="2"/>
            <w:vAlign w:val="center"/>
          </w:tcPr>
          <w:p w14:paraId="7FD61454">
            <w:pPr>
              <w:snapToGrid w:val="0"/>
              <w:spacing w:line="24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人</w:t>
            </w:r>
          </w:p>
        </w:tc>
      </w:tr>
      <w:tr w14:paraId="5F62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537C109D">
            <w:pPr>
              <w:snapToGrid w:val="0"/>
              <w:spacing w:line="240" w:lineRule="auto"/>
              <w:jc w:val="center"/>
              <w:rPr>
                <w:rFonts w:ascii="宋体" w:hAnsi="宋体" w:cs="宋体"/>
                <w:szCs w:val="21"/>
              </w:rPr>
            </w:pPr>
            <w:r>
              <w:rPr>
                <w:rFonts w:hint="eastAsia" w:ascii="宋体" w:hAnsi="宋体" w:cs="宋体"/>
                <w:szCs w:val="21"/>
              </w:rPr>
              <w:t>注册资金</w:t>
            </w:r>
          </w:p>
        </w:tc>
        <w:tc>
          <w:tcPr>
            <w:tcW w:w="2484" w:type="dxa"/>
            <w:gridSpan w:val="3"/>
            <w:vAlign w:val="center"/>
          </w:tcPr>
          <w:p w14:paraId="6CD56B70">
            <w:pPr>
              <w:snapToGrid w:val="0"/>
              <w:spacing w:line="240" w:lineRule="auto"/>
              <w:rPr>
                <w:rFonts w:ascii="宋体" w:hAnsi="宋体" w:cs="宋体"/>
                <w:szCs w:val="21"/>
              </w:rPr>
            </w:pPr>
          </w:p>
        </w:tc>
        <w:tc>
          <w:tcPr>
            <w:tcW w:w="992" w:type="dxa"/>
            <w:vMerge w:val="continue"/>
            <w:vAlign w:val="center"/>
          </w:tcPr>
          <w:p w14:paraId="3BF23A25">
            <w:pPr>
              <w:snapToGrid w:val="0"/>
              <w:spacing w:line="240" w:lineRule="auto"/>
              <w:rPr>
                <w:rFonts w:ascii="宋体" w:hAnsi="宋体" w:cs="宋体"/>
                <w:szCs w:val="21"/>
              </w:rPr>
            </w:pPr>
          </w:p>
        </w:tc>
        <w:tc>
          <w:tcPr>
            <w:tcW w:w="1913" w:type="dxa"/>
            <w:gridSpan w:val="3"/>
            <w:vAlign w:val="center"/>
          </w:tcPr>
          <w:p w14:paraId="1183E09E">
            <w:pPr>
              <w:snapToGrid w:val="0"/>
              <w:spacing w:line="240" w:lineRule="auto"/>
              <w:rPr>
                <w:rFonts w:ascii="宋体" w:hAnsi="宋体" w:cs="宋体"/>
                <w:szCs w:val="21"/>
              </w:rPr>
            </w:pPr>
            <w:r>
              <w:rPr>
                <w:rFonts w:hint="eastAsia" w:ascii="宋体" w:hAnsi="宋体" w:cs="宋体"/>
                <w:szCs w:val="21"/>
              </w:rPr>
              <w:t>初级职称人员</w:t>
            </w:r>
          </w:p>
        </w:tc>
        <w:tc>
          <w:tcPr>
            <w:tcW w:w="1913" w:type="dxa"/>
            <w:gridSpan w:val="2"/>
            <w:vAlign w:val="center"/>
          </w:tcPr>
          <w:p w14:paraId="51733A53">
            <w:pPr>
              <w:snapToGrid w:val="0"/>
              <w:spacing w:line="24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人</w:t>
            </w:r>
          </w:p>
        </w:tc>
      </w:tr>
      <w:tr w14:paraId="4416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2405AE4F">
            <w:pPr>
              <w:snapToGrid w:val="0"/>
              <w:spacing w:line="240" w:lineRule="auto"/>
              <w:jc w:val="center"/>
              <w:rPr>
                <w:rFonts w:ascii="宋体" w:hAnsi="宋体" w:cs="宋体"/>
                <w:szCs w:val="21"/>
              </w:rPr>
            </w:pPr>
            <w:r>
              <w:rPr>
                <w:rFonts w:hint="eastAsia" w:ascii="宋体" w:hAnsi="宋体" w:cs="宋体"/>
                <w:szCs w:val="21"/>
              </w:rPr>
              <w:t>开户银行</w:t>
            </w:r>
          </w:p>
        </w:tc>
        <w:tc>
          <w:tcPr>
            <w:tcW w:w="2484" w:type="dxa"/>
            <w:gridSpan w:val="3"/>
            <w:vAlign w:val="center"/>
          </w:tcPr>
          <w:p w14:paraId="0F4611B4">
            <w:pPr>
              <w:snapToGrid w:val="0"/>
              <w:spacing w:line="240" w:lineRule="auto"/>
              <w:rPr>
                <w:rFonts w:ascii="宋体" w:hAnsi="宋体" w:cs="宋体"/>
                <w:szCs w:val="21"/>
              </w:rPr>
            </w:pPr>
          </w:p>
        </w:tc>
        <w:tc>
          <w:tcPr>
            <w:tcW w:w="992" w:type="dxa"/>
            <w:vMerge w:val="continue"/>
            <w:vAlign w:val="center"/>
          </w:tcPr>
          <w:p w14:paraId="1D7711B4">
            <w:pPr>
              <w:snapToGrid w:val="0"/>
              <w:spacing w:line="240" w:lineRule="auto"/>
              <w:rPr>
                <w:rFonts w:ascii="宋体" w:hAnsi="宋体" w:cs="宋体"/>
                <w:szCs w:val="21"/>
              </w:rPr>
            </w:pPr>
          </w:p>
        </w:tc>
        <w:tc>
          <w:tcPr>
            <w:tcW w:w="1913" w:type="dxa"/>
            <w:gridSpan w:val="3"/>
            <w:vAlign w:val="center"/>
          </w:tcPr>
          <w:p w14:paraId="04C765CC">
            <w:pPr>
              <w:snapToGrid w:val="0"/>
              <w:spacing w:line="240" w:lineRule="auto"/>
              <w:rPr>
                <w:rFonts w:ascii="宋体" w:hAnsi="宋体" w:cs="宋体"/>
                <w:szCs w:val="21"/>
              </w:rPr>
            </w:pPr>
            <w:r>
              <w:rPr>
                <w:rFonts w:hint="eastAsia" w:ascii="宋体" w:hAnsi="宋体" w:cs="宋体"/>
                <w:szCs w:val="21"/>
              </w:rPr>
              <w:t>其他</w:t>
            </w:r>
          </w:p>
        </w:tc>
        <w:tc>
          <w:tcPr>
            <w:tcW w:w="1913" w:type="dxa"/>
            <w:gridSpan w:val="2"/>
            <w:vAlign w:val="center"/>
          </w:tcPr>
          <w:p w14:paraId="7F3606A8">
            <w:pPr>
              <w:snapToGrid w:val="0"/>
              <w:spacing w:line="24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人</w:t>
            </w:r>
          </w:p>
        </w:tc>
      </w:tr>
      <w:tr w14:paraId="52F6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04FE34F6">
            <w:pPr>
              <w:snapToGrid w:val="0"/>
              <w:spacing w:line="240" w:lineRule="auto"/>
              <w:jc w:val="center"/>
              <w:rPr>
                <w:rFonts w:ascii="宋体" w:hAnsi="宋体" w:cs="宋体"/>
                <w:szCs w:val="21"/>
              </w:rPr>
            </w:pPr>
            <w:r>
              <w:rPr>
                <w:rFonts w:hint="eastAsia" w:ascii="宋体" w:hAnsi="宋体" w:cs="宋体"/>
                <w:szCs w:val="21"/>
              </w:rPr>
              <w:t>账号</w:t>
            </w:r>
          </w:p>
        </w:tc>
        <w:tc>
          <w:tcPr>
            <w:tcW w:w="2484" w:type="dxa"/>
            <w:gridSpan w:val="3"/>
            <w:vAlign w:val="center"/>
          </w:tcPr>
          <w:p w14:paraId="1ACE6B07">
            <w:pPr>
              <w:snapToGrid w:val="0"/>
              <w:spacing w:line="240" w:lineRule="auto"/>
              <w:rPr>
                <w:rFonts w:ascii="宋体" w:hAnsi="宋体" w:cs="宋体"/>
                <w:szCs w:val="21"/>
              </w:rPr>
            </w:pPr>
          </w:p>
        </w:tc>
        <w:tc>
          <w:tcPr>
            <w:tcW w:w="992" w:type="dxa"/>
            <w:vMerge w:val="continue"/>
            <w:vAlign w:val="center"/>
          </w:tcPr>
          <w:p w14:paraId="24EFA3F9">
            <w:pPr>
              <w:snapToGrid w:val="0"/>
              <w:spacing w:line="240" w:lineRule="auto"/>
              <w:rPr>
                <w:rFonts w:ascii="宋体" w:hAnsi="宋体" w:cs="宋体"/>
                <w:szCs w:val="21"/>
              </w:rPr>
            </w:pPr>
          </w:p>
        </w:tc>
        <w:tc>
          <w:tcPr>
            <w:tcW w:w="1913" w:type="dxa"/>
            <w:gridSpan w:val="3"/>
            <w:vAlign w:val="center"/>
          </w:tcPr>
          <w:p w14:paraId="23A89822">
            <w:pPr>
              <w:snapToGrid w:val="0"/>
              <w:spacing w:line="240" w:lineRule="auto"/>
              <w:rPr>
                <w:rFonts w:ascii="宋体" w:hAnsi="宋体" w:cs="宋体"/>
                <w:szCs w:val="21"/>
              </w:rPr>
            </w:pPr>
          </w:p>
        </w:tc>
        <w:tc>
          <w:tcPr>
            <w:tcW w:w="1913" w:type="dxa"/>
            <w:gridSpan w:val="2"/>
            <w:vAlign w:val="center"/>
          </w:tcPr>
          <w:p w14:paraId="6B7E154A">
            <w:pPr>
              <w:snapToGrid w:val="0"/>
              <w:spacing w:line="240" w:lineRule="auto"/>
              <w:rPr>
                <w:rFonts w:ascii="宋体" w:hAnsi="宋体" w:cs="宋体"/>
                <w:szCs w:val="21"/>
              </w:rPr>
            </w:pPr>
          </w:p>
        </w:tc>
      </w:tr>
      <w:tr w14:paraId="4BF1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1" w:type="dxa"/>
            <w:vAlign w:val="center"/>
          </w:tcPr>
          <w:p w14:paraId="69E8DF15">
            <w:pPr>
              <w:snapToGrid w:val="0"/>
              <w:spacing w:line="240" w:lineRule="auto"/>
              <w:jc w:val="center"/>
              <w:rPr>
                <w:rFonts w:ascii="宋体" w:hAnsi="宋体" w:cs="宋体"/>
                <w:szCs w:val="21"/>
              </w:rPr>
            </w:pPr>
            <w:r>
              <w:rPr>
                <w:rFonts w:hint="eastAsia" w:ascii="宋体" w:hAnsi="宋体" w:cs="宋体"/>
                <w:szCs w:val="21"/>
              </w:rPr>
              <w:t>具备履行合同所必需的设备和专业技术能力的简介</w:t>
            </w:r>
          </w:p>
        </w:tc>
        <w:tc>
          <w:tcPr>
            <w:tcW w:w="7302" w:type="dxa"/>
            <w:gridSpan w:val="9"/>
            <w:vAlign w:val="center"/>
          </w:tcPr>
          <w:p w14:paraId="19956A17">
            <w:pPr>
              <w:snapToGrid w:val="0"/>
              <w:spacing w:line="240" w:lineRule="auto"/>
              <w:rPr>
                <w:rFonts w:ascii="宋体" w:hAnsi="宋体" w:cs="宋体"/>
                <w:szCs w:val="21"/>
              </w:rPr>
            </w:pPr>
          </w:p>
        </w:tc>
      </w:tr>
    </w:tbl>
    <w:p w14:paraId="214B3127">
      <w:pPr>
        <w:wordWrap w:val="0"/>
        <w:rPr>
          <w:rFonts w:ascii="宋体" w:hAnsi="宋体" w:cs="Times New Roman"/>
          <w:szCs w:val="21"/>
        </w:rPr>
      </w:pPr>
    </w:p>
    <w:p w14:paraId="0D77E27E">
      <w:pPr>
        <w:wordWrap w:val="0"/>
        <w:rPr>
          <w:rFonts w:ascii="宋体" w:hAnsi="宋体" w:cs="Times New Roman"/>
          <w:szCs w:val="21"/>
        </w:rPr>
      </w:pPr>
    </w:p>
    <w:p w14:paraId="46D22E57">
      <w:pPr>
        <w:wordWrap w:val="0"/>
        <w:ind w:firstLine="2520" w:firstLineChars="1200"/>
        <w:rPr>
          <w:rFonts w:ascii="宋体" w:hAnsi="宋体" w:cs="Times New Roman"/>
          <w:szCs w:val="21"/>
        </w:rPr>
      </w:pPr>
      <w:r>
        <w:rPr>
          <w:rFonts w:hint="eastAsia" w:ascii="宋体" w:hAnsi="宋体" w:cs="Times New Roman"/>
          <w:szCs w:val="21"/>
        </w:rPr>
        <w:t>供应商或联合体牵头人或联合体成员（盖电子公章）：</w:t>
      </w:r>
      <w:r>
        <w:rPr>
          <w:rFonts w:hint="eastAsia" w:ascii="宋体" w:hAnsi="宋体"/>
          <w:szCs w:val="21"/>
          <w:u w:val="single"/>
        </w:rPr>
        <w:t xml:space="preserve">          </w:t>
      </w:r>
    </w:p>
    <w:p w14:paraId="60F8E757">
      <w:pPr>
        <w:wordWrap w:val="0"/>
        <w:ind w:firstLine="2520" w:firstLineChars="1200"/>
        <w:rPr>
          <w:rFonts w:ascii="宋体" w:hAnsi="宋体" w:cs="Times New Roman"/>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14:paraId="226C8AB5">
      <w:pPr>
        <w:jc w:val="right"/>
        <w:rPr>
          <w:rFonts w:ascii="宋体" w:hAnsi="宋体" w:cs="Times New Roman"/>
          <w:b/>
          <w:color w:val="000000" w:themeColor="text1"/>
          <w:sz w:val="24"/>
          <w:szCs w:val="24"/>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114BA43F">
      <w:pPr>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附件四</w:t>
      </w:r>
    </w:p>
    <w:p w14:paraId="2E86769B">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联合体协议书</w:t>
      </w:r>
    </w:p>
    <w:p w14:paraId="3C6002C0">
      <w:pPr>
        <w:wordWrap w:val="0"/>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shd w:val="clear" w:color="auto" w:fill="BEBEBE" w:themeFill="background1" w:themeFillShade="BF"/>
          <w14:textFill>
            <w14:solidFill>
              <w14:schemeClr w14:val="tx1"/>
            </w14:solidFill>
          </w14:textFill>
        </w:rPr>
        <w:t>（供应商以联合体方式响应的必须提供联合体协议书，否则作无效标处理）</w:t>
      </w:r>
    </w:p>
    <w:p w14:paraId="2065E03F">
      <w:pPr>
        <w:wordWrap w:val="0"/>
        <w:rPr>
          <w:rFonts w:ascii="宋体" w:hAnsi="宋体"/>
          <w:szCs w:val="21"/>
          <w:u w:val="single"/>
        </w:rPr>
      </w:pPr>
    </w:p>
    <w:p w14:paraId="48E81DCD">
      <w:pPr>
        <w:wordWrap w:val="0"/>
        <w:ind w:firstLine="420" w:firstLineChars="200"/>
        <w:rPr>
          <w:rFonts w:ascii="宋体" w:hAnsi="宋体"/>
          <w:szCs w:val="21"/>
        </w:rPr>
      </w:pPr>
      <w:r>
        <w:rPr>
          <w:rFonts w:hint="eastAsia" w:ascii="宋体" w:hAnsi="宋体"/>
          <w:szCs w:val="21"/>
          <w:u w:val="single"/>
        </w:rPr>
        <w:t xml:space="preserve">          （所有成员单位名称）</w:t>
      </w:r>
      <w:r>
        <w:rPr>
          <w:rFonts w:hint="eastAsia" w:ascii="宋体" w:hAnsi="宋体"/>
          <w:szCs w:val="21"/>
        </w:rPr>
        <w:t>自愿组成</w:t>
      </w:r>
      <w:r>
        <w:rPr>
          <w:rFonts w:hint="eastAsia" w:ascii="宋体" w:hAnsi="宋体"/>
          <w:szCs w:val="21"/>
          <w:u w:val="single"/>
        </w:rPr>
        <w:t xml:space="preserve">          （联合体名称）</w:t>
      </w:r>
      <w:r>
        <w:rPr>
          <w:rFonts w:hint="eastAsia" w:ascii="宋体" w:hAnsi="宋体"/>
          <w:szCs w:val="21"/>
        </w:rPr>
        <w:t>联合体，共同参加</w:t>
      </w:r>
      <w:r>
        <w:rPr>
          <w:rFonts w:hint="eastAsia" w:ascii="宋体" w:hAnsi="宋体"/>
          <w:szCs w:val="21"/>
          <w:u w:val="single"/>
        </w:rPr>
        <w:t xml:space="preserve">          （项目编号）</w:t>
      </w:r>
      <w:r>
        <w:rPr>
          <w:rFonts w:hint="eastAsia" w:ascii="宋体" w:hAnsi="宋体"/>
          <w:szCs w:val="21"/>
        </w:rPr>
        <w:t>、</w:t>
      </w:r>
      <w:r>
        <w:rPr>
          <w:rFonts w:hint="eastAsia" w:ascii="宋体" w:hAnsi="宋体"/>
          <w:szCs w:val="21"/>
          <w:u w:val="single"/>
        </w:rPr>
        <w:t xml:space="preserve">          （项目名称）</w:t>
      </w:r>
      <w:r>
        <w:rPr>
          <w:rFonts w:hint="eastAsia" w:ascii="宋体" w:hAnsi="宋体"/>
          <w:szCs w:val="21"/>
        </w:rPr>
        <w:t>的响应。现就联合体响应事宜订立如下协议。</w:t>
      </w:r>
    </w:p>
    <w:p w14:paraId="0425D9FC">
      <w:pPr>
        <w:wordWrap w:val="0"/>
        <w:ind w:firstLine="420" w:firstLineChars="200"/>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u w:val="single"/>
        </w:rPr>
        <w:t xml:space="preserve">          （某成员单位名称）</w:t>
      </w:r>
      <w:r>
        <w:rPr>
          <w:rFonts w:hint="eastAsia" w:ascii="宋体" w:hAnsi="宋体"/>
          <w:szCs w:val="21"/>
        </w:rPr>
        <w:t>为</w:t>
      </w:r>
      <w:r>
        <w:rPr>
          <w:rFonts w:hint="eastAsia" w:ascii="宋体" w:hAnsi="宋体"/>
          <w:szCs w:val="21"/>
          <w:u w:val="single"/>
        </w:rPr>
        <w:t xml:space="preserve">          （联合体名称）</w:t>
      </w:r>
      <w:r>
        <w:rPr>
          <w:rFonts w:hint="eastAsia" w:ascii="宋体" w:hAnsi="宋体"/>
          <w:szCs w:val="21"/>
        </w:rPr>
        <w:t>牵头人。</w:t>
      </w:r>
    </w:p>
    <w:p w14:paraId="17E97472">
      <w:pPr>
        <w:wordWrap w:val="0"/>
        <w:ind w:firstLine="420" w:firstLine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联合体牵头人合法代表联合体各成员负责本采购项目响应文件编制，参加采购活动，代表联合体提交和接收相关的资料、信息及指示，并处理与之有关的一切事务，负责合同实施阶段的主办、组织和协调工作。</w:t>
      </w:r>
    </w:p>
    <w:p w14:paraId="76CE6272">
      <w:pPr>
        <w:wordWrap w:val="0"/>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联合体将严格按照采购文件的各项要求，递交响应文件，履行合同，并对外承担连带责任。</w:t>
      </w:r>
    </w:p>
    <w:p w14:paraId="13568ED1">
      <w:pPr>
        <w:wordWrap w:val="0"/>
        <w:ind w:firstLine="420" w:firstLineChars="200"/>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联合体各成员单位内部的职责分工如下：</w:t>
      </w:r>
    </w:p>
    <w:p w14:paraId="6B6EF3BB">
      <w:pPr>
        <w:wordWrap w:val="0"/>
        <w:ind w:firstLine="420" w:firstLineChars="200"/>
        <w:rPr>
          <w:rFonts w:ascii="宋体" w:hAnsi="宋体"/>
          <w:szCs w:val="21"/>
          <w:u w:val="single"/>
        </w:rPr>
      </w:pPr>
      <w:r>
        <w:rPr>
          <w:rFonts w:hint="eastAsia" w:ascii="宋体" w:hAnsi="宋体"/>
          <w:szCs w:val="21"/>
        </w:rPr>
        <w:t>（1）</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（联合体牵头人名称）</w:t>
      </w:r>
      <w:r>
        <w:rPr>
          <w:rFonts w:hint="eastAsia" w:ascii="宋体" w:hAnsi="宋体"/>
          <w:szCs w:val="21"/>
        </w:rPr>
        <w:t>承担的工作和义务为</w:t>
      </w:r>
      <w:r>
        <w:rPr>
          <w:rFonts w:hint="eastAsia" w:ascii="宋体" w:hAnsi="宋体"/>
          <w:szCs w:val="21"/>
          <w:u w:val="single"/>
        </w:rPr>
        <w:t xml:space="preserve">          </w:t>
      </w:r>
      <w:r>
        <w:rPr>
          <w:rFonts w:hint="eastAsia" w:ascii="宋体" w:hAnsi="宋体"/>
          <w:szCs w:val="21"/>
        </w:rPr>
        <w:t>，占项目合同金额的</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3F057458">
      <w:pPr>
        <w:wordWrap w:val="0"/>
        <w:ind w:firstLine="420" w:firstLineChars="200"/>
        <w:rPr>
          <w:rFonts w:ascii="宋体" w:hAnsi="宋体"/>
          <w:szCs w:val="21"/>
        </w:rPr>
      </w:pPr>
      <w:r>
        <w:rPr>
          <w:rFonts w:hint="eastAsia" w:ascii="宋体" w:hAnsi="宋体"/>
          <w:szCs w:val="21"/>
        </w:rPr>
        <w:t>（2）</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（联合体成员一名称）</w:t>
      </w:r>
      <w:r>
        <w:rPr>
          <w:rFonts w:hint="eastAsia" w:ascii="宋体" w:hAnsi="宋体"/>
          <w:szCs w:val="21"/>
        </w:rPr>
        <w:t>承担的工作和义务为</w:t>
      </w:r>
      <w:r>
        <w:rPr>
          <w:rFonts w:hint="eastAsia" w:ascii="宋体" w:hAnsi="宋体"/>
          <w:szCs w:val="21"/>
          <w:u w:val="single"/>
        </w:rPr>
        <w:t xml:space="preserve">          </w:t>
      </w:r>
      <w:r>
        <w:rPr>
          <w:rFonts w:hint="eastAsia" w:ascii="宋体" w:hAnsi="宋体"/>
          <w:szCs w:val="21"/>
        </w:rPr>
        <w:t>，占项目合同金额的</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782616A2">
      <w:pPr>
        <w:wordWrap w:val="0"/>
        <w:ind w:firstLine="422" w:firstLineChars="200"/>
        <w:rPr>
          <w:rFonts w:ascii="宋体" w:hAnsi="宋体"/>
          <w:b/>
          <w:bCs/>
          <w:szCs w:val="21"/>
          <w:u w:val="single"/>
        </w:rPr>
      </w:pPr>
      <w:r>
        <w:rPr>
          <w:rFonts w:hint="eastAsia" w:ascii="宋体" w:hAnsi="宋体" w:cs="Times New Roman"/>
          <w:b/>
          <w:bCs/>
          <w:szCs w:val="21"/>
        </w:rPr>
        <w:t>......（如有多个联合体成员的，按同格式增加）</w:t>
      </w:r>
    </w:p>
    <w:p w14:paraId="105ECFF6">
      <w:pPr>
        <w:wordWrap w:val="0"/>
        <w:ind w:firstLine="420" w:firstLineChars="200"/>
        <w:rPr>
          <w:rFonts w:ascii="宋体" w:hAnsi="宋体"/>
          <w:szCs w:val="21"/>
        </w:rPr>
      </w:pPr>
      <w:r>
        <w:rPr>
          <w:rFonts w:ascii="宋体" w:hAnsi="宋体"/>
          <w:szCs w:val="21"/>
        </w:rPr>
        <w:t>5.</w:t>
      </w:r>
      <w:r>
        <w:rPr>
          <w:rFonts w:hint="eastAsia" w:ascii="宋体" w:hAnsi="宋体" w:cs="Times New Roman"/>
          <w:szCs w:val="21"/>
        </w:rPr>
        <w:t>联合体所有成员单位之间</w:t>
      </w:r>
      <w:r>
        <w:rPr>
          <w:rFonts w:hint="eastAsia" w:ascii="宋体" w:hAnsi="宋体" w:cs="Times New Roman"/>
          <w:szCs w:val="21"/>
          <w:u w:val="single"/>
        </w:rPr>
        <w:t xml:space="preserve">          （存在或不存在）</w:t>
      </w:r>
      <w:r>
        <w:rPr>
          <w:rFonts w:hint="eastAsia" w:ascii="宋体" w:hAnsi="宋体" w:cs="Times New Roman"/>
          <w:szCs w:val="21"/>
        </w:rPr>
        <w:t>直接控股、管理关系的情形。</w:t>
      </w:r>
    </w:p>
    <w:p w14:paraId="3A14F6A9">
      <w:pPr>
        <w:wordWrap w:val="0"/>
        <w:ind w:firstLine="420" w:firstLineChars="200"/>
        <w:rPr>
          <w:rFonts w:ascii="宋体" w:hAnsi="宋体"/>
          <w:szCs w:val="21"/>
        </w:rPr>
      </w:pPr>
      <w:r>
        <w:rPr>
          <w:rFonts w:ascii="宋体" w:hAnsi="宋体"/>
          <w:szCs w:val="21"/>
        </w:rPr>
        <w:t>6.</w:t>
      </w:r>
      <w:r>
        <w:rPr>
          <w:rFonts w:hint="eastAsia" w:ascii="宋体" w:hAnsi="宋体"/>
          <w:szCs w:val="21"/>
        </w:rPr>
        <w:t>本协议书自签署之日起生效，合同履行完毕后自动失效。</w:t>
      </w:r>
    </w:p>
    <w:p w14:paraId="193BFD9A">
      <w:pPr>
        <w:wordWrap w:val="0"/>
        <w:rPr>
          <w:rFonts w:ascii="宋体" w:hAnsi="宋体" w:cs="Times New Roman"/>
          <w:szCs w:val="21"/>
        </w:rPr>
      </w:pPr>
    </w:p>
    <w:p w14:paraId="2CAEBB96">
      <w:pPr>
        <w:wordWrap w:val="0"/>
        <w:rPr>
          <w:rFonts w:ascii="宋体" w:hAnsi="宋体" w:cs="Times New Roman"/>
          <w:szCs w:val="21"/>
        </w:rPr>
      </w:pPr>
    </w:p>
    <w:p w14:paraId="03C3ACC5">
      <w:pPr>
        <w:wordWrap w:val="0"/>
        <w:ind w:firstLine="2520" w:firstLineChars="1200"/>
        <w:rPr>
          <w:rFonts w:ascii="宋体" w:hAnsi="宋体" w:cs="Times New Roman"/>
          <w:szCs w:val="21"/>
        </w:rPr>
      </w:pPr>
      <w:r>
        <w:rPr>
          <w:rFonts w:hint="eastAsia" w:ascii="宋体" w:hAnsi="宋体" w:cs="Times New Roman"/>
          <w:szCs w:val="21"/>
        </w:rPr>
        <w:t>联合体牵头人（盖电子公章）：</w:t>
      </w:r>
      <w:r>
        <w:rPr>
          <w:rFonts w:hint="eastAsia" w:ascii="宋体" w:hAnsi="宋体"/>
          <w:szCs w:val="21"/>
          <w:u w:val="single"/>
        </w:rPr>
        <w:t xml:space="preserve">          </w:t>
      </w:r>
    </w:p>
    <w:p w14:paraId="27545E53">
      <w:pPr>
        <w:wordWrap w:val="0"/>
        <w:ind w:firstLine="2520" w:firstLineChars="1200"/>
        <w:rPr>
          <w:rFonts w:ascii="宋体" w:hAnsi="宋体"/>
          <w:szCs w:val="21"/>
        </w:rPr>
      </w:pPr>
      <w:r>
        <w:rPr>
          <w:rFonts w:hint="eastAsia" w:ascii="宋体" w:hAnsi="宋体" w:cs="Times New Roman"/>
          <w:szCs w:val="21"/>
        </w:rPr>
        <w:t>法定代表人或授权代表（签字或盖章）：</w:t>
      </w:r>
      <w:r>
        <w:rPr>
          <w:rFonts w:hint="eastAsia" w:ascii="宋体" w:hAnsi="宋体"/>
          <w:szCs w:val="21"/>
          <w:u w:val="single"/>
        </w:rPr>
        <w:t xml:space="preserve">          </w:t>
      </w:r>
    </w:p>
    <w:p w14:paraId="15AB55E6">
      <w:pPr>
        <w:wordWrap w:val="0"/>
        <w:ind w:firstLine="2520" w:firstLineChars="1200"/>
        <w:rPr>
          <w:rFonts w:ascii="宋体" w:hAnsi="宋体" w:cs="Times New Roman"/>
          <w:szCs w:val="21"/>
        </w:rPr>
      </w:pPr>
    </w:p>
    <w:p w14:paraId="048A6330">
      <w:pPr>
        <w:wordWrap w:val="0"/>
        <w:ind w:firstLine="2520" w:firstLineChars="1200"/>
        <w:rPr>
          <w:rFonts w:ascii="宋体" w:hAnsi="宋体" w:cs="Times New Roman"/>
          <w:szCs w:val="21"/>
        </w:rPr>
      </w:pPr>
      <w:r>
        <w:rPr>
          <w:rFonts w:hint="eastAsia" w:ascii="宋体" w:hAnsi="宋体" w:cs="Times New Roman"/>
          <w:szCs w:val="21"/>
        </w:rPr>
        <w:t>联合体成员一（盖单位公章）：</w:t>
      </w:r>
      <w:r>
        <w:rPr>
          <w:rFonts w:hint="eastAsia" w:ascii="宋体" w:hAnsi="宋体"/>
          <w:szCs w:val="21"/>
          <w:u w:val="single"/>
        </w:rPr>
        <w:t xml:space="preserve">          </w:t>
      </w:r>
    </w:p>
    <w:p w14:paraId="7FF7BE19">
      <w:pPr>
        <w:wordWrap w:val="0"/>
        <w:ind w:firstLine="2520" w:firstLineChars="1200"/>
        <w:rPr>
          <w:rFonts w:ascii="宋体" w:hAnsi="宋体" w:cs="Times New Roman"/>
          <w:szCs w:val="21"/>
        </w:rPr>
      </w:pPr>
      <w:r>
        <w:rPr>
          <w:rFonts w:hint="eastAsia" w:ascii="宋体" w:hAnsi="宋体" w:cs="Times New Roman"/>
          <w:szCs w:val="21"/>
        </w:rPr>
        <w:t>法定代表人（签字或盖章）：</w:t>
      </w:r>
      <w:r>
        <w:rPr>
          <w:rFonts w:hint="eastAsia" w:ascii="宋体" w:hAnsi="宋体"/>
          <w:szCs w:val="21"/>
          <w:u w:val="single"/>
        </w:rPr>
        <w:t xml:space="preserve">          </w:t>
      </w:r>
    </w:p>
    <w:p w14:paraId="62412601">
      <w:pPr>
        <w:wordWrap w:val="0"/>
        <w:ind w:firstLine="2530" w:firstLineChars="1200"/>
        <w:rPr>
          <w:rFonts w:ascii="宋体" w:hAnsi="宋体" w:cs="Times New Roman"/>
          <w:b/>
          <w:bCs/>
          <w:szCs w:val="21"/>
        </w:rPr>
      </w:pPr>
      <w:r>
        <w:rPr>
          <w:rFonts w:hint="eastAsia" w:ascii="宋体" w:hAnsi="宋体" w:cs="Times New Roman"/>
          <w:b/>
          <w:bCs/>
          <w:szCs w:val="21"/>
        </w:rPr>
        <w:t>......（如有多个联合体成员的，按同格式增加）</w:t>
      </w:r>
    </w:p>
    <w:p w14:paraId="17AC15C9">
      <w:pPr>
        <w:wordWrap w:val="0"/>
        <w:ind w:firstLine="2520" w:firstLineChars="1200"/>
        <w:rPr>
          <w:rFonts w:ascii="宋体" w:hAnsi="宋体" w:cs="Times New Roman"/>
          <w:szCs w:val="21"/>
        </w:rPr>
      </w:pPr>
    </w:p>
    <w:p w14:paraId="6362CD1F">
      <w:pPr>
        <w:wordWrap w:val="0"/>
        <w:ind w:firstLine="2520" w:firstLineChars="1200"/>
        <w:rPr>
          <w:rFonts w:ascii="宋体" w:hAnsi="宋体"/>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14:paraId="6575C6E6">
      <w:pPr>
        <w:jc w:val="left"/>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52AAEB75">
      <w:pPr>
        <w:jc w:val="left"/>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附件五</w:t>
      </w:r>
    </w:p>
    <w:p w14:paraId="6EA6063F">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初次报价表</w:t>
      </w:r>
    </w:p>
    <w:p w14:paraId="2FAD9A86">
      <w:pPr>
        <w:rPr>
          <w:rFonts w:ascii="宋体" w:hAnsi="宋体" w:cs="Times New Roman"/>
          <w:b/>
          <w:color w:val="000000" w:themeColor="text1"/>
          <w:szCs w:val="21"/>
          <w14:textFill>
            <w14:solidFill>
              <w14:schemeClr w14:val="tx1"/>
            </w14:solidFill>
          </w14:textFill>
        </w:rPr>
      </w:pPr>
    </w:p>
    <w:p w14:paraId="30C91D3C">
      <w:pPr>
        <w:wordWrap w:val="0"/>
        <w:rPr>
          <w:rFonts w:ascii="宋体" w:hAnsi="宋体"/>
          <w:szCs w:val="21"/>
        </w:rPr>
      </w:pPr>
      <w:r>
        <w:rPr>
          <w:rFonts w:hint="eastAsia" w:ascii="宋体" w:hAnsi="宋体"/>
          <w:szCs w:val="21"/>
        </w:rPr>
        <w:t>项目编号：</w:t>
      </w:r>
      <w:r>
        <w:rPr>
          <w:rFonts w:hint="eastAsia" w:ascii="宋体" w:hAnsi="宋体"/>
          <w:szCs w:val="21"/>
          <w:u w:val="single"/>
        </w:rPr>
        <w:t xml:space="preserve">                    </w:t>
      </w:r>
    </w:p>
    <w:p w14:paraId="5CD76F81">
      <w:pPr>
        <w:wordWrap w:val="0"/>
        <w:rPr>
          <w:rFonts w:ascii="宋体" w:hAnsi="宋体"/>
          <w:szCs w:val="21"/>
          <w:u w:val="single"/>
        </w:rPr>
      </w:pPr>
      <w:r>
        <w:rPr>
          <w:rFonts w:hint="eastAsia" w:ascii="宋体" w:hAnsi="宋体"/>
          <w:szCs w:val="21"/>
        </w:rPr>
        <w:t>项目名称：</w:t>
      </w:r>
      <w:r>
        <w:rPr>
          <w:rFonts w:hint="eastAsia" w:ascii="宋体" w:hAnsi="宋体"/>
          <w:szCs w:val="21"/>
          <w:u w:val="single"/>
        </w:rPr>
        <w:t xml:space="preserve">                    </w:t>
      </w:r>
    </w:p>
    <w:p w14:paraId="755A5F30">
      <w:pPr>
        <w:wordWrap w:val="0"/>
        <w:jc w:val="right"/>
        <w:rPr>
          <w:rFonts w:ascii="宋体" w:hAnsi="宋体" w:cs="Times New Roman"/>
          <w:b/>
          <w:color w:val="000000" w:themeColor="text1"/>
          <w:szCs w:val="21"/>
          <w14:textFill>
            <w14:solidFill>
              <w14:schemeClr w14:val="tx1"/>
            </w14:solidFill>
          </w14:textFill>
        </w:rPr>
      </w:pPr>
      <w:r>
        <w:rPr>
          <w:rFonts w:hint="eastAsia" w:ascii="宋体" w:hAnsi="宋体" w:cs="Times New Roman"/>
          <w:b/>
          <w:color w:val="000000" w:themeColor="text1"/>
          <w:szCs w:val="21"/>
          <w14:textFill>
            <w14:solidFill>
              <w14:schemeClr w14:val="tx1"/>
            </w14:solidFill>
          </w14:textFill>
        </w:rPr>
        <w:t>价格单位：人民币元</w:t>
      </w:r>
    </w:p>
    <w:tbl>
      <w:tblPr>
        <w:tblStyle w:val="15"/>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6"/>
        <w:gridCol w:w="2395"/>
        <w:gridCol w:w="4575"/>
        <w:gridCol w:w="1360"/>
      </w:tblGrid>
      <w:tr w14:paraId="1AE19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6" w:type="dxa"/>
            <w:vAlign w:val="center"/>
          </w:tcPr>
          <w:p w14:paraId="68B04E49">
            <w:pPr>
              <w:spacing w:line="240" w:lineRule="auto"/>
              <w:ind w:left="-42" w:leftChars="-20" w:right="-42" w:rightChars="-20"/>
              <w:jc w:val="center"/>
              <w:rPr>
                <w:rFonts w:ascii="宋体" w:hAnsi="宋体" w:cs="宋体"/>
                <w:b/>
                <w:szCs w:val="21"/>
              </w:rPr>
            </w:pPr>
            <w:r>
              <w:rPr>
                <w:rFonts w:hint="eastAsia" w:ascii="宋体" w:hAnsi="宋体" w:cs="宋体"/>
                <w:b/>
                <w:szCs w:val="21"/>
              </w:rPr>
              <w:t>序号</w:t>
            </w:r>
          </w:p>
        </w:tc>
        <w:tc>
          <w:tcPr>
            <w:tcW w:w="2395" w:type="dxa"/>
            <w:tcBorders>
              <w:right w:val="single" w:color="auto" w:sz="4" w:space="0"/>
            </w:tcBorders>
            <w:vAlign w:val="center"/>
          </w:tcPr>
          <w:p w14:paraId="2C394CE7">
            <w:pPr>
              <w:spacing w:line="240" w:lineRule="auto"/>
              <w:jc w:val="center"/>
              <w:rPr>
                <w:rFonts w:ascii="宋体" w:hAnsi="宋体" w:cs="宋体"/>
                <w:b/>
                <w:szCs w:val="21"/>
              </w:rPr>
            </w:pPr>
            <w:r>
              <w:rPr>
                <w:rFonts w:hint="eastAsia" w:ascii="宋体" w:hAnsi="宋体" w:cs="宋体"/>
                <w:b/>
                <w:szCs w:val="21"/>
              </w:rPr>
              <w:t>采购内容</w:t>
            </w:r>
          </w:p>
        </w:tc>
        <w:tc>
          <w:tcPr>
            <w:tcW w:w="4575" w:type="dxa"/>
            <w:tcBorders>
              <w:right w:val="single" w:color="auto" w:sz="4" w:space="0"/>
            </w:tcBorders>
            <w:vAlign w:val="center"/>
          </w:tcPr>
          <w:p w14:paraId="6C1A73C1">
            <w:pPr>
              <w:spacing w:line="240" w:lineRule="auto"/>
              <w:jc w:val="center"/>
              <w:rPr>
                <w:rFonts w:ascii="宋体" w:hAnsi="宋体" w:cs="宋体"/>
                <w:b/>
                <w:szCs w:val="21"/>
              </w:rPr>
            </w:pPr>
            <w:r>
              <w:rPr>
                <w:rFonts w:hint="eastAsia" w:ascii="宋体" w:hAnsi="宋体" w:cs="宋体"/>
                <w:b/>
                <w:szCs w:val="21"/>
              </w:rPr>
              <w:t>报价</w:t>
            </w:r>
          </w:p>
        </w:tc>
        <w:tc>
          <w:tcPr>
            <w:tcW w:w="1360" w:type="dxa"/>
            <w:tcBorders>
              <w:right w:val="single" w:color="auto" w:sz="4" w:space="0"/>
            </w:tcBorders>
            <w:vAlign w:val="center"/>
          </w:tcPr>
          <w:p w14:paraId="5A79A015">
            <w:pPr>
              <w:spacing w:line="240" w:lineRule="auto"/>
              <w:jc w:val="center"/>
              <w:rPr>
                <w:rFonts w:ascii="宋体" w:hAnsi="宋体" w:cs="宋体"/>
                <w:b/>
                <w:szCs w:val="21"/>
              </w:rPr>
            </w:pPr>
            <w:r>
              <w:rPr>
                <w:rFonts w:hint="eastAsia" w:ascii="宋体" w:hAnsi="宋体" w:cs="宋体"/>
                <w:b/>
                <w:szCs w:val="21"/>
              </w:rPr>
              <w:t>备注</w:t>
            </w:r>
          </w:p>
        </w:tc>
      </w:tr>
      <w:tr w14:paraId="25726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66" w:type="dxa"/>
            <w:vAlign w:val="center"/>
          </w:tcPr>
          <w:p w14:paraId="4C442B52">
            <w:pPr>
              <w:spacing w:line="240" w:lineRule="auto"/>
              <w:jc w:val="center"/>
              <w:rPr>
                <w:rFonts w:ascii="宋体" w:hAnsi="宋体" w:cs="宋体"/>
                <w:szCs w:val="21"/>
                <w:highlight w:val="none"/>
              </w:rPr>
            </w:pPr>
            <w:r>
              <w:rPr>
                <w:rFonts w:hint="eastAsia" w:ascii="宋体" w:hAnsi="宋体" w:cs="宋体"/>
                <w:szCs w:val="21"/>
                <w:highlight w:val="none"/>
              </w:rPr>
              <w:t>1</w:t>
            </w:r>
          </w:p>
        </w:tc>
        <w:tc>
          <w:tcPr>
            <w:tcW w:w="2395" w:type="dxa"/>
            <w:tcBorders>
              <w:right w:val="single" w:color="auto" w:sz="4" w:space="0"/>
            </w:tcBorders>
            <w:vAlign w:val="center"/>
          </w:tcPr>
          <w:p w14:paraId="6D3EC82C">
            <w:pPr>
              <w:spacing w:line="240" w:lineRule="auto"/>
              <w:jc w:val="center"/>
              <w:rPr>
                <w:rFonts w:hint="eastAsia" w:ascii="宋体" w:hAnsi="宋体" w:eastAsia="宋体" w:cs="宋体"/>
                <w:szCs w:val="21"/>
                <w:highlight w:val="none"/>
                <w:lang w:eastAsia="zh-CN"/>
              </w:rPr>
            </w:pPr>
            <w:r>
              <w:rPr>
                <w:rFonts w:hint="eastAsia" w:ascii="宋体" w:hAnsi="宋体" w:cs="宋体"/>
                <w:szCs w:val="21"/>
                <w:highlight w:val="none"/>
                <w:lang w:eastAsia="zh-CN"/>
              </w:rPr>
              <w:t>泗门镇东南组团控制性详细规划修编服务采购</w:t>
            </w:r>
          </w:p>
        </w:tc>
        <w:tc>
          <w:tcPr>
            <w:tcW w:w="4575" w:type="dxa"/>
            <w:tcBorders>
              <w:right w:val="single" w:color="auto" w:sz="4" w:space="0"/>
            </w:tcBorders>
            <w:vAlign w:val="center"/>
          </w:tcPr>
          <w:p w14:paraId="3F00A00E">
            <w:pPr>
              <w:spacing w:line="240" w:lineRule="auto"/>
              <w:jc w:val="center"/>
              <w:rPr>
                <w:rFonts w:ascii="宋体" w:hAnsi="宋体" w:cs="宋体"/>
                <w:bCs/>
                <w:szCs w:val="21"/>
                <w:highlight w:val="none"/>
              </w:rPr>
            </w:pPr>
            <w:r>
              <w:rPr>
                <w:rFonts w:hint="eastAsia" w:ascii="宋体" w:hAnsi="宋体" w:cs="宋体"/>
                <w:b/>
                <w:szCs w:val="21"/>
                <w:highlight w:val="none"/>
              </w:rPr>
              <w:t>大写：</w:t>
            </w:r>
            <w:r>
              <w:rPr>
                <w:rFonts w:hint="eastAsia" w:ascii="宋体" w:hAnsi="宋体" w:cs="宋体"/>
                <w:b/>
                <w:szCs w:val="21"/>
                <w:highlight w:val="none"/>
                <w:u w:val="single"/>
              </w:rPr>
              <w:t xml:space="preserve">          元整</w:t>
            </w:r>
          </w:p>
        </w:tc>
        <w:tc>
          <w:tcPr>
            <w:tcW w:w="1360" w:type="dxa"/>
            <w:tcBorders>
              <w:right w:val="single" w:color="auto" w:sz="4" w:space="0"/>
            </w:tcBorders>
            <w:vAlign w:val="center"/>
          </w:tcPr>
          <w:p w14:paraId="762AEB4E">
            <w:pPr>
              <w:spacing w:line="240" w:lineRule="auto"/>
              <w:jc w:val="center"/>
              <w:rPr>
                <w:rFonts w:ascii="宋体" w:hAnsi="宋体" w:cs="宋体"/>
                <w:bCs/>
                <w:szCs w:val="21"/>
                <w:highlight w:val="none"/>
              </w:rPr>
            </w:pPr>
            <w:r>
              <w:rPr>
                <w:rFonts w:hint="eastAsia" w:ascii="宋体" w:hAnsi="宋体" w:cs="宋体"/>
                <w:b/>
                <w:szCs w:val="21"/>
                <w:highlight w:val="none"/>
              </w:rPr>
              <w:t>最高限价</w:t>
            </w:r>
            <w:r>
              <w:rPr>
                <w:rFonts w:hint="eastAsia" w:ascii="宋体" w:hAnsi="宋体" w:cs="宋体"/>
                <w:b/>
                <w:szCs w:val="21"/>
                <w:highlight w:val="none"/>
                <w:lang w:eastAsia="zh-CN"/>
              </w:rPr>
              <w:t>840000</w:t>
            </w:r>
            <w:r>
              <w:rPr>
                <w:rFonts w:hint="eastAsia" w:ascii="宋体" w:hAnsi="宋体" w:cs="宋体"/>
                <w:b/>
                <w:szCs w:val="21"/>
                <w:highlight w:val="none"/>
              </w:rPr>
              <w:t>元</w:t>
            </w:r>
          </w:p>
        </w:tc>
      </w:tr>
    </w:tbl>
    <w:p w14:paraId="52D10021">
      <w:pPr>
        <w:wordWrap w:val="0"/>
        <w:rPr>
          <w:rFonts w:ascii="宋体" w:hAnsi="宋体"/>
          <w:b/>
          <w:szCs w:val="21"/>
        </w:rPr>
      </w:pPr>
      <w:r>
        <w:rPr>
          <w:rFonts w:hint="eastAsia" w:ascii="宋体" w:hAnsi="宋体"/>
          <w:b/>
          <w:szCs w:val="21"/>
          <w:highlight w:val="none"/>
        </w:rPr>
        <w:t>注：报价包括人工费、食宿费、交通费、差旅费、工器具设备费、成果编制及审查费、专家咨询及审查费、会务费、风险费、管理费、利润、税金、采购代理服务费等有关完成本项目的全部费用以及参加采购活动所发生的全部费用。</w:t>
      </w:r>
    </w:p>
    <w:p w14:paraId="1356305E">
      <w:pPr>
        <w:wordWrap w:val="0"/>
        <w:rPr>
          <w:rFonts w:ascii="宋体" w:hAnsi="宋体" w:cs="Times New Roman"/>
          <w:szCs w:val="21"/>
        </w:rPr>
      </w:pPr>
    </w:p>
    <w:p w14:paraId="37E62FD5">
      <w:pPr>
        <w:wordWrap w:val="0"/>
        <w:rPr>
          <w:rFonts w:ascii="宋体" w:hAnsi="宋体" w:cs="Times New Roman"/>
          <w:szCs w:val="21"/>
        </w:rPr>
      </w:pPr>
    </w:p>
    <w:p w14:paraId="1726908C">
      <w:pPr>
        <w:wordWrap w:val="0"/>
        <w:ind w:firstLine="2520" w:firstLineChars="1200"/>
        <w:rPr>
          <w:rFonts w:ascii="宋体" w:hAnsi="宋体" w:cs="Times New Roman"/>
          <w:szCs w:val="21"/>
        </w:rPr>
      </w:pPr>
      <w:r>
        <w:rPr>
          <w:rFonts w:hint="eastAsia" w:ascii="宋体" w:hAnsi="宋体" w:cs="Times New Roman"/>
          <w:szCs w:val="21"/>
        </w:rPr>
        <w:t>供应商或联合体牵头人（盖电子公章）：</w:t>
      </w:r>
      <w:r>
        <w:rPr>
          <w:rFonts w:hint="eastAsia" w:ascii="宋体" w:hAnsi="宋体"/>
          <w:szCs w:val="21"/>
          <w:u w:val="single"/>
        </w:rPr>
        <w:t xml:space="preserve">          </w:t>
      </w:r>
    </w:p>
    <w:p w14:paraId="6344AC0F">
      <w:pPr>
        <w:wordWrap w:val="0"/>
        <w:ind w:firstLine="2520" w:firstLineChars="1200"/>
        <w:rPr>
          <w:rFonts w:ascii="宋体" w:hAnsi="宋体"/>
          <w:szCs w:val="21"/>
        </w:rPr>
      </w:pPr>
      <w:r>
        <w:rPr>
          <w:rFonts w:hint="eastAsia" w:ascii="宋体" w:hAnsi="宋体" w:cs="Times New Roman"/>
          <w:szCs w:val="21"/>
        </w:rPr>
        <w:t>法定代表人或授权代表（签字或盖章）：</w:t>
      </w:r>
      <w:r>
        <w:rPr>
          <w:rFonts w:hint="eastAsia" w:ascii="宋体" w:hAnsi="宋体"/>
          <w:szCs w:val="21"/>
          <w:u w:val="single"/>
        </w:rPr>
        <w:t xml:space="preserve">          </w:t>
      </w:r>
    </w:p>
    <w:p w14:paraId="01957038">
      <w:pPr>
        <w:wordWrap w:val="0"/>
        <w:ind w:firstLine="2520" w:firstLineChars="1200"/>
        <w:rPr>
          <w:rFonts w:ascii="宋体" w:hAnsi="宋体" w:cs="Times New Roman"/>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14:paraId="521F5E0B">
      <w:pPr>
        <w:rPr>
          <w:rFonts w:ascii="宋体" w:hAnsi="宋体" w:cs="Times New Roman"/>
          <w:szCs w:val="21"/>
        </w:rPr>
        <w:sectPr>
          <w:pgSz w:w="11906" w:h="16838"/>
          <w:pgMar w:top="1418" w:right="1418" w:bottom="1418" w:left="1418" w:header="851" w:footer="992" w:gutter="0"/>
          <w:cols w:space="425" w:num="1"/>
          <w:docGrid w:type="lines" w:linePitch="312" w:charSpace="0"/>
        </w:sectPr>
      </w:pPr>
    </w:p>
    <w:p w14:paraId="26045243">
      <w:pPr>
        <w:jc w:val="left"/>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附件六</w:t>
      </w:r>
    </w:p>
    <w:p w14:paraId="3109E3E4">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分包意向协议</w:t>
      </w:r>
    </w:p>
    <w:p w14:paraId="0961E86D">
      <w:pPr>
        <w:jc w:val="center"/>
        <w:rPr>
          <w:rFonts w:ascii="宋体" w:hAnsi="宋体" w:cs="Times New Roman"/>
          <w:b/>
          <w:color w:val="000000" w:themeColor="text1"/>
          <w:sz w:val="24"/>
          <w:szCs w:val="24"/>
          <w:shd w:val="clear" w:color="auto" w:fill="BEBEBE" w:themeFill="background1" w:themeFillShade="BF"/>
          <w14:textFill>
            <w14:solidFill>
              <w14:schemeClr w14:val="tx1"/>
            </w14:solidFill>
          </w14:textFill>
        </w:rPr>
      </w:pPr>
      <w:r>
        <w:rPr>
          <w:rFonts w:hint="eastAsia" w:ascii="宋体" w:hAnsi="宋体" w:cs="Times New Roman"/>
          <w:b/>
          <w:color w:val="000000" w:themeColor="text1"/>
          <w:sz w:val="24"/>
          <w:szCs w:val="24"/>
          <w:shd w:val="clear" w:color="auto" w:fill="BEBEBE" w:themeFill="background1" w:themeFillShade="BF"/>
          <w14:textFill>
            <w14:solidFill>
              <w14:schemeClr w14:val="tx1"/>
            </w14:solidFill>
          </w14:textFill>
        </w:rPr>
        <w:t>（成交后以合理分包方式履行政府采购合同的，提供分包意向协议）</w:t>
      </w:r>
    </w:p>
    <w:p w14:paraId="2948F8A5">
      <w:pPr>
        <w:wordWrap w:val="0"/>
        <w:rPr>
          <w:rFonts w:ascii="宋体" w:hAnsi="宋体"/>
          <w:szCs w:val="21"/>
        </w:rPr>
      </w:pPr>
    </w:p>
    <w:p w14:paraId="5E0636F3">
      <w:pPr>
        <w:wordWrap w:val="0"/>
        <w:rPr>
          <w:rFonts w:ascii="宋体" w:hAnsi="宋体"/>
          <w:szCs w:val="21"/>
        </w:rPr>
      </w:pPr>
      <w:r>
        <w:rPr>
          <w:rFonts w:hint="eastAsia" w:ascii="宋体" w:hAnsi="宋体"/>
          <w:szCs w:val="21"/>
        </w:rPr>
        <w:t>供应商：</w:t>
      </w:r>
      <w:r>
        <w:rPr>
          <w:rFonts w:hint="eastAsia" w:ascii="宋体" w:hAnsi="宋体"/>
          <w:szCs w:val="21"/>
          <w:u w:val="single"/>
        </w:rPr>
        <w:t xml:space="preserve"> </w:t>
      </w:r>
      <w:r>
        <w:rPr>
          <w:rFonts w:ascii="宋体" w:hAnsi="宋体"/>
          <w:szCs w:val="21"/>
          <w:u w:val="single"/>
        </w:rPr>
        <w:t xml:space="preserve">         </w:t>
      </w:r>
    </w:p>
    <w:p w14:paraId="00631807">
      <w:pPr>
        <w:wordWrap w:val="0"/>
        <w:rPr>
          <w:rFonts w:ascii="宋体" w:hAnsi="宋体"/>
          <w:szCs w:val="21"/>
        </w:rPr>
      </w:pPr>
      <w:r>
        <w:rPr>
          <w:rFonts w:hint="eastAsia" w:ascii="宋体" w:hAnsi="宋体"/>
          <w:szCs w:val="21"/>
        </w:rPr>
        <w:t>分包意向供应商一：</w:t>
      </w:r>
      <w:r>
        <w:rPr>
          <w:rFonts w:hint="eastAsia" w:ascii="宋体" w:hAnsi="宋体"/>
          <w:szCs w:val="21"/>
          <w:u w:val="single"/>
        </w:rPr>
        <w:t xml:space="preserve"> </w:t>
      </w:r>
      <w:r>
        <w:rPr>
          <w:rFonts w:ascii="宋体" w:hAnsi="宋体"/>
          <w:szCs w:val="21"/>
          <w:u w:val="single"/>
        </w:rPr>
        <w:t xml:space="preserve">         </w:t>
      </w:r>
    </w:p>
    <w:p w14:paraId="3092F678">
      <w:pPr>
        <w:wordWrap w:val="0"/>
        <w:rPr>
          <w:rFonts w:ascii="宋体" w:hAnsi="宋体"/>
          <w:b/>
          <w:bCs/>
          <w:szCs w:val="21"/>
        </w:rPr>
      </w:pPr>
      <w:r>
        <w:rPr>
          <w:rFonts w:hint="eastAsia" w:ascii="宋体" w:hAnsi="宋体"/>
          <w:b/>
          <w:bCs/>
          <w:szCs w:val="21"/>
        </w:rPr>
        <w:t>......（如有多个分包意向供应商的，按同格式增加）</w:t>
      </w:r>
    </w:p>
    <w:p w14:paraId="220D77C5">
      <w:pPr>
        <w:wordWrap w:val="0"/>
        <w:ind w:firstLine="420" w:firstLineChars="200"/>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供应商</w:t>
      </w:r>
      <w:r>
        <w:rPr>
          <w:rFonts w:ascii="宋体" w:hAnsi="宋体"/>
          <w:szCs w:val="21"/>
          <w:u w:val="single"/>
        </w:rPr>
        <w:t>全称）</w:t>
      </w:r>
      <w:r>
        <w:rPr>
          <w:rFonts w:ascii="宋体" w:hAnsi="宋体"/>
          <w:szCs w:val="21"/>
        </w:rPr>
        <w:t>、</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分包意向供应商一</w:t>
      </w:r>
      <w:r>
        <w:rPr>
          <w:rFonts w:ascii="宋体" w:hAnsi="宋体"/>
          <w:szCs w:val="21"/>
          <w:u w:val="single"/>
        </w:rPr>
        <w:t>全称）</w:t>
      </w:r>
      <w:r>
        <w:rPr>
          <w:rFonts w:ascii="宋体" w:hAnsi="宋体"/>
          <w:szCs w:val="21"/>
        </w:rPr>
        <w:t>自愿达成分包意向，参加</w:t>
      </w:r>
      <w:r>
        <w:rPr>
          <w:rFonts w:hint="eastAsia" w:ascii="宋体" w:hAnsi="宋体"/>
          <w:szCs w:val="21"/>
          <w:u w:val="single"/>
        </w:rPr>
        <w:t xml:space="preserve">          （项目编号）</w:t>
      </w:r>
      <w:r>
        <w:rPr>
          <w:rFonts w:hint="eastAsia" w:ascii="宋体" w:hAnsi="宋体"/>
          <w:szCs w:val="21"/>
        </w:rPr>
        <w:t>、</w:t>
      </w:r>
      <w:r>
        <w:rPr>
          <w:rFonts w:hint="eastAsia" w:ascii="宋体" w:hAnsi="宋体"/>
          <w:szCs w:val="21"/>
          <w:u w:val="single"/>
        </w:rPr>
        <w:t xml:space="preserve">          （项目名称）</w:t>
      </w:r>
      <w:r>
        <w:rPr>
          <w:rFonts w:hint="eastAsia" w:ascii="宋体" w:hAnsi="宋体"/>
          <w:szCs w:val="21"/>
        </w:rPr>
        <w:t>的响应。</w:t>
      </w:r>
      <w:r>
        <w:rPr>
          <w:rFonts w:ascii="宋体" w:hAnsi="宋体"/>
          <w:szCs w:val="21"/>
        </w:rPr>
        <w:t>经各方充分协商一致，就项目的响应和合同实施阶段的有关事务协商一致订立意向如下：</w:t>
      </w:r>
    </w:p>
    <w:p w14:paraId="45E3B7E0">
      <w:pPr>
        <w:wordWrap w:val="0"/>
        <w:ind w:firstLine="420" w:firstLineChars="200"/>
        <w:rPr>
          <w:rFonts w:ascii="宋体" w:hAnsi="宋体"/>
          <w:szCs w:val="21"/>
        </w:rPr>
      </w:pPr>
      <w:r>
        <w:rPr>
          <w:rFonts w:hint="eastAsia" w:ascii="宋体" w:hAnsi="宋体"/>
          <w:szCs w:val="21"/>
        </w:rPr>
        <w:t>一、分包意向各方关系</w:t>
      </w:r>
    </w:p>
    <w:p w14:paraId="7C7EA353">
      <w:pPr>
        <w:wordWrap w:val="0"/>
        <w:ind w:firstLine="420" w:firstLineChars="200"/>
        <w:rPr>
          <w:rFonts w:ascii="宋体" w:hAnsi="宋体"/>
          <w:szCs w:val="21"/>
        </w:rPr>
      </w:pP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供应商</w:t>
      </w:r>
      <w:r>
        <w:rPr>
          <w:rFonts w:ascii="宋体" w:hAnsi="宋体"/>
          <w:szCs w:val="21"/>
          <w:u w:val="single"/>
        </w:rPr>
        <w:t>全称）</w:t>
      </w:r>
      <w:r>
        <w:rPr>
          <w:rFonts w:ascii="宋体" w:hAnsi="宋体"/>
          <w:szCs w:val="21"/>
        </w:rPr>
        <w:t>为</w:t>
      </w:r>
      <w:r>
        <w:rPr>
          <w:rFonts w:hint="eastAsia" w:ascii="宋体" w:hAnsi="宋体"/>
          <w:szCs w:val="21"/>
        </w:rPr>
        <w:t>供应商</w:t>
      </w:r>
      <w:r>
        <w:rPr>
          <w:rFonts w:ascii="宋体" w:hAnsi="宋体"/>
          <w:szCs w:val="21"/>
        </w:rPr>
        <w:t>、</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分包意向供应商一</w:t>
      </w:r>
      <w:r>
        <w:rPr>
          <w:rFonts w:ascii="宋体" w:hAnsi="宋体"/>
          <w:szCs w:val="21"/>
          <w:u w:val="single"/>
        </w:rPr>
        <w:t>全称）</w:t>
      </w:r>
      <w:r>
        <w:rPr>
          <w:rFonts w:ascii="宋体" w:hAnsi="宋体"/>
          <w:szCs w:val="21"/>
        </w:rPr>
        <w:t>为分包意向供应商，</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供应商</w:t>
      </w:r>
      <w:r>
        <w:rPr>
          <w:rFonts w:ascii="宋体" w:hAnsi="宋体"/>
          <w:szCs w:val="21"/>
          <w:u w:val="single"/>
        </w:rPr>
        <w:t>全称）</w:t>
      </w:r>
      <w:r>
        <w:rPr>
          <w:rFonts w:ascii="宋体" w:hAnsi="宋体"/>
          <w:szCs w:val="21"/>
        </w:rPr>
        <w:t>以供应商的身份参加本项目的</w:t>
      </w:r>
      <w:r>
        <w:rPr>
          <w:rFonts w:hint="eastAsia" w:ascii="宋体" w:hAnsi="宋体"/>
          <w:szCs w:val="21"/>
        </w:rPr>
        <w:t>采购活动，如获得成交资格</w:t>
      </w:r>
      <w:r>
        <w:rPr>
          <w:rFonts w:ascii="宋体" w:hAnsi="宋体"/>
          <w:szCs w:val="21"/>
        </w:rPr>
        <w:t>，与采购人签订政府采购合同。承接分包意向的供应商与</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供应商</w:t>
      </w:r>
      <w:r>
        <w:rPr>
          <w:rFonts w:ascii="宋体" w:hAnsi="宋体"/>
          <w:szCs w:val="21"/>
          <w:u w:val="single"/>
        </w:rPr>
        <w:t>全称）</w:t>
      </w:r>
      <w:r>
        <w:rPr>
          <w:rFonts w:ascii="宋体" w:hAnsi="宋体"/>
          <w:szCs w:val="21"/>
        </w:rPr>
        <w:t>签订分包合同。</w:t>
      </w:r>
      <w:r>
        <w:rPr>
          <w:rFonts w:hint="eastAsia" w:ascii="宋体" w:hAnsi="宋体"/>
          <w:szCs w:val="21"/>
        </w:rPr>
        <w:t>供应商对</w:t>
      </w:r>
      <w:r>
        <w:rPr>
          <w:rFonts w:ascii="宋体" w:hAnsi="宋体"/>
          <w:szCs w:val="21"/>
        </w:rPr>
        <w:t>采购项目和分包项目向采购人负责，分包</w:t>
      </w:r>
      <w:r>
        <w:rPr>
          <w:rFonts w:hint="eastAsia" w:ascii="宋体" w:hAnsi="宋体"/>
          <w:szCs w:val="21"/>
        </w:rPr>
        <w:t>意向</w:t>
      </w:r>
      <w:r>
        <w:rPr>
          <w:rFonts w:ascii="宋体" w:hAnsi="宋体"/>
          <w:szCs w:val="21"/>
        </w:rPr>
        <w:t>供应商</w:t>
      </w:r>
      <w:r>
        <w:rPr>
          <w:rFonts w:hint="eastAsia" w:ascii="宋体" w:hAnsi="宋体"/>
          <w:szCs w:val="21"/>
        </w:rPr>
        <w:t>对</w:t>
      </w:r>
      <w:r>
        <w:rPr>
          <w:rFonts w:ascii="宋体" w:hAnsi="宋体"/>
          <w:szCs w:val="21"/>
        </w:rPr>
        <w:t>分包项目向采购人</w:t>
      </w:r>
      <w:r>
        <w:rPr>
          <w:rFonts w:hint="eastAsia" w:ascii="宋体" w:hAnsi="宋体"/>
          <w:szCs w:val="21"/>
        </w:rPr>
        <w:t>负责，分包意向协议多方承担各自的和连带的法律责任</w:t>
      </w:r>
      <w:r>
        <w:rPr>
          <w:rFonts w:ascii="宋体" w:hAnsi="宋体"/>
          <w:szCs w:val="21"/>
        </w:rPr>
        <w:t>。</w:t>
      </w:r>
    </w:p>
    <w:p w14:paraId="43332893">
      <w:pPr>
        <w:wordWrap w:val="0"/>
        <w:ind w:firstLine="420" w:firstLineChars="200"/>
        <w:rPr>
          <w:rFonts w:ascii="宋体" w:hAnsi="宋体"/>
          <w:szCs w:val="21"/>
        </w:rPr>
      </w:pPr>
      <w:r>
        <w:rPr>
          <w:rFonts w:hint="eastAsia" w:ascii="宋体" w:hAnsi="宋体"/>
          <w:szCs w:val="21"/>
        </w:rPr>
        <w:t>二、分包意向供应商中小微型企业认定</w:t>
      </w:r>
    </w:p>
    <w:p w14:paraId="69BE09C0">
      <w:pPr>
        <w:wordWrap w:val="0"/>
        <w:ind w:firstLine="420" w:firstLineChars="200"/>
        <w:rPr>
          <w:rFonts w:ascii="宋体" w:hAnsi="宋体"/>
          <w:szCs w:val="21"/>
        </w:rPr>
      </w:pP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eastAsia="zh-CN"/>
        </w:rPr>
        <w:t>（</w:t>
      </w:r>
      <w:r>
        <w:rPr>
          <w:rFonts w:hint="eastAsia" w:ascii="宋体" w:hAnsi="宋体"/>
          <w:szCs w:val="21"/>
          <w:u w:val="single"/>
          <w:lang w:val="en-US" w:eastAsia="zh-CN"/>
        </w:rPr>
        <w:t>标的名称）</w:t>
      </w:r>
      <w:r>
        <w:rPr>
          <w:rFonts w:hint="eastAsia" w:ascii="宋体" w:hAnsi="宋体"/>
          <w:szCs w:val="21"/>
        </w:rPr>
        <w:t>，属于</w:t>
      </w:r>
      <w:r>
        <w:rPr>
          <w:rFonts w:hint="eastAsia" w:ascii="宋体" w:hAnsi="宋体"/>
          <w:szCs w:val="21"/>
          <w:u w:val="single"/>
        </w:rPr>
        <w:t xml:space="preserve"> 其他未列明行业 </w:t>
      </w:r>
      <w:r>
        <w:rPr>
          <w:rFonts w:hint="eastAsia" w:ascii="宋体" w:hAnsi="宋体"/>
          <w:szCs w:val="21"/>
        </w:rPr>
        <w:t>；分包意向供应商为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分包意向供应商一</w:t>
      </w:r>
      <w:r>
        <w:rPr>
          <w:rFonts w:ascii="宋体" w:hAnsi="宋体"/>
          <w:szCs w:val="21"/>
          <w:u w:val="single"/>
        </w:rPr>
        <w:t>全称）</w:t>
      </w:r>
      <w:r>
        <w:rPr>
          <w:rFonts w:hint="eastAsia" w:ascii="宋体" w:hAnsi="宋体"/>
          <w:szCs w:val="21"/>
        </w:rPr>
        <w:t>，从业人员</w:t>
      </w:r>
      <w:r>
        <w:rPr>
          <w:rFonts w:hint="eastAsia" w:ascii="宋体" w:hAnsi="宋体"/>
          <w:szCs w:val="21"/>
          <w:u w:val="single"/>
        </w:rPr>
        <w:t xml:space="preserve">    </w:t>
      </w:r>
      <w:r>
        <w:rPr>
          <w:rFonts w:hint="eastAsia" w:ascii="宋体" w:hAnsi="宋体"/>
          <w:szCs w:val="21"/>
        </w:rPr>
        <w:t>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（中型企业或小型企业或微型企业）</w:t>
      </w:r>
      <w:r>
        <w:rPr>
          <w:rFonts w:hint="eastAsia" w:ascii="宋体" w:hAnsi="宋体"/>
          <w:szCs w:val="21"/>
        </w:rPr>
        <w:t>。</w:t>
      </w:r>
      <w:r>
        <w:rPr>
          <w:rFonts w:ascii="宋体" w:hAnsi="宋体"/>
          <w:szCs w:val="21"/>
        </w:rPr>
        <w:t>将承担</w:t>
      </w:r>
      <w:r>
        <w:rPr>
          <w:rFonts w:hint="eastAsia" w:ascii="宋体" w:hAnsi="宋体"/>
          <w:szCs w:val="21"/>
        </w:rPr>
        <w:t>合理</w:t>
      </w:r>
      <w:r>
        <w:rPr>
          <w:rFonts w:ascii="宋体" w:hAnsi="宋体"/>
          <w:szCs w:val="21"/>
        </w:rPr>
        <w:t xml:space="preserve">分包部分 </w:t>
      </w:r>
      <w:r>
        <w:rPr>
          <w:rFonts w:ascii="宋体" w:hAnsi="宋体"/>
          <w:szCs w:val="21"/>
          <w:u w:val="single"/>
        </w:rPr>
        <w:t xml:space="preserve">         （具体分包</w:t>
      </w:r>
      <w:r>
        <w:rPr>
          <w:rFonts w:hint="eastAsia" w:ascii="宋体" w:hAnsi="宋体"/>
          <w:szCs w:val="21"/>
          <w:u w:val="single"/>
        </w:rPr>
        <w:t>的工作</w:t>
      </w:r>
      <w:r>
        <w:rPr>
          <w:rFonts w:ascii="宋体" w:hAnsi="宋体"/>
          <w:szCs w:val="21"/>
          <w:u w:val="single"/>
        </w:rPr>
        <w:t>内容）</w:t>
      </w:r>
      <w:r>
        <w:rPr>
          <w:rFonts w:hint="eastAsia" w:ascii="宋体" w:hAnsi="宋体"/>
          <w:szCs w:val="21"/>
        </w:rPr>
        <w:t>，占项目合同金额的</w:t>
      </w:r>
      <w:r>
        <w:rPr>
          <w:rFonts w:hint="eastAsia" w:ascii="宋体" w:hAnsi="宋体"/>
          <w:szCs w:val="21"/>
          <w:u w:val="single"/>
        </w:rPr>
        <w:t xml:space="preserve">          %</w:t>
      </w:r>
      <w:r>
        <w:rPr>
          <w:rFonts w:hint="eastAsia" w:ascii="宋体" w:hAnsi="宋体"/>
          <w:szCs w:val="21"/>
        </w:rPr>
        <w:t>。</w:t>
      </w:r>
    </w:p>
    <w:p w14:paraId="36801D7A">
      <w:pPr>
        <w:wordWrap w:val="0"/>
        <w:ind w:firstLine="420" w:firstLineChars="200"/>
        <w:rPr>
          <w:rFonts w:ascii="宋体" w:hAnsi="宋体"/>
          <w:szCs w:val="21"/>
        </w:rPr>
      </w:pPr>
      <w:r>
        <w:rPr>
          <w:rFonts w:hint="eastAsia" w:ascii="宋体" w:hAnsi="宋体"/>
          <w:szCs w:val="21"/>
        </w:rPr>
        <w:t>三、接受分包合同的中小企业与分包企业之间</w:t>
      </w:r>
      <w:r>
        <w:rPr>
          <w:rFonts w:ascii="宋体" w:hAnsi="宋体"/>
          <w:szCs w:val="21"/>
          <w:u w:val="single"/>
        </w:rPr>
        <w:t xml:space="preserve">          </w:t>
      </w:r>
      <w:r>
        <w:rPr>
          <w:rFonts w:hint="eastAsia" w:ascii="宋体" w:hAnsi="宋体"/>
          <w:szCs w:val="21"/>
          <w:u w:val="single"/>
        </w:rPr>
        <w:t>（存在或不存在）</w:t>
      </w:r>
      <w:r>
        <w:rPr>
          <w:rFonts w:hint="eastAsia" w:ascii="宋体" w:hAnsi="宋体"/>
          <w:szCs w:val="21"/>
        </w:rPr>
        <w:t>直接控股、管理关系的情形。</w:t>
      </w:r>
    </w:p>
    <w:p w14:paraId="18A1D35F">
      <w:pPr>
        <w:wordWrap w:val="0"/>
        <w:ind w:firstLine="420" w:firstLineChars="200"/>
        <w:rPr>
          <w:rFonts w:ascii="宋体" w:hAnsi="宋体"/>
          <w:szCs w:val="21"/>
        </w:rPr>
      </w:pPr>
      <w:r>
        <w:rPr>
          <w:rFonts w:hint="eastAsia" w:ascii="宋体" w:hAnsi="宋体"/>
          <w:szCs w:val="21"/>
        </w:rPr>
        <w:t>四、因违约或过失责任等导致采购人经济损失或被索赔时，供应商无条件优先清偿采购人的一切债务和经济赔偿。</w:t>
      </w:r>
    </w:p>
    <w:p w14:paraId="27B6612F">
      <w:pPr>
        <w:wordWrap w:val="0"/>
        <w:ind w:firstLine="420" w:firstLineChars="200"/>
        <w:rPr>
          <w:rFonts w:ascii="宋体" w:hAnsi="宋体"/>
          <w:szCs w:val="21"/>
        </w:rPr>
      </w:pPr>
      <w:r>
        <w:rPr>
          <w:rFonts w:hint="eastAsia" w:ascii="宋体" w:hAnsi="宋体"/>
          <w:szCs w:val="21"/>
        </w:rPr>
        <w:t>五、如获得成交资格，分包意向供应商不得以任何理由提出终止本协议。</w:t>
      </w:r>
    </w:p>
    <w:p w14:paraId="3B52A029">
      <w:pPr>
        <w:wordWrap w:val="0"/>
        <w:ind w:firstLine="420" w:firstLineChars="200"/>
        <w:rPr>
          <w:rFonts w:ascii="宋体" w:hAnsi="宋体"/>
          <w:szCs w:val="21"/>
        </w:rPr>
      </w:pPr>
      <w:r>
        <w:rPr>
          <w:rFonts w:hint="eastAsia" w:ascii="宋体" w:hAnsi="宋体"/>
          <w:szCs w:val="21"/>
        </w:rPr>
        <w:t>六、本协议自签署之日起生效，如获得成交资格，有效期延续至政府采购合同履行完毕之日。</w:t>
      </w:r>
    </w:p>
    <w:p w14:paraId="1D62CCD7">
      <w:pPr>
        <w:wordWrap w:val="0"/>
        <w:rPr>
          <w:rFonts w:ascii="宋体" w:hAnsi="宋体" w:cs="Times New Roman"/>
          <w:szCs w:val="21"/>
        </w:rPr>
      </w:pPr>
    </w:p>
    <w:p w14:paraId="377BE9F7">
      <w:pPr>
        <w:wordWrap w:val="0"/>
        <w:ind w:firstLine="2520" w:firstLineChars="1200"/>
        <w:rPr>
          <w:rFonts w:ascii="宋体" w:hAnsi="宋体" w:cs="Times New Roman"/>
          <w:szCs w:val="21"/>
        </w:rPr>
      </w:pPr>
      <w:r>
        <w:rPr>
          <w:rFonts w:hint="eastAsia" w:ascii="宋体" w:hAnsi="宋体" w:cs="Times New Roman"/>
          <w:szCs w:val="21"/>
        </w:rPr>
        <w:t>供应商（盖电子公章）：</w:t>
      </w:r>
      <w:r>
        <w:rPr>
          <w:rFonts w:hint="eastAsia" w:ascii="宋体" w:hAnsi="宋体"/>
          <w:szCs w:val="21"/>
          <w:u w:val="single"/>
        </w:rPr>
        <w:t xml:space="preserve">          </w:t>
      </w:r>
    </w:p>
    <w:p w14:paraId="37D23813">
      <w:pPr>
        <w:wordWrap w:val="0"/>
        <w:ind w:firstLine="2520" w:firstLineChars="1200"/>
        <w:rPr>
          <w:rFonts w:ascii="宋体" w:hAnsi="宋体"/>
          <w:szCs w:val="21"/>
        </w:rPr>
      </w:pPr>
      <w:r>
        <w:rPr>
          <w:rFonts w:hint="eastAsia" w:ascii="宋体" w:hAnsi="宋体" w:cs="Times New Roman"/>
          <w:szCs w:val="21"/>
        </w:rPr>
        <w:t>法定代表人或授权代表（签字或盖章）：</w:t>
      </w:r>
      <w:r>
        <w:rPr>
          <w:rFonts w:hint="eastAsia" w:ascii="宋体" w:hAnsi="宋体"/>
          <w:szCs w:val="21"/>
          <w:u w:val="single"/>
        </w:rPr>
        <w:t xml:space="preserve">          </w:t>
      </w:r>
    </w:p>
    <w:p w14:paraId="575EAA0C">
      <w:pPr>
        <w:wordWrap w:val="0"/>
        <w:ind w:firstLine="2520" w:firstLineChars="1200"/>
        <w:rPr>
          <w:rFonts w:ascii="宋体" w:hAnsi="宋体" w:cs="Times New Roman"/>
          <w:szCs w:val="21"/>
        </w:rPr>
      </w:pPr>
    </w:p>
    <w:p w14:paraId="3381733A">
      <w:pPr>
        <w:wordWrap w:val="0"/>
        <w:ind w:firstLine="2520" w:firstLineChars="1200"/>
        <w:rPr>
          <w:rFonts w:ascii="宋体" w:hAnsi="宋体" w:cs="Times New Roman"/>
          <w:szCs w:val="21"/>
        </w:rPr>
      </w:pPr>
      <w:r>
        <w:rPr>
          <w:rFonts w:hint="eastAsia" w:ascii="宋体" w:hAnsi="宋体" w:cs="Times New Roman"/>
          <w:szCs w:val="21"/>
        </w:rPr>
        <w:t>分包意向供应商一（盖单位公章）：</w:t>
      </w:r>
      <w:r>
        <w:rPr>
          <w:rFonts w:hint="eastAsia" w:ascii="宋体" w:hAnsi="宋体"/>
          <w:szCs w:val="21"/>
          <w:u w:val="single"/>
        </w:rPr>
        <w:t xml:space="preserve">          </w:t>
      </w:r>
    </w:p>
    <w:p w14:paraId="2986F5AB">
      <w:pPr>
        <w:wordWrap w:val="0"/>
        <w:ind w:firstLine="2520" w:firstLineChars="1200"/>
        <w:rPr>
          <w:rFonts w:ascii="宋体" w:hAnsi="宋体" w:cs="Times New Roman"/>
          <w:szCs w:val="21"/>
        </w:rPr>
      </w:pPr>
      <w:r>
        <w:rPr>
          <w:rFonts w:hint="eastAsia" w:ascii="宋体" w:hAnsi="宋体" w:cs="Times New Roman"/>
          <w:szCs w:val="21"/>
        </w:rPr>
        <w:t>法定代表人（签字或盖章）：</w:t>
      </w:r>
      <w:r>
        <w:rPr>
          <w:rFonts w:hint="eastAsia" w:ascii="宋体" w:hAnsi="宋体"/>
          <w:szCs w:val="21"/>
          <w:u w:val="single"/>
        </w:rPr>
        <w:t xml:space="preserve">          </w:t>
      </w:r>
    </w:p>
    <w:p w14:paraId="06AF55D4">
      <w:pPr>
        <w:wordWrap w:val="0"/>
        <w:ind w:firstLine="2530" w:firstLineChars="1200"/>
        <w:rPr>
          <w:rFonts w:ascii="宋体" w:hAnsi="宋体" w:cs="Times New Roman"/>
          <w:b/>
          <w:bCs/>
          <w:szCs w:val="21"/>
        </w:rPr>
      </w:pPr>
      <w:r>
        <w:rPr>
          <w:rFonts w:hint="eastAsia" w:ascii="宋体" w:hAnsi="宋体" w:cs="Times New Roman"/>
          <w:b/>
          <w:bCs/>
          <w:szCs w:val="21"/>
        </w:rPr>
        <w:t>......（如有多个分包意向供应商的，按同格式增加）</w:t>
      </w:r>
    </w:p>
    <w:p w14:paraId="77B6C68F">
      <w:pPr>
        <w:wordWrap w:val="0"/>
        <w:ind w:firstLine="2520" w:firstLineChars="1200"/>
        <w:rPr>
          <w:rFonts w:ascii="宋体" w:hAnsi="宋体" w:cs="Times New Roman"/>
          <w:b/>
          <w:bCs/>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p w14:paraId="70E3B3B4">
      <w:pPr>
        <w:rPr>
          <w:rFonts w:ascii="宋体" w:hAnsi="宋体" w:cs="Times New Roman"/>
          <w:color w:val="000000" w:themeColor="text1"/>
          <w:szCs w:val="21"/>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07C93198">
      <w:pPr>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附件七</w:t>
      </w:r>
    </w:p>
    <w:p w14:paraId="36A20CA6">
      <w:pPr>
        <w:jc w:val="center"/>
        <w:rPr>
          <w:rFonts w:ascii="宋体" w:hAnsi="宋体" w:cs="Times New Roman"/>
          <w:b/>
          <w:color w:val="000000" w:themeColor="text1"/>
          <w:sz w:val="24"/>
          <w:szCs w:val="24"/>
          <w14:textFill>
            <w14:solidFill>
              <w14:schemeClr w14:val="tx1"/>
            </w14:solidFill>
          </w14:textFill>
        </w:rPr>
      </w:pPr>
      <w:r>
        <w:rPr>
          <w:rFonts w:hint="eastAsia" w:ascii="宋体" w:hAnsi="宋体" w:cs="Times New Roman"/>
          <w:b/>
          <w:color w:val="000000" w:themeColor="text1"/>
          <w:sz w:val="24"/>
          <w:szCs w:val="24"/>
          <w14:textFill>
            <w14:solidFill>
              <w14:schemeClr w14:val="tx1"/>
            </w14:solidFill>
          </w14:textFill>
        </w:rPr>
        <w:t>磋商响应函</w:t>
      </w:r>
    </w:p>
    <w:p w14:paraId="27D02241">
      <w:pPr>
        <w:wordWrap w:val="0"/>
        <w:rPr>
          <w:rFonts w:ascii="宋体" w:hAnsi="宋体" w:cs="Times New Roman"/>
          <w:b/>
          <w:color w:val="000000" w:themeColor="text1"/>
          <w:szCs w:val="21"/>
          <w14:textFill>
            <w14:solidFill>
              <w14:schemeClr w14:val="tx1"/>
            </w14:solidFill>
          </w14:textFill>
        </w:rPr>
      </w:pPr>
    </w:p>
    <w:p w14:paraId="65E7C6F5">
      <w:pPr>
        <w:wordWrap w:val="0"/>
        <w:rPr>
          <w:rFonts w:ascii="宋体" w:hAnsi="宋体" w:cs="Times New Roman"/>
          <w:color w:val="000000" w:themeColor="text1"/>
          <w:szCs w:val="21"/>
          <w14:textFill>
            <w14:solidFill>
              <w14:schemeClr w14:val="tx1"/>
            </w14:solidFill>
          </w14:textFill>
        </w:rPr>
      </w:pPr>
      <w:r>
        <w:rPr>
          <w:rFonts w:hint="eastAsia" w:ascii="宋体" w:hAnsi="宋体"/>
          <w:color w:val="000000" w:themeColor="text1"/>
          <w:szCs w:val="21"/>
          <w:u w:val="single"/>
          <w14:textFill>
            <w14:solidFill>
              <w14:schemeClr w14:val="tx1"/>
            </w14:solidFill>
          </w14:textFill>
        </w:rPr>
        <w:t>余姚市泗门镇人民政府</w:t>
      </w:r>
      <w:r>
        <w:rPr>
          <w:rFonts w:hint="eastAsia" w:ascii="宋体" w:hAnsi="宋体" w:cs="Times New Roman"/>
          <w:color w:val="000000" w:themeColor="text1"/>
          <w:szCs w:val="21"/>
          <w14:textFill>
            <w14:solidFill>
              <w14:schemeClr w14:val="tx1"/>
            </w14:solidFill>
          </w14:textFill>
        </w:rPr>
        <w:t>：</w:t>
      </w:r>
    </w:p>
    <w:p w14:paraId="6DD50A76">
      <w:pPr>
        <w:wordWrap w:val="0"/>
        <w:ind w:firstLine="420" w:firstLineChars="200"/>
        <w:rPr>
          <w:rFonts w:ascii="宋体" w:hAnsi="宋体" w:cs="Times New Roman"/>
          <w:szCs w:val="21"/>
        </w:rPr>
      </w:pPr>
      <w:r>
        <w:rPr>
          <w:rFonts w:hint="eastAsia" w:ascii="宋体" w:hAnsi="宋体" w:cs="Times New Roman"/>
          <w:szCs w:val="21"/>
        </w:rPr>
        <w:t>我方授权</w:t>
      </w:r>
      <w:r>
        <w:rPr>
          <w:rFonts w:hint="eastAsia" w:ascii="宋体" w:hAnsi="宋体"/>
          <w:szCs w:val="21"/>
          <w:u w:val="single"/>
        </w:rPr>
        <w:t xml:space="preserve">          </w:t>
      </w:r>
      <w:r>
        <w:rPr>
          <w:rFonts w:hint="eastAsia" w:ascii="宋体" w:hAnsi="宋体" w:cs="Times New Roman"/>
          <w:szCs w:val="21"/>
          <w:u w:val="single"/>
        </w:rPr>
        <w:t>（授权代表姓名）</w:t>
      </w:r>
      <w:r>
        <w:rPr>
          <w:rFonts w:hint="eastAsia" w:ascii="宋体" w:hAnsi="宋体"/>
          <w:szCs w:val="21"/>
        </w:rPr>
        <w:t>、</w:t>
      </w:r>
      <w:r>
        <w:rPr>
          <w:rFonts w:hint="eastAsia" w:ascii="宋体" w:hAnsi="宋体"/>
          <w:szCs w:val="21"/>
          <w:u w:val="single"/>
        </w:rPr>
        <w:t xml:space="preserve">          </w:t>
      </w:r>
      <w:r>
        <w:rPr>
          <w:rFonts w:hint="eastAsia" w:ascii="宋体" w:hAnsi="宋体" w:cs="Times New Roman"/>
          <w:szCs w:val="21"/>
          <w:u w:val="single"/>
        </w:rPr>
        <w:t>（职务</w:t>
      </w:r>
      <w:r>
        <w:rPr>
          <w:rFonts w:hint="eastAsia" w:ascii="宋体" w:hAnsi="宋体"/>
          <w:szCs w:val="21"/>
          <w:u w:val="single"/>
        </w:rPr>
        <w:t>名称</w:t>
      </w:r>
      <w:r>
        <w:rPr>
          <w:rFonts w:hint="eastAsia" w:ascii="宋体" w:hAnsi="宋体" w:cs="Times New Roman"/>
          <w:szCs w:val="21"/>
          <w:u w:val="single"/>
        </w:rPr>
        <w:t>）</w:t>
      </w:r>
      <w:r>
        <w:rPr>
          <w:rFonts w:hint="eastAsia" w:ascii="宋体" w:hAnsi="宋体" w:cs="Times New Roman"/>
          <w:szCs w:val="21"/>
        </w:rPr>
        <w:t>为本公司合法代理人，参加贵单位组织的</w:t>
      </w:r>
      <w:r>
        <w:rPr>
          <w:rFonts w:hint="eastAsia" w:ascii="宋体" w:hAnsi="宋体"/>
          <w:szCs w:val="21"/>
          <w:u w:val="single"/>
        </w:rPr>
        <w:t xml:space="preserve">          </w:t>
      </w:r>
      <w:r>
        <w:rPr>
          <w:rFonts w:hint="eastAsia" w:ascii="宋体" w:hAnsi="宋体" w:cs="Times New Roman"/>
          <w:szCs w:val="21"/>
          <w:u w:val="single"/>
        </w:rPr>
        <w:t>（项目编号）</w:t>
      </w:r>
      <w:r>
        <w:rPr>
          <w:rFonts w:hint="eastAsia" w:ascii="宋体" w:hAnsi="宋体" w:cs="Times New Roman"/>
          <w:szCs w:val="21"/>
        </w:rPr>
        <w:t>、</w:t>
      </w:r>
      <w:r>
        <w:rPr>
          <w:rFonts w:hint="eastAsia" w:ascii="宋体" w:hAnsi="宋体" w:cs="Times New Roman"/>
          <w:szCs w:val="21"/>
          <w:u w:val="single"/>
        </w:rPr>
        <w:t xml:space="preserve">          （项目名称）</w:t>
      </w:r>
      <w:r>
        <w:rPr>
          <w:rFonts w:hint="eastAsia" w:ascii="宋体" w:hAnsi="宋体" w:cs="Times New Roman"/>
          <w:szCs w:val="21"/>
        </w:rPr>
        <w:t>采购活动</w:t>
      </w:r>
      <w:r>
        <w:rPr>
          <w:rFonts w:hint="eastAsia" w:ascii="宋体" w:hAnsi="宋体"/>
          <w:color w:val="000000"/>
          <w:szCs w:val="21"/>
        </w:rPr>
        <w:t>，全权代表本公司处理</w:t>
      </w:r>
      <w:r>
        <w:rPr>
          <w:rFonts w:hint="eastAsia" w:ascii="宋体" w:hAnsi="宋体" w:cs="Times New Roman"/>
          <w:szCs w:val="21"/>
        </w:rPr>
        <w:t>采购活动</w:t>
      </w:r>
      <w:r>
        <w:rPr>
          <w:rFonts w:hint="eastAsia" w:ascii="宋体" w:hAnsi="宋体"/>
          <w:color w:val="000000"/>
          <w:szCs w:val="21"/>
        </w:rPr>
        <w:t>中的一切事宜，并对本项目进行磋商</w:t>
      </w:r>
      <w:r>
        <w:rPr>
          <w:rFonts w:hint="eastAsia" w:ascii="宋体" w:hAnsi="宋体" w:cs="Times New Roman"/>
          <w:szCs w:val="21"/>
        </w:rPr>
        <w:t>。在此：</w:t>
      </w:r>
    </w:p>
    <w:p w14:paraId="20331C4A">
      <w:pPr>
        <w:wordWrap w:val="0"/>
        <w:rPr>
          <w:rFonts w:ascii="宋体" w:hAnsi="宋体" w:cs="Times New Roman"/>
          <w:szCs w:val="21"/>
        </w:rPr>
      </w:pPr>
      <w:r>
        <w:rPr>
          <w:rFonts w:hint="eastAsia" w:ascii="宋体" w:hAnsi="宋体" w:cs="Times New Roman"/>
          <w:szCs w:val="21"/>
        </w:rPr>
        <w:t>1.提供供应商须知规定的全部响应文件：电子响应文件1份。</w:t>
      </w:r>
    </w:p>
    <w:p w14:paraId="25AA8938">
      <w:pPr>
        <w:wordWrap w:val="0"/>
        <w:rPr>
          <w:rFonts w:ascii="宋体" w:hAnsi="宋体" w:cs="Times New Roman"/>
          <w:szCs w:val="21"/>
        </w:rPr>
      </w:pPr>
      <w:r>
        <w:rPr>
          <w:rFonts w:hint="eastAsia" w:ascii="宋体" w:hAnsi="宋体" w:cs="Times New Roman"/>
          <w:szCs w:val="21"/>
        </w:rPr>
        <w:t>2.我方已详细审查采购文件全部内容，包括修改文件（如有的话）以及全部参考资料和有关附件，已经了解我方对于采购文件、采购过程、成交结果有进行询问、质疑、投诉的权利及相关渠道和要求。</w:t>
      </w:r>
    </w:p>
    <w:p w14:paraId="0D7111D1">
      <w:pPr>
        <w:wordWrap w:val="0"/>
        <w:rPr>
          <w:rFonts w:ascii="宋体" w:hAnsi="宋体" w:cs="Times New Roman"/>
          <w:szCs w:val="21"/>
        </w:rPr>
      </w:pPr>
      <w:r>
        <w:rPr>
          <w:rFonts w:hint="eastAsia" w:ascii="宋体" w:hAnsi="宋体" w:cs="Times New Roman"/>
          <w:szCs w:val="21"/>
        </w:rPr>
        <w:t>3.保证向贵单位提交的所有响应文件、资料等都是准确的和真实的。如有虚假或隐瞒，我方愿意承担一切后果，并不再寻求任何旨在减轻或免除法律责任的辩解。</w:t>
      </w:r>
    </w:p>
    <w:p w14:paraId="5CC6125D">
      <w:pPr>
        <w:wordWrap w:val="0"/>
        <w:rPr>
          <w:rFonts w:ascii="宋体" w:hAnsi="宋体" w:cs="Times New Roman"/>
          <w:szCs w:val="21"/>
        </w:rPr>
      </w:pPr>
      <w:r>
        <w:rPr>
          <w:rFonts w:hint="eastAsia" w:ascii="宋体" w:hAnsi="宋体" w:cs="Times New Roman"/>
          <w:szCs w:val="21"/>
        </w:rPr>
        <w:t>4.承诺按贵单位要求提供任何与该项目磋商有关的数据、情况和技术资料，并保证其真实性、合法性。</w:t>
      </w:r>
    </w:p>
    <w:p w14:paraId="55ADBF1C">
      <w:pPr>
        <w:wordWrap w:val="0"/>
        <w:rPr>
          <w:rFonts w:ascii="宋体" w:hAnsi="宋体" w:cs="Times New Roman"/>
          <w:szCs w:val="21"/>
        </w:rPr>
      </w:pPr>
      <w:r>
        <w:rPr>
          <w:rFonts w:hint="eastAsia" w:ascii="宋体" w:hAnsi="宋体" w:cs="Times New Roman"/>
          <w:szCs w:val="21"/>
        </w:rPr>
        <w:t>5.保证遵守采购文件中的有关规定和收费标准，保证在成交后按照采购文件的规定支付采购代理服务费。</w:t>
      </w:r>
    </w:p>
    <w:p w14:paraId="58B5F7BF">
      <w:pPr>
        <w:wordWrap w:val="0"/>
        <w:rPr>
          <w:rFonts w:ascii="宋体" w:hAnsi="宋体" w:cs="Times New Roman"/>
          <w:szCs w:val="21"/>
        </w:rPr>
      </w:pPr>
      <w:r>
        <w:rPr>
          <w:rFonts w:hint="eastAsia" w:ascii="宋体" w:hAnsi="宋体" w:cs="Times New Roman"/>
          <w:szCs w:val="21"/>
        </w:rPr>
        <w:t>6.保证在成交后忠实地执行与贵单位所签署的政府采购合同，并承担合同规定的责任义务。</w:t>
      </w:r>
    </w:p>
    <w:p w14:paraId="07E3E1DF">
      <w:pPr>
        <w:wordWrap w:val="0"/>
        <w:rPr>
          <w:rFonts w:ascii="宋体" w:hAnsi="宋体" w:cs="Times New Roman"/>
          <w:szCs w:val="21"/>
        </w:rPr>
      </w:pPr>
      <w:r>
        <w:rPr>
          <w:rFonts w:hint="eastAsia" w:ascii="宋体" w:hAnsi="宋体" w:cs="Times New Roman"/>
          <w:szCs w:val="21"/>
        </w:rPr>
        <w:t>7.本响应文件自响应文件提交截止之日起</w:t>
      </w:r>
      <w:r>
        <w:rPr>
          <w:rFonts w:hint="eastAsia" w:ascii="宋体" w:hAnsi="宋体" w:cs="Times New Roman"/>
          <w:szCs w:val="21"/>
          <w:u w:val="single"/>
        </w:rPr>
        <w:t xml:space="preserve">  60  </w:t>
      </w:r>
      <w:r>
        <w:rPr>
          <w:rFonts w:hint="eastAsia" w:ascii="宋体" w:hAnsi="宋体" w:cs="Times New Roman"/>
          <w:szCs w:val="21"/>
        </w:rPr>
        <w:t>日历天内有效。</w:t>
      </w:r>
    </w:p>
    <w:p w14:paraId="6A1CAE58">
      <w:pPr>
        <w:wordWrap w:val="0"/>
        <w:rPr>
          <w:rFonts w:ascii="宋体" w:hAnsi="宋体" w:cs="Times New Roman"/>
          <w:szCs w:val="21"/>
        </w:rPr>
      </w:pPr>
      <w:r>
        <w:rPr>
          <w:rFonts w:hint="eastAsia" w:ascii="宋体" w:hAnsi="宋体" w:cs="Times New Roman"/>
          <w:szCs w:val="21"/>
        </w:rPr>
        <w:t>8.与本项目有关的一切电子往来通讯请发送至：</w:t>
      </w:r>
    </w:p>
    <w:p w14:paraId="7613F96C">
      <w:pPr>
        <w:wordWrap w:val="0"/>
        <w:rPr>
          <w:rFonts w:ascii="宋体" w:hAnsi="宋体" w:cs="Times New Roman"/>
          <w:szCs w:val="21"/>
        </w:rPr>
      </w:pPr>
      <w:r>
        <w:rPr>
          <w:rFonts w:hint="eastAsia" w:ascii="宋体" w:hAnsi="宋体" w:cs="Times New Roman"/>
          <w:szCs w:val="21"/>
        </w:rPr>
        <w:t>电子邮箱：</w:t>
      </w:r>
      <w:r>
        <w:rPr>
          <w:rFonts w:hint="eastAsia" w:ascii="宋体" w:hAnsi="宋体"/>
          <w:szCs w:val="21"/>
          <w:u w:val="single"/>
        </w:rPr>
        <w:t xml:space="preserve">          </w:t>
      </w:r>
      <w:r>
        <w:rPr>
          <w:rFonts w:hint="eastAsia" w:ascii="宋体" w:hAnsi="宋体"/>
          <w:szCs w:val="21"/>
        </w:rPr>
        <w:t xml:space="preserve">  </w:t>
      </w:r>
      <w:r>
        <w:rPr>
          <w:rFonts w:hint="eastAsia" w:ascii="宋体" w:hAnsi="宋体" w:cs="Times New Roman"/>
          <w:szCs w:val="21"/>
        </w:rPr>
        <w:t>传  真：</w:t>
      </w:r>
      <w:r>
        <w:rPr>
          <w:rFonts w:hint="eastAsia" w:ascii="宋体" w:hAnsi="宋体"/>
          <w:szCs w:val="21"/>
          <w:u w:val="single"/>
        </w:rPr>
        <w:t xml:space="preserve">          </w:t>
      </w:r>
    </w:p>
    <w:p w14:paraId="018087D0">
      <w:pPr>
        <w:wordWrap w:val="0"/>
        <w:rPr>
          <w:rFonts w:ascii="宋体" w:hAnsi="宋体" w:cs="Times New Roman"/>
          <w:szCs w:val="21"/>
        </w:rPr>
      </w:pPr>
      <w:r>
        <w:rPr>
          <w:rFonts w:hint="eastAsia" w:ascii="宋体" w:hAnsi="宋体" w:cs="Times New Roman"/>
          <w:szCs w:val="21"/>
        </w:rPr>
        <w:t>9.与本项目有关的一切纸质往来通讯请寄至：</w:t>
      </w:r>
    </w:p>
    <w:p w14:paraId="406B4330">
      <w:pPr>
        <w:wordWrap w:val="0"/>
        <w:rPr>
          <w:rFonts w:ascii="宋体" w:hAnsi="宋体" w:cs="Times New Roman"/>
          <w:szCs w:val="21"/>
          <w:highlight w:val="none"/>
        </w:rPr>
      </w:pPr>
      <w:r>
        <w:rPr>
          <w:rFonts w:hint="eastAsia" w:ascii="宋体" w:hAnsi="宋体" w:cs="Times New Roman"/>
          <w:szCs w:val="21"/>
        </w:rPr>
        <w:t>联系人：</w:t>
      </w:r>
      <w:r>
        <w:rPr>
          <w:rFonts w:hint="eastAsia" w:ascii="宋体" w:hAnsi="宋体"/>
          <w:szCs w:val="21"/>
          <w:u w:val="single"/>
        </w:rPr>
        <w:t xml:space="preserve">    </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cs="Times New Roman"/>
          <w:szCs w:val="21"/>
          <w:highlight w:val="none"/>
        </w:rPr>
        <w:t>手机号码：</w:t>
      </w:r>
      <w:r>
        <w:rPr>
          <w:rFonts w:hint="eastAsia" w:ascii="宋体" w:hAnsi="宋体"/>
          <w:szCs w:val="21"/>
          <w:highlight w:val="none"/>
          <w:u w:val="single"/>
        </w:rPr>
        <w:t xml:space="preserve">          </w:t>
      </w:r>
    </w:p>
    <w:p w14:paraId="2A15D3F2">
      <w:pPr>
        <w:wordWrap w:val="0"/>
        <w:rPr>
          <w:rFonts w:ascii="宋体" w:hAnsi="宋体" w:cs="Times New Roman"/>
          <w:szCs w:val="21"/>
          <w:highlight w:val="none"/>
        </w:rPr>
      </w:pPr>
      <w:r>
        <w:rPr>
          <w:rFonts w:hint="eastAsia" w:ascii="宋体" w:hAnsi="宋体" w:cs="Times New Roman"/>
          <w:szCs w:val="21"/>
          <w:highlight w:val="none"/>
        </w:rPr>
        <w:t>地  址：</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cs="Times New Roman"/>
          <w:szCs w:val="21"/>
          <w:highlight w:val="none"/>
        </w:rPr>
        <w:t>邮    编：</w:t>
      </w:r>
      <w:r>
        <w:rPr>
          <w:rFonts w:hint="eastAsia" w:ascii="宋体" w:hAnsi="宋体"/>
          <w:szCs w:val="21"/>
          <w:highlight w:val="none"/>
          <w:u w:val="single"/>
        </w:rPr>
        <w:t xml:space="preserve">          </w:t>
      </w:r>
    </w:p>
    <w:p w14:paraId="75DF1B6F">
      <w:pPr>
        <w:wordWrap w:val="0"/>
        <w:rPr>
          <w:rFonts w:ascii="宋体" w:hAnsi="宋体" w:cs="Times New Roman"/>
          <w:szCs w:val="21"/>
          <w:highlight w:val="none"/>
        </w:rPr>
      </w:pPr>
    </w:p>
    <w:p w14:paraId="4FBD6E33">
      <w:pPr>
        <w:wordWrap w:val="0"/>
        <w:rPr>
          <w:rFonts w:ascii="宋体" w:hAnsi="宋体" w:cs="Times New Roman"/>
          <w:szCs w:val="21"/>
          <w:highlight w:val="none"/>
        </w:rPr>
      </w:pPr>
    </w:p>
    <w:p w14:paraId="355E858C">
      <w:pPr>
        <w:wordWrap w:val="0"/>
        <w:ind w:firstLine="2520" w:firstLineChars="1200"/>
        <w:rPr>
          <w:rFonts w:ascii="宋体" w:hAnsi="宋体" w:cs="Times New Roman"/>
          <w:szCs w:val="21"/>
          <w:highlight w:val="none"/>
        </w:rPr>
      </w:pPr>
      <w:r>
        <w:rPr>
          <w:rFonts w:hint="eastAsia" w:ascii="宋体" w:hAnsi="宋体" w:cs="Times New Roman"/>
          <w:szCs w:val="21"/>
          <w:highlight w:val="none"/>
        </w:rPr>
        <w:t>供应商或联合体牵头人（盖电子公章）：</w:t>
      </w:r>
      <w:r>
        <w:rPr>
          <w:rFonts w:hint="eastAsia" w:ascii="宋体" w:hAnsi="宋体"/>
          <w:szCs w:val="21"/>
          <w:highlight w:val="none"/>
          <w:u w:val="single"/>
        </w:rPr>
        <w:t xml:space="preserve">          </w:t>
      </w:r>
    </w:p>
    <w:p w14:paraId="307E29E8">
      <w:pPr>
        <w:wordWrap w:val="0"/>
        <w:ind w:firstLine="2520" w:firstLineChars="1200"/>
        <w:rPr>
          <w:rFonts w:ascii="宋体" w:hAnsi="宋体"/>
          <w:szCs w:val="21"/>
          <w:highlight w:val="none"/>
        </w:rPr>
      </w:pPr>
      <w:r>
        <w:rPr>
          <w:rFonts w:hint="eastAsia" w:ascii="宋体" w:hAnsi="宋体" w:cs="Times New Roman"/>
          <w:szCs w:val="21"/>
          <w:highlight w:val="none"/>
        </w:rPr>
        <w:t>法定代表人或授权代表（签字或盖章）：</w:t>
      </w:r>
      <w:r>
        <w:rPr>
          <w:rFonts w:hint="eastAsia" w:ascii="宋体" w:hAnsi="宋体"/>
          <w:szCs w:val="21"/>
          <w:highlight w:val="none"/>
          <w:u w:val="single"/>
        </w:rPr>
        <w:t xml:space="preserve">          </w:t>
      </w:r>
    </w:p>
    <w:p w14:paraId="51F6EFED">
      <w:pPr>
        <w:wordWrap w:val="0"/>
        <w:ind w:firstLine="2520" w:firstLineChars="1200"/>
        <w:rPr>
          <w:rFonts w:ascii="宋体" w:hAnsi="宋体" w:cs="Times New Roman"/>
          <w:szCs w:val="21"/>
          <w:highlight w:val="none"/>
        </w:rPr>
      </w:pPr>
      <w:r>
        <w:rPr>
          <w:rFonts w:hint="eastAsia" w:ascii="宋体" w:hAnsi="宋体" w:cs="Times New Roman"/>
          <w:szCs w:val="21"/>
          <w:highlight w:val="none"/>
        </w:rPr>
        <w:t>日期：</w:t>
      </w:r>
      <w:r>
        <w:rPr>
          <w:rFonts w:hint="eastAsia" w:ascii="宋体" w:hAnsi="宋体" w:cs="Times New Roman"/>
          <w:szCs w:val="21"/>
          <w:highlight w:val="none"/>
          <w:u w:val="single"/>
        </w:rPr>
        <w:t xml:space="preserve">          </w:t>
      </w:r>
      <w:r>
        <w:rPr>
          <w:rFonts w:hint="eastAsia" w:ascii="宋体" w:hAnsi="宋体" w:cs="Times New Roman"/>
          <w:szCs w:val="21"/>
          <w:highlight w:val="none"/>
        </w:rPr>
        <w:t>年</w:t>
      </w:r>
      <w:r>
        <w:rPr>
          <w:rFonts w:hint="eastAsia" w:ascii="宋体" w:hAnsi="宋体" w:cs="Times New Roman"/>
          <w:szCs w:val="21"/>
          <w:highlight w:val="none"/>
          <w:u w:val="single"/>
        </w:rPr>
        <w:t xml:space="preserve">     </w:t>
      </w:r>
      <w:r>
        <w:rPr>
          <w:rFonts w:hint="eastAsia" w:ascii="宋体" w:hAnsi="宋体" w:cs="Times New Roman"/>
          <w:szCs w:val="21"/>
          <w:highlight w:val="none"/>
        </w:rPr>
        <w:t>月</w:t>
      </w:r>
      <w:r>
        <w:rPr>
          <w:rFonts w:hint="eastAsia" w:ascii="宋体" w:hAnsi="宋体" w:cs="Times New Roman"/>
          <w:szCs w:val="21"/>
          <w:highlight w:val="none"/>
          <w:u w:val="single"/>
        </w:rPr>
        <w:t xml:space="preserve">     </w:t>
      </w:r>
      <w:r>
        <w:rPr>
          <w:rFonts w:hint="eastAsia" w:ascii="宋体" w:hAnsi="宋体" w:cs="Times New Roman"/>
          <w:szCs w:val="21"/>
          <w:highlight w:val="none"/>
        </w:rPr>
        <w:t>日</w:t>
      </w:r>
    </w:p>
    <w:p w14:paraId="5DEEA04D">
      <w:pPr>
        <w:rPr>
          <w:rFonts w:ascii="宋体" w:hAnsi="宋体" w:cs="Times New Roman"/>
          <w:color w:val="000000" w:themeColor="text1"/>
          <w:szCs w:val="21"/>
          <w:highlight w:val="none"/>
          <w14:textFill>
            <w14:solidFill>
              <w14:schemeClr w14:val="tx1"/>
            </w14:solidFill>
          </w14:textFill>
        </w:rPr>
        <w:sectPr>
          <w:pgSz w:w="11906" w:h="16838"/>
          <w:pgMar w:top="1418" w:right="1418" w:bottom="1418" w:left="1418" w:header="851" w:footer="992" w:gutter="0"/>
          <w:cols w:space="425" w:num="1"/>
          <w:docGrid w:type="lines" w:linePitch="312" w:charSpace="0"/>
        </w:sectPr>
      </w:pPr>
    </w:p>
    <w:p w14:paraId="593ABBF9">
      <w:pPr>
        <w:wordWrap w:val="0"/>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附件八-1</w:t>
      </w:r>
    </w:p>
    <w:p w14:paraId="3FC07B57">
      <w:pPr>
        <w:jc w:val="center"/>
        <w:rPr>
          <w:rFonts w:ascii="宋体" w:hAnsi="宋体" w:cs="Times New Roman"/>
          <w:b/>
          <w:color w:val="000000" w:themeColor="text1"/>
          <w:sz w:val="24"/>
          <w:szCs w:val="24"/>
          <w:highlight w:val="none"/>
          <w14:textFill>
            <w14:solidFill>
              <w14:schemeClr w14:val="tx1"/>
            </w14:solidFill>
          </w14:textFill>
        </w:rPr>
      </w:pPr>
      <w:r>
        <w:rPr>
          <w:rFonts w:hint="eastAsia" w:ascii="宋体" w:hAnsi="宋体" w:cs="Times New Roman"/>
          <w:b/>
          <w:color w:val="000000" w:themeColor="text1"/>
          <w:sz w:val="24"/>
          <w:szCs w:val="24"/>
          <w:highlight w:val="none"/>
          <w14:textFill>
            <w14:solidFill>
              <w14:schemeClr w14:val="tx1"/>
            </w14:solidFill>
          </w14:textFill>
        </w:rPr>
        <w:t>法定代表人身份证明书</w:t>
      </w:r>
    </w:p>
    <w:p w14:paraId="1FEAA3DC">
      <w:pPr>
        <w:wordWrap w:val="0"/>
        <w:rPr>
          <w:rFonts w:ascii="宋体" w:hAnsi="宋体"/>
          <w:szCs w:val="21"/>
          <w:highlight w:val="none"/>
          <w:u w:val="single"/>
        </w:rPr>
      </w:pPr>
    </w:p>
    <w:p w14:paraId="3EEF5B22">
      <w:pPr>
        <w:wordWrap w:val="0"/>
        <w:ind w:firstLine="420" w:firstLineChars="200"/>
        <w:rPr>
          <w:rFonts w:ascii="宋体" w:hAnsi="宋体"/>
          <w:szCs w:val="21"/>
          <w:highlight w:val="none"/>
        </w:rPr>
      </w:pPr>
      <w:r>
        <w:rPr>
          <w:rFonts w:hint="eastAsia" w:ascii="宋体" w:hAnsi="宋体"/>
          <w:szCs w:val="21"/>
          <w:highlight w:val="none"/>
          <w:u w:val="single"/>
        </w:rPr>
        <w:t xml:space="preserve">          （法定代表人姓名）</w:t>
      </w:r>
      <w:r>
        <w:rPr>
          <w:rFonts w:hint="eastAsia" w:ascii="宋体" w:hAnsi="宋体"/>
          <w:szCs w:val="21"/>
          <w:highlight w:val="none"/>
        </w:rPr>
        <w:t>同志，在我公司任</w:t>
      </w:r>
      <w:r>
        <w:rPr>
          <w:rFonts w:hint="eastAsia" w:ascii="宋体" w:hAnsi="宋体"/>
          <w:szCs w:val="21"/>
          <w:highlight w:val="none"/>
          <w:u w:val="single"/>
        </w:rPr>
        <w:t xml:space="preserve">          （职务名称）</w:t>
      </w:r>
      <w:r>
        <w:rPr>
          <w:rFonts w:hint="eastAsia" w:ascii="宋体" w:hAnsi="宋体"/>
          <w:szCs w:val="21"/>
          <w:highlight w:val="none"/>
        </w:rPr>
        <w:t>职务，系我公司法定代表人，特此证明。</w:t>
      </w:r>
    </w:p>
    <w:p w14:paraId="77F2CF35">
      <w:pPr>
        <w:wordWrap w:val="0"/>
        <w:rPr>
          <w:rFonts w:ascii="宋体" w:hAnsi="宋体"/>
          <w:szCs w:val="21"/>
          <w:highlight w:val="none"/>
        </w:rPr>
      </w:pPr>
    </w:p>
    <w:p w14:paraId="10ABAF3B">
      <w:pPr>
        <w:wordWrap w:val="0"/>
        <w:rPr>
          <w:rFonts w:ascii="宋体" w:hAnsi="宋体"/>
          <w:szCs w:val="21"/>
          <w:highlight w:val="none"/>
        </w:rPr>
      </w:pPr>
    </w:p>
    <w:p w14:paraId="1032DE2B">
      <w:pPr>
        <w:wordWrap w:val="0"/>
        <w:ind w:firstLine="2520" w:firstLineChars="1200"/>
        <w:rPr>
          <w:rFonts w:ascii="宋体" w:hAnsi="宋体"/>
          <w:szCs w:val="21"/>
          <w:highlight w:val="none"/>
        </w:rPr>
      </w:pPr>
      <w:r>
        <w:rPr>
          <w:rFonts w:hint="eastAsia" w:ascii="宋体" w:hAnsi="宋体" w:cs="Times New Roman"/>
          <w:szCs w:val="21"/>
          <w:highlight w:val="none"/>
        </w:rPr>
        <w:t>供应商或联合体牵头人（盖电子公章）：</w:t>
      </w:r>
      <w:r>
        <w:rPr>
          <w:rFonts w:hint="eastAsia" w:ascii="宋体" w:hAnsi="宋体"/>
          <w:szCs w:val="21"/>
          <w:highlight w:val="none"/>
          <w:u w:val="single"/>
        </w:rPr>
        <w:t xml:space="preserve">          </w:t>
      </w:r>
    </w:p>
    <w:p w14:paraId="212AA80E">
      <w:pPr>
        <w:wordWrap w:val="0"/>
        <w:ind w:firstLine="2520" w:firstLineChars="1200"/>
        <w:rPr>
          <w:rFonts w:ascii="宋体" w:hAnsi="宋体"/>
          <w:szCs w:val="21"/>
          <w:highlight w:val="none"/>
        </w:rPr>
      </w:pPr>
      <w:r>
        <w:rPr>
          <w:rFonts w:hint="eastAsia" w:ascii="宋体" w:hAnsi="宋体" w:cs="Times New Roman"/>
          <w:szCs w:val="21"/>
          <w:highlight w:val="none"/>
        </w:rPr>
        <w:t>日期：</w:t>
      </w:r>
      <w:r>
        <w:rPr>
          <w:rFonts w:hint="eastAsia" w:ascii="宋体" w:hAnsi="宋体" w:cs="Times New Roman"/>
          <w:szCs w:val="21"/>
          <w:highlight w:val="none"/>
          <w:u w:val="single"/>
        </w:rPr>
        <w:t xml:space="preserve">          </w:t>
      </w:r>
      <w:r>
        <w:rPr>
          <w:rFonts w:hint="eastAsia" w:ascii="宋体" w:hAnsi="宋体" w:cs="Times New Roman"/>
          <w:szCs w:val="21"/>
          <w:highlight w:val="none"/>
        </w:rPr>
        <w:t>年</w:t>
      </w:r>
      <w:r>
        <w:rPr>
          <w:rFonts w:hint="eastAsia" w:ascii="宋体" w:hAnsi="宋体" w:cs="Times New Roman"/>
          <w:szCs w:val="21"/>
          <w:highlight w:val="none"/>
          <w:u w:val="single"/>
        </w:rPr>
        <w:t xml:space="preserve">     </w:t>
      </w:r>
      <w:r>
        <w:rPr>
          <w:rFonts w:hint="eastAsia" w:ascii="宋体" w:hAnsi="宋体" w:cs="Times New Roman"/>
          <w:szCs w:val="21"/>
          <w:highlight w:val="none"/>
        </w:rPr>
        <w:t>月</w:t>
      </w:r>
      <w:r>
        <w:rPr>
          <w:rFonts w:hint="eastAsia" w:ascii="宋体" w:hAnsi="宋体" w:cs="Times New Roman"/>
          <w:szCs w:val="21"/>
          <w:highlight w:val="none"/>
          <w:u w:val="single"/>
        </w:rPr>
        <w:t xml:space="preserve">     </w:t>
      </w:r>
      <w:r>
        <w:rPr>
          <w:rFonts w:hint="eastAsia" w:ascii="宋体" w:hAnsi="宋体" w:cs="Times New Roman"/>
          <w:szCs w:val="21"/>
          <w:highlight w:val="none"/>
        </w:rPr>
        <w:t>日</w:t>
      </w:r>
    </w:p>
    <w:p w14:paraId="23B41F21">
      <w:pPr>
        <w:wordWrap w:val="0"/>
        <w:rPr>
          <w:rFonts w:ascii="宋体" w:hAnsi="宋体"/>
          <w:szCs w:val="21"/>
          <w:highlight w:val="none"/>
        </w:rPr>
      </w:pPr>
    </w:p>
    <w:p w14:paraId="22C2139A">
      <w:pPr>
        <w:wordWrap w:val="0"/>
        <w:rPr>
          <w:rFonts w:ascii="宋体" w:hAnsi="宋体"/>
          <w:szCs w:val="21"/>
          <w:highlight w:val="none"/>
        </w:rPr>
      </w:pPr>
    </w:p>
    <w:p w14:paraId="739468B4">
      <w:pPr>
        <w:wordWrap w:val="0"/>
        <w:rPr>
          <w:rFonts w:ascii="宋体" w:hAnsi="宋体"/>
          <w:szCs w:val="21"/>
          <w:highlight w:val="none"/>
        </w:rPr>
      </w:pPr>
      <w:r>
        <w:rPr>
          <w:rFonts w:hint="eastAsia" w:ascii="宋体" w:hAnsi="宋体"/>
          <w:szCs w:val="21"/>
          <w:highlight w:val="none"/>
        </w:rPr>
        <w:t>附：法定代表人的</w:t>
      </w:r>
    </w:p>
    <w:p w14:paraId="12901DC8">
      <w:pPr>
        <w:wordWrap w:val="0"/>
        <w:rPr>
          <w:rFonts w:ascii="宋体" w:hAnsi="宋体"/>
          <w:szCs w:val="21"/>
          <w:highlight w:val="none"/>
        </w:rPr>
      </w:pPr>
      <w:r>
        <w:rPr>
          <w:rFonts w:hint="eastAsia" w:ascii="宋体" w:hAnsi="宋体"/>
          <w:szCs w:val="21"/>
          <w:highlight w:val="none"/>
        </w:rPr>
        <w:t>手机号码：</w:t>
      </w:r>
      <w:r>
        <w:rPr>
          <w:rFonts w:hint="eastAsia" w:ascii="宋体" w:hAnsi="宋体"/>
          <w:szCs w:val="21"/>
          <w:highlight w:val="none"/>
          <w:u w:val="single"/>
        </w:rPr>
        <w:t xml:space="preserve">          </w:t>
      </w:r>
      <w:r>
        <w:rPr>
          <w:rFonts w:hint="eastAsia" w:ascii="宋体" w:hAnsi="宋体"/>
          <w:szCs w:val="21"/>
          <w:highlight w:val="none"/>
        </w:rPr>
        <w:t>（评审期间请保持手机通讯畅通，以便及时取得联系）</w:t>
      </w:r>
    </w:p>
    <w:p w14:paraId="1DDD86BD">
      <w:pPr>
        <w:wordWrap w:val="0"/>
        <w:rPr>
          <w:rFonts w:ascii="宋体" w:hAnsi="宋体"/>
          <w:szCs w:val="21"/>
          <w:highlight w:val="none"/>
          <w:u w:val="single"/>
        </w:rPr>
      </w:pPr>
      <w:r>
        <w:rPr>
          <w:rFonts w:hint="eastAsia" w:ascii="宋体" w:hAnsi="宋体"/>
          <w:szCs w:val="21"/>
          <w:highlight w:val="none"/>
        </w:rPr>
        <w:t>座机号码：</w:t>
      </w:r>
      <w:r>
        <w:rPr>
          <w:rFonts w:hint="eastAsia" w:ascii="宋体" w:hAnsi="宋体"/>
          <w:szCs w:val="21"/>
          <w:highlight w:val="none"/>
          <w:u w:val="single"/>
        </w:rPr>
        <w:t xml:space="preserve">          </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11"/>
      </w:tblGrid>
      <w:tr w14:paraId="7D77C5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8" w:hRule="atLeast"/>
          <w:jc w:val="center"/>
        </w:trPr>
        <w:tc>
          <w:tcPr>
            <w:tcW w:w="9111" w:type="dxa"/>
            <w:vAlign w:val="center"/>
          </w:tcPr>
          <w:p w14:paraId="1C2036AD">
            <w:pPr>
              <w:jc w:val="center"/>
              <w:rPr>
                <w:rFonts w:ascii="宋体" w:hAnsi="宋体" w:cs="Times New Roman"/>
                <w:kern w:val="0"/>
                <w:szCs w:val="21"/>
                <w:highlight w:val="none"/>
              </w:rPr>
            </w:pPr>
            <w:r>
              <w:rPr>
                <w:rFonts w:hint="eastAsia" w:ascii="宋体" w:hAnsi="宋体" w:cs="Times New Roman"/>
                <w:kern w:val="0"/>
                <w:szCs w:val="21"/>
                <w:highlight w:val="none"/>
              </w:rPr>
              <w:t>法定代表人的身份证（正反面）复印件</w:t>
            </w:r>
          </w:p>
        </w:tc>
      </w:tr>
    </w:tbl>
    <w:p w14:paraId="11B7E7FD">
      <w:pPr>
        <w:rPr>
          <w:rFonts w:ascii="宋体" w:hAnsi="宋体"/>
          <w:szCs w:val="21"/>
          <w:highlight w:val="none"/>
        </w:rPr>
      </w:pPr>
    </w:p>
    <w:p w14:paraId="7909823F">
      <w:pPr>
        <w:rPr>
          <w:rFonts w:ascii="宋体" w:hAnsi="宋体"/>
          <w:szCs w:val="21"/>
          <w:highlight w:val="none"/>
        </w:rPr>
        <w:sectPr>
          <w:pgSz w:w="11906" w:h="16838"/>
          <w:pgMar w:top="1418" w:right="1418" w:bottom="1418" w:left="1418" w:header="851" w:footer="992" w:gutter="0"/>
          <w:cols w:space="425" w:num="1"/>
          <w:docGrid w:type="lines" w:linePitch="312" w:charSpace="0"/>
        </w:sectPr>
      </w:pPr>
    </w:p>
    <w:p w14:paraId="3320219F">
      <w:pPr>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附件八-2</w:t>
      </w:r>
    </w:p>
    <w:p w14:paraId="4323327E">
      <w:pPr>
        <w:jc w:val="center"/>
        <w:rPr>
          <w:rFonts w:ascii="宋体" w:hAnsi="宋体" w:cs="Times New Roman"/>
          <w:b/>
          <w:color w:val="000000" w:themeColor="text1"/>
          <w:sz w:val="24"/>
          <w:szCs w:val="24"/>
          <w:highlight w:val="none"/>
          <w14:textFill>
            <w14:solidFill>
              <w14:schemeClr w14:val="tx1"/>
            </w14:solidFill>
          </w14:textFill>
        </w:rPr>
      </w:pPr>
      <w:r>
        <w:rPr>
          <w:rFonts w:hint="eastAsia" w:ascii="宋体" w:hAnsi="宋体" w:cs="Times New Roman"/>
          <w:b/>
          <w:color w:val="000000" w:themeColor="text1"/>
          <w:sz w:val="24"/>
          <w:szCs w:val="24"/>
          <w:highlight w:val="none"/>
          <w14:textFill>
            <w14:solidFill>
              <w14:schemeClr w14:val="tx1"/>
            </w14:solidFill>
          </w14:textFill>
        </w:rPr>
        <w:t>法定代表人授权书</w:t>
      </w:r>
    </w:p>
    <w:p w14:paraId="19B5A94B">
      <w:pPr>
        <w:wordWrap w:val="0"/>
        <w:rPr>
          <w:rFonts w:ascii="宋体" w:hAnsi="宋体"/>
          <w:szCs w:val="21"/>
          <w:highlight w:val="none"/>
        </w:rPr>
      </w:pPr>
    </w:p>
    <w:p w14:paraId="1BC2C92B">
      <w:pPr>
        <w:wordWrap w:val="0"/>
        <w:ind w:firstLine="420" w:firstLineChars="200"/>
        <w:rPr>
          <w:rFonts w:ascii="宋体" w:hAnsi="宋体"/>
          <w:szCs w:val="21"/>
          <w:highlight w:val="none"/>
        </w:rPr>
      </w:pPr>
      <w:r>
        <w:rPr>
          <w:rFonts w:hint="eastAsia" w:ascii="宋体" w:hAnsi="宋体"/>
          <w:szCs w:val="21"/>
          <w:highlight w:val="none"/>
        </w:rPr>
        <w:t>我</w:t>
      </w:r>
      <w:r>
        <w:rPr>
          <w:rFonts w:hint="eastAsia" w:ascii="宋体" w:hAnsi="宋体"/>
          <w:szCs w:val="21"/>
          <w:highlight w:val="none"/>
          <w:u w:val="single"/>
        </w:rPr>
        <w:t xml:space="preserve">          （法定代表人姓名）</w:t>
      </w:r>
      <w:r>
        <w:rPr>
          <w:rFonts w:hint="eastAsia" w:ascii="宋体" w:hAnsi="宋体"/>
          <w:szCs w:val="21"/>
          <w:highlight w:val="none"/>
        </w:rPr>
        <w:t>系</w:t>
      </w:r>
      <w:r>
        <w:rPr>
          <w:rFonts w:hint="eastAsia" w:ascii="宋体" w:hAnsi="宋体"/>
          <w:szCs w:val="21"/>
          <w:highlight w:val="none"/>
          <w:u w:val="single"/>
        </w:rPr>
        <w:t xml:space="preserve">          （供应商全称）</w:t>
      </w:r>
      <w:r>
        <w:rPr>
          <w:rFonts w:hint="eastAsia" w:ascii="宋体" w:hAnsi="宋体"/>
          <w:szCs w:val="21"/>
          <w:highlight w:val="none"/>
        </w:rPr>
        <w:t>的法定代表人，现授权</w:t>
      </w:r>
      <w:r>
        <w:rPr>
          <w:rFonts w:hint="eastAsia" w:ascii="宋体" w:hAnsi="宋体"/>
          <w:szCs w:val="21"/>
          <w:highlight w:val="none"/>
          <w:u w:val="single"/>
        </w:rPr>
        <w:t xml:space="preserve">          （授权代表姓名）</w:t>
      </w:r>
      <w:r>
        <w:rPr>
          <w:rFonts w:hint="eastAsia" w:ascii="宋体" w:hAnsi="宋体"/>
          <w:szCs w:val="21"/>
          <w:highlight w:val="none"/>
        </w:rPr>
        <w:t>为本公司合法代理人，参加贵单位组织的</w:t>
      </w:r>
      <w:r>
        <w:rPr>
          <w:rFonts w:hint="eastAsia" w:ascii="宋体" w:hAnsi="宋体"/>
          <w:szCs w:val="21"/>
          <w:highlight w:val="none"/>
          <w:u w:val="single"/>
        </w:rPr>
        <w:t xml:space="preserve">          （项目编号）</w:t>
      </w:r>
      <w:r>
        <w:rPr>
          <w:rFonts w:hint="eastAsia" w:ascii="宋体" w:hAnsi="宋体"/>
          <w:szCs w:val="21"/>
          <w:highlight w:val="none"/>
        </w:rPr>
        <w:t>、</w:t>
      </w:r>
      <w:r>
        <w:rPr>
          <w:rFonts w:hint="eastAsia" w:ascii="宋体" w:hAnsi="宋体"/>
          <w:szCs w:val="21"/>
          <w:highlight w:val="none"/>
          <w:u w:val="single"/>
        </w:rPr>
        <w:t xml:space="preserve">          （项目名称）</w:t>
      </w:r>
      <w:r>
        <w:rPr>
          <w:rFonts w:hint="eastAsia" w:ascii="宋体" w:hAnsi="宋体"/>
          <w:szCs w:val="21"/>
          <w:highlight w:val="none"/>
        </w:rPr>
        <w:t>采购活动，全权代表本公司处理采购活动中的一切事宜，并对本项目进行磋商，我方对授权代表的签名事项负全部责任。</w:t>
      </w:r>
    </w:p>
    <w:p w14:paraId="4E35B5F3">
      <w:pPr>
        <w:wordWrap w:val="0"/>
        <w:ind w:firstLine="420" w:firstLineChars="200"/>
        <w:rPr>
          <w:rFonts w:ascii="宋体" w:hAnsi="宋体" w:cs="Times New Roman"/>
          <w:szCs w:val="21"/>
          <w:highlight w:val="none"/>
        </w:rPr>
      </w:pPr>
      <w:r>
        <w:rPr>
          <w:rFonts w:hint="eastAsia" w:ascii="宋体" w:hAnsi="宋体" w:cs="Times New Roman"/>
          <w:szCs w:val="21"/>
          <w:highlight w:val="none"/>
        </w:rPr>
        <w:t>在撤销授权的书面通知以前，本授权书一直有效。</w:t>
      </w:r>
      <w:r>
        <w:rPr>
          <w:rFonts w:hint="eastAsia" w:ascii="宋体" w:hAnsi="宋体"/>
          <w:szCs w:val="21"/>
          <w:highlight w:val="none"/>
        </w:rPr>
        <w:t>授权代表</w:t>
      </w:r>
      <w:r>
        <w:rPr>
          <w:rFonts w:hint="eastAsia" w:ascii="宋体" w:hAnsi="宋体" w:cs="Times New Roman"/>
          <w:szCs w:val="21"/>
          <w:highlight w:val="none"/>
        </w:rPr>
        <w:t>在授权书有效期内签署的所有文件不因授权的撤销而失效。</w:t>
      </w:r>
    </w:p>
    <w:p w14:paraId="50AAE85E">
      <w:pPr>
        <w:wordWrap w:val="0"/>
        <w:ind w:firstLine="420" w:firstLineChars="200"/>
        <w:rPr>
          <w:rFonts w:ascii="宋体" w:hAnsi="宋体" w:cs="Times New Roman"/>
          <w:szCs w:val="21"/>
          <w:highlight w:val="none"/>
        </w:rPr>
      </w:pPr>
      <w:r>
        <w:rPr>
          <w:rFonts w:hint="eastAsia" w:ascii="宋体" w:hAnsi="宋体"/>
          <w:szCs w:val="21"/>
          <w:highlight w:val="none"/>
        </w:rPr>
        <w:t>授权代表无转委托权，特此委托。</w:t>
      </w:r>
    </w:p>
    <w:p w14:paraId="56CB7124">
      <w:pPr>
        <w:wordWrap w:val="0"/>
        <w:rPr>
          <w:rFonts w:ascii="宋体" w:hAnsi="宋体" w:cs="Times New Roman"/>
          <w:szCs w:val="21"/>
          <w:highlight w:val="none"/>
        </w:rPr>
      </w:pPr>
    </w:p>
    <w:p w14:paraId="6B23C73E">
      <w:pPr>
        <w:wordWrap w:val="0"/>
        <w:rPr>
          <w:rFonts w:ascii="宋体" w:hAnsi="宋体" w:cs="Times New Roman"/>
          <w:szCs w:val="21"/>
          <w:highlight w:val="none"/>
        </w:rPr>
      </w:pPr>
    </w:p>
    <w:p w14:paraId="55D1F868">
      <w:pPr>
        <w:wordWrap w:val="0"/>
        <w:ind w:firstLine="2520" w:firstLineChars="1200"/>
        <w:rPr>
          <w:rFonts w:ascii="宋体" w:hAnsi="宋体" w:cs="Times New Roman"/>
          <w:szCs w:val="21"/>
          <w:highlight w:val="none"/>
        </w:rPr>
      </w:pPr>
      <w:r>
        <w:rPr>
          <w:rFonts w:hint="eastAsia" w:ascii="宋体" w:hAnsi="宋体" w:cs="Times New Roman"/>
          <w:szCs w:val="21"/>
          <w:highlight w:val="none"/>
        </w:rPr>
        <w:t>供应商或联合体牵头人（盖电子公章）：</w:t>
      </w:r>
      <w:r>
        <w:rPr>
          <w:rFonts w:hint="eastAsia" w:ascii="宋体" w:hAnsi="宋体"/>
          <w:szCs w:val="21"/>
          <w:highlight w:val="none"/>
          <w:u w:val="single"/>
        </w:rPr>
        <w:t xml:space="preserve">          </w:t>
      </w:r>
    </w:p>
    <w:p w14:paraId="764D1259">
      <w:pPr>
        <w:wordWrap w:val="0"/>
        <w:ind w:firstLine="2520" w:firstLineChars="1200"/>
        <w:rPr>
          <w:rFonts w:ascii="宋体" w:hAnsi="宋体"/>
          <w:szCs w:val="21"/>
          <w:highlight w:val="none"/>
        </w:rPr>
      </w:pPr>
      <w:r>
        <w:rPr>
          <w:rFonts w:hint="eastAsia" w:ascii="宋体" w:hAnsi="宋体" w:cs="Times New Roman"/>
          <w:szCs w:val="21"/>
          <w:highlight w:val="none"/>
        </w:rPr>
        <w:t>法定代表人（签字或盖章）：</w:t>
      </w:r>
      <w:r>
        <w:rPr>
          <w:rFonts w:hint="eastAsia" w:ascii="宋体" w:hAnsi="宋体"/>
          <w:szCs w:val="21"/>
          <w:highlight w:val="none"/>
          <w:u w:val="single"/>
        </w:rPr>
        <w:t xml:space="preserve">          </w:t>
      </w:r>
    </w:p>
    <w:p w14:paraId="00AB6675">
      <w:pPr>
        <w:wordWrap w:val="0"/>
        <w:ind w:firstLine="2520" w:firstLineChars="1200"/>
        <w:rPr>
          <w:rFonts w:ascii="宋体" w:hAnsi="宋体" w:cs="Times New Roman"/>
          <w:szCs w:val="21"/>
          <w:highlight w:val="none"/>
        </w:rPr>
      </w:pPr>
      <w:r>
        <w:rPr>
          <w:rFonts w:hint="eastAsia" w:ascii="宋体" w:hAnsi="宋体" w:cs="Times New Roman"/>
          <w:szCs w:val="21"/>
          <w:highlight w:val="none"/>
        </w:rPr>
        <w:t>日期：</w:t>
      </w:r>
      <w:r>
        <w:rPr>
          <w:rFonts w:hint="eastAsia" w:ascii="宋体" w:hAnsi="宋体" w:cs="Times New Roman"/>
          <w:szCs w:val="21"/>
          <w:highlight w:val="none"/>
          <w:u w:val="single"/>
        </w:rPr>
        <w:t xml:space="preserve">          </w:t>
      </w:r>
      <w:r>
        <w:rPr>
          <w:rFonts w:hint="eastAsia" w:ascii="宋体" w:hAnsi="宋体" w:cs="Times New Roman"/>
          <w:szCs w:val="21"/>
          <w:highlight w:val="none"/>
        </w:rPr>
        <w:t>年</w:t>
      </w:r>
      <w:r>
        <w:rPr>
          <w:rFonts w:hint="eastAsia" w:ascii="宋体" w:hAnsi="宋体" w:cs="Times New Roman"/>
          <w:szCs w:val="21"/>
          <w:highlight w:val="none"/>
          <w:u w:val="single"/>
        </w:rPr>
        <w:t xml:space="preserve">     </w:t>
      </w:r>
      <w:r>
        <w:rPr>
          <w:rFonts w:hint="eastAsia" w:ascii="宋体" w:hAnsi="宋体" w:cs="Times New Roman"/>
          <w:szCs w:val="21"/>
          <w:highlight w:val="none"/>
        </w:rPr>
        <w:t>月</w:t>
      </w:r>
      <w:r>
        <w:rPr>
          <w:rFonts w:hint="eastAsia" w:ascii="宋体" w:hAnsi="宋体" w:cs="Times New Roman"/>
          <w:szCs w:val="21"/>
          <w:highlight w:val="none"/>
          <w:u w:val="single"/>
        </w:rPr>
        <w:t xml:space="preserve">     </w:t>
      </w:r>
      <w:r>
        <w:rPr>
          <w:rFonts w:hint="eastAsia" w:ascii="宋体" w:hAnsi="宋体" w:cs="Times New Roman"/>
          <w:szCs w:val="21"/>
          <w:highlight w:val="none"/>
        </w:rPr>
        <w:t>日</w:t>
      </w:r>
    </w:p>
    <w:p w14:paraId="5AF6B15D">
      <w:pPr>
        <w:wordWrap w:val="0"/>
        <w:rPr>
          <w:rFonts w:ascii="宋体" w:hAnsi="宋体"/>
          <w:szCs w:val="21"/>
          <w:highlight w:val="none"/>
        </w:rPr>
      </w:pPr>
    </w:p>
    <w:p w14:paraId="610A2487">
      <w:pPr>
        <w:wordWrap w:val="0"/>
        <w:rPr>
          <w:rFonts w:ascii="宋体" w:hAnsi="宋体"/>
          <w:szCs w:val="21"/>
          <w:highlight w:val="none"/>
        </w:rPr>
      </w:pPr>
    </w:p>
    <w:p w14:paraId="4E2961E7">
      <w:pPr>
        <w:wordWrap w:val="0"/>
        <w:rPr>
          <w:rFonts w:ascii="宋体" w:hAnsi="宋体"/>
          <w:szCs w:val="21"/>
          <w:highlight w:val="none"/>
        </w:rPr>
      </w:pPr>
      <w:r>
        <w:rPr>
          <w:rFonts w:hint="eastAsia" w:ascii="宋体" w:hAnsi="宋体"/>
          <w:szCs w:val="21"/>
          <w:highlight w:val="none"/>
        </w:rPr>
        <w:t>附：授权代表的</w:t>
      </w:r>
    </w:p>
    <w:p w14:paraId="62D8950A">
      <w:pPr>
        <w:wordWrap w:val="0"/>
        <w:rPr>
          <w:rFonts w:ascii="宋体" w:hAnsi="宋体"/>
          <w:szCs w:val="21"/>
          <w:highlight w:val="none"/>
        </w:rPr>
      </w:pPr>
      <w:r>
        <w:rPr>
          <w:rFonts w:hint="eastAsia" w:ascii="宋体" w:hAnsi="宋体"/>
          <w:szCs w:val="21"/>
          <w:highlight w:val="none"/>
        </w:rPr>
        <w:t>职    务：</w:t>
      </w:r>
      <w:r>
        <w:rPr>
          <w:rFonts w:hint="eastAsia" w:ascii="宋体" w:hAnsi="宋体"/>
          <w:szCs w:val="21"/>
          <w:highlight w:val="none"/>
          <w:u w:val="single"/>
        </w:rPr>
        <w:t xml:space="preserve">          </w:t>
      </w:r>
    </w:p>
    <w:p w14:paraId="4C2B33D6">
      <w:pPr>
        <w:wordWrap w:val="0"/>
        <w:rPr>
          <w:rFonts w:ascii="宋体" w:hAnsi="宋体"/>
          <w:szCs w:val="21"/>
          <w:highlight w:val="none"/>
        </w:rPr>
      </w:pPr>
      <w:r>
        <w:rPr>
          <w:rFonts w:hint="eastAsia" w:ascii="宋体" w:hAnsi="宋体"/>
          <w:szCs w:val="21"/>
          <w:highlight w:val="none"/>
        </w:rPr>
        <w:t>手机号码：</w:t>
      </w:r>
      <w:r>
        <w:rPr>
          <w:rFonts w:hint="eastAsia" w:ascii="宋体" w:hAnsi="宋体"/>
          <w:szCs w:val="21"/>
          <w:highlight w:val="none"/>
          <w:u w:val="single"/>
        </w:rPr>
        <w:t xml:space="preserve">          </w:t>
      </w:r>
      <w:r>
        <w:rPr>
          <w:rFonts w:hint="eastAsia" w:ascii="宋体" w:hAnsi="宋体"/>
          <w:szCs w:val="21"/>
          <w:highlight w:val="none"/>
        </w:rPr>
        <w:t>（评审期间请保持手机通讯畅通，以便及时取得联系）</w:t>
      </w:r>
    </w:p>
    <w:p w14:paraId="0B187D3C">
      <w:pPr>
        <w:wordWrap w:val="0"/>
        <w:rPr>
          <w:rFonts w:ascii="宋体" w:hAnsi="宋体"/>
          <w:szCs w:val="21"/>
          <w:highlight w:val="none"/>
          <w:u w:val="single"/>
        </w:rPr>
      </w:pPr>
      <w:r>
        <w:rPr>
          <w:rFonts w:hint="eastAsia" w:ascii="宋体" w:hAnsi="宋体"/>
          <w:szCs w:val="21"/>
          <w:highlight w:val="none"/>
        </w:rPr>
        <w:t>座机号码：</w:t>
      </w:r>
      <w:r>
        <w:rPr>
          <w:rFonts w:hint="eastAsia" w:ascii="宋体" w:hAnsi="宋体"/>
          <w:szCs w:val="21"/>
          <w:highlight w:val="none"/>
          <w:u w:val="single"/>
        </w:rPr>
        <w:t xml:space="preserve">          </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111"/>
      </w:tblGrid>
      <w:tr w14:paraId="3AE9D6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68" w:hRule="atLeast"/>
          <w:jc w:val="center"/>
        </w:trPr>
        <w:tc>
          <w:tcPr>
            <w:tcW w:w="9111" w:type="dxa"/>
            <w:vAlign w:val="center"/>
          </w:tcPr>
          <w:p w14:paraId="7FE0635F">
            <w:pPr>
              <w:jc w:val="center"/>
              <w:rPr>
                <w:rFonts w:ascii="宋体" w:hAnsi="宋体" w:cs="Times New Roman"/>
                <w:kern w:val="0"/>
                <w:szCs w:val="21"/>
                <w:highlight w:val="none"/>
              </w:rPr>
            </w:pPr>
            <w:r>
              <w:rPr>
                <w:rFonts w:hint="eastAsia" w:ascii="宋体" w:hAnsi="宋体" w:cs="Times New Roman"/>
                <w:kern w:val="0"/>
                <w:szCs w:val="21"/>
                <w:highlight w:val="none"/>
              </w:rPr>
              <w:t>授权代表的身份证（正反面）复印件</w:t>
            </w:r>
          </w:p>
        </w:tc>
      </w:tr>
    </w:tbl>
    <w:p w14:paraId="0B2B2F06">
      <w:pPr>
        <w:rPr>
          <w:rFonts w:ascii="宋体" w:hAnsi="宋体"/>
          <w:szCs w:val="21"/>
          <w:highlight w:val="none"/>
        </w:rPr>
      </w:pPr>
    </w:p>
    <w:p w14:paraId="2391C795">
      <w:pPr>
        <w:rPr>
          <w:rFonts w:ascii="宋体" w:hAnsi="宋体"/>
          <w:szCs w:val="21"/>
          <w:highlight w:val="none"/>
        </w:rPr>
        <w:sectPr>
          <w:pgSz w:w="11906" w:h="16838"/>
          <w:pgMar w:top="1418" w:right="1418" w:bottom="1418" w:left="1418" w:header="851" w:footer="992" w:gutter="0"/>
          <w:cols w:space="425" w:num="1"/>
          <w:docGrid w:type="lines" w:linePitch="312" w:charSpace="0"/>
        </w:sectPr>
      </w:pPr>
    </w:p>
    <w:p w14:paraId="1ED3815A">
      <w:pPr>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附件九</w:t>
      </w:r>
    </w:p>
    <w:p w14:paraId="765A73DA">
      <w:pPr>
        <w:jc w:val="center"/>
        <w:rPr>
          <w:rFonts w:ascii="宋体" w:hAnsi="宋体" w:cs="Times New Roman"/>
          <w:b/>
          <w:color w:val="000000" w:themeColor="text1"/>
          <w:sz w:val="24"/>
          <w:szCs w:val="24"/>
          <w:highlight w:val="none"/>
          <w14:textFill>
            <w14:solidFill>
              <w14:schemeClr w14:val="tx1"/>
            </w14:solidFill>
          </w14:textFill>
        </w:rPr>
      </w:pPr>
      <w:r>
        <w:rPr>
          <w:rFonts w:hint="eastAsia" w:ascii="宋体" w:hAnsi="宋体" w:cs="Times New Roman"/>
          <w:b/>
          <w:color w:val="000000" w:themeColor="text1"/>
          <w:sz w:val="24"/>
          <w:szCs w:val="24"/>
          <w:highlight w:val="none"/>
          <w14:textFill>
            <w14:solidFill>
              <w14:schemeClr w14:val="tx1"/>
            </w14:solidFill>
          </w14:textFill>
        </w:rPr>
        <w:t>服务要求、商务要求及合同条款偏离表</w:t>
      </w:r>
    </w:p>
    <w:p w14:paraId="332D3E67">
      <w:pPr>
        <w:wordWrap w:val="0"/>
        <w:rPr>
          <w:rFonts w:ascii="宋体" w:hAnsi="宋体" w:cs="Times New Roman"/>
          <w:b/>
          <w:color w:val="000000" w:themeColor="text1"/>
          <w:szCs w:val="21"/>
          <w:highlight w:val="none"/>
          <w14:textFill>
            <w14:solidFill>
              <w14:schemeClr w14:val="tx1"/>
            </w14:solidFill>
          </w14:textFill>
        </w:rPr>
      </w:pPr>
    </w:p>
    <w:p w14:paraId="5B815B1A">
      <w:pPr>
        <w:wordWrap w:val="0"/>
        <w:rPr>
          <w:rFonts w:ascii="宋体" w:hAnsi="宋体"/>
          <w:szCs w:val="21"/>
          <w:highlight w:val="none"/>
          <w:u w:val="single"/>
        </w:rPr>
      </w:pPr>
      <w:r>
        <w:rPr>
          <w:rFonts w:hint="eastAsia" w:ascii="宋体" w:hAnsi="宋体"/>
          <w:szCs w:val="21"/>
          <w:highlight w:val="none"/>
        </w:rPr>
        <w:t>项目编号：</w:t>
      </w:r>
      <w:r>
        <w:rPr>
          <w:rFonts w:hint="eastAsia" w:ascii="宋体" w:hAnsi="宋体"/>
          <w:szCs w:val="21"/>
          <w:highlight w:val="none"/>
          <w:u w:val="single"/>
        </w:rPr>
        <w:t xml:space="preserve">                    </w:t>
      </w:r>
    </w:p>
    <w:p w14:paraId="7E128312">
      <w:pPr>
        <w:wordWrap w:val="0"/>
        <w:rPr>
          <w:rFonts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p>
    <w:tbl>
      <w:tblPr>
        <w:tblStyle w:val="16"/>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5"/>
        <w:gridCol w:w="3041"/>
        <w:gridCol w:w="3041"/>
        <w:gridCol w:w="2141"/>
      </w:tblGrid>
      <w:tr w14:paraId="6D7D11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1781C774">
            <w:pPr>
              <w:spacing w:line="240" w:lineRule="auto"/>
              <w:jc w:val="center"/>
              <w:rPr>
                <w:rFonts w:ascii="宋体" w:hAnsi="宋体" w:cs="Times New Roman"/>
                <w:kern w:val="0"/>
                <w:szCs w:val="21"/>
                <w:highlight w:val="none"/>
              </w:rPr>
            </w:pPr>
            <w:r>
              <w:rPr>
                <w:rFonts w:hint="eastAsia" w:ascii="宋体" w:hAnsi="宋体" w:cs="Times New Roman"/>
                <w:kern w:val="0"/>
                <w:szCs w:val="21"/>
                <w:highlight w:val="none"/>
              </w:rPr>
              <w:t>序号</w:t>
            </w:r>
          </w:p>
        </w:tc>
        <w:tc>
          <w:tcPr>
            <w:tcW w:w="3041" w:type="dxa"/>
            <w:vAlign w:val="center"/>
          </w:tcPr>
          <w:p w14:paraId="325B4112">
            <w:pPr>
              <w:spacing w:line="240" w:lineRule="auto"/>
              <w:jc w:val="center"/>
              <w:rPr>
                <w:rFonts w:ascii="宋体" w:hAnsi="宋体" w:cs="Times New Roman"/>
                <w:kern w:val="0"/>
                <w:szCs w:val="21"/>
                <w:highlight w:val="none"/>
              </w:rPr>
            </w:pPr>
            <w:r>
              <w:rPr>
                <w:rFonts w:hint="eastAsia" w:ascii="宋体" w:hAnsi="宋体" w:cs="Times New Roman"/>
                <w:kern w:val="0"/>
                <w:szCs w:val="21"/>
                <w:highlight w:val="none"/>
              </w:rPr>
              <w:t>采购文件要求</w:t>
            </w:r>
          </w:p>
        </w:tc>
        <w:tc>
          <w:tcPr>
            <w:tcW w:w="3041" w:type="dxa"/>
            <w:vAlign w:val="center"/>
          </w:tcPr>
          <w:p w14:paraId="1F641167">
            <w:pPr>
              <w:spacing w:line="240" w:lineRule="auto"/>
              <w:jc w:val="center"/>
              <w:rPr>
                <w:rFonts w:ascii="宋体" w:hAnsi="宋体" w:cs="Times New Roman"/>
                <w:kern w:val="0"/>
                <w:szCs w:val="21"/>
                <w:highlight w:val="none"/>
              </w:rPr>
            </w:pPr>
            <w:r>
              <w:rPr>
                <w:rFonts w:hint="eastAsia" w:ascii="宋体" w:hAnsi="宋体" w:cs="Times New Roman"/>
                <w:kern w:val="0"/>
                <w:szCs w:val="21"/>
                <w:highlight w:val="none"/>
              </w:rPr>
              <w:t>响应文件响应</w:t>
            </w:r>
          </w:p>
        </w:tc>
        <w:tc>
          <w:tcPr>
            <w:tcW w:w="2141" w:type="dxa"/>
            <w:vAlign w:val="center"/>
          </w:tcPr>
          <w:p w14:paraId="2A95B8C5">
            <w:pPr>
              <w:spacing w:line="240" w:lineRule="auto"/>
              <w:jc w:val="center"/>
              <w:rPr>
                <w:rFonts w:ascii="宋体" w:hAnsi="宋体" w:cs="Times New Roman"/>
                <w:kern w:val="0"/>
                <w:szCs w:val="21"/>
                <w:highlight w:val="none"/>
              </w:rPr>
            </w:pPr>
            <w:r>
              <w:rPr>
                <w:rFonts w:hint="eastAsia" w:ascii="宋体" w:hAnsi="宋体" w:cs="Times New Roman"/>
                <w:kern w:val="0"/>
                <w:szCs w:val="21"/>
                <w:highlight w:val="none"/>
              </w:rPr>
              <w:t>注明“正偏离”</w:t>
            </w:r>
          </w:p>
          <w:p w14:paraId="3DC77E8B">
            <w:pPr>
              <w:spacing w:line="240" w:lineRule="auto"/>
              <w:jc w:val="center"/>
              <w:rPr>
                <w:rFonts w:ascii="宋体" w:hAnsi="宋体" w:cs="Times New Roman"/>
                <w:kern w:val="0"/>
                <w:szCs w:val="21"/>
                <w:highlight w:val="none"/>
              </w:rPr>
            </w:pPr>
            <w:r>
              <w:rPr>
                <w:rFonts w:hint="eastAsia" w:ascii="宋体" w:hAnsi="宋体" w:cs="Times New Roman"/>
                <w:kern w:val="0"/>
                <w:szCs w:val="21"/>
                <w:highlight w:val="none"/>
              </w:rPr>
              <w:t>或“负偏离”</w:t>
            </w:r>
          </w:p>
        </w:tc>
      </w:tr>
      <w:tr w14:paraId="196346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223F7048">
            <w:pPr>
              <w:spacing w:line="240" w:lineRule="auto"/>
              <w:jc w:val="center"/>
              <w:rPr>
                <w:rFonts w:ascii="宋体" w:hAnsi="宋体" w:cs="Times New Roman"/>
                <w:kern w:val="0"/>
                <w:szCs w:val="21"/>
                <w:highlight w:val="none"/>
              </w:rPr>
            </w:pPr>
          </w:p>
        </w:tc>
        <w:tc>
          <w:tcPr>
            <w:tcW w:w="3041" w:type="dxa"/>
            <w:vAlign w:val="center"/>
          </w:tcPr>
          <w:p w14:paraId="672F214F">
            <w:pPr>
              <w:spacing w:line="240" w:lineRule="auto"/>
              <w:jc w:val="center"/>
              <w:rPr>
                <w:rFonts w:ascii="宋体" w:hAnsi="宋体" w:cs="Times New Roman"/>
                <w:kern w:val="0"/>
                <w:szCs w:val="21"/>
                <w:highlight w:val="none"/>
              </w:rPr>
            </w:pPr>
          </w:p>
        </w:tc>
        <w:tc>
          <w:tcPr>
            <w:tcW w:w="3041" w:type="dxa"/>
            <w:vAlign w:val="center"/>
          </w:tcPr>
          <w:p w14:paraId="7FF64D60">
            <w:pPr>
              <w:spacing w:line="240" w:lineRule="auto"/>
              <w:jc w:val="center"/>
              <w:rPr>
                <w:rFonts w:ascii="宋体" w:hAnsi="宋体" w:cs="Times New Roman"/>
                <w:kern w:val="0"/>
                <w:szCs w:val="21"/>
                <w:highlight w:val="none"/>
              </w:rPr>
            </w:pPr>
          </w:p>
        </w:tc>
        <w:tc>
          <w:tcPr>
            <w:tcW w:w="2141" w:type="dxa"/>
            <w:vAlign w:val="center"/>
          </w:tcPr>
          <w:p w14:paraId="4BCCD7D0">
            <w:pPr>
              <w:spacing w:line="240" w:lineRule="auto"/>
              <w:jc w:val="center"/>
              <w:rPr>
                <w:rFonts w:ascii="宋体" w:hAnsi="宋体" w:cs="Times New Roman"/>
                <w:kern w:val="0"/>
                <w:szCs w:val="21"/>
                <w:highlight w:val="none"/>
              </w:rPr>
            </w:pPr>
          </w:p>
        </w:tc>
      </w:tr>
      <w:tr w14:paraId="08DBDC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041A4911">
            <w:pPr>
              <w:spacing w:line="240" w:lineRule="auto"/>
              <w:jc w:val="center"/>
              <w:rPr>
                <w:rFonts w:ascii="宋体" w:hAnsi="宋体" w:cs="Times New Roman"/>
                <w:kern w:val="0"/>
                <w:szCs w:val="21"/>
                <w:highlight w:val="none"/>
              </w:rPr>
            </w:pPr>
          </w:p>
        </w:tc>
        <w:tc>
          <w:tcPr>
            <w:tcW w:w="3041" w:type="dxa"/>
            <w:vAlign w:val="center"/>
          </w:tcPr>
          <w:p w14:paraId="3D2C08CC">
            <w:pPr>
              <w:spacing w:line="240" w:lineRule="auto"/>
              <w:jc w:val="center"/>
              <w:rPr>
                <w:rFonts w:ascii="宋体" w:hAnsi="宋体" w:cs="Times New Roman"/>
                <w:kern w:val="0"/>
                <w:szCs w:val="21"/>
                <w:highlight w:val="none"/>
              </w:rPr>
            </w:pPr>
          </w:p>
        </w:tc>
        <w:tc>
          <w:tcPr>
            <w:tcW w:w="3041" w:type="dxa"/>
            <w:vAlign w:val="center"/>
          </w:tcPr>
          <w:p w14:paraId="43332FE8">
            <w:pPr>
              <w:spacing w:line="240" w:lineRule="auto"/>
              <w:jc w:val="center"/>
              <w:rPr>
                <w:rFonts w:ascii="宋体" w:hAnsi="宋体" w:cs="Times New Roman"/>
                <w:kern w:val="0"/>
                <w:szCs w:val="21"/>
                <w:highlight w:val="none"/>
              </w:rPr>
            </w:pPr>
          </w:p>
        </w:tc>
        <w:tc>
          <w:tcPr>
            <w:tcW w:w="2141" w:type="dxa"/>
            <w:vAlign w:val="center"/>
          </w:tcPr>
          <w:p w14:paraId="5110D8ED">
            <w:pPr>
              <w:spacing w:line="240" w:lineRule="auto"/>
              <w:jc w:val="center"/>
              <w:rPr>
                <w:rFonts w:ascii="宋体" w:hAnsi="宋体" w:cs="Times New Roman"/>
                <w:kern w:val="0"/>
                <w:szCs w:val="21"/>
                <w:highlight w:val="none"/>
              </w:rPr>
            </w:pPr>
          </w:p>
        </w:tc>
      </w:tr>
      <w:tr w14:paraId="5E718D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4873D700">
            <w:pPr>
              <w:spacing w:line="240" w:lineRule="auto"/>
              <w:jc w:val="center"/>
              <w:rPr>
                <w:rFonts w:ascii="宋体" w:hAnsi="宋体" w:cs="Times New Roman"/>
                <w:kern w:val="0"/>
                <w:szCs w:val="21"/>
              </w:rPr>
            </w:pPr>
          </w:p>
        </w:tc>
        <w:tc>
          <w:tcPr>
            <w:tcW w:w="3041" w:type="dxa"/>
            <w:vAlign w:val="center"/>
          </w:tcPr>
          <w:p w14:paraId="1F87DA52">
            <w:pPr>
              <w:spacing w:line="240" w:lineRule="auto"/>
              <w:jc w:val="center"/>
              <w:rPr>
                <w:rFonts w:ascii="宋体" w:hAnsi="宋体" w:cs="Times New Roman"/>
                <w:kern w:val="0"/>
                <w:szCs w:val="21"/>
              </w:rPr>
            </w:pPr>
          </w:p>
        </w:tc>
        <w:tc>
          <w:tcPr>
            <w:tcW w:w="3041" w:type="dxa"/>
            <w:vAlign w:val="center"/>
          </w:tcPr>
          <w:p w14:paraId="4A2F80E8">
            <w:pPr>
              <w:spacing w:line="240" w:lineRule="auto"/>
              <w:jc w:val="center"/>
              <w:rPr>
                <w:rFonts w:ascii="宋体" w:hAnsi="宋体" w:cs="Times New Roman"/>
                <w:kern w:val="0"/>
                <w:szCs w:val="21"/>
              </w:rPr>
            </w:pPr>
          </w:p>
        </w:tc>
        <w:tc>
          <w:tcPr>
            <w:tcW w:w="2141" w:type="dxa"/>
            <w:vAlign w:val="center"/>
          </w:tcPr>
          <w:p w14:paraId="121DE6BB">
            <w:pPr>
              <w:spacing w:line="240" w:lineRule="auto"/>
              <w:jc w:val="center"/>
              <w:rPr>
                <w:rFonts w:ascii="宋体" w:hAnsi="宋体" w:cs="Times New Roman"/>
                <w:kern w:val="0"/>
                <w:szCs w:val="21"/>
              </w:rPr>
            </w:pPr>
          </w:p>
        </w:tc>
      </w:tr>
      <w:tr w14:paraId="68E03A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213E7126">
            <w:pPr>
              <w:spacing w:line="240" w:lineRule="auto"/>
              <w:jc w:val="center"/>
              <w:rPr>
                <w:rFonts w:ascii="宋体" w:hAnsi="宋体" w:cs="Times New Roman"/>
                <w:kern w:val="0"/>
                <w:szCs w:val="21"/>
              </w:rPr>
            </w:pPr>
          </w:p>
        </w:tc>
        <w:tc>
          <w:tcPr>
            <w:tcW w:w="3041" w:type="dxa"/>
            <w:vAlign w:val="center"/>
          </w:tcPr>
          <w:p w14:paraId="1499B062">
            <w:pPr>
              <w:spacing w:line="240" w:lineRule="auto"/>
              <w:jc w:val="center"/>
              <w:rPr>
                <w:rFonts w:ascii="宋体" w:hAnsi="宋体" w:cs="Times New Roman"/>
                <w:kern w:val="0"/>
                <w:szCs w:val="21"/>
              </w:rPr>
            </w:pPr>
          </w:p>
        </w:tc>
        <w:tc>
          <w:tcPr>
            <w:tcW w:w="3041" w:type="dxa"/>
            <w:vAlign w:val="center"/>
          </w:tcPr>
          <w:p w14:paraId="75CB9BAB">
            <w:pPr>
              <w:spacing w:line="240" w:lineRule="auto"/>
              <w:jc w:val="center"/>
              <w:rPr>
                <w:rFonts w:ascii="宋体" w:hAnsi="宋体" w:cs="Times New Roman"/>
                <w:kern w:val="0"/>
                <w:szCs w:val="21"/>
              </w:rPr>
            </w:pPr>
          </w:p>
        </w:tc>
        <w:tc>
          <w:tcPr>
            <w:tcW w:w="2141" w:type="dxa"/>
            <w:vAlign w:val="center"/>
          </w:tcPr>
          <w:p w14:paraId="418BC78B">
            <w:pPr>
              <w:spacing w:line="240" w:lineRule="auto"/>
              <w:jc w:val="center"/>
              <w:rPr>
                <w:rFonts w:ascii="宋体" w:hAnsi="宋体" w:cs="Times New Roman"/>
                <w:kern w:val="0"/>
                <w:szCs w:val="21"/>
              </w:rPr>
            </w:pPr>
          </w:p>
        </w:tc>
      </w:tr>
      <w:tr w14:paraId="34D735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855" w:type="dxa"/>
            <w:vAlign w:val="center"/>
          </w:tcPr>
          <w:p w14:paraId="526A9734">
            <w:pPr>
              <w:spacing w:line="240" w:lineRule="auto"/>
              <w:jc w:val="center"/>
              <w:rPr>
                <w:rFonts w:ascii="宋体" w:hAnsi="宋体" w:cs="Times New Roman"/>
                <w:kern w:val="0"/>
                <w:szCs w:val="21"/>
              </w:rPr>
            </w:pPr>
          </w:p>
        </w:tc>
        <w:tc>
          <w:tcPr>
            <w:tcW w:w="3041" w:type="dxa"/>
            <w:vAlign w:val="center"/>
          </w:tcPr>
          <w:p w14:paraId="389985E8">
            <w:pPr>
              <w:spacing w:line="240" w:lineRule="auto"/>
              <w:jc w:val="center"/>
              <w:rPr>
                <w:rFonts w:ascii="宋体" w:hAnsi="宋体" w:cs="Times New Roman"/>
                <w:kern w:val="0"/>
                <w:szCs w:val="21"/>
              </w:rPr>
            </w:pPr>
          </w:p>
        </w:tc>
        <w:tc>
          <w:tcPr>
            <w:tcW w:w="3041" w:type="dxa"/>
            <w:vAlign w:val="center"/>
          </w:tcPr>
          <w:p w14:paraId="467D37A5">
            <w:pPr>
              <w:spacing w:line="240" w:lineRule="auto"/>
              <w:jc w:val="center"/>
              <w:rPr>
                <w:rFonts w:ascii="宋体" w:hAnsi="宋体" w:cs="Times New Roman"/>
                <w:kern w:val="0"/>
                <w:szCs w:val="21"/>
              </w:rPr>
            </w:pPr>
          </w:p>
        </w:tc>
        <w:tc>
          <w:tcPr>
            <w:tcW w:w="2141" w:type="dxa"/>
            <w:vAlign w:val="center"/>
          </w:tcPr>
          <w:p w14:paraId="32101E3E">
            <w:pPr>
              <w:spacing w:line="240" w:lineRule="auto"/>
              <w:jc w:val="center"/>
              <w:rPr>
                <w:rFonts w:ascii="宋体" w:hAnsi="宋体" w:cs="Times New Roman"/>
                <w:kern w:val="0"/>
                <w:szCs w:val="21"/>
              </w:rPr>
            </w:pPr>
          </w:p>
        </w:tc>
      </w:tr>
    </w:tbl>
    <w:p w14:paraId="745CCB20">
      <w:pPr>
        <w:wordWrap w:val="0"/>
        <w:rPr>
          <w:rFonts w:ascii="宋体" w:hAnsi="宋体"/>
          <w:szCs w:val="21"/>
        </w:rPr>
      </w:pPr>
      <w:r>
        <w:rPr>
          <w:rFonts w:hint="eastAsia" w:ascii="宋体" w:hAnsi="宋体"/>
          <w:szCs w:val="21"/>
        </w:rPr>
        <w:t>注：1</w:t>
      </w:r>
      <w:r>
        <w:rPr>
          <w:rFonts w:hint="eastAsia" w:ascii="宋体" w:hAnsi="宋体" w:cs="Times New Roman"/>
          <w:szCs w:val="21"/>
        </w:rPr>
        <w:t>.</w:t>
      </w:r>
      <w:r>
        <w:rPr>
          <w:rFonts w:hint="eastAsia" w:ascii="宋体" w:hAnsi="宋体"/>
          <w:szCs w:val="21"/>
        </w:rPr>
        <w:t>如响应文件对本采购文件中的服务要求、商务要求及合同条款有偏离的，在本表中列明，并注明正偏离或负偏离。</w:t>
      </w:r>
    </w:p>
    <w:p w14:paraId="6C473BDF">
      <w:pPr>
        <w:wordWrap w:val="0"/>
        <w:rPr>
          <w:rFonts w:ascii="宋体" w:hAnsi="宋体"/>
          <w:szCs w:val="21"/>
        </w:rPr>
      </w:pPr>
      <w:r>
        <w:rPr>
          <w:rFonts w:hint="eastAsia" w:ascii="宋体" w:hAnsi="宋体"/>
          <w:szCs w:val="21"/>
        </w:rPr>
        <w:t>2</w:t>
      </w:r>
      <w:r>
        <w:rPr>
          <w:rFonts w:hint="eastAsia" w:ascii="宋体" w:hAnsi="宋体" w:cs="Times New Roman"/>
          <w:szCs w:val="21"/>
        </w:rPr>
        <w:t>.</w:t>
      </w:r>
      <w:r>
        <w:rPr>
          <w:rFonts w:hint="eastAsia" w:ascii="宋体" w:hAnsi="宋体"/>
          <w:szCs w:val="21"/>
        </w:rPr>
        <w:t>如供应商未在本表中列出偏离说明，即使其在响应文件的其他部分与采购文件要求有负偏离或回避不答，亦均视为完全响应采购文件中所要求的最低标准并写入合同。若供应商在合同签订前后，以上述事项为借口而不进行合同签订手续或不履行合同，则视作其放弃成交资格。</w:t>
      </w:r>
    </w:p>
    <w:p w14:paraId="73AD56A3">
      <w:pPr>
        <w:wordWrap w:val="0"/>
        <w:rPr>
          <w:rFonts w:ascii="宋体" w:hAnsi="宋体"/>
          <w:b/>
          <w:szCs w:val="21"/>
        </w:rPr>
      </w:pPr>
      <w:r>
        <w:rPr>
          <w:rFonts w:hint="eastAsia" w:ascii="宋体" w:hAnsi="宋体"/>
          <w:b/>
          <w:szCs w:val="21"/>
        </w:rPr>
        <w:t>3.未在本表中填写的，视为完全响应采购文件中的服务要求、商务要求及合同条款。</w:t>
      </w:r>
    </w:p>
    <w:p w14:paraId="580633A7">
      <w:pPr>
        <w:wordWrap w:val="0"/>
        <w:rPr>
          <w:rFonts w:ascii="宋体" w:hAnsi="宋体"/>
          <w:b/>
          <w:color w:val="000000" w:themeColor="text1"/>
          <w:szCs w:val="21"/>
          <w:shd w:val="clear" w:color="auto" w:fill="BEBEBE" w:themeFill="background1" w:themeFillShade="BF"/>
          <w14:textFill>
            <w14:solidFill>
              <w14:schemeClr w14:val="tx1"/>
            </w14:solidFill>
          </w14:textFill>
        </w:rPr>
      </w:pPr>
      <w:r>
        <w:rPr>
          <w:rFonts w:hint="eastAsia" w:ascii="宋体" w:hAnsi="宋体"/>
          <w:b/>
          <w:color w:val="000000" w:themeColor="text1"/>
          <w:szCs w:val="21"/>
          <w:shd w:val="clear" w:color="auto" w:fill="BEBEBE" w:themeFill="background1" w:themeFillShade="BF"/>
          <w14:textFill>
            <w14:solidFill>
              <w14:schemeClr w14:val="tx1"/>
            </w14:solidFill>
          </w14:textFill>
        </w:rPr>
        <w:t>4</w:t>
      </w:r>
      <w:r>
        <w:rPr>
          <w:rFonts w:hint="eastAsia" w:ascii="宋体" w:hAnsi="宋体" w:cs="Times New Roman"/>
          <w:b/>
          <w:color w:val="000000" w:themeColor="text1"/>
          <w:szCs w:val="21"/>
          <w:shd w:val="clear" w:color="auto" w:fill="BEBEBE" w:themeFill="background1" w:themeFillShade="BF"/>
          <w14:textFill>
            <w14:solidFill>
              <w14:schemeClr w14:val="tx1"/>
            </w14:solidFill>
          </w14:textFill>
        </w:rPr>
        <w:t>.</w:t>
      </w:r>
      <w:r>
        <w:rPr>
          <w:rFonts w:hint="eastAsia" w:ascii="宋体" w:hAnsi="宋体"/>
          <w:b/>
          <w:color w:val="000000" w:themeColor="text1"/>
          <w:szCs w:val="21"/>
          <w:shd w:val="clear" w:color="auto" w:fill="BEBEBE" w:themeFill="background1" w:themeFillShade="BF"/>
          <w14:textFill>
            <w14:solidFill>
              <w14:schemeClr w14:val="tx1"/>
            </w14:solidFill>
          </w14:textFill>
        </w:rPr>
        <w:t>本表中如有负偏离的视为没有实质性响应采购文件要求，作无效标处理。</w:t>
      </w:r>
    </w:p>
    <w:p w14:paraId="34608642">
      <w:pPr>
        <w:wordWrap w:val="0"/>
        <w:rPr>
          <w:rFonts w:ascii="宋体" w:hAnsi="宋体" w:cs="Times New Roman"/>
          <w:szCs w:val="21"/>
        </w:rPr>
      </w:pPr>
    </w:p>
    <w:p w14:paraId="466F4FC9">
      <w:pPr>
        <w:wordWrap w:val="0"/>
        <w:rPr>
          <w:rFonts w:ascii="宋体" w:hAnsi="宋体" w:cs="Times New Roman"/>
          <w:szCs w:val="21"/>
        </w:rPr>
      </w:pPr>
    </w:p>
    <w:p w14:paraId="0317380A">
      <w:pPr>
        <w:wordWrap w:val="0"/>
        <w:ind w:firstLine="2520" w:firstLineChars="1200"/>
        <w:rPr>
          <w:rFonts w:ascii="宋体" w:hAnsi="宋体" w:cs="Times New Roman"/>
          <w:szCs w:val="21"/>
        </w:rPr>
      </w:pPr>
      <w:r>
        <w:rPr>
          <w:rFonts w:hint="eastAsia" w:ascii="宋体" w:hAnsi="宋体" w:cs="Times New Roman"/>
          <w:szCs w:val="21"/>
        </w:rPr>
        <w:t>供应商或联合体牵头人（盖电子公章）：</w:t>
      </w:r>
      <w:r>
        <w:rPr>
          <w:rFonts w:hint="eastAsia" w:ascii="宋体" w:hAnsi="宋体"/>
          <w:szCs w:val="21"/>
          <w:u w:val="single"/>
        </w:rPr>
        <w:t xml:space="preserve">          </w:t>
      </w:r>
    </w:p>
    <w:p w14:paraId="06C4C3CD">
      <w:pPr>
        <w:wordWrap w:val="0"/>
        <w:ind w:firstLine="2520" w:firstLineChars="1200"/>
        <w:rPr>
          <w:rFonts w:ascii="宋体" w:hAnsi="宋体"/>
          <w:szCs w:val="21"/>
        </w:rPr>
      </w:pPr>
      <w:r>
        <w:rPr>
          <w:rFonts w:hint="eastAsia" w:ascii="宋体" w:hAnsi="宋体" w:cs="Times New Roman"/>
          <w:szCs w:val="21"/>
        </w:rPr>
        <w:t>法定代表人或授权代表（签字或盖章）：</w:t>
      </w:r>
      <w:r>
        <w:rPr>
          <w:rFonts w:hint="eastAsia" w:ascii="宋体" w:hAnsi="宋体"/>
          <w:szCs w:val="21"/>
          <w:u w:val="single"/>
        </w:rPr>
        <w:t xml:space="preserve">          </w:t>
      </w:r>
    </w:p>
    <w:p w14:paraId="736040F5">
      <w:pPr>
        <w:wordWrap w:val="0"/>
        <w:ind w:firstLine="2520" w:firstLineChars="1200"/>
        <w:rPr>
          <w:rFonts w:ascii="宋体" w:hAnsi="宋体" w:cs="Times New Roman"/>
          <w:szCs w:val="21"/>
        </w:rPr>
      </w:pPr>
      <w:r>
        <w:rPr>
          <w:rFonts w:hint="eastAsia" w:ascii="宋体" w:hAnsi="宋体" w:cs="Times New Roman"/>
          <w:szCs w:val="21"/>
        </w:rPr>
        <w:t>日期：</w:t>
      </w:r>
      <w:r>
        <w:rPr>
          <w:rFonts w:hint="eastAsia" w:ascii="宋体" w:hAnsi="宋体" w:cs="Times New Roman"/>
          <w:szCs w:val="21"/>
          <w:u w:val="single"/>
        </w:rPr>
        <w:t xml:space="preserve">          </w:t>
      </w:r>
      <w:r>
        <w:rPr>
          <w:rFonts w:hint="eastAsia" w:ascii="宋体" w:hAnsi="宋体" w:cs="Times New Roman"/>
          <w:szCs w:val="21"/>
        </w:rPr>
        <w:t>年</w:t>
      </w:r>
      <w:r>
        <w:rPr>
          <w:rFonts w:hint="eastAsia" w:ascii="宋体" w:hAnsi="宋体" w:cs="Times New Roman"/>
          <w:szCs w:val="21"/>
          <w:u w:val="single"/>
        </w:rPr>
        <w:t xml:space="preserve">     </w:t>
      </w:r>
      <w:r>
        <w:rPr>
          <w:rFonts w:hint="eastAsia" w:ascii="宋体" w:hAnsi="宋体" w:cs="Times New Roman"/>
          <w:szCs w:val="21"/>
        </w:rPr>
        <w:t>月</w:t>
      </w:r>
      <w:r>
        <w:rPr>
          <w:rFonts w:hint="eastAsia" w:ascii="宋体" w:hAnsi="宋体" w:cs="Times New Roman"/>
          <w:szCs w:val="21"/>
          <w:u w:val="single"/>
        </w:rPr>
        <w:t xml:space="preserve">     </w:t>
      </w:r>
      <w:r>
        <w:rPr>
          <w:rFonts w:hint="eastAsia" w:ascii="宋体" w:hAnsi="宋体" w:cs="Times New Roman"/>
          <w:szCs w:val="21"/>
        </w:rPr>
        <w:t>日</w:t>
      </w:r>
    </w:p>
    <w:sectPr>
      <w:pgSz w:w="11907" w:h="16840"/>
      <w:pgMar w:top="1418" w:right="1418" w:bottom="1418" w:left="1418"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swiss"/>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176830"/>
    </w:sdtPr>
    <w:sdtContent>
      <w:p w14:paraId="5F22E733">
        <w:pPr>
          <w:pStyle w:val="11"/>
          <w:jc w:val="center"/>
        </w:pP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6</w:t>
        </w:r>
        <w:r>
          <w:rPr>
            <w:rFonts w:ascii="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4MzE4Y2ZlOTNhNDM1MjI5N2FhNzlkNWYwOTdiMGYifQ=="/>
  </w:docVars>
  <w:rsids>
    <w:rsidRoot w:val="00DC4D96"/>
    <w:rsid w:val="0000010B"/>
    <w:rsid w:val="000006E1"/>
    <w:rsid w:val="00000B9D"/>
    <w:rsid w:val="00000BA8"/>
    <w:rsid w:val="00000BB2"/>
    <w:rsid w:val="00000E67"/>
    <w:rsid w:val="00000F06"/>
    <w:rsid w:val="000010F8"/>
    <w:rsid w:val="00001412"/>
    <w:rsid w:val="0000150A"/>
    <w:rsid w:val="00001626"/>
    <w:rsid w:val="00001926"/>
    <w:rsid w:val="0000194F"/>
    <w:rsid w:val="00001ACC"/>
    <w:rsid w:val="00001D7D"/>
    <w:rsid w:val="00002148"/>
    <w:rsid w:val="00002301"/>
    <w:rsid w:val="000024A7"/>
    <w:rsid w:val="00002865"/>
    <w:rsid w:val="00002B71"/>
    <w:rsid w:val="00002BB3"/>
    <w:rsid w:val="00002C9C"/>
    <w:rsid w:val="00002D8C"/>
    <w:rsid w:val="00002DAF"/>
    <w:rsid w:val="0000343A"/>
    <w:rsid w:val="000035A1"/>
    <w:rsid w:val="00003608"/>
    <w:rsid w:val="0000371C"/>
    <w:rsid w:val="0000398F"/>
    <w:rsid w:val="00003D10"/>
    <w:rsid w:val="00003EE5"/>
    <w:rsid w:val="000042DC"/>
    <w:rsid w:val="0000436A"/>
    <w:rsid w:val="000044BF"/>
    <w:rsid w:val="000048E7"/>
    <w:rsid w:val="00004902"/>
    <w:rsid w:val="0000496F"/>
    <w:rsid w:val="00004C5F"/>
    <w:rsid w:val="00004CF1"/>
    <w:rsid w:val="00004DAC"/>
    <w:rsid w:val="00005066"/>
    <w:rsid w:val="00005108"/>
    <w:rsid w:val="000054D2"/>
    <w:rsid w:val="00005581"/>
    <w:rsid w:val="0000568E"/>
    <w:rsid w:val="00005818"/>
    <w:rsid w:val="0000589C"/>
    <w:rsid w:val="00005B27"/>
    <w:rsid w:val="00005CC7"/>
    <w:rsid w:val="00005EFB"/>
    <w:rsid w:val="00005F63"/>
    <w:rsid w:val="000060D2"/>
    <w:rsid w:val="0000612E"/>
    <w:rsid w:val="000061C7"/>
    <w:rsid w:val="00006679"/>
    <w:rsid w:val="00006689"/>
    <w:rsid w:val="000067A8"/>
    <w:rsid w:val="00006CB7"/>
    <w:rsid w:val="000073CE"/>
    <w:rsid w:val="00007467"/>
    <w:rsid w:val="00007632"/>
    <w:rsid w:val="00007714"/>
    <w:rsid w:val="0000778F"/>
    <w:rsid w:val="00007B25"/>
    <w:rsid w:val="00007DE4"/>
    <w:rsid w:val="00007F79"/>
    <w:rsid w:val="000101A1"/>
    <w:rsid w:val="000101FB"/>
    <w:rsid w:val="00010257"/>
    <w:rsid w:val="00010495"/>
    <w:rsid w:val="00010A13"/>
    <w:rsid w:val="00010A27"/>
    <w:rsid w:val="00010A93"/>
    <w:rsid w:val="00010C5E"/>
    <w:rsid w:val="00010FEA"/>
    <w:rsid w:val="00011013"/>
    <w:rsid w:val="0001153F"/>
    <w:rsid w:val="000116DB"/>
    <w:rsid w:val="000117B2"/>
    <w:rsid w:val="00011825"/>
    <w:rsid w:val="00011AA3"/>
    <w:rsid w:val="00011B71"/>
    <w:rsid w:val="00011CE3"/>
    <w:rsid w:val="000120B4"/>
    <w:rsid w:val="00012588"/>
    <w:rsid w:val="00012CBD"/>
    <w:rsid w:val="00012CE9"/>
    <w:rsid w:val="00012D17"/>
    <w:rsid w:val="00012D72"/>
    <w:rsid w:val="00012F7D"/>
    <w:rsid w:val="00012FCB"/>
    <w:rsid w:val="00013A31"/>
    <w:rsid w:val="00013AD5"/>
    <w:rsid w:val="00013B31"/>
    <w:rsid w:val="00013D0D"/>
    <w:rsid w:val="00013EBC"/>
    <w:rsid w:val="0001406F"/>
    <w:rsid w:val="000141D7"/>
    <w:rsid w:val="0001420E"/>
    <w:rsid w:val="0001439B"/>
    <w:rsid w:val="000146B3"/>
    <w:rsid w:val="00014777"/>
    <w:rsid w:val="000147DF"/>
    <w:rsid w:val="000148CB"/>
    <w:rsid w:val="00014932"/>
    <w:rsid w:val="00014A1F"/>
    <w:rsid w:val="00014A29"/>
    <w:rsid w:val="00014AE7"/>
    <w:rsid w:val="00014B2A"/>
    <w:rsid w:val="00014D58"/>
    <w:rsid w:val="00014FD4"/>
    <w:rsid w:val="0001508D"/>
    <w:rsid w:val="000150D2"/>
    <w:rsid w:val="000153D0"/>
    <w:rsid w:val="000153F6"/>
    <w:rsid w:val="00015594"/>
    <w:rsid w:val="0001568A"/>
    <w:rsid w:val="00015A2D"/>
    <w:rsid w:val="00015B29"/>
    <w:rsid w:val="00015C8C"/>
    <w:rsid w:val="00015E44"/>
    <w:rsid w:val="0001634D"/>
    <w:rsid w:val="0001651E"/>
    <w:rsid w:val="00016709"/>
    <w:rsid w:val="00016A63"/>
    <w:rsid w:val="00016C7C"/>
    <w:rsid w:val="00016D17"/>
    <w:rsid w:val="00016E53"/>
    <w:rsid w:val="00017186"/>
    <w:rsid w:val="000172F8"/>
    <w:rsid w:val="0001796C"/>
    <w:rsid w:val="00017C29"/>
    <w:rsid w:val="00017D21"/>
    <w:rsid w:val="00017E7D"/>
    <w:rsid w:val="00017FEC"/>
    <w:rsid w:val="0002007B"/>
    <w:rsid w:val="000206FE"/>
    <w:rsid w:val="000208CE"/>
    <w:rsid w:val="00020D69"/>
    <w:rsid w:val="00020E82"/>
    <w:rsid w:val="00020EDA"/>
    <w:rsid w:val="00021233"/>
    <w:rsid w:val="00021481"/>
    <w:rsid w:val="000216AA"/>
    <w:rsid w:val="00021849"/>
    <w:rsid w:val="00021976"/>
    <w:rsid w:val="00021B2C"/>
    <w:rsid w:val="000220C2"/>
    <w:rsid w:val="00022241"/>
    <w:rsid w:val="000222DF"/>
    <w:rsid w:val="00022386"/>
    <w:rsid w:val="00022556"/>
    <w:rsid w:val="000225A2"/>
    <w:rsid w:val="00022A5C"/>
    <w:rsid w:val="00022AC3"/>
    <w:rsid w:val="00022E40"/>
    <w:rsid w:val="00023066"/>
    <w:rsid w:val="0002318E"/>
    <w:rsid w:val="000231B0"/>
    <w:rsid w:val="000233EB"/>
    <w:rsid w:val="0002392F"/>
    <w:rsid w:val="00023957"/>
    <w:rsid w:val="00023C58"/>
    <w:rsid w:val="00023C7C"/>
    <w:rsid w:val="00023E22"/>
    <w:rsid w:val="000240F3"/>
    <w:rsid w:val="00024186"/>
    <w:rsid w:val="00024227"/>
    <w:rsid w:val="000247C3"/>
    <w:rsid w:val="00024971"/>
    <w:rsid w:val="00024BBF"/>
    <w:rsid w:val="00024BD8"/>
    <w:rsid w:val="00024DC6"/>
    <w:rsid w:val="00025076"/>
    <w:rsid w:val="0002507E"/>
    <w:rsid w:val="000250E1"/>
    <w:rsid w:val="00025172"/>
    <w:rsid w:val="00025475"/>
    <w:rsid w:val="00025642"/>
    <w:rsid w:val="000256B8"/>
    <w:rsid w:val="00025E32"/>
    <w:rsid w:val="00025E47"/>
    <w:rsid w:val="0002602D"/>
    <w:rsid w:val="00026187"/>
    <w:rsid w:val="0002662B"/>
    <w:rsid w:val="00026652"/>
    <w:rsid w:val="00026787"/>
    <w:rsid w:val="00026865"/>
    <w:rsid w:val="00027383"/>
    <w:rsid w:val="000276B6"/>
    <w:rsid w:val="000277C9"/>
    <w:rsid w:val="00027A47"/>
    <w:rsid w:val="00027B0E"/>
    <w:rsid w:val="00027B24"/>
    <w:rsid w:val="00027C76"/>
    <w:rsid w:val="00027D8D"/>
    <w:rsid w:val="00027D9D"/>
    <w:rsid w:val="000300EF"/>
    <w:rsid w:val="000300F8"/>
    <w:rsid w:val="00030149"/>
    <w:rsid w:val="0003046F"/>
    <w:rsid w:val="0003063F"/>
    <w:rsid w:val="0003088F"/>
    <w:rsid w:val="00030C6F"/>
    <w:rsid w:val="00030FD0"/>
    <w:rsid w:val="00031460"/>
    <w:rsid w:val="000315EE"/>
    <w:rsid w:val="000317CD"/>
    <w:rsid w:val="0003195C"/>
    <w:rsid w:val="000319DE"/>
    <w:rsid w:val="00031CC8"/>
    <w:rsid w:val="00031CD4"/>
    <w:rsid w:val="00031F79"/>
    <w:rsid w:val="00031F9B"/>
    <w:rsid w:val="000321B5"/>
    <w:rsid w:val="00032380"/>
    <w:rsid w:val="000323BA"/>
    <w:rsid w:val="00032410"/>
    <w:rsid w:val="00032546"/>
    <w:rsid w:val="00032718"/>
    <w:rsid w:val="00032810"/>
    <w:rsid w:val="00032D7A"/>
    <w:rsid w:val="00032FFB"/>
    <w:rsid w:val="000330EF"/>
    <w:rsid w:val="00033142"/>
    <w:rsid w:val="00033170"/>
    <w:rsid w:val="00033B73"/>
    <w:rsid w:val="00033E53"/>
    <w:rsid w:val="000340E5"/>
    <w:rsid w:val="0003429A"/>
    <w:rsid w:val="000345CD"/>
    <w:rsid w:val="00034995"/>
    <w:rsid w:val="0003502B"/>
    <w:rsid w:val="000350B3"/>
    <w:rsid w:val="0003538F"/>
    <w:rsid w:val="000354D1"/>
    <w:rsid w:val="0003579D"/>
    <w:rsid w:val="00035B6B"/>
    <w:rsid w:val="00035BB5"/>
    <w:rsid w:val="00035F57"/>
    <w:rsid w:val="00036165"/>
    <w:rsid w:val="0003624D"/>
    <w:rsid w:val="00036351"/>
    <w:rsid w:val="0003648B"/>
    <w:rsid w:val="0003690E"/>
    <w:rsid w:val="00036B95"/>
    <w:rsid w:val="00036BDD"/>
    <w:rsid w:val="00036F51"/>
    <w:rsid w:val="00036F57"/>
    <w:rsid w:val="00037035"/>
    <w:rsid w:val="0003736D"/>
    <w:rsid w:val="00037773"/>
    <w:rsid w:val="000379AE"/>
    <w:rsid w:val="00037D22"/>
    <w:rsid w:val="000401DD"/>
    <w:rsid w:val="000406B1"/>
    <w:rsid w:val="0004085A"/>
    <w:rsid w:val="000409AA"/>
    <w:rsid w:val="00040A62"/>
    <w:rsid w:val="00040B4E"/>
    <w:rsid w:val="00040BD5"/>
    <w:rsid w:val="00040DD1"/>
    <w:rsid w:val="00040ED0"/>
    <w:rsid w:val="0004163D"/>
    <w:rsid w:val="0004196C"/>
    <w:rsid w:val="000419C2"/>
    <w:rsid w:val="00041FF7"/>
    <w:rsid w:val="00042066"/>
    <w:rsid w:val="0004232F"/>
    <w:rsid w:val="000424DF"/>
    <w:rsid w:val="0004252B"/>
    <w:rsid w:val="00042874"/>
    <w:rsid w:val="0004290D"/>
    <w:rsid w:val="000429C6"/>
    <w:rsid w:val="00042B8D"/>
    <w:rsid w:val="00042BA2"/>
    <w:rsid w:val="00042C39"/>
    <w:rsid w:val="00042C9C"/>
    <w:rsid w:val="00042CDD"/>
    <w:rsid w:val="00042CE1"/>
    <w:rsid w:val="00042CEC"/>
    <w:rsid w:val="00042F54"/>
    <w:rsid w:val="000431E4"/>
    <w:rsid w:val="00043282"/>
    <w:rsid w:val="000432B7"/>
    <w:rsid w:val="00043673"/>
    <w:rsid w:val="0004370F"/>
    <w:rsid w:val="00043A19"/>
    <w:rsid w:val="00043B38"/>
    <w:rsid w:val="00043C97"/>
    <w:rsid w:val="00043E5C"/>
    <w:rsid w:val="00043F0D"/>
    <w:rsid w:val="00044201"/>
    <w:rsid w:val="00044248"/>
    <w:rsid w:val="0004445B"/>
    <w:rsid w:val="00044837"/>
    <w:rsid w:val="000448DB"/>
    <w:rsid w:val="00044AAB"/>
    <w:rsid w:val="00044B1B"/>
    <w:rsid w:val="00044F36"/>
    <w:rsid w:val="00044F3B"/>
    <w:rsid w:val="00045063"/>
    <w:rsid w:val="000451CE"/>
    <w:rsid w:val="0004522C"/>
    <w:rsid w:val="000452D5"/>
    <w:rsid w:val="00045423"/>
    <w:rsid w:val="000459E2"/>
    <w:rsid w:val="00045ACA"/>
    <w:rsid w:val="00045B27"/>
    <w:rsid w:val="00045D72"/>
    <w:rsid w:val="00045E36"/>
    <w:rsid w:val="00045E9B"/>
    <w:rsid w:val="000461AD"/>
    <w:rsid w:val="000466AC"/>
    <w:rsid w:val="00046797"/>
    <w:rsid w:val="00046AC4"/>
    <w:rsid w:val="00046AD6"/>
    <w:rsid w:val="00046BBE"/>
    <w:rsid w:val="00046C37"/>
    <w:rsid w:val="00046C54"/>
    <w:rsid w:val="00046CEF"/>
    <w:rsid w:val="00046D2E"/>
    <w:rsid w:val="00046DDB"/>
    <w:rsid w:val="00047154"/>
    <w:rsid w:val="000471AA"/>
    <w:rsid w:val="000471C8"/>
    <w:rsid w:val="00047775"/>
    <w:rsid w:val="00047A39"/>
    <w:rsid w:val="00047B57"/>
    <w:rsid w:val="00047C60"/>
    <w:rsid w:val="00047C7D"/>
    <w:rsid w:val="00047E6D"/>
    <w:rsid w:val="000500F3"/>
    <w:rsid w:val="000500FF"/>
    <w:rsid w:val="00050155"/>
    <w:rsid w:val="00050248"/>
    <w:rsid w:val="00050701"/>
    <w:rsid w:val="00050946"/>
    <w:rsid w:val="00050AE7"/>
    <w:rsid w:val="000511BA"/>
    <w:rsid w:val="000512F8"/>
    <w:rsid w:val="00051437"/>
    <w:rsid w:val="0005152B"/>
    <w:rsid w:val="00051765"/>
    <w:rsid w:val="000517B2"/>
    <w:rsid w:val="000517D3"/>
    <w:rsid w:val="00051A72"/>
    <w:rsid w:val="00051C5C"/>
    <w:rsid w:val="00051CAC"/>
    <w:rsid w:val="000520E9"/>
    <w:rsid w:val="0005237D"/>
    <w:rsid w:val="000523FE"/>
    <w:rsid w:val="00052A25"/>
    <w:rsid w:val="00052D1C"/>
    <w:rsid w:val="00052D98"/>
    <w:rsid w:val="000532A2"/>
    <w:rsid w:val="000532C7"/>
    <w:rsid w:val="000533ED"/>
    <w:rsid w:val="000534E7"/>
    <w:rsid w:val="00053506"/>
    <w:rsid w:val="0005361E"/>
    <w:rsid w:val="000538CA"/>
    <w:rsid w:val="00053B18"/>
    <w:rsid w:val="00053C49"/>
    <w:rsid w:val="00053D98"/>
    <w:rsid w:val="000540F2"/>
    <w:rsid w:val="00054373"/>
    <w:rsid w:val="00054557"/>
    <w:rsid w:val="00054619"/>
    <w:rsid w:val="000546C2"/>
    <w:rsid w:val="00054733"/>
    <w:rsid w:val="00054846"/>
    <w:rsid w:val="00054BCB"/>
    <w:rsid w:val="00054DAF"/>
    <w:rsid w:val="00054DF0"/>
    <w:rsid w:val="00054ED0"/>
    <w:rsid w:val="00054FF0"/>
    <w:rsid w:val="0005510C"/>
    <w:rsid w:val="000552FE"/>
    <w:rsid w:val="00055B1A"/>
    <w:rsid w:val="00055E4F"/>
    <w:rsid w:val="00055F9B"/>
    <w:rsid w:val="00056133"/>
    <w:rsid w:val="000563C5"/>
    <w:rsid w:val="0005664E"/>
    <w:rsid w:val="00056713"/>
    <w:rsid w:val="00057002"/>
    <w:rsid w:val="0005719C"/>
    <w:rsid w:val="000571DE"/>
    <w:rsid w:val="0005745D"/>
    <w:rsid w:val="00057620"/>
    <w:rsid w:val="0005765E"/>
    <w:rsid w:val="0005767E"/>
    <w:rsid w:val="00057973"/>
    <w:rsid w:val="00057BC8"/>
    <w:rsid w:val="00057CE7"/>
    <w:rsid w:val="000601CC"/>
    <w:rsid w:val="0006066A"/>
    <w:rsid w:val="000607DE"/>
    <w:rsid w:val="0006085B"/>
    <w:rsid w:val="00061466"/>
    <w:rsid w:val="0006156F"/>
    <w:rsid w:val="000616BE"/>
    <w:rsid w:val="000619D9"/>
    <w:rsid w:val="00061A1D"/>
    <w:rsid w:val="00061AD4"/>
    <w:rsid w:val="000626FE"/>
    <w:rsid w:val="00062860"/>
    <w:rsid w:val="000628CF"/>
    <w:rsid w:val="000629AF"/>
    <w:rsid w:val="00062DAA"/>
    <w:rsid w:val="00063098"/>
    <w:rsid w:val="0006309E"/>
    <w:rsid w:val="000631C3"/>
    <w:rsid w:val="00063270"/>
    <w:rsid w:val="0006332A"/>
    <w:rsid w:val="000633BA"/>
    <w:rsid w:val="0006361F"/>
    <w:rsid w:val="000636E7"/>
    <w:rsid w:val="00063742"/>
    <w:rsid w:val="000637D3"/>
    <w:rsid w:val="00063A6B"/>
    <w:rsid w:val="00063AA3"/>
    <w:rsid w:val="00064517"/>
    <w:rsid w:val="000648D5"/>
    <w:rsid w:val="000649D8"/>
    <w:rsid w:val="00064EDD"/>
    <w:rsid w:val="000650C2"/>
    <w:rsid w:val="00065241"/>
    <w:rsid w:val="0006533F"/>
    <w:rsid w:val="00065660"/>
    <w:rsid w:val="000657D1"/>
    <w:rsid w:val="0006582B"/>
    <w:rsid w:val="0006598B"/>
    <w:rsid w:val="00065A10"/>
    <w:rsid w:val="00065C0D"/>
    <w:rsid w:val="00065DD6"/>
    <w:rsid w:val="00065F6D"/>
    <w:rsid w:val="00066459"/>
    <w:rsid w:val="00066850"/>
    <w:rsid w:val="00066D35"/>
    <w:rsid w:val="00067160"/>
    <w:rsid w:val="00067647"/>
    <w:rsid w:val="00067B0C"/>
    <w:rsid w:val="00067B24"/>
    <w:rsid w:val="00067CA0"/>
    <w:rsid w:val="00067CFD"/>
    <w:rsid w:val="00067D8E"/>
    <w:rsid w:val="00067E44"/>
    <w:rsid w:val="00070081"/>
    <w:rsid w:val="000700C1"/>
    <w:rsid w:val="00070178"/>
    <w:rsid w:val="0007026D"/>
    <w:rsid w:val="000703F8"/>
    <w:rsid w:val="0007051F"/>
    <w:rsid w:val="00070727"/>
    <w:rsid w:val="00070A46"/>
    <w:rsid w:val="00070C1B"/>
    <w:rsid w:val="00070CE8"/>
    <w:rsid w:val="00070D3C"/>
    <w:rsid w:val="00070DCC"/>
    <w:rsid w:val="00070E4D"/>
    <w:rsid w:val="0007122A"/>
    <w:rsid w:val="000712F6"/>
    <w:rsid w:val="00071348"/>
    <w:rsid w:val="00071454"/>
    <w:rsid w:val="00071545"/>
    <w:rsid w:val="00071880"/>
    <w:rsid w:val="00071927"/>
    <w:rsid w:val="00071B82"/>
    <w:rsid w:val="00071D1A"/>
    <w:rsid w:val="00071EFB"/>
    <w:rsid w:val="00071FC6"/>
    <w:rsid w:val="0007226B"/>
    <w:rsid w:val="0007236E"/>
    <w:rsid w:val="000723FA"/>
    <w:rsid w:val="0007263E"/>
    <w:rsid w:val="00072687"/>
    <w:rsid w:val="0007269A"/>
    <w:rsid w:val="00072C3E"/>
    <w:rsid w:val="00072D0A"/>
    <w:rsid w:val="00072D9B"/>
    <w:rsid w:val="00072DB6"/>
    <w:rsid w:val="00072DC8"/>
    <w:rsid w:val="00072FC2"/>
    <w:rsid w:val="00073056"/>
    <w:rsid w:val="00073061"/>
    <w:rsid w:val="00073573"/>
    <w:rsid w:val="000739DE"/>
    <w:rsid w:val="000739E9"/>
    <w:rsid w:val="00073EFA"/>
    <w:rsid w:val="00073F33"/>
    <w:rsid w:val="00073FB6"/>
    <w:rsid w:val="000742A7"/>
    <w:rsid w:val="000743C6"/>
    <w:rsid w:val="00074409"/>
    <w:rsid w:val="0007461D"/>
    <w:rsid w:val="0007469A"/>
    <w:rsid w:val="00074A89"/>
    <w:rsid w:val="00074D1F"/>
    <w:rsid w:val="000756C8"/>
    <w:rsid w:val="000758C5"/>
    <w:rsid w:val="00075AD9"/>
    <w:rsid w:val="00075C41"/>
    <w:rsid w:val="00075CE2"/>
    <w:rsid w:val="0007610E"/>
    <w:rsid w:val="00076295"/>
    <w:rsid w:val="0007633D"/>
    <w:rsid w:val="00076587"/>
    <w:rsid w:val="00076A01"/>
    <w:rsid w:val="00076AA4"/>
    <w:rsid w:val="00076F77"/>
    <w:rsid w:val="00076FFA"/>
    <w:rsid w:val="00077180"/>
    <w:rsid w:val="000772FF"/>
    <w:rsid w:val="0007790E"/>
    <w:rsid w:val="00077979"/>
    <w:rsid w:val="00077CD3"/>
    <w:rsid w:val="00077DF2"/>
    <w:rsid w:val="00077F51"/>
    <w:rsid w:val="00080184"/>
    <w:rsid w:val="000803A6"/>
    <w:rsid w:val="00080485"/>
    <w:rsid w:val="00080702"/>
    <w:rsid w:val="00080B60"/>
    <w:rsid w:val="00080B98"/>
    <w:rsid w:val="00080C33"/>
    <w:rsid w:val="00080D82"/>
    <w:rsid w:val="00080DE6"/>
    <w:rsid w:val="00081498"/>
    <w:rsid w:val="000814E8"/>
    <w:rsid w:val="000818D1"/>
    <w:rsid w:val="00081BFF"/>
    <w:rsid w:val="00082315"/>
    <w:rsid w:val="0008250A"/>
    <w:rsid w:val="0008258D"/>
    <w:rsid w:val="000825D2"/>
    <w:rsid w:val="00082640"/>
    <w:rsid w:val="00082641"/>
    <w:rsid w:val="000826E9"/>
    <w:rsid w:val="00082892"/>
    <w:rsid w:val="00082907"/>
    <w:rsid w:val="00082A59"/>
    <w:rsid w:val="00082A9B"/>
    <w:rsid w:val="00082D5D"/>
    <w:rsid w:val="00082E90"/>
    <w:rsid w:val="000830BE"/>
    <w:rsid w:val="00083D9D"/>
    <w:rsid w:val="00083F96"/>
    <w:rsid w:val="000844B9"/>
    <w:rsid w:val="000845B1"/>
    <w:rsid w:val="00084688"/>
    <w:rsid w:val="00084A35"/>
    <w:rsid w:val="00084C1C"/>
    <w:rsid w:val="00084C91"/>
    <w:rsid w:val="00084D27"/>
    <w:rsid w:val="00084E68"/>
    <w:rsid w:val="00084EA0"/>
    <w:rsid w:val="000851F0"/>
    <w:rsid w:val="00085369"/>
    <w:rsid w:val="00085DF7"/>
    <w:rsid w:val="00085E4C"/>
    <w:rsid w:val="00086165"/>
    <w:rsid w:val="000861CE"/>
    <w:rsid w:val="000862E9"/>
    <w:rsid w:val="00086630"/>
    <w:rsid w:val="00086732"/>
    <w:rsid w:val="000867D4"/>
    <w:rsid w:val="0008683E"/>
    <w:rsid w:val="00086B73"/>
    <w:rsid w:val="00086C23"/>
    <w:rsid w:val="00087027"/>
    <w:rsid w:val="00087439"/>
    <w:rsid w:val="000874F2"/>
    <w:rsid w:val="00087622"/>
    <w:rsid w:val="00087802"/>
    <w:rsid w:val="0008789D"/>
    <w:rsid w:val="0008790B"/>
    <w:rsid w:val="00087A46"/>
    <w:rsid w:val="00087A86"/>
    <w:rsid w:val="00087C8B"/>
    <w:rsid w:val="00087CF1"/>
    <w:rsid w:val="00087D8A"/>
    <w:rsid w:val="00087E04"/>
    <w:rsid w:val="00087FAA"/>
    <w:rsid w:val="000900BA"/>
    <w:rsid w:val="00090190"/>
    <w:rsid w:val="0009045E"/>
    <w:rsid w:val="00090B73"/>
    <w:rsid w:val="00090D43"/>
    <w:rsid w:val="00090D82"/>
    <w:rsid w:val="00091158"/>
    <w:rsid w:val="0009118A"/>
    <w:rsid w:val="0009126D"/>
    <w:rsid w:val="000918C5"/>
    <w:rsid w:val="000918F3"/>
    <w:rsid w:val="00091966"/>
    <w:rsid w:val="000919C7"/>
    <w:rsid w:val="000919F8"/>
    <w:rsid w:val="00091CCA"/>
    <w:rsid w:val="00091CD5"/>
    <w:rsid w:val="00091E0D"/>
    <w:rsid w:val="00092127"/>
    <w:rsid w:val="00092353"/>
    <w:rsid w:val="000926B0"/>
    <w:rsid w:val="00092793"/>
    <w:rsid w:val="00092855"/>
    <w:rsid w:val="00092A5A"/>
    <w:rsid w:val="00092AFF"/>
    <w:rsid w:val="00092B7B"/>
    <w:rsid w:val="00092EFB"/>
    <w:rsid w:val="00093150"/>
    <w:rsid w:val="00093171"/>
    <w:rsid w:val="000931AA"/>
    <w:rsid w:val="00093638"/>
    <w:rsid w:val="000937FB"/>
    <w:rsid w:val="0009393C"/>
    <w:rsid w:val="00093C49"/>
    <w:rsid w:val="00093C9E"/>
    <w:rsid w:val="000940F0"/>
    <w:rsid w:val="00094858"/>
    <w:rsid w:val="000948F5"/>
    <w:rsid w:val="00094C92"/>
    <w:rsid w:val="000950DC"/>
    <w:rsid w:val="00095245"/>
    <w:rsid w:val="000953FD"/>
    <w:rsid w:val="00095669"/>
    <w:rsid w:val="0009566C"/>
    <w:rsid w:val="00095671"/>
    <w:rsid w:val="00095726"/>
    <w:rsid w:val="00095B29"/>
    <w:rsid w:val="00095C75"/>
    <w:rsid w:val="00096349"/>
    <w:rsid w:val="0009642D"/>
    <w:rsid w:val="00096521"/>
    <w:rsid w:val="000965DB"/>
    <w:rsid w:val="000965FA"/>
    <w:rsid w:val="00096685"/>
    <w:rsid w:val="00096AB6"/>
    <w:rsid w:val="00096B41"/>
    <w:rsid w:val="00096CE0"/>
    <w:rsid w:val="000973E7"/>
    <w:rsid w:val="000976CB"/>
    <w:rsid w:val="0009775C"/>
    <w:rsid w:val="000A039D"/>
    <w:rsid w:val="000A05A3"/>
    <w:rsid w:val="000A0708"/>
    <w:rsid w:val="000A0869"/>
    <w:rsid w:val="000A08E4"/>
    <w:rsid w:val="000A0B44"/>
    <w:rsid w:val="000A0C02"/>
    <w:rsid w:val="000A1319"/>
    <w:rsid w:val="000A17EF"/>
    <w:rsid w:val="000A191E"/>
    <w:rsid w:val="000A1A6C"/>
    <w:rsid w:val="000A1E23"/>
    <w:rsid w:val="000A1FDE"/>
    <w:rsid w:val="000A2348"/>
    <w:rsid w:val="000A2533"/>
    <w:rsid w:val="000A2646"/>
    <w:rsid w:val="000A29F9"/>
    <w:rsid w:val="000A2E65"/>
    <w:rsid w:val="000A2FA7"/>
    <w:rsid w:val="000A31EB"/>
    <w:rsid w:val="000A3483"/>
    <w:rsid w:val="000A35F4"/>
    <w:rsid w:val="000A36FD"/>
    <w:rsid w:val="000A376E"/>
    <w:rsid w:val="000A394A"/>
    <w:rsid w:val="000A39EC"/>
    <w:rsid w:val="000A3AAA"/>
    <w:rsid w:val="000A3AB9"/>
    <w:rsid w:val="000A3BD1"/>
    <w:rsid w:val="000A3D1C"/>
    <w:rsid w:val="000A414E"/>
    <w:rsid w:val="000A4472"/>
    <w:rsid w:val="000A4504"/>
    <w:rsid w:val="000A4546"/>
    <w:rsid w:val="000A47A4"/>
    <w:rsid w:val="000A4A9A"/>
    <w:rsid w:val="000A4D68"/>
    <w:rsid w:val="000A4E3E"/>
    <w:rsid w:val="000A5157"/>
    <w:rsid w:val="000A5289"/>
    <w:rsid w:val="000A57CA"/>
    <w:rsid w:val="000A582A"/>
    <w:rsid w:val="000A5921"/>
    <w:rsid w:val="000A5956"/>
    <w:rsid w:val="000A5B45"/>
    <w:rsid w:val="000A5B91"/>
    <w:rsid w:val="000A5BE2"/>
    <w:rsid w:val="000A5BEA"/>
    <w:rsid w:val="000A5F82"/>
    <w:rsid w:val="000A60A1"/>
    <w:rsid w:val="000A6522"/>
    <w:rsid w:val="000A659B"/>
    <w:rsid w:val="000A675B"/>
    <w:rsid w:val="000A6A46"/>
    <w:rsid w:val="000A6F22"/>
    <w:rsid w:val="000A6F3A"/>
    <w:rsid w:val="000A71B4"/>
    <w:rsid w:val="000A72F1"/>
    <w:rsid w:val="000A7546"/>
    <w:rsid w:val="000A7607"/>
    <w:rsid w:val="000A79CA"/>
    <w:rsid w:val="000A7D21"/>
    <w:rsid w:val="000A7F0E"/>
    <w:rsid w:val="000B0085"/>
    <w:rsid w:val="000B01F7"/>
    <w:rsid w:val="000B0214"/>
    <w:rsid w:val="000B0542"/>
    <w:rsid w:val="000B0651"/>
    <w:rsid w:val="000B07A1"/>
    <w:rsid w:val="000B082E"/>
    <w:rsid w:val="000B0B4F"/>
    <w:rsid w:val="000B0E8A"/>
    <w:rsid w:val="000B0FA9"/>
    <w:rsid w:val="000B111E"/>
    <w:rsid w:val="000B1846"/>
    <w:rsid w:val="000B19C1"/>
    <w:rsid w:val="000B24F6"/>
    <w:rsid w:val="000B258C"/>
    <w:rsid w:val="000B2760"/>
    <w:rsid w:val="000B27B1"/>
    <w:rsid w:val="000B2A34"/>
    <w:rsid w:val="000B2CC9"/>
    <w:rsid w:val="000B2D3B"/>
    <w:rsid w:val="000B2F0C"/>
    <w:rsid w:val="000B2F20"/>
    <w:rsid w:val="000B2FFD"/>
    <w:rsid w:val="000B3192"/>
    <w:rsid w:val="000B3317"/>
    <w:rsid w:val="000B3B40"/>
    <w:rsid w:val="000B3D82"/>
    <w:rsid w:val="000B3D8C"/>
    <w:rsid w:val="000B3F5C"/>
    <w:rsid w:val="000B3FF6"/>
    <w:rsid w:val="000B4164"/>
    <w:rsid w:val="000B4223"/>
    <w:rsid w:val="000B4283"/>
    <w:rsid w:val="000B487D"/>
    <w:rsid w:val="000B48E2"/>
    <w:rsid w:val="000B4B0E"/>
    <w:rsid w:val="000B4F57"/>
    <w:rsid w:val="000B4FE6"/>
    <w:rsid w:val="000B5279"/>
    <w:rsid w:val="000B568B"/>
    <w:rsid w:val="000B56A6"/>
    <w:rsid w:val="000B60BF"/>
    <w:rsid w:val="000B61CA"/>
    <w:rsid w:val="000B6202"/>
    <w:rsid w:val="000B6501"/>
    <w:rsid w:val="000B67C4"/>
    <w:rsid w:val="000B6EF5"/>
    <w:rsid w:val="000B6F03"/>
    <w:rsid w:val="000B73CF"/>
    <w:rsid w:val="000B73F0"/>
    <w:rsid w:val="000B74FD"/>
    <w:rsid w:val="000B7923"/>
    <w:rsid w:val="000B794B"/>
    <w:rsid w:val="000B7C6F"/>
    <w:rsid w:val="000B7D3D"/>
    <w:rsid w:val="000B7D81"/>
    <w:rsid w:val="000B7FC8"/>
    <w:rsid w:val="000C003F"/>
    <w:rsid w:val="000C0336"/>
    <w:rsid w:val="000C043F"/>
    <w:rsid w:val="000C04BD"/>
    <w:rsid w:val="000C05F3"/>
    <w:rsid w:val="000C0997"/>
    <w:rsid w:val="000C09BC"/>
    <w:rsid w:val="000C0B23"/>
    <w:rsid w:val="000C0FEB"/>
    <w:rsid w:val="000C14D5"/>
    <w:rsid w:val="000C1C50"/>
    <w:rsid w:val="000C1C62"/>
    <w:rsid w:val="000C1D4E"/>
    <w:rsid w:val="000C1E33"/>
    <w:rsid w:val="000C1EED"/>
    <w:rsid w:val="000C284B"/>
    <w:rsid w:val="000C2886"/>
    <w:rsid w:val="000C28CD"/>
    <w:rsid w:val="000C2B29"/>
    <w:rsid w:val="000C2C15"/>
    <w:rsid w:val="000C2ED2"/>
    <w:rsid w:val="000C345B"/>
    <w:rsid w:val="000C34F0"/>
    <w:rsid w:val="000C35B5"/>
    <w:rsid w:val="000C35BB"/>
    <w:rsid w:val="000C365C"/>
    <w:rsid w:val="000C3783"/>
    <w:rsid w:val="000C3832"/>
    <w:rsid w:val="000C3C22"/>
    <w:rsid w:val="000C3FC4"/>
    <w:rsid w:val="000C443C"/>
    <w:rsid w:val="000C443D"/>
    <w:rsid w:val="000C4509"/>
    <w:rsid w:val="000C4B6F"/>
    <w:rsid w:val="000C55C3"/>
    <w:rsid w:val="000C5866"/>
    <w:rsid w:val="000C5932"/>
    <w:rsid w:val="000C59F6"/>
    <w:rsid w:val="000C5CE0"/>
    <w:rsid w:val="000C6209"/>
    <w:rsid w:val="000C62AD"/>
    <w:rsid w:val="000C6662"/>
    <w:rsid w:val="000C676B"/>
    <w:rsid w:val="000C67C1"/>
    <w:rsid w:val="000C6891"/>
    <w:rsid w:val="000C68F9"/>
    <w:rsid w:val="000C6CD2"/>
    <w:rsid w:val="000C70F0"/>
    <w:rsid w:val="000C7737"/>
    <w:rsid w:val="000C7B08"/>
    <w:rsid w:val="000D0193"/>
    <w:rsid w:val="000D03D6"/>
    <w:rsid w:val="000D073B"/>
    <w:rsid w:val="000D0C85"/>
    <w:rsid w:val="000D0CD6"/>
    <w:rsid w:val="000D0D58"/>
    <w:rsid w:val="000D1037"/>
    <w:rsid w:val="000D147E"/>
    <w:rsid w:val="000D1872"/>
    <w:rsid w:val="000D18C0"/>
    <w:rsid w:val="000D1A62"/>
    <w:rsid w:val="000D2122"/>
    <w:rsid w:val="000D294C"/>
    <w:rsid w:val="000D2AF9"/>
    <w:rsid w:val="000D2B46"/>
    <w:rsid w:val="000D3436"/>
    <w:rsid w:val="000D3818"/>
    <w:rsid w:val="000D3920"/>
    <w:rsid w:val="000D3A92"/>
    <w:rsid w:val="000D3B92"/>
    <w:rsid w:val="000D3CAC"/>
    <w:rsid w:val="000D3CB9"/>
    <w:rsid w:val="000D4207"/>
    <w:rsid w:val="000D4256"/>
    <w:rsid w:val="000D43D0"/>
    <w:rsid w:val="000D4470"/>
    <w:rsid w:val="000D4504"/>
    <w:rsid w:val="000D463A"/>
    <w:rsid w:val="000D492D"/>
    <w:rsid w:val="000D494C"/>
    <w:rsid w:val="000D4992"/>
    <w:rsid w:val="000D4AAA"/>
    <w:rsid w:val="000D4CF3"/>
    <w:rsid w:val="000D4FDC"/>
    <w:rsid w:val="000D507C"/>
    <w:rsid w:val="000D52D4"/>
    <w:rsid w:val="000D52F5"/>
    <w:rsid w:val="000D56FF"/>
    <w:rsid w:val="000D599E"/>
    <w:rsid w:val="000D5A04"/>
    <w:rsid w:val="000D5A8F"/>
    <w:rsid w:val="000D5E66"/>
    <w:rsid w:val="000D60E0"/>
    <w:rsid w:val="000D6405"/>
    <w:rsid w:val="000D6408"/>
    <w:rsid w:val="000D6618"/>
    <w:rsid w:val="000D6753"/>
    <w:rsid w:val="000D6775"/>
    <w:rsid w:val="000D6833"/>
    <w:rsid w:val="000D6907"/>
    <w:rsid w:val="000D6BB9"/>
    <w:rsid w:val="000D6DB3"/>
    <w:rsid w:val="000D6DB7"/>
    <w:rsid w:val="000D70EE"/>
    <w:rsid w:val="000D7506"/>
    <w:rsid w:val="000D75D5"/>
    <w:rsid w:val="000D76C9"/>
    <w:rsid w:val="000D781F"/>
    <w:rsid w:val="000D7920"/>
    <w:rsid w:val="000D7A42"/>
    <w:rsid w:val="000E0061"/>
    <w:rsid w:val="000E0265"/>
    <w:rsid w:val="000E03BA"/>
    <w:rsid w:val="000E050E"/>
    <w:rsid w:val="000E054E"/>
    <w:rsid w:val="000E05F4"/>
    <w:rsid w:val="000E0BA8"/>
    <w:rsid w:val="000E107B"/>
    <w:rsid w:val="000E13FC"/>
    <w:rsid w:val="000E15AA"/>
    <w:rsid w:val="000E180E"/>
    <w:rsid w:val="000E1840"/>
    <w:rsid w:val="000E1D5A"/>
    <w:rsid w:val="000E1D7E"/>
    <w:rsid w:val="000E1E0F"/>
    <w:rsid w:val="000E1EC6"/>
    <w:rsid w:val="000E25D5"/>
    <w:rsid w:val="000E25FC"/>
    <w:rsid w:val="000E2901"/>
    <w:rsid w:val="000E2A55"/>
    <w:rsid w:val="000E2C79"/>
    <w:rsid w:val="000E2E68"/>
    <w:rsid w:val="000E2F5F"/>
    <w:rsid w:val="000E314C"/>
    <w:rsid w:val="000E377A"/>
    <w:rsid w:val="000E3C4A"/>
    <w:rsid w:val="000E3CCD"/>
    <w:rsid w:val="000E3E31"/>
    <w:rsid w:val="000E445F"/>
    <w:rsid w:val="000E46C6"/>
    <w:rsid w:val="000E47DF"/>
    <w:rsid w:val="000E4C9E"/>
    <w:rsid w:val="000E4D90"/>
    <w:rsid w:val="000E508D"/>
    <w:rsid w:val="000E50AE"/>
    <w:rsid w:val="000E539A"/>
    <w:rsid w:val="000E53EE"/>
    <w:rsid w:val="000E5C28"/>
    <w:rsid w:val="000E627F"/>
    <w:rsid w:val="000E62BF"/>
    <w:rsid w:val="000E6349"/>
    <w:rsid w:val="000E670B"/>
    <w:rsid w:val="000E6761"/>
    <w:rsid w:val="000E67B2"/>
    <w:rsid w:val="000E68C3"/>
    <w:rsid w:val="000E6B27"/>
    <w:rsid w:val="000E6CC7"/>
    <w:rsid w:val="000E6CE4"/>
    <w:rsid w:val="000E6ECE"/>
    <w:rsid w:val="000E6FBC"/>
    <w:rsid w:val="000E704B"/>
    <w:rsid w:val="000E721B"/>
    <w:rsid w:val="000E7419"/>
    <w:rsid w:val="000E774E"/>
    <w:rsid w:val="000E7896"/>
    <w:rsid w:val="000E7C1F"/>
    <w:rsid w:val="000F012C"/>
    <w:rsid w:val="000F02F4"/>
    <w:rsid w:val="000F031F"/>
    <w:rsid w:val="000F03DD"/>
    <w:rsid w:val="000F0754"/>
    <w:rsid w:val="000F0BCB"/>
    <w:rsid w:val="000F0D86"/>
    <w:rsid w:val="000F0E66"/>
    <w:rsid w:val="000F0EA9"/>
    <w:rsid w:val="000F13D4"/>
    <w:rsid w:val="000F1474"/>
    <w:rsid w:val="000F15AF"/>
    <w:rsid w:val="000F19EA"/>
    <w:rsid w:val="000F1A74"/>
    <w:rsid w:val="000F1D49"/>
    <w:rsid w:val="000F1E9F"/>
    <w:rsid w:val="000F20FD"/>
    <w:rsid w:val="000F252A"/>
    <w:rsid w:val="000F265A"/>
    <w:rsid w:val="000F2855"/>
    <w:rsid w:val="000F28AB"/>
    <w:rsid w:val="000F2B26"/>
    <w:rsid w:val="000F2ECA"/>
    <w:rsid w:val="000F3451"/>
    <w:rsid w:val="000F371F"/>
    <w:rsid w:val="000F380D"/>
    <w:rsid w:val="000F3AE2"/>
    <w:rsid w:val="000F3B84"/>
    <w:rsid w:val="000F3CD0"/>
    <w:rsid w:val="000F3F9B"/>
    <w:rsid w:val="000F4250"/>
    <w:rsid w:val="000F4292"/>
    <w:rsid w:val="000F477E"/>
    <w:rsid w:val="000F48F1"/>
    <w:rsid w:val="000F4EFD"/>
    <w:rsid w:val="000F4F72"/>
    <w:rsid w:val="000F4FAD"/>
    <w:rsid w:val="000F54A5"/>
    <w:rsid w:val="000F5508"/>
    <w:rsid w:val="000F55C9"/>
    <w:rsid w:val="000F55E1"/>
    <w:rsid w:val="000F57D4"/>
    <w:rsid w:val="000F57E7"/>
    <w:rsid w:val="000F58DE"/>
    <w:rsid w:val="000F5B70"/>
    <w:rsid w:val="000F60FA"/>
    <w:rsid w:val="000F68F0"/>
    <w:rsid w:val="000F6A25"/>
    <w:rsid w:val="000F6B32"/>
    <w:rsid w:val="000F6D54"/>
    <w:rsid w:val="000F6DC2"/>
    <w:rsid w:val="000F6FE5"/>
    <w:rsid w:val="000F746D"/>
    <w:rsid w:val="000F7478"/>
    <w:rsid w:val="000F7A3F"/>
    <w:rsid w:val="0010011D"/>
    <w:rsid w:val="001002CD"/>
    <w:rsid w:val="00100334"/>
    <w:rsid w:val="0010081E"/>
    <w:rsid w:val="00100961"/>
    <w:rsid w:val="00100F2C"/>
    <w:rsid w:val="00100F48"/>
    <w:rsid w:val="00101067"/>
    <w:rsid w:val="001010F4"/>
    <w:rsid w:val="00101214"/>
    <w:rsid w:val="00101491"/>
    <w:rsid w:val="00101553"/>
    <w:rsid w:val="0010170F"/>
    <w:rsid w:val="001018E4"/>
    <w:rsid w:val="001018EB"/>
    <w:rsid w:val="001019B2"/>
    <w:rsid w:val="00101A40"/>
    <w:rsid w:val="00101AD6"/>
    <w:rsid w:val="00101B1F"/>
    <w:rsid w:val="00101FB6"/>
    <w:rsid w:val="00102198"/>
    <w:rsid w:val="0010238B"/>
    <w:rsid w:val="00102548"/>
    <w:rsid w:val="001025EE"/>
    <w:rsid w:val="00102836"/>
    <w:rsid w:val="00102A91"/>
    <w:rsid w:val="00102AC1"/>
    <w:rsid w:val="00102B5E"/>
    <w:rsid w:val="00102CCB"/>
    <w:rsid w:val="00102DBC"/>
    <w:rsid w:val="0010301F"/>
    <w:rsid w:val="0010318C"/>
    <w:rsid w:val="001033A8"/>
    <w:rsid w:val="001035F5"/>
    <w:rsid w:val="00103633"/>
    <w:rsid w:val="00103825"/>
    <w:rsid w:val="0010395B"/>
    <w:rsid w:val="00103A8A"/>
    <w:rsid w:val="00103B35"/>
    <w:rsid w:val="00103CAD"/>
    <w:rsid w:val="00103D56"/>
    <w:rsid w:val="00103F00"/>
    <w:rsid w:val="0010427A"/>
    <w:rsid w:val="00104365"/>
    <w:rsid w:val="00104461"/>
    <w:rsid w:val="00104680"/>
    <w:rsid w:val="0010471B"/>
    <w:rsid w:val="00104A0D"/>
    <w:rsid w:val="00104A6B"/>
    <w:rsid w:val="00104AC0"/>
    <w:rsid w:val="00104BA4"/>
    <w:rsid w:val="00104C08"/>
    <w:rsid w:val="00104C14"/>
    <w:rsid w:val="00104DA8"/>
    <w:rsid w:val="00104DDD"/>
    <w:rsid w:val="00104E18"/>
    <w:rsid w:val="00104E25"/>
    <w:rsid w:val="00104E88"/>
    <w:rsid w:val="0010523C"/>
    <w:rsid w:val="0010536D"/>
    <w:rsid w:val="0010563B"/>
    <w:rsid w:val="001056B2"/>
    <w:rsid w:val="001058B6"/>
    <w:rsid w:val="00105AA0"/>
    <w:rsid w:val="00105AD1"/>
    <w:rsid w:val="00105B4E"/>
    <w:rsid w:val="00105BD0"/>
    <w:rsid w:val="00105C78"/>
    <w:rsid w:val="00105D5A"/>
    <w:rsid w:val="00105EBE"/>
    <w:rsid w:val="00105EC6"/>
    <w:rsid w:val="0010604E"/>
    <w:rsid w:val="00106165"/>
    <w:rsid w:val="00106327"/>
    <w:rsid w:val="00106530"/>
    <w:rsid w:val="00106C4E"/>
    <w:rsid w:val="00106CB1"/>
    <w:rsid w:val="00106E64"/>
    <w:rsid w:val="0010746B"/>
    <w:rsid w:val="00107486"/>
    <w:rsid w:val="0010751A"/>
    <w:rsid w:val="00107697"/>
    <w:rsid w:val="001079DB"/>
    <w:rsid w:val="00107AF3"/>
    <w:rsid w:val="00107BBA"/>
    <w:rsid w:val="00107BF1"/>
    <w:rsid w:val="00107CE0"/>
    <w:rsid w:val="00107E0A"/>
    <w:rsid w:val="0011005E"/>
    <w:rsid w:val="0011038E"/>
    <w:rsid w:val="001106B3"/>
    <w:rsid w:val="001108CE"/>
    <w:rsid w:val="00110A9E"/>
    <w:rsid w:val="00110B0E"/>
    <w:rsid w:val="00110B82"/>
    <w:rsid w:val="00110E14"/>
    <w:rsid w:val="00110EDA"/>
    <w:rsid w:val="00111272"/>
    <w:rsid w:val="001113A9"/>
    <w:rsid w:val="00111473"/>
    <w:rsid w:val="00111567"/>
    <w:rsid w:val="0011170E"/>
    <w:rsid w:val="0011189A"/>
    <w:rsid w:val="001119A6"/>
    <w:rsid w:val="00111B24"/>
    <w:rsid w:val="00111F75"/>
    <w:rsid w:val="001121F7"/>
    <w:rsid w:val="0011250B"/>
    <w:rsid w:val="00112808"/>
    <w:rsid w:val="00112910"/>
    <w:rsid w:val="00112CD6"/>
    <w:rsid w:val="00112DE2"/>
    <w:rsid w:val="00112EB3"/>
    <w:rsid w:val="001132EB"/>
    <w:rsid w:val="001133AC"/>
    <w:rsid w:val="0011355D"/>
    <w:rsid w:val="001135F7"/>
    <w:rsid w:val="0011387F"/>
    <w:rsid w:val="00113880"/>
    <w:rsid w:val="001139F3"/>
    <w:rsid w:val="00113E0A"/>
    <w:rsid w:val="001141D8"/>
    <w:rsid w:val="001141FB"/>
    <w:rsid w:val="0011433D"/>
    <w:rsid w:val="00114465"/>
    <w:rsid w:val="0011449E"/>
    <w:rsid w:val="0011484E"/>
    <w:rsid w:val="00114CCA"/>
    <w:rsid w:val="00114E98"/>
    <w:rsid w:val="00114F8C"/>
    <w:rsid w:val="0011538E"/>
    <w:rsid w:val="001153E9"/>
    <w:rsid w:val="00115A84"/>
    <w:rsid w:val="00115B03"/>
    <w:rsid w:val="00115B73"/>
    <w:rsid w:val="00115B9D"/>
    <w:rsid w:val="0011616F"/>
    <w:rsid w:val="00116176"/>
    <w:rsid w:val="001161E0"/>
    <w:rsid w:val="001161E2"/>
    <w:rsid w:val="00116250"/>
    <w:rsid w:val="00116458"/>
    <w:rsid w:val="0011651B"/>
    <w:rsid w:val="00116634"/>
    <w:rsid w:val="001167FF"/>
    <w:rsid w:val="0011680E"/>
    <w:rsid w:val="00116872"/>
    <w:rsid w:val="00116AA3"/>
    <w:rsid w:val="00116C31"/>
    <w:rsid w:val="00116C39"/>
    <w:rsid w:val="00116DB9"/>
    <w:rsid w:val="00116DF1"/>
    <w:rsid w:val="0011703D"/>
    <w:rsid w:val="001170DE"/>
    <w:rsid w:val="001173D1"/>
    <w:rsid w:val="00117487"/>
    <w:rsid w:val="00117772"/>
    <w:rsid w:val="0011788B"/>
    <w:rsid w:val="0011792D"/>
    <w:rsid w:val="001179D6"/>
    <w:rsid w:val="00117AC5"/>
    <w:rsid w:val="00117B87"/>
    <w:rsid w:val="00117C45"/>
    <w:rsid w:val="00117D39"/>
    <w:rsid w:val="00117D95"/>
    <w:rsid w:val="00117D9A"/>
    <w:rsid w:val="00120135"/>
    <w:rsid w:val="001201F9"/>
    <w:rsid w:val="001202CC"/>
    <w:rsid w:val="0012056C"/>
    <w:rsid w:val="001205D2"/>
    <w:rsid w:val="001208BD"/>
    <w:rsid w:val="00120FE8"/>
    <w:rsid w:val="001211C5"/>
    <w:rsid w:val="001213DB"/>
    <w:rsid w:val="0012194C"/>
    <w:rsid w:val="00121FF3"/>
    <w:rsid w:val="001220B8"/>
    <w:rsid w:val="001220CB"/>
    <w:rsid w:val="001220CC"/>
    <w:rsid w:val="00122198"/>
    <w:rsid w:val="00122240"/>
    <w:rsid w:val="0012225D"/>
    <w:rsid w:val="0012225E"/>
    <w:rsid w:val="00122411"/>
    <w:rsid w:val="001226E9"/>
    <w:rsid w:val="0012293D"/>
    <w:rsid w:val="00122CBF"/>
    <w:rsid w:val="001230F8"/>
    <w:rsid w:val="0012338B"/>
    <w:rsid w:val="0012351B"/>
    <w:rsid w:val="0012379A"/>
    <w:rsid w:val="0012384D"/>
    <w:rsid w:val="00123A1D"/>
    <w:rsid w:val="00123C8B"/>
    <w:rsid w:val="00123CE4"/>
    <w:rsid w:val="00123D82"/>
    <w:rsid w:val="00123D8E"/>
    <w:rsid w:val="001240F8"/>
    <w:rsid w:val="00124197"/>
    <w:rsid w:val="00124A83"/>
    <w:rsid w:val="00124AE0"/>
    <w:rsid w:val="00124AE7"/>
    <w:rsid w:val="00124E29"/>
    <w:rsid w:val="00124EAF"/>
    <w:rsid w:val="00124EDD"/>
    <w:rsid w:val="00125043"/>
    <w:rsid w:val="00125049"/>
    <w:rsid w:val="001254FF"/>
    <w:rsid w:val="001256F9"/>
    <w:rsid w:val="00125726"/>
    <w:rsid w:val="001257D8"/>
    <w:rsid w:val="001258F6"/>
    <w:rsid w:val="00125B97"/>
    <w:rsid w:val="00125FD8"/>
    <w:rsid w:val="001260D1"/>
    <w:rsid w:val="00126191"/>
    <w:rsid w:val="00126658"/>
    <w:rsid w:val="001266FB"/>
    <w:rsid w:val="001267A0"/>
    <w:rsid w:val="001269C2"/>
    <w:rsid w:val="00126A68"/>
    <w:rsid w:val="00126B3D"/>
    <w:rsid w:val="00126D2D"/>
    <w:rsid w:val="00126D67"/>
    <w:rsid w:val="00126E95"/>
    <w:rsid w:val="00126F17"/>
    <w:rsid w:val="00126F1E"/>
    <w:rsid w:val="00127018"/>
    <w:rsid w:val="00127114"/>
    <w:rsid w:val="0012729B"/>
    <w:rsid w:val="00127351"/>
    <w:rsid w:val="00127421"/>
    <w:rsid w:val="00127583"/>
    <w:rsid w:val="00127C47"/>
    <w:rsid w:val="00127F12"/>
    <w:rsid w:val="0013003B"/>
    <w:rsid w:val="0013029E"/>
    <w:rsid w:val="00130314"/>
    <w:rsid w:val="001304A2"/>
    <w:rsid w:val="0013065A"/>
    <w:rsid w:val="00130A03"/>
    <w:rsid w:val="00130A05"/>
    <w:rsid w:val="00130A11"/>
    <w:rsid w:val="00130AF9"/>
    <w:rsid w:val="00130BFB"/>
    <w:rsid w:val="00130CB8"/>
    <w:rsid w:val="00130E97"/>
    <w:rsid w:val="0013100D"/>
    <w:rsid w:val="0013129D"/>
    <w:rsid w:val="001313C2"/>
    <w:rsid w:val="00131492"/>
    <w:rsid w:val="0013188E"/>
    <w:rsid w:val="001318E0"/>
    <w:rsid w:val="00131BB6"/>
    <w:rsid w:val="00131FAC"/>
    <w:rsid w:val="001320DA"/>
    <w:rsid w:val="001323D2"/>
    <w:rsid w:val="00132458"/>
    <w:rsid w:val="00132617"/>
    <w:rsid w:val="001326B4"/>
    <w:rsid w:val="001326E4"/>
    <w:rsid w:val="00132782"/>
    <w:rsid w:val="00132A33"/>
    <w:rsid w:val="00132D94"/>
    <w:rsid w:val="00132DFC"/>
    <w:rsid w:val="00133139"/>
    <w:rsid w:val="001332C5"/>
    <w:rsid w:val="0013331A"/>
    <w:rsid w:val="00133394"/>
    <w:rsid w:val="00133AA6"/>
    <w:rsid w:val="00133AEE"/>
    <w:rsid w:val="00133B0A"/>
    <w:rsid w:val="00133C73"/>
    <w:rsid w:val="00133EBC"/>
    <w:rsid w:val="00133F60"/>
    <w:rsid w:val="00133F7C"/>
    <w:rsid w:val="00134208"/>
    <w:rsid w:val="001345F2"/>
    <w:rsid w:val="001349C9"/>
    <w:rsid w:val="00134B14"/>
    <w:rsid w:val="00134E0C"/>
    <w:rsid w:val="0013521E"/>
    <w:rsid w:val="001352FB"/>
    <w:rsid w:val="001353D2"/>
    <w:rsid w:val="001353E0"/>
    <w:rsid w:val="00135411"/>
    <w:rsid w:val="00135486"/>
    <w:rsid w:val="0013577E"/>
    <w:rsid w:val="0013598B"/>
    <w:rsid w:val="00135ADE"/>
    <w:rsid w:val="00135B7F"/>
    <w:rsid w:val="00135D50"/>
    <w:rsid w:val="00135DEC"/>
    <w:rsid w:val="00135E8B"/>
    <w:rsid w:val="00135F9A"/>
    <w:rsid w:val="00136061"/>
    <w:rsid w:val="001360A9"/>
    <w:rsid w:val="0013614B"/>
    <w:rsid w:val="00136603"/>
    <w:rsid w:val="00136BD1"/>
    <w:rsid w:val="00136CBE"/>
    <w:rsid w:val="00136F0E"/>
    <w:rsid w:val="001374DB"/>
    <w:rsid w:val="001375A5"/>
    <w:rsid w:val="00137823"/>
    <w:rsid w:val="00137AE5"/>
    <w:rsid w:val="00137C3C"/>
    <w:rsid w:val="00137D85"/>
    <w:rsid w:val="00137D9D"/>
    <w:rsid w:val="001402ED"/>
    <w:rsid w:val="001402FA"/>
    <w:rsid w:val="00140330"/>
    <w:rsid w:val="00140834"/>
    <w:rsid w:val="001409F8"/>
    <w:rsid w:val="00140CDD"/>
    <w:rsid w:val="00140D5E"/>
    <w:rsid w:val="0014172B"/>
    <w:rsid w:val="001417AA"/>
    <w:rsid w:val="00141A63"/>
    <w:rsid w:val="00141ACC"/>
    <w:rsid w:val="00141D9D"/>
    <w:rsid w:val="00141FA5"/>
    <w:rsid w:val="00142A64"/>
    <w:rsid w:val="00142B51"/>
    <w:rsid w:val="00142EC4"/>
    <w:rsid w:val="0014315D"/>
    <w:rsid w:val="00143290"/>
    <w:rsid w:val="001434B7"/>
    <w:rsid w:val="0014358A"/>
    <w:rsid w:val="001436CC"/>
    <w:rsid w:val="00143B59"/>
    <w:rsid w:val="00143DE0"/>
    <w:rsid w:val="00143E0A"/>
    <w:rsid w:val="00143F04"/>
    <w:rsid w:val="0014417B"/>
    <w:rsid w:val="00144407"/>
    <w:rsid w:val="001446D5"/>
    <w:rsid w:val="00144730"/>
    <w:rsid w:val="00144A12"/>
    <w:rsid w:val="00144ADB"/>
    <w:rsid w:val="00144B9E"/>
    <w:rsid w:val="00145004"/>
    <w:rsid w:val="001450B3"/>
    <w:rsid w:val="00145433"/>
    <w:rsid w:val="001455F6"/>
    <w:rsid w:val="001456F2"/>
    <w:rsid w:val="00145A6A"/>
    <w:rsid w:val="00145B1E"/>
    <w:rsid w:val="00145C3A"/>
    <w:rsid w:val="00145C45"/>
    <w:rsid w:val="00145C94"/>
    <w:rsid w:val="001466AF"/>
    <w:rsid w:val="00146862"/>
    <w:rsid w:val="00146B94"/>
    <w:rsid w:val="00146BBC"/>
    <w:rsid w:val="00146E1F"/>
    <w:rsid w:val="00146F8A"/>
    <w:rsid w:val="00146FF2"/>
    <w:rsid w:val="001470BF"/>
    <w:rsid w:val="0014712E"/>
    <w:rsid w:val="00147678"/>
    <w:rsid w:val="001476DD"/>
    <w:rsid w:val="001477EA"/>
    <w:rsid w:val="00147B6B"/>
    <w:rsid w:val="00147C3E"/>
    <w:rsid w:val="0015028D"/>
    <w:rsid w:val="00150A09"/>
    <w:rsid w:val="00150A69"/>
    <w:rsid w:val="00150ADA"/>
    <w:rsid w:val="00150C47"/>
    <w:rsid w:val="001510E5"/>
    <w:rsid w:val="001514D3"/>
    <w:rsid w:val="001515B8"/>
    <w:rsid w:val="001516E3"/>
    <w:rsid w:val="00151795"/>
    <w:rsid w:val="001518DE"/>
    <w:rsid w:val="00151B1C"/>
    <w:rsid w:val="00151FAA"/>
    <w:rsid w:val="001524AB"/>
    <w:rsid w:val="001527E9"/>
    <w:rsid w:val="00152EAF"/>
    <w:rsid w:val="001530A8"/>
    <w:rsid w:val="001532AD"/>
    <w:rsid w:val="001537DF"/>
    <w:rsid w:val="00153A96"/>
    <w:rsid w:val="00153BA8"/>
    <w:rsid w:val="00153C96"/>
    <w:rsid w:val="00154027"/>
    <w:rsid w:val="0015402E"/>
    <w:rsid w:val="00154087"/>
    <w:rsid w:val="001541CC"/>
    <w:rsid w:val="001544E3"/>
    <w:rsid w:val="00154643"/>
    <w:rsid w:val="00154A8E"/>
    <w:rsid w:val="00154AA9"/>
    <w:rsid w:val="00154C25"/>
    <w:rsid w:val="00154F31"/>
    <w:rsid w:val="00155938"/>
    <w:rsid w:val="00155AEC"/>
    <w:rsid w:val="00156399"/>
    <w:rsid w:val="001563D2"/>
    <w:rsid w:val="00156425"/>
    <w:rsid w:val="001566AF"/>
    <w:rsid w:val="0015670A"/>
    <w:rsid w:val="00156947"/>
    <w:rsid w:val="00156C5B"/>
    <w:rsid w:val="00156D40"/>
    <w:rsid w:val="00157056"/>
    <w:rsid w:val="001576F9"/>
    <w:rsid w:val="00157B24"/>
    <w:rsid w:val="00157FB2"/>
    <w:rsid w:val="001605F3"/>
    <w:rsid w:val="00160690"/>
    <w:rsid w:val="00160DF0"/>
    <w:rsid w:val="00161132"/>
    <w:rsid w:val="00161138"/>
    <w:rsid w:val="001613C2"/>
    <w:rsid w:val="0016148F"/>
    <w:rsid w:val="00161C44"/>
    <w:rsid w:val="00161CB9"/>
    <w:rsid w:val="00162137"/>
    <w:rsid w:val="00162204"/>
    <w:rsid w:val="0016223C"/>
    <w:rsid w:val="00162315"/>
    <w:rsid w:val="0016261D"/>
    <w:rsid w:val="0016270B"/>
    <w:rsid w:val="00162827"/>
    <w:rsid w:val="0016320F"/>
    <w:rsid w:val="00163744"/>
    <w:rsid w:val="00163DB4"/>
    <w:rsid w:val="00163DC4"/>
    <w:rsid w:val="00163DD2"/>
    <w:rsid w:val="00163DFC"/>
    <w:rsid w:val="00164035"/>
    <w:rsid w:val="001640C6"/>
    <w:rsid w:val="001647CA"/>
    <w:rsid w:val="0016525F"/>
    <w:rsid w:val="00165315"/>
    <w:rsid w:val="001659A4"/>
    <w:rsid w:val="00165A2D"/>
    <w:rsid w:val="00165AB3"/>
    <w:rsid w:val="00165B27"/>
    <w:rsid w:val="00165BC8"/>
    <w:rsid w:val="00165CBF"/>
    <w:rsid w:val="00165DE9"/>
    <w:rsid w:val="00165F4F"/>
    <w:rsid w:val="00166122"/>
    <w:rsid w:val="00166250"/>
    <w:rsid w:val="001663F6"/>
    <w:rsid w:val="001664F7"/>
    <w:rsid w:val="001667E8"/>
    <w:rsid w:val="001669A3"/>
    <w:rsid w:val="00166C80"/>
    <w:rsid w:val="00166C88"/>
    <w:rsid w:val="00166CCA"/>
    <w:rsid w:val="0016718E"/>
    <w:rsid w:val="00167324"/>
    <w:rsid w:val="001675B1"/>
    <w:rsid w:val="001678CB"/>
    <w:rsid w:val="00167984"/>
    <w:rsid w:val="001679FE"/>
    <w:rsid w:val="00167BC2"/>
    <w:rsid w:val="0017003F"/>
    <w:rsid w:val="0017019A"/>
    <w:rsid w:val="001704D6"/>
    <w:rsid w:val="001705C6"/>
    <w:rsid w:val="00170675"/>
    <w:rsid w:val="00170769"/>
    <w:rsid w:val="001708D6"/>
    <w:rsid w:val="00170AAB"/>
    <w:rsid w:val="00170E59"/>
    <w:rsid w:val="00170F5C"/>
    <w:rsid w:val="00170F75"/>
    <w:rsid w:val="00170FEF"/>
    <w:rsid w:val="001714B5"/>
    <w:rsid w:val="001714B6"/>
    <w:rsid w:val="00171594"/>
    <w:rsid w:val="00171839"/>
    <w:rsid w:val="00171ABF"/>
    <w:rsid w:val="00171BB5"/>
    <w:rsid w:val="00171DDE"/>
    <w:rsid w:val="00171E6D"/>
    <w:rsid w:val="0017218E"/>
    <w:rsid w:val="001721FA"/>
    <w:rsid w:val="001723D4"/>
    <w:rsid w:val="00172761"/>
    <w:rsid w:val="00172B4C"/>
    <w:rsid w:val="00172E50"/>
    <w:rsid w:val="00172E6B"/>
    <w:rsid w:val="001738B2"/>
    <w:rsid w:val="00173B0E"/>
    <w:rsid w:val="00173D39"/>
    <w:rsid w:val="001744DF"/>
    <w:rsid w:val="00174615"/>
    <w:rsid w:val="001747B4"/>
    <w:rsid w:val="001748AF"/>
    <w:rsid w:val="0017492B"/>
    <w:rsid w:val="00174A59"/>
    <w:rsid w:val="00174B8C"/>
    <w:rsid w:val="00174CED"/>
    <w:rsid w:val="0017514A"/>
    <w:rsid w:val="00175335"/>
    <w:rsid w:val="0017543B"/>
    <w:rsid w:val="0017544F"/>
    <w:rsid w:val="00175570"/>
    <w:rsid w:val="001756B5"/>
    <w:rsid w:val="00175743"/>
    <w:rsid w:val="00175BFC"/>
    <w:rsid w:val="00175F71"/>
    <w:rsid w:val="00175FCB"/>
    <w:rsid w:val="001760C4"/>
    <w:rsid w:val="00176392"/>
    <w:rsid w:val="00176833"/>
    <w:rsid w:val="00176983"/>
    <w:rsid w:val="001769C0"/>
    <w:rsid w:val="00176C72"/>
    <w:rsid w:val="00176CC3"/>
    <w:rsid w:val="00176F52"/>
    <w:rsid w:val="00177087"/>
    <w:rsid w:val="00177261"/>
    <w:rsid w:val="00177562"/>
    <w:rsid w:val="001775C8"/>
    <w:rsid w:val="00177A58"/>
    <w:rsid w:val="00177A8A"/>
    <w:rsid w:val="00177F0A"/>
    <w:rsid w:val="001802C5"/>
    <w:rsid w:val="0018069C"/>
    <w:rsid w:val="00180727"/>
    <w:rsid w:val="00180795"/>
    <w:rsid w:val="0018081A"/>
    <w:rsid w:val="001808F3"/>
    <w:rsid w:val="0018091C"/>
    <w:rsid w:val="00180982"/>
    <w:rsid w:val="00181645"/>
    <w:rsid w:val="00181913"/>
    <w:rsid w:val="001819D7"/>
    <w:rsid w:val="001819EF"/>
    <w:rsid w:val="00181CBD"/>
    <w:rsid w:val="001820A8"/>
    <w:rsid w:val="001820EB"/>
    <w:rsid w:val="001821DA"/>
    <w:rsid w:val="00182232"/>
    <w:rsid w:val="00182312"/>
    <w:rsid w:val="0018240E"/>
    <w:rsid w:val="00182898"/>
    <w:rsid w:val="00182918"/>
    <w:rsid w:val="0018293B"/>
    <w:rsid w:val="00182CAE"/>
    <w:rsid w:val="00182F33"/>
    <w:rsid w:val="001830CF"/>
    <w:rsid w:val="001833AA"/>
    <w:rsid w:val="00183589"/>
    <w:rsid w:val="00183660"/>
    <w:rsid w:val="00183838"/>
    <w:rsid w:val="00183AE9"/>
    <w:rsid w:val="00183D51"/>
    <w:rsid w:val="00183DD9"/>
    <w:rsid w:val="00184198"/>
    <w:rsid w:val="00184301"/>
    <w:rsid w:val="001843EA"/>
    <w:rsid w:val="001844A9"/>
    <w:rsid w:val="001844C6"/>
    <w:rsid w:val="00184560"/>
    <w:rsid w:val="0018486D"/>
    <w:rsid w:val="00184902"/>
    <w:rsid w:val="00184948"/>
    <w:rsid w:val="00184C84"/>
    <w:rsid w:val="00184C94"/>
    <w:rsid w:val="001850B7"/>
    <w:rsid w:val="00185440"/>
    <w:rsid w:val="001854DD"/>
    <w:rsid w:val="00185687"/>
    <w:rsid w:val="00185B54"/>
    <w:rsid w:val="00185E34"/>
    <w:rsid w:val="0018629D"/>
    <w:rsid w:val="001864F3"/>
    <w:rsid w:val="00186588"/>
    <w:rsid w:val="00186730"/>
    <w:rsid w:val="00186942"/>
    <w:rsid w:val="00186B0C"/>
    <w:rsid w:val="00186BDA"/>
    <w:rsid w:val="00186E13"/>
    <w:rsid w:val="00186F93"/>
    <w:rsid w:val="00186FC8"/>
    <w:rsid w:val="00187169"/>
    <w:rsid w:val="001871CD"/>
    <w:rsid w:val="001873DB"/>
    <w:rsid w:val="001879CC"/>
    <w:rsid w:val="00187ABF"/>
    <w:rsid w:val="00187BF0"/>
    <w:rsid w:val="00187E65"/>
    <w:rsid w:val="001901C6"/>
    <w:rsid w:val="001902A3"/>
    <w:rsid w:val="001904D5"/>
    <w:rsid w:val="0019061A"/>
    <w:rsid w:val="00190C3E"/>
    <w:rsid w:val="00190C9E"/>
    <w:rsid w:val="00190ED9"/>
    <w:rsid w:val="001910AC"/>
    <w:rsid w:val="001911F4"/>
    <w:rsid w:val="0019143E"/>
    <w:rsid w:val="00191792"/>
    <w:rsid w:val="001919DA"/>
    <w:rsid w:val="00191A02"/>
    <w:rsid w:val="00191B14"/>
    <w:rsid w:val="00191B61"/>
    <w:rsid w:val="00191BF1"/>
    <w:rsid w:val="00191C6D"/>
    <w:rsid w:val="00191C98"/>
    <w:rsid w:val="00191CCC"/>
    <w:rsid w:val="00191E2D"/>
    <w:rsid w:val="001921B2"/>
    <w:rsid w:val="001921EF"/>
    <w:rsid w:val="001927C6"/>
    <w:rsid w:val="001928BF"/>
    <w:rsid w:val="001929C1"/>
    <w:rsid w:val="001929E8"/>
    <w:rsid w:val="00192A2A"/>
    <w:rsid w:val="00192AEA"/>
    <w:rsid w:val="00192B0A"/>
    <w:rsid w:val="00192D67"/>
    <w:rsid w:val="00192D74"/>
    <w:rsid w:val="00192DD6"/>
    <w:rsid w:val="00192E07"/>
    <w:rsid w:val="00192F3E"/>
    <w:rsid w:val="001930F8"/>
    <w:rsid w:val="00193146"/>
    <w:rsid w:val="00193555"/>
    <w:rsid w:val="001935AE"/>
    <w:rsid w:val="00193607"/>
    <w:rsid w:val="0019373D"/>
    <w:rsid w:val="00193AE8"/>
    <w:rsid w:val="00193D99"/>
    <w:rsid w:val="00194E78"/>
    <w:rsid w:val="00194EBB"/>
    <w:rsid w:val="001951A7"/>
    <w:rsid w:val="001955AE"/>
    <w:rsid w:val="001955C3"/>
    <w:rsid w:val="0019563E"/>
    <w:rsid w:val="00195701"/>
    <w:rsid w:val="0019593B"/>
    <w:rsid w:val="00195A71"/>
    <w:rsid w:val="00195B51"/>
    <w:rsid w:val="00195C8F"/>
    <w:rsid w:val="00195CCB"/>
    <w:rsid w:val="00196039"/>
    <w:rsid w:val="00196152"/>
    <w:rsid w:val="0019620C"/>
    <w:rsid w:val="0019667D"/>
    <w:rsid w:val="0019672D"/>
    <w:rsid w:val="00196A16"/>
    <w:rsid w:val="00196A1D"/>
    <w:rsid w:val="00196AB3"/>
    <w:rsid w:val="00196BCE"/>
    <w:rsid w:val="00197369"/>
    <w:rsid w:val="001973D9"/>
    <w:rsid w:val="00197566"/>
    <w:rsid w:val="0019768E"/>
    <w:rsid w:val="001978A6"/>
    <w:rsid w:val="00197A86"/>
    <w:rsid w:val="00197B6A"/>
    <w:rsid w:val="00197C8D"/>
    <w:rsid w:val="00197CB7"/>
    <w:rsid w:val="00197F7C"/>
    <w:rsid w:val="001A0092"/>
    <w:rsid w:val="001A00E8"/>
    <w:rsid w:val="001A0276"/>
    <w:rsid w:val="001A06A8"/>
    <w:rsid w:val="001A0702"/>
    <w:rsid w:val="001A0A11"/>
    <w:rsid w:val="001A121E"/>
    <w:rsid w:val="001A13BB"/>
    <w:rsid w:val="001A13E8"/>
    <w:rsid w:val="001A14D1"/>
    <w:rsid w:val="001A14D3"/>
    <w:rsid w:val="001A150B"/>
    <w:rsid w:val="001A1BE7"/>
    <w:rsid w:val="001A1DCD"/>
    <w:rsid w:val="001A1E95"/>
    <w:rsid w:val="001A1F7F"/>
    <w:rsid w:val="001A257B"/>
    <w:rsid w:val="001A2822"/>
    <w:rsid w:val="001A2939"/>
    <w:rsid w:val="001A29C0"/>
    <w:rsid w:val="001A2BD6"/>
    <w:rsid w:val="001A2C88"/>
    <w:rsid w:val="001A3208"/>
    <w:rsid w:val="001A3267"/>
    <w:rsid w:val="001A3304"/>
    <w:rsid w:val="001A330B"/>
    <w:rsid w:val="001A3325"/>
    <w:rsid w:val="001A33A1"/>
    <w:rsid w:val="001A3690"/>
    <w:rsid w:val="001A372F"/>
    <w:rsid w:val="001A3AE7"/>
    <w:rsid w:val="001A3C4A"/>
    <w:rsid w:val="001A424A"/>
    <w:rsid w:val="001A43AD"/>
    <w:rsid w:val="001A4F70"/>
    <w:rsid w:val="001A5161"/>
    <w:rsid w:val="001A5851"/>
    <w:rsid w:val="001A58AB"/>
    <w:rsid w:val="001A5920"/>
    <w:rsid w:val="001A5B5C"/>
    <w:rsid w:val="001A5D4A"/>
    <w:rsid w:val="001A6169"/>
    <w:rsid w:val="001A619D"/>
    <w:rsid w:val="001A61EC"/>
    <w:rsid w:val="001A61F8"/>
    <w:rsid w:val="001A62E9"/>
    <w:rsid w:val="001A661B"/>
    <w:rsid w:val="001A6A0E"/>
    <w:rsid w:val="001A6B57"/>
    <w:rsid w:val="001A6BEC"/>
    <w:rsid w:val="001A7038"/>
    <w:rsid w:val="001A715D"/>
    <w:rsid w:val="001A71E2"/>
    <w:rsid w:val="001A7223"/>
    <w:rsid w:val="001A7297"/>
    <w:rsid w:val="001A7C0B"/>
    <w:rsid w:val="001A7FBF"/>
    <w:rsid w:val="001B01B2"/>
    <w:rsid w:val="001B0430"/>
    <w:rsid w:val="001B05FD"/>
    <w:rsid w:val="001B064B"/>
    <w:rsid w:val="001B0665"/>
    <w:rsid w:val="001B0818"/>
    <w:rsid w:val="001B0A64"/>
    <w:rsid w:val="001B0F85"/>
    <w:rsid w:val="001B1103"/>
    <w:rsid w:val="001B12AB"/>
    <w:rsid w:val="001B1B96"/>
    <w:rsid w:val="001B1BC3"/>
    <w:rsid w:val="001B1C99"/>
    <w:rsid w:val="001B1DD5"/>
    <w:rsid w:val="001B1DFD"/>
    <w:rsid w:val="001B1EFE"/>
    <w:rsid w:val="001B2334"/>
    <w:rsid w:val="001B246A"/>
    <w:rsid w:val="001B2510"/>
    <w:rsid w:val="001B2994"/>
    <w:rsid w:val="001B2A16"/>
    <w:rsid w:val="001B2A41"/>
    <w:rsid w:val="001B2EBD"/>
    <w:rsid w:val="001B30EC"/>
    <w:rsid w:val="001B3772"/>
    <w:rsid w:val="001B38E2"/>
    <w:rsid w:val="001B3B16"/>
    <w:rsid w:val="001B3C10"/>
    <w:rsid w:val="001B3F40"/>
    <w:rsid w:val="001B3F66"/>
    <w:rsid w:val="001B40C4"/>
    <w:rsid w:val="001B452F"/>
    <w:rsid w:val="001B4582"/>
    <w:rsid w:val="001B45AD"/>
    <w:rsid w:val="001B46E4"/>
    <w:rsid w:val="001B48C4"/>
    <w:rsid w:val="001B493D"/>
    <w:rsid w:val="001B4946"/>
    <w:rsid w:val="001B4A90"/>
    <w:rsid w:val="001B4CB1"/>
    <w:rsid w:val="001B4F0E"/>
    <w:rsid w:val="001B5038"/>
    <w:rsid w:val="001B5055"/>
    <w:rsid w:val="001B549E"/>
    <w:rsid w:val="001B5588"/>
    <w:rsid w:val="001B575C"/>
    <w:rsid w:val="001B5F53"/>
    <w:rsid w:val="001B5F60"/>
    <w:rsid w:val="001B5F77"/>
    <w:rsid w:val="001B5F7A"/>
    <w:rsid w:val="001B624E"/>
    <w:rsid w:val="001B63A9"/>
    <w:rsid w:val="001B6788"/>
    <w:rsid w:val="001B697A"/>
    <w:rsid w:val="001B6B65"/>
    <w:rsid w:val="001B6DF4"/>
    <w:rsid w:val="001B6EAB"/>
    <w:rsid w:val="001B74DA"/>
    <w:rsid w:val="001B77A4"/>
    <w:rsid w:val="001B77AA"/>
    <w:rsid w:val="001B77D3"/>
    <w:rsid w:val="001B793E"/>
    <w:rsid w:val="001B7C89"/>
    <w:rsid w:val="001B7F88"/>
    <w:rsid w:val="001B7FA0"/>
    <w:rsid w:val="001C0430"/>
    <w:rsid w:val="001C0A88"/>
    <w:rsid w:val="001C0AB5"/>
    <w:rsid w:val="001C11AB"/>
    <w:rsid w:val="001C121D"/>
    <w:rsid w:val="001C1260"/>
    <w:rsid w:val="001C130D"/>
    <w:rsid w:val="001C15C3"/>
    <w:rsid w:val="001C165E"/>
    <w:rsid w:val="001C16C7"/>
    <w:rsid w:val="001C17D7"/>
    <w:rsid w:val="001C1D16"/>
    <w:rsid w:val="001C1DF9"/>
    <w:rsid w:val="001C24B2"/>
    <w:rsid w:val="001C2531"/>
    <w:rsid w:val="001C26D7"/>
    <w:rsid w:val="001C274C"/>
    <w:rsid w:val="001C2A89"/>
    <w:rsid w:val="001C2C9D"/>
    <w:rsid w:val="001C2D9F"/>
    <w:rsid w:val="001C2F2B"/>
    <w:rsid w:val="001C30F1"/>
    <w:rsid w:val="001C3104"/>
    <w:rsid w:val="001C3A1C"/>
    <w:rsid w:val="001C3A8C"/>
    <w:rsid w:val="001C3C8F"/>
    <w:rsid w:val="001C3CD3"/>
    <w:rsid w:val="001C40BE"/>
    <w:rsid w:val="001C40E4"/>
    <w:rsid w:val="001C42D1"/>
    <w:rsid w:val="001C4376"/>
    <w:rsid w:val="001C4463"/>
    <w:rsid w:val="001C47EC"/>
    <w:rsid w:val="001C49A9"/>
    <w:rsid w:val="001C4D87"/>
    <w:rsid w:val="001C4E6D"/>
    <w:rsid w:val="001C5788"/>
    <w:rsid w:val="001C58C9"/>
    <w:rsid w:val="001C5916"/>
    <w:rsid w:val="001C5A46"/>
    <w:rsid w:val="001C5DD1"/>
    <w:rsid w:val="001C6257"/>
    <w:rsid w:val="001C670D"/>
    <w:rsid w:val="001C69B6"/>
    <w:rsid w:val="001C6A20"/>
    <w:rsid w:val="001C6CBE"/>
    <w:rsid w:val="001C6EFE"/>
    <w:rsid w:val="001C7343"/>
    <w:rsid w:val="001C7851"/>
    <w:rsid w:val="001C7ACC"/>
    <w:rsid w:val="001C7B15"/>
    <w:rsid w:val="001C7C98"/>
    <w:rsid w:val="001D0118"/>
    <w:rsid w:val="001D0155"/>
    <w:rsid w:val="001D0168"/>
    <w:rsid w:val="001D04D3"/>
    <w:rsid w:val="001D0BBC"/>
    <w:rsid w:val="001D0EC2"/>
    <w:rsid w:val="001D125F"/>
    <w:rsid w:val="001D12FB"/>
    <w:rsid w:val="001D131E"/>
    <w:rsid w:val="001D1347"/>
    <w:rsid w:val="001D159C"/>
    <w:rsid w:val="001D1BB4"/>
    <w:rsid w:val="001D20DA"/>
    <w:rsid w:val="001D2551"/>
    <w:rsid w:val="001D29B6"/>
    <w:rsid w:val="001D2B5D"/>
    <w:rsid w:val="001D2BE1"/>
    <w:rsid w:val="001D30A8"/>
    <w:rsid w:val="001D3123"/>
    <w:rsid w:val="001D35E8"/>
    <w:rsid w:val="001D36C8"/>
    <w:rsid w:val="001D3DAA"/>
    <w:rsid w:val="001D4123"/>
    <w:rsid w:val="001D4378"/>
    <w:rsid w:val="001D4623"/>
    <w:rsid w:val="001D4770"/>
    <w:rsid w:val="001D4B2F"/>
    <w:rsid w:val="001D4EC2"/>
    <w:rsid w:val="001D5169"/>
    <w:rsid w:val="001D55D5"/>
    <w:rsid w:val="001D5756"/>
    <w:rsid w:val="001D5BD3"/>
    <w:rsid w:val="001D5BF2"/>
    <w:rsid w:val="001D5E0B"/>
    <w:rsid w:val="001D5EBB"/>
    <w:rsid w:val="001D5F41"/>
    <w:rsid w:val="001D5FA3"/>
    <w:rsid w:val="001D60C2"/>
    <w:rsid w:val="001D62F3"/>
    <w:rsid w:val="001D6364"/>
    <w:rsid w:val="001D6B61"/>
    <w:rsid w:val="001D6DDD"/>
    <w:rsid w:val="001D6E67"/>
    <w:rsid w:val="001D6FA3"/>
    <w:rsid w:val="001D71C1"/>
    <w:rsid w:val="001D7727"/>
    <w:rsid w:val="001D7B97"/>
    <w:rsid w:val="001D7CCA"/>
    <w:rsid w:val="001D7D7F"/>
    <w:rsid w:val="001E005C"/>
    <w:rsid w:val="001E050B"/>
    <w:rsid w:val="001E0638"/>
    <w:rsid w:val="001E0666"/>
    <w:rsid w:val="001E0861"/>
    <w:rsid w:val="001E09DF"/>
    <w:rsid w:val="001E0C8E"/>
    <w:rsid w:val="001E0CD6"/>
    <w:rsid w:val="001E0E83"/>
    <w:rsid w:val="001E0E91"/>
    <w:rsid w:val="001E1067"/>
    <w:rsid w:val="001E1800"/>
    <w:rsid w:val="001E19C6"/>
    <w:rsid w:val="001E1A42"/>
    <w:rsid w:val="001E1F50"/>
    <w:rsid w:val="001E2370"/>
    <w:rsid w:val="001E28C8"/>
    <w:rsid w:val="001E2AE7"/>
    <w:rsid w:val="001E3824"/>
    <w:rsid w:val="001E3A4A"/>
    <w:rsid w:val="001E3CB4"/>
    <w:rsid w:val="001E3CB6"/>
    <w:rsid w:val="001E3E1F"/>
    <w:rsid w:val="001E3E6D"/>
    <w:rsid w:val="001E3E9B"/>
    <w:rsid w:val="001E40C5"/>
    <w:rsid w:val="001E43F9"/>
    <w:rsid w:val="001E4804"/>
    <w:rsid w:val="001E4C08"/>
    <w:rsid w:val="001E4C1A"/>
    <w:rsid w:val="001E4DE6"/>
    <w:rsid w:val="001E4FA3"/>
    <w:rsid w:val="001E5212"/>
    <w:rsid w:val="001E5762"/>
    <w:rsid w:val="001E5995"/>
    <w:rsid w:val="001E5A37"/>
    <w:rsid w:val="001E5E3A"/>
    <w:rsid w:val="001E6363"/>
    <w:rsid w:val="001E6477"/>
    <w:rsid w:val="001E6593"/>
    <w:rsid w:val="001E6622"/>
    <w:rsid w:val="001E670E"/>
    <w:rsid w:val="001E68FA"/>
    <w:rsid w:val="001E69C0"/>
    <w:rsid w:val="001E69DE"/>
    <w:rsid w:val="001E6CFD"/>
    <w:rsid w:val="001E7352"/>
    <w:rsid w:val="001E754E"/>
    <w:rsid w:val="001E768E"/>
    <w:rsid w:val="001E7708"/>
    <w:rsid w:val="001E7924"/>
    <w:rsid w:val="001E7ABF"/>
    <w:rsid w:val="001E7B18"/>
    <w:rsid w:val="001E7BFD"/>
    <w:rsid w:val="001E7E9C"/>
    <w:rsid w:val="001F0087"/>
    <w:rsid w:val="001F0396"/>
    <w:rsid w:val="001F0492"/>
    <w:rsid w:val="001F0605"/>
    <w:rsid w:val="001F07B5"/>
    <w:rsid w:val="001F0871"/>
    <w:rsid w:val="001F0B5B"/>
    <w:rsid w:val="001F1136"/>
    <w:rsid w:val="001F14B4"/>
    <w:rsid w:val="001F1500"/>
    <w:rsid w:val="001F1592"/>
    <w:rsid w:val="001F15D1"/>
    <w:rsid w:val="001F1E89"/>
    <w:rsid w:val="001F206D"/>
    <w:rsid w:val="001F251F"/>
    <w:rsid w:val="001F256C"/>
    <w:rsid w:val="001F2768"/>
    <w:rsid w:val="001F2822"/>
    <w:rsid w:val="001F29A4"/>
    <w:rsid w:val="001F2B1D"/>
    <w:rsid w:val="001F2C01"/>
    <w:rsid w:val="001F2C45"/>
    <w:rsid w:val="001F2D59"/>
    <w:rsid w:val="001F31C7"/>
    <w:rsid w:val="001F3327"/>
    <w:rsid w:val="001F3605"/>
    <w:rsid w:val="001F3D77"/>
    <w:rsid w:val="001F3E5D"/>
    <w:rsid w:val="001F3E86"/>
    <w:rsid w:val="001F3FEA"/>
    <w:rsid w:val="001F406D"/>
    <w:rsid w:val="001F44C9"/>
    <w:rsid w:val="001F464C"/>
    <w:rsid w:val="001F4769"/>
    <w:rsid w:val="001F4AD3"/>
    <w:rsid w:val="001F4BC8"/>
    <w:rsid w:val="001F4CF2"/>
    <w:rsid w:val="001F4DD6"/>
    <w:rsid w:val="001F4F5E"/>
    <w:rsid w:val="001F532E"/>
    <w:rsid w:val="001F54DC"/>
    <w:rsid w:val="001F58A9"/>
    <w:rsid w:val="001F5C09"/>
    <w:rsid w:val="001F5C1D"/>
    <w:rsid w:val="001F5D75"/>
    <w:rsid w:val="001F6101"/>
    <w:rsid w:val="001F6201"/>
    <w:rsid w:val="001F6331"/>
    <w:rsid w:val="001F63FC"/>
    <w:rsid w:val="001F678B"/>
    <w:rsid w:val="001F6ABE"/>
    <w:rsid w:val="001F6EC2"/>
    <w:rsid w:val="001F713F"/>
    <w:rsid w:val="001F722A"/>
    <w:rsid w:val="001F78BF"/>
    <w:rsid w:val="001F7C24"/>
    <w:rsid w:val="001F7F90"/>
    <w:rsid w:val="001F7F92"/>
    <w:rsid w:val="002000E7"/>
    <w:rsid w:val="00200338"/>
    <w:rsid w:val="002003E0"/>
    <w:rsid w:val="002004D0"/>
    <w:rsid w:val="002004E2"/>
    <w:rsid w:val="00200558"/>
    <w:rsid w:val="002008A7"/>
    <w:rsid w:val="00200CD2"/>
    <w:rsid w:val="00201136"/>
    <w:rsid w:val="002012DF"/>
    <w:rsid w:val="0020169D"/>
    <w:rsid w:val="00201CC2"/>
    <w:rsid w:val="00201CE0"/>
    <w:rsid w:val="00201DC7"/>
    <w:rsid w:val="00201F0E"/>
    <w:rsid w:val="0020203F"/>
    <w:rsid w:val="002021BB"/>
    <w:rsid w:val="0020230D"/>
    <w:rsid w:val="002026AE"/>
    <w:rsid w:val="002029C6"/>
    <w:rsid w:val="00202F48"/>
    <w:rsid w:val="00203033"/>
    <w:rsid w:val="0020309B"/>
    <w:rsid w:val="002030D6"/>
    <w:rsid w:val="00203305"/>
    <w:rsid w:val="0020333E"/>
    <w:rsid w:val="002033D1"/>
    <w:rsid w:val="002035EA"/>
    <w:rsid w:val="00203758"/>
    <w:rsid w:val="00203786"/>
    <w:rsid w:val="00203813"/>
    <w:rsid w:val="0020384D"/>
    <w:rsid w:val="00203891"/>
    <w:rsid w:val="00203B5B"/>
    <w:rsid w:val="00203C74"/>
    <w:rsid w:val="00203E58"/>
    <w:rsid w:val="002042A3"/>
    <w:rsid w:val="00204440"/>
    <w:rsid w:val="0020449E"/>
    <w:rsid w:val="0020464C"/>
    <w:rsid w:val="00204674"/>
    <w:rsid w:val="0020493D"/>
    <w:rsid w:val="00204A76"/>
    <w:rsid w:val="00204D75"/>
    <w:rsid w:val="00204D99"/>
    <w:rsid w:val="002050A4"/>
    <w:rsid w:val="002050FA"/>
    <w:rsid w:val="002051A4"/>
    <w:rsid w:val="002052F8"/>
    <w:rsid w:val="002054BB"/>
    <w:rsid w:val="00205749"/>
    <w:rsid w:val="0020574C"/>
    <w:rsid w:val="00205969"/>
    <w:rsid w:val="00205C8D"/>
    <w:rsid w:val="002060BC"/>
    <w:rsid w:val="00206120"/>
    <w:rsid w:val="002063FA"/>
    <w:rsid w:val="002065DA"/>
    <w:rsid w:val="00206602"/>
    <w:rsid w:val="00206921"/>
    <w:rsid w:val="002069FA"/>
    <w:rsid w:val="00206CF2"/>
    <w:rsid w:val="00206E5C"/>
    <w:rsid w:val="00206F07"/>
    <w:rsid w:val="00206FF6"/>
    <w:rsid w:val="002070AB"/>
    <w:rsid w:val="00207221"/>
    <w:rsid w:val="00207664"/>
    <w:rsid w:val="00207808"/>
    <w:rsid w:val="002078B5"/>
    <w:rsid w:val="00207912"/>
    <w:rsid w:val="0021019F"/>
    <w:rsid w:val="002102D6"/>
    <w:rsid w:val="002104BF"/>
    <w:rsid w:val="00210764"/>
    <w:rsid w:val="0021082A"/>
    <w:rsid w:val="00210CED"/>
    <w:rsid w:val="00210D61"/>
    <w:rsid w:val="0021116C"/>
    <w:rsid w:val="002112AC"/>
    <w:rsid w:val="002114A6"/>
    <w:rsid w:val="00211D6C"/>
    <w:rsid w:val="00211F85"/>
    <w:rsid w:val="00212139"/>
    <w:rsid w:val="002123D8"/>
    <w:rsid w:val="0021256D"/>
    <w:rsid w:val="0021257B"/>
    <w:rsid w:val="002125DC"/>
    <w:rsid w:val="002127E8"/>
    <w:rsid w:val="00212B51"/>
    <w:rsid w:val="00212CF2"/>
    <w:rsid w:val="00212EEF"/>
    <w:rsid w:val="002132FB"/>
    <w:rsid w:val="00213D70"/>
    <w:rsid w:val="00213E33"/>
    <w:rsid w:val="00213FBF"/>
    <w:rsid w:val="00213FF2"/>
    <w:rsid w:val="00214007"/>
    <w:rsid w:val="002144CF"/>
    <w:rsid w:val="00214802"/>
    <w:rsid w:val="002148F7"/>
    <w:rsid w:val="0021496C"/>
    <w:rsid w:val="00214ED4"/>
    <w:rsid w:val="00214FFC"/>
    <w:rsid w:val="0021500D"/>
    <w:rsid w:val="0021507F"/>
    <w:rsid w:val="002151EC"/>
    <w:rsid w:val="002154EE"/>
    <w:rsid w:val="002155BF"/>
    <w:rsid w:val="00215717"/>
    <w:rsid w:val="00215CA2"/>
    <w:rsid w:val="00215CB8"/>
    <w:rsid w:val="00215F8B"/>
    <w:rsid w:val="0021614F"/>
    <w:rsid w:val="002163B5"/>
    <w:rsid w:val="00216782"/>
    <w:rsid w:val="00216A16"/>
    <w:rsid w:val="00216AA9"/>
    <w:rsid w:val="00216BC5"/>
    <w:rsid w:val="00216BF0"/>
    <w:rsid w:val="00216D07"/>
    <w:rsid w:val="00216E52"/>
    <w:rsid w:val="00216E75"/>
    <w:rsid w:val="0021715E"/>
    <w:rsid w:val="0021734E"/>
    <w:rsid w:val="002176BC"/>
    <w:rsid w:val="0021771E"/>
    <w:rsid w:val="00217A90"/>
    <w:rsid w:val="00217CF5"/>
    <w:rsid w:val="00220048"/>
    <w:rsid w:val="002203E3"/>
    <w:rsid w:val="002204A8"/>
    <w:rsid w:val="00220670"/>
    <w:rsid w:val="00220754"/>
    <w:rsid w:val="00220ABF"/>
    <w:rsid w:val="00220F2A"/>
    <w:rsid w:val="00220F33"/>
    <w:rsid w:val="00220F4D"/>
    <w:rsid w:val="00220F60"/>
    <w:rsid w:val="00220F9A"/>
    <w:rsid w:val="002210D3"/>
    <w:rsid w:val="0022129D"/>
    <w:rsid w:val="00221967"/>
    <w:rsid w:val="00221A5A"/>
    <w:rsid w:val="00221ADB"/>
    <w:rsid w:val="00221DF8"/>
    <w:rsid w:val="00221F06"/>
    <w:rsid w:val="00222367"/>
    <w:rsid w:val="00222382"/>
    <w:rsid w:val="0022257F"/>
    <w:rsid w:val="00222C4A"/>
    <w:rsid w:val="002231DF"/>
    <w:rsid w:val="0022320E"/>
    <w:rsid w:val="00223236"/>
    <w:rsid w:val="0022335D"/>
    <w:rsid w:val="002235B1"/>
    <w:rsid w:val="002239AB"/>
    <w:rsid w:val="00223B36"/>
    <w:rsid w:val="00223B4B"/>
    <w:rsid w:val="0022402A"/>
    <w:rsid w:val="0022468F"/>
    <w:rsid w:val="00224877"/>
    <w:rsid w:val="00224969"/>
    <w:rsid w:val="00224D53"/>
    <w:rsid w:val="00224E93"/>
    <w:rsid w:val="00224EDF"/>
    <w:rsid w:val="00225028"/>
    <w:rsid w:val="0022533C"/>
    <w:rsid w:val="0022552D"/>
    <w:rsid w:val="0022572D"/>
    <w:rsid w:val="00225746"/>
    <w:rsid w:val="002257BA"/>
    <w:rsid w:val="0022596D"/>
    <w:rsid w:val="0022597F"/>
    <w:rsid w:val="002259CC"/>
    <w:rsid w:val="002259D9"/>
    <w:rsid w:val="00225DAB"/>
    <w:rsid w:val="00225DF1"/>
    <w:rsid w:val="0022611E"/>
    <w:rsid w:val="002264F6"/>
    <w:rsid w:val="00226612"/>
    <w:rsid w:val="002266AB"/>
    <w:rsid w:val="00226751"/>
    <w:rsid w:val="002267D3"/>
    <w:rsid w:val="00226DA9"/>
    <w:rsid w:val="002271B2"/>
    <w:rsid w:val="002272CB"/>
    <w:rsid w:val="002273B4"/>
    <w:rsid w:val="00227773"/>
    <w:rsid w:val="00227A51"/>
    <w:rsid w:val="00227B50"/>
    <w:rsid w:val="00227D9E"/>
    <w:rsid w:val="00227ECF"/>
    <w:rsid w:val="00230021"/>
    <w:rsid w:val="002300A2"/>
    <w:rsid w:val="00230340"/>
    <w:rsid w:val="00230553"/>
    <w:rsid w:val="00230591"/>
    <w:rsid w:val="00230769"/>
    <w:rsid w:val="002308ED"/>
    <w:rsid w:val="002308FE"/>
    <w:rsid w:val="00230937"/>
    <w:rsid w:val="0023094F"/>
    <w:rsid w:val="002309A6"/>
    <w:rsid w:val="00230A23"/>
    <w:rsid w:val="00230C63"/>
    <w:rsid w:val="00230E81"/>
    <w:rsid w:val="00230FDD"/>
    <w:rsid w:val="002310CE"/>
    <w:rsid w:val="002312DF"/>
    <w:rsid w:val="00231322"/>
    <w:rsid w:val="00231418"/>
    <w:rsid w:val="00231777"/>
    <w:rsid w:val="00231C61"/>
    <w:rsid w:val="00231C97"/>
    <w:rsid w:val="00231DF6"/>
    <w:rsid w:val="00232011"/>
    <w:rsid w:val="00232467"/>
    <w:rsid w:val="00232528"/>
    <w:rsid w:val="00232D35"/>
    <w:rsid w:val="00232D3C"/>
    <w:rsid w:val="00232E7D"/>
    <w:rsid w:val="00232F18"/>
    <w:rsid w:val="00232F43"/>
    <w:rsid w:val="00233226"/>
    <w:rsid w:val="0023324F"/>
    <w:rsid w:val="002332AD"/>
    <w:rsid w:val="00233333"/>
    <w:rsid w:val="0023336E"/>
    <w:rsid w:val="00233506"/>
    <w:rsid w:val="0023381E"/>
    <w:rsid w:val="0023382C"/>
    <w:rsid w:val="002339D0"/>
    <w:rsid w:val="00233C7F"/>
    <w:rsid w:val="002344EF"/>
    <w:rsid w:val="0023456A"/>
    <w:rsid w:val="002345DA"/>
    <w:rsid w:val="002348AA"/>
    <w:rsid w:val="00234B2D"/>
    <w:rsid w:val="00234B85"/>
    <w:rsid w:val="00234F27"/>
    <w:rsid w:val="00234F57"/>
    <w:rsid w:val="0023528C"/>
    <w:rsid w:val="00235404"/>
    <w:rsid w:val="002355A3"/>
    <w:rsid w:val="0023605A"/>
    <w:rsid w:val="002364B2"/>
    <w:rsid w:val="00236546"/>
    <w:rsid w:val="002365B2"/>
    <w:rsid w:val="002368FE"/>
    <w:rsid w:val="00236C70"/>
    <w:rsid w:val="00236EC1"/>
    <w:rsid w:val="00237399"/>
    <w:rsid w:val="00237ACD"/>
    <w:rsid w:val="00237AF6"/>
    <w:rsid w:val="00237C11"/>
    <w:rsid w:val="00237E30"/>
    <w:rsid w:val="00237F41"/>
    <w:rsid w:val="002402D9"/>
    <w:rsid w:val="002404A9"/>
    <w:rsid w:val="00240E27"/>
    <w:rsid w:val="00240F71"/>
    <w:rsid w:val="00241303"/>
    <w:rsid w:val="002413EB"/>
    <w:rsid w:val="0024147E"/>
    <w:rsid w:val="00241969"/>
    <w:rsid w:val="00241CCF"/>
    <w:rsid w:val="00241EA8"/>
    <w:rsid w:val="00241EC5"/>
    <w:rsid w:val="00242028"/>
    <w:rsid w:val="002420D5"/>
    <w:rsid w:val="0024216C"/>
    <w:rsid w:val="002421A0"/>
    <w:rsid w:val="002421A7"/>
    <w:rsid w:val="00242713"/>
    <w:rsid w:val="00242AC0"/>
    <w:rsid w:val="00242D74"/>
    <w:rsid w:val="00243237"/>
    <w:rsid w:val="00243316"/>
    <w:rsid w:val="0024332A"/>
    <w:rsid w:val="0024340E"/>
    <w:rsid w:val="0024344F"/>
    <w:rsid w:val="0024367A"/>
    <w:rsid w:val="0024378A"/>
    <w:rsid w:val="0024389D"/>
    <w:rsid w:val="0024390C"/>
    <w:rsid w:val="00243A21"/>
    <w:rsid w:val="00243B35"/>
    <w:rsid w:val="002443AF"/>
    <w:rsid w:val="00244440"/>
    <w:rsid w:val="00244502"/>
    <w:rsid w:val="00244515"/>
    <w:rsid w:val="0024475B"/>
    <w:rsid w:val="00244A86"/>
    <w:rsid w:val="00244ADC"/>
    <w:rsid w:val="00245094"/>
    <w:rsid w:val="002456DE"/>
    <w:rsid w:val="0024583A"/>
    <w:rsid w:val="00245D5A"/>
    <w:rsid w:val="00245E17"/>
    <w:rsid w:val="002460AE"/>
    <w:rsid w:val="00246978"/>
    <w:rsid w:val="00246AF8"/>
    <w:rsid w:val="00246F3E"/>
    <w:rsid w:val="002470AF"/>
    <w:rsid w:val="002471BB"/>
    <w:rsid w:val="002471DD"/>
    <w:rsid w:val="00247603"/>
    <w:rsid w:val="002476F7"/>
    <w:rsid w:val="0024781A"/>
    <w:rsid w:val="00247CE3"/>
    <w:rsid w:val="00247D36"/>
    <w:rsid w:val="0025000F"/>
    <w:rsid w:val="002500B5"/>
    <w:rsid w:val="002500F8"/>
    <w:rsid w:val="002504D4"/>
    <w:rsid w:val="002505C3"/>
    <w:rsid w:val="00250610"/>
    <w:rsid w:val="0025065C"/>
    <w:rsid w:val="00250792"/>
    <w:rsid w:val="00250AC2"/>
    <w:rsid w:val="00250ADA"/>
    <w:rsid w:val="00250C1B"/>
    <w:rsid w:val="00250C75"/>
    <w:rsid w:val="002511F0"/>
    <w:rsid w:val="002512C5"/>
    <w:rsid w:val="002513E1"/>
    <w:rsid w:val="002514EC"/>
    <w:rsid w:val="00251837"/>
    <w:rsid w:val="002518EF"/>
    <w:rsid w:val="00251BD1"/>
    <w:rsid w:val="00252210"/>
    <w:rsid w:val="00252408"/>
    <w:rsid w:val="00252561"/>
    <w:rsid w:val="00252594"/>
    <w:rsid w:val="002525AC"/>
    <w:rsid w:val="00252695"/>
    <w:rsid w:val="002528D5"/>
    <w:rsid w:val="00252C5D"/>
    <w:rsid w:val="00252E44"/>
    <w:rsid w:val="00252E77"/>
    <w:rsid w:val="002532C7"/>
    <w:rsid w:val="002535BA"/>
    <w:rsid w:val="002537FB"/>
    <w:rsid w:val="00253A33"/>
    <w:rsid w:val="00253D33"/>
    <w:rsid w:val="00253E76"/>
    <w:rsid w:val="00253F9C"/>
    <w:rsid w:val="00254087"/>
    <w:rsid w:val="002540C0"/>
    <w:rsid w:val="0025415A"/>
    <w:rsid w:val="002542F2"/>
    <w:rsid w:val="00254CD2"/>
    <w:rsid w:val="0025504B"/>
    <w:rsid w:val="0025506C"/>
    <w:rsid w:val="0025530B"/>
    <w:rsid w:val="00255350"/>
    <w:rsid w:val="00255356"/>
    <w:rsid w:val="002553BB"/>
    <w:rsid w:val="00255506"/>
    <w:rsid w:val="002556F6"/>
    <w:rsid w:val="00255929"/>
    <w:rsid w:val="00255A6B"/>
    <w:rsid w:val="00255F2F"/>
    <w:rsid w:val="0025602B"/>
    <w:rsid w:val="0025604C"/>
    <w:rsid w:val="00256373"/>
    <w:rsid w:val="002564CE"/>
    <w:rsid w:val="002566C7"/>
    <w:rsid w:val="00256940"/>
    <w:rsid w:val="00256A89"/>
    <w:rsid w:val="00256AA6"/>
    <w:rsid w:val="00256CD1"/>
    <w:rsid w:val="0025775B"/>
    <w:rsid w:val="00257816"/>
    <w:rsid w:val="002579F5"/>
    <w:rsid w:val="00257E89"/>
    <w:rsid w:val="002600C6"/>
    <w:rsid w:val="002601A8"/>
    <w:rsid w:val="002601A9"/>
    <w:rsid w:val="0026044E"/>
    <w:rsid w:val="0026050C"/>
    <w:rsid w:val="00260810"/>
    <w:rsid w:val="00260B7C"/>
    <w:rsid w:val="0026102F"/>
    <w:rsid w:val="002610AE"/>
    <w:rsid w:val="0026140D"/>
    <w:rsid w:val="002615ED"/>
    <w:rsid w:val="00261AB7"/>
    <w:rsid w:val="00261BBB"/>
    <w:rsid w:val="00261CFB"/>
    <w:rsid w:val="00261F2F"/>
    <w:rsid w:val="00261FC6"/>
    <w:rsid w:val="00262105"/>
    <w:rsid w:val="00262B7F"/>
    <w:rsid w:val="00262CBE"/>
    <w:rsid w:val="00262E13"/>
    <w:rsid w:val="0026329C"/>
    <w:rsid w:val="002632C5"/>
    <w:rsid w:val="00263361"/>
    <w:rsid w:val="002633A3"/>
    <w:rsid w:val="0026357E"/>
    <w:rsid w:val="002635DF"/>
    <w:rsid w:val="00263C53"/>
    <w:rsid w:val="00263C7D"/>
    <w:rsid w:val="002643F7"/>
    <w:rsid w:val="0026459E"/>
    <w:rsid w:val="002645BE"/>
    <w:rsid w:val="00264711"/>
    <w:rsid w:val="00264D0B"/>
    <w:rsid w:val="00264E5A"/>
    <w:rsid w:val="002654FC"/>
    <w:rsid w:val="00265A7A"/>
    <w:rsid w:val="00265F6D"/>
    <w:rsid w:val="002663D9"/>
    <w:rsid w:val="0026661E"/>
    <w:rsid w:val="00266B19"/>
    <w:rsid w:val="00266B40"/>
    <w:rsid w:val="00266B58"/>
    <w:rsid w:val="00266FFB"/>
    <w:rsid w:val="002676E0"/>
    <w:rsid w:val="0026770A"/>
    <w:rsid w:val="00267C66"/>
    <w:rsid w:val="00267FA4"/>
    <w:rsid w:val="00270215"/>
    <w:rsid w:val="00270831"/>
    <w:rsid w:val="00270F1F"/>
    <w:rsid w:val="0027156D"/>
    <w:rsid w:val="00271612"/>
    <w:rsid w:val="00271995"/>
    <w:rsid w:val="00271D6C"/>
    <w:rsid w:val="00271D76"/>
    <w:rsid w:val="002720EC"/>
    <w:rsid w:val="002724A9"/>
    <w:rsid w:val="002726C2"/>
    <w:rsid w:val="00272968"/>
    <w:rsid w:val="00272AB0"/>
    <w:rsid w:val="00272B91"/>
    <w:rsid w:val="00272BAB"/>
    <w:rsid w:val="002734F3"/>
    <w:rsid w:val="00273521"/>
    <w:rsid w:val="002738EA"/>
    <w:rsid w:val="00273920"/>
    <w:rsid w:val="00273925"/>
    <w:rsid w:val="002739E6"/>
    <w:rsid w:val="00273C83"/>
    <w:rsid w:val="00273D26"/>
    <w:rsid w:val="00274460"/>
    <w:rsid w:val="0027459B"/>
    <w:rsid w:val="002746EA"/>
    <w:rsid w:val="0027480E"/>
    <w:rsid w:val="00274960"/>
    <w:rsid w:val="00274B94"/>
    <w:rsid w:val="0027508C"/>
    <w:rsid w:val="002756E6"/>
    <w:rsid w:val="002757AF"/>
    <w:rsid w:val="00275A9D"/>
    <w:rsid w:val="00275CC1"/>
    <w:rsid w:val="00275F43"/>
    <w:rsid w:val="00275FA5"/>
    <w:rsid w:val="00276146"/>
    <w:rsid w:val="00276354"/>
    <w:rsid w:val="00276B24"/>
    <w:rsid w:val="00276BF5"/>
    <w:rsid w:val="00276CF3"/>
    <w:rsid w:val="00276E8F"/>
    <w:rsid w:val="00277432"/>
    <w:rsid w:val="002774EC"/>
    <w:rsid w:val="00277668"/>
    <w:rsid w:val="002776DD"/>
    <w:rsid w:val="00277710"/>
    <w:rsid w:val="00277750"/>
    <w:rsid w:val="00277752"/>
    <w:rsid w:val="00277A29"/>
    <w:rsid w:val="00277CC1"/>
    <w:rsid w:val="00277D41"/>
    <w:rsid w:val="00277DD3"/>
    <w:rsid w:val="0028013D"/>
    <w:rsid w:val="00280337"/>
    <w:rsid w:val="0028040E"/>
    <w:rsid w:val="0028068D"/>
    <w:rsid w:val="002807B5"/>
    <w:rsid w:val="002808BE"/>
    <w:rsid w:val="00280E62"/>
    <w:rsid w:val="00281550"/>
    <w:rsid w:val="0028171C"/>
    <w:rsid w:val="00281819"/>
    <w:rsid w:val="002818C3"/>
    <w:rsid w:val="00281C6A"/>
    <w:rsid w:val="00281D3D"/>
    <w:rsid w:val="00281F9C"/>
    <w:rsid w:val="002820E3"/>
    <w:rsid w:val="00282103"/>
    <w:rsid w:val="00282128"/>
    <w:rsid w:val="00282379"/>
    <w:rsid w:val="0028243C"/>
    <w:rsid w:val="002827AA"/>
    <w:rsid w:val="002828C5"/>
    <w:rsid w:val="00282AF8"/>
    <w:rsid w:val="00282CC9"/>
    <w:rsid w:val="00282E40"/>
    <w:rsid w:val="00282EF4"/>
    <w:rsid w:val="00283591"/>
    <w:rsid w:val="0028363C"/>
    <w:rsid w:val="002839CD"/>
    <w:rsid w:val="00283AE1"/>
    <w:rsid w:val="00284100"/>
    <w:rsid w:val="002841A3"/>
    <w:rsid w:val="0028435B"/>
    <w:rsid w:val="002845FE"/>
    <w:rsid w:val="0028489C"/>
    <w:rsid w:val="00284B26"/>
    <w:rsid w:val="00284BAF"/>
    <w:rsid w:val="00284C25"/>
    <w:rsid w:val="00284CCF"/>
    <w:rsid w:val="00284CF7"/>
    <w:rsid w:val="0028502D"/>
    <w:rsid w:val="002851B2"/>
    <w:rsid w:val="0028535D"/>
    <w:rsid w:val="00285491"/>
    <w:rsid w:val="00285768"/>
    <w:rsid w:val="002857A7"/>
    <w:rsid w:val="00285A33"/>
    <w:rsid w:val="00285AF9"/>
    <w:rsid w:val="00285B4D"/>
    <w:rsid w:val="00285D87"/>
    <w:rsid w:val="0028632C"/>
    <w:rsid w:val="002863F5"/>
    <w:rsid w:val="00286435"/>
    <w:rsid w:val="0028668A"/>
    <w:rsid w:val="0028699A"/>
    <w:rsid w:val="00286B12"/>
    <w:rsid w:val="00286C4C"/>
    <w:rsid w:val="00286DD8"/>
    <w:rsid w:val="00287001"/>
    <w:rsid w:val="002871D4"/>
    <w:rsid w:val="0028723B"/>
    <w:rsid w:val="002873A6"/>
    <w:rsid w:val="00287764"/>
    <w:rsid w:val="002878C7"/>
    <w:rsid w:val="002879D4"/>
    <w:rsid w:val="00287A9E"/>
    <w:rsid w:val="00287BD0"/>
    <w:rsid w:val="00290448"/>
    <w:rsid w:val="002904E9"/>
    <w:rsid w:val="0029089A"/>
    <w:rsid w:val="002908EE"/>
    <w:rsid w:val="002909C0"/>
    <w:rsid w:val="00290D21"/>
    <w:rsid w:val="00291054"/>
    <w:rsid w:val="00291094"/>
    <w:rsid w:val="00291359"/>
    <w:rsid w:val="00291557"/>
    <w:rsid w:val="00291560"/>
    <w:rsid w:val="002919E2"/>
    <w:rsid w:val="00291A77"/>
    <w:rsid w:val="00291AB7"/>
    <w:rsid w:val="00291CFD"/>
    <w:rsid w:val="002922D7"/>
    <w:rsid w:val="00292613"/>
    <w:rsid w:val="00292696"/>
    <w:rsid w:val="00292A06"/>
    <w:rsid w:val="00292C4C"/>
    <w:rsid w:val="00292D7C"/>
    <w:rsid w:val="00293246"/>
    <w:rsid w:val="00293268"/>
    <w:rsid w:val="002933CB"/>
    <w:rsid w:val="00293CB1"/>
    <w:rsid w:val="002940EF"/>
    <w:rsid w:val="002943AA"/>
    <w:rsid w:val="00294539"/>
    <w:rsid w:val="0029457C"/>
    <w:rsid w:val="0029458B"/>
    <w:rsid w:val="00294791"/>
    <w:rsid w:val="00294A70"/>
    <w:rsid w:val="00294A77"/>
    <w:rsid w:val="00294A9B"/>
    <w:rsid w:val="00294BC3"/>
    <w:rsid w:val="00295547"/>
    <w:rsid w:val="002956B2"/>
    <w:rsid w:val="00295910"/>
    <w:rsid w:val="00295A83"/>
    <w:rsid w:val="00295C91"/>
    <w:rsid w:val="00295E1F"/>
    <w:rsid w:val="0029607F"/>
    <w:rsid w:val="0029621E"/>
    <w:rsid w:val="002962A0"/>
    <w:rsid w:val="00296321"/>
    <w:rsid w:val="0029635F"/>
    <w:rsid w:val="00296482"/>
    <w:rsid w:val="00296B99"/>
    <w:rsid w:val="00296C87"/>
    <w:rsid w:val="00296D2B"/>
    <w:rsid w:val="002970BA"/>
    <w:rsid w:val="00297149"/>
    <w:rsid w:val="002972F1"/>
    <w:rsid w:val="00297687"/>
    <w:rsid w:val="0029796F"/>
    <w:rsid w:val="00297B5A"/>
    <w:rsid w:val="00297BC8"/>
    <w:rsid w:val="00297ECC"/>
    <w:rsid w:val="002A0162"/>
    <w:rsid w:val="002A03C7"/>
    <w:rsid w:val="002A05C9"/>
    <w:rsid w:val="002A0F64"/>
    <w:rsid w:val="002A0FA6"/>
    <w:rsid w:val="002A1461"/>
    <w:rsid w:val="002A15BD"/>
    <w:rsid w:val="002A1989"/>
    <w:rsid w:val="002A1A68"/>
    <w:rsid w:val="002A1CFE"/>
    <w:rsid w:val="002A1EA4"/>
    <w:rsid w:val="002A1EAD"/>
    <w:rsid w:val="002A2245"/>
    <w:rsid w:val="002A2308"/>
    <w:rsid w:val="002A26D0"/>
    <w:rsid w:val="002A2A03"/>
    <w:rsid w:val="002A2BA5"/>
    <w:rsid w:val="002A2FEA"/>
    <w:rsid w:val="002A30B5"/>
    <w:rsid w:val="002A35BE"/>
    <w:rsid w:val="002A370C"/>
    <w:rsid w:val="002A379D"/>
    <w:rsid w:val="002A3DD7"/>
    <w:rsid w:val="002A4AD4"/>
    <w:rsid w:val="002A5161"/>
    <w:rsid w:val="002A5187"/>
    <w:rsid w:val="002A54C4"/>
    <w:rsid w:val="002A54EF"/>
    <w:rsid w:val="002A555B"/>
    <w:rsid w:val="002A55E4"/>
    <w:rsid w:val="002A567A"/>
    <w:rsid w:val="002A570A"/>
    <w:rsid w:val="002A5757"/>
    <w:rsid w:val="002A5E64"/>
    <w:rsid w:val="002A615C"/>
    <w:rsid w:val="002A654A"/>
    <w:rsid w:val="002A6BBB"/>
    <w:rsid w:val="002A74E9"/>
    <w:rsid w:val="002A75FB"/>
    <w:rsid w:val="002A766E"/>
    <w:rsid w:val="002A7AA7"/>
    <w:rsid w:val="002B0109"/>
    <w:rsid w:val="002B0AAC"/>
    <w:rsid w:val="002B0D2A"/>
    <w:rsid w:val="002B0D7F"/>
    <w:rsid w:val="002B0DD8"/>
    <w:rsid w:val="002B0E9B"/>
    <w:rsid w:val="002B0F42"/>
    <w:rsid w:val="002B1196"/>
    <w:rsid w:val="002B123D"/>
    <w:rsid w:val="002B12B2"/>
    <w:rsid w:val="002B153D"/>
    <w:rsid w:val="002B18C3"/>
    <w:rsid w:val="002B1CA7"/>
    <w:rsid w:val="002B1F2F"/>
    <w:rsid w:val="002B1FE3"/>
    <w:rsid w:val="002B2114"/>
    <w:rsid w:val="002B2159"/>
    <w:rsid w:val="002B231F"/>
    <w:rsid w:val="002B258B"/>
    <w:rsid w:val="002B296F"/>
    <w:rsid w:val="002B2E49"/>
    <w:rsid w:val="002B2F0F"/>
    <w:rsid w:val="002B2FD0"/>
    <w:rsid w:val="002B30A7"/>
    <w:rsid w:val="002B3285"/>
    <w:rsid w:val="002B32F8"/>
    <w:rsid w:val="002B3302"/>
    <w:rsid w:val="002B3ABA"/>
    <w:rsid w:val="002B3CC6"/>
    <w:rsid w:val="002B3EFC"/>
    <w:rsid w:val="002B3F56"/>
    <w:rsid w:val="002B40C8"/>
    <w:rsid w:val="002B40F5"/>
    <w:rsid w:val="002B4180"/>
    <w:rsid w:val="002B43E6"/>
    <w:rsid w:val="002B4458"/>
    <w:rsid w:val="002B467F"/>
    <w:rsid w:val="002B4B6D"/>
    <w:rsid w:val="002B4BDC"/>
    <w:rsid w:val="002B4C03"/>
    <w:rsid w:val="002B4CDC"/>
    <w:rsid w:val="002B4E76"/>
    <w:rsid w:val="002B508A"/>
    <w:rsid w:val="002B56DE"/>
    <w:rsid w:val="002B5A6D"/>
    <w:rsid w:val="002B5B5B"/>
    <w:rsid w:val="002B5D05"/>
    <w:rsid w:val="002B5F27"/>
    <w:rsid w:val="002B5F4D"/>
    <w:rsid w:val="002B60E7"/>
    <w:rsid w:val="002B61BD"/>
    <w:rsid w:val="002B64E1"/>
    <w:rsid w:val="002B64F0"/>
    <w:rsid w:val="002B65A3"/>
    <w:rsid w:val="002B68C5"/>
    <w:rsid w:val="002B69FB"/>
    <w:rsid w:val="002B6EC1"/>
    <w:rsid w:val="002B7001"/>
    <w:rsid w:val="002B701D"/>
    <w:rsid w:val="002B70A8"/>
    <w:rsid w:val="002B7257"/>
    <w:rsid w:val="002B747A"/>
    <w:rsid w:val="002B74B7"/>
    <w:rsid w:val="002B74CC"/>
    <w:rsid w:val="002B7947"/>
    <w:rsid w:val="002B79B8"/>
    <w:rsid w:val="002B7B12"/>
    <w:rsid w:val="002B7CE8"/>
    <w:rsid w:val="002B7FA2"/>
    <w:rsid w:val="002B7FB2"/>
    <w:rsid w:val="002C0274"/>
    <w:rsid w:val="002C028D"/>
    <w:rsid w:val="002C0421"/>
    <w:rsid w:val="002C04BB"/>
    <w:rsid w:val="002C0674"/>
    <w:rsid w:val="002C0745"/>
    <w:rsid w:val="002C08E9"/>
    <w:rsid w:val="002C0C53"/>
    <w:rsid w:val="002C0F55"/>
    <w:rsid w:val="002C0FB6"/>
    <w:rsid w:val="002C1288"/>
    <w:rsid w:val="002C1376"/>
    <w:rsid w:val="002C1828"/>
    <w:rsid w:val="002C1D8D"/>
    <w:rsid w:val="002C1FB0"/>
    <w:rsid w:val="002C25F3"/>
    <w:rsid w:val="002C2763"/>
    <w:rsid w:val="002C282B"/>
    <w:rsid w:val="002C2960"/>
    <w:rsid w:val="002C2E35"/>
    <w:rsid w:val="002C2E90"/>
    <w:rsid w:val="002C2FA0"/>
    <w:rsid w:val="002C2FED"/>
    <w:rsid w:val="002C317C"/>
    <w:rsid w:val="002C3294"/>
    <w:rsid w:val="002C33E6"/>
    <w:rsid w:val="002C34B3"/>
    <w:rsid w:val="002C3583"/>
    <w:rsid w:val="002C3588"/>
    <w:rsid w:val="002C380F"/>
    <w:rsid w:val="002C3AD1"/>
    <w:rsid w:val="002C3D9D"/>
    <w:rsid w:val="002C4273"/>
    <w:rsid w:val="002C43FA"/>
    <w:rsid w:val="002C458C"/>
    <w:rsid w:val="002C4D18"/>
    <w:rsid w:val="002C4DDC"/>
    <w:rsid w:val="002C4E51"/>
    <w:rsid w:val="002C508C"/>
    <w:rsid w:val="002C519B"/>
    <w:rsid w:val="002C545C"/>
    <w:rsid w:val="002C5DDF"/>
    <w:rsid w:val="002C5E8F"/>
    <w:rsid w:val="002C5EB2"/>
    <w:rsid w:val="002C5EE8"/>
    <w:rsid w:val="002C63D5"/>
    <w:rsid w:val="002C6BC6"/>
    <w:rsid w:val="002C6CB3"/>
    <w:rsid w:val="002C6CE3"/>
    <w:rsid w:val="002C752D"/>
    <w:rsid w:val="002C763A"/>
    <w:rsid w:val="002C7943"/>
    <w:rsid w:val="002C7C4C"/>
    <w:rsid w:val="002C7CFA"/>
    <w:rsid w:val="002C7E32"/>
    <w:rsid w:val="002C7F0F"/>
    <w:rsid w:val="002C7FEA"/>
    <w:rsid w:val="002D02B2"/>
    <w:rsid w:val="002D0568"/>
    <w:rsid w:val="002D0692"/>
    <w:rsid w:val="002D0AAC"/>
    <w:rsid w:val="002D0DBD"/>
    <w:rsid w:val="002D0E7E"/>
    <w:rsid w:val="002D101B"/>
    <w:rsid w:val="002D117F"/>
    <w:rsid w:val="002D12E7"/>
    <w:rsid w:val="002D130D"/>
    <w:rsid w:val="002D1540"/>
    <w:rsid w:val="002D1573"/>
    <w:rsid w:val="002D185A"/>
    <w:rsid w:val="002D18CA"/>
    <w:rsid w:val="002D19A8"/>
    <w:rsid w:val="002D1A73"/>
    <w:rsid w:val="002D1B7A"/>
    <w:rsid w:val="002D1D11"/>
    <w:rsid w:val="002D1D2D"/>
    <w:rsid w:val="002D1E5E"/>
    <w:rsid w:val="002D1F2C"/>
    <w:rsid w:val="002D226B"/>
    <w:rsid w:val="002D2364"/>
    <w:rsid w:val="002D26ED"/>
    <w:rsid w:val="002D2C9A"/>
    <w:rsid w:val="002D3568"/>
    <w:rsid w:val="002D3D22"/>
    <w:rsid w:val="002D4068"/>
    <w:rsid w:val="002D440A"/>
    <w:rsid w:val="002D4731"/>
    <w:rsid w:val="002D4749"/>
    <w:rsid w:val="002D475D"/>
    <w:rsid w:val="002D4817"/>
    <w:rsid w:val="002D487E"/>
    <w:rsid w:val="002D4AEF"/>
    <w:rsid w:val="002D4B64"/>
    <w:rsid w:val="002D4BCB"/>
    <w:rsid w:val="002D4BEF"/>
    <w:rsid w:val="002D4BFC"/>
    <w:rsid w:val="002D4C9D"/>
    <w:rsid w:val="002D4E0F"/>
    <w:rsid w:val="002D4E90"/>
    <w:rsid w:val="002D4ED3"/>
    <w:rsid w:val="002D5AD0"/>
    <w:rsid w:val="002D5B8D"/>
    <w:rsid w:val="002D5BFA"/>
    <w:rsid w:val="002D5F78"/>
    <w:rsid w:val="002D5F97"/>
    <w:rsid w:val="002D6024"/>
    <w:rsid w:val="002D6260"/>
    <w:rsid w:val="002D6795"/>
    <w:rsid w:val="002D6964"/>
    <w:rsid w:val="002D6EB4"/>
    <w:rsid w:val="002D6F71"/>
    <w:rsid w:val="002D71AB"/>
    <w:rsid w:val="002D72D0"/>
    <w:rsid w:val="002D74ED"/>
    <w:rsid w:val="002D7772"/>
    <w:rsid w:val="002D7B3B"/>
    <w:rsid w:val="002D7B79"/>
    <w:rsid w:val="002D7D49"/>
    <w:rsid w:val="002D7F5D"/>
    <w:rsid w:val="002E034F"/>
    <w:rsid w:val="002E0517"/>
    <w:rsid w:val="002E06B3"/>
    <w:rsid w:val="002E0919"/>
    <w:rsid w:val="002E0B33"/>
    <w:rsid w:val="002E0C9A"/>
    <w:rsid w:val="002E0F84"/>
    <w:rsid w:val="002E1333"/>
    <w:rsid w:val="002E13FC"/>
    <w:rsid w:val="002E1407"/>
    <w:rsid w:val="002E1500"/>
    <w:rsid w:val="002E1A1D"/>
    <w:rsid w:val="002E1C04"/>
    <w:rsid w:val="002E1D55"/>
    <w:rsid w:val="002E1E84"/>
    <w:rsid w:val="002E1F00"/>
    <w:rsid w:val="002E1FF8"/>
    <w:rsid w:val="002E2008"/>
    <w:rsid w:val="002E2009"/>
    <w:rsid w:val="002E2089"/>
    <w:rsid w:val="002E227F"/>
    <w:rsid w:val="002E24CC"/>
    <w:rsid w:val="002E25B5"/>
    <w:rsid w:val="002E28C4"/>
    <w:rsid w:val="002E2BCB"/>
    <w:rsid w:val="002E2EC2"/>
    <w:rsid w:val="002E2FC5"/>
    <w:rsid w:val="002E3015"/>
    <w:rsid w:val="002E309A"/>
    <w:rsid w:val="002E38E0"/>
    <w:rsid w:val="002E3C8D"/>
    <w:rsid w:val="002E3F6D"/>
    <w:rsid w:val="002E40E7"/>
    <w:rsid w:val="002E4163"/>
    <w:rsid w:val="002E41AC"/>
    <w:rsid w:val="002E42F1"/>
    <w:rsid w:val="002E4337"/>
    <w:rsid w:val="002E43D6"/>
    <w:rsid w:val="002E44E0"/>
    <w:rsid w:val="002E4591"/>
    <w:rsid w:val="002E462E"/>
    <w:rsid w:val="002E468E"/>
    <w:rsid w:val="002E472E"/>
    <w:rsid w:val="002E4753"/>
    <w:rsid w:val="002E4B8C"/>
    <w:rsid w:val="002E4D36"/>
    <w:rsid w:val="002E5286"/>
    <w:rsid w:val="002E559D"/>
    <w:rsid w:val="002E5773"/>
    <w:rsid w:val="002E584F"/>
    <w:rsid w:val="002E5E64"/>
    <w:rsid w:val="002E61D9"/>
    <w:rsid w:val="002E6939"/>
    <w:rsid w:val="002E6DCA"/>
    <w:rsid w:val="002E7244"/>
    <w:rsid w:val="002E7307"/>
    <w:rsid w:val="002E74A3"/>
    <w:rsid w:val="002E74FA"/>
    <w:rsid w:val="002E7602"/>
    <w:rsid w:val="002E7712"/>
    <w:rsid w:val="002E7B84"/>
    <w:rsid w:val="002E7C02"/>
    <w:rsid w:val="002E7D57"/>
    <w:rsid w:val="002E7E5C"/>
    <w:rsid w:val="002F014E"/>
    <w:rsid w:val="002F01E5"/>
    <w:rsid w:val="002F04E5"/>
    <w:rsid w:val="002F07B5"/>
    <w:rsid w:val="002F07B6"/>
    <w:rsid w:val="002F0842"/>
    <w:rsid w:val="002F10C6"/>
    <w:rsid w:val="002F13E4"/>
    <w:rsid w:val="002F1D16"/>
    <w:rsid w:val="002F20E8"/>
    <w:rsid w:val="002F211E"/>
    <w:rsid w:val="002F22C3"/>
    <w:rsid w:val="002F23A7"/>
    <w:rsid w:val="002F25B5"/>
    <w:rsid w:val="002F263B"/>
    <w:rsid w:val="002F28B1"/>
    <w:rsid w:val="002F2A57"/>
    <w:rsid w:val="002F2AE2"/>
    <w:rsid w:val="002F2BB3"/>
    <w:rsid w:val="002F2D70"/>
    <w:rsid w:val="002F38B7"/>
    <w:rsid w:val="002F3B02"/>
    <w:rsid w:val="002F3CEF"/>
    <w:rsid w:val="002F3DBB"/>
    <w:rsid w:val="002F42EB"/>
    <w:rsid w:val="002F43F1"/>
    <w:rsid w:val="002F449A"/>
    <w:rsid w:val="002F504D"/>
    <w:rsid w:val="002F5058"/>
    <w:rsid w:val="002F51B0"/>
    <w:rsid w:val="002F5481"/>
    <w:rsid w:val="002F553E"/>
    <w:rsid w:val="002F56D8"/>
    <w:rsid w:val="002F570D"/>
    <w:rsid w:val="002F579E"/>
    <w:rsid w:val="002F5A6F"/>
    <w:rsid w:val="002F5BBA"/>
    <w:rsid w:val="002F5F88"/>
    <w:rsid w:val="002F61DB"/>
    <w:rsid w:val="002F61F5"/>
    <w:rsid w:val="002F6496"/>
    <w:rsid w:val="002F64E5"/>
    <w:rsid w:val="002F661D"/>
    <w:rsid w:val="002F6B52"/>
    <w:rsid w:val="002F6C2D"/>
    <w:rsid w:val="002F715E"/>
    <w:rsid w:val="002F7440"/>
    <w:rsid w:val="002F771A"/>
    <w:rsid w:val="002F77DB"/>
    <w:rsid w:val="002F7812"/>
    <w:rsid w:val="002F7A9E"/>
    <w:rsid w:val="002F7E31"/>
    <w:rsid w:val="0030005F"/>
    <w:rsid w:val="003002EF"/>
    <w:rsid w:val="00300663"/>
    <w:rsid w:val="00300735"/>
    <w:rsid w:val="003007DE"/>
    <w:rsid w:val="003008F7"/>
    <w:rsid w:val="003009A1"/>
    <w:rsid w:val="00300AF0"/>
    <w:rsid w:val="00300B96"/>
    <w:rsid w:val="00300BCC"/>
    <w:rsid w:val="00300BF0"/>
    <w:rsid w:val="00300F02"/>
    <w:rsid w:val="00301595"/>
    <w:rsid w:val="00301693"/>
    <w:rsid w:val="0030176E"/>
    <w:rsid w:val="00301919"/>
    <w:rsid w:val="003019C3"/>
    <w:rsid w:val="00301CD6"/>
    <w:rsid w:val="00301FC9"/>
    <w:rsid w:val="003021E4"/>
    <w:rsid w:val="003024F3"/>
    <w:rsid w:val="003028A3"/>
    <w:rsid w:val="00302A05"/>
    <w:rsid w:val="00302B80"/>
    <w:rsid w:val="00302BA5"/>
    <w:rsid w:val="00303105"/>
    <w:rsid w:val="00303139"/>
    <w:rsid w:val="003031A0"/>
    <w:rsid w:val="00303661"/>
    <w:rsid w:val="00303678"/>
    <w:rsid w:val="0030384B"/>
    <w:rsid w:val="00303898"/>
    <w:rsid w:val="00303C66"/>
    <w:rsid w:val="00303D94"/>
    <w:rsid w:val="00303DC0"/>
    <w:rsid w:val="00303EE1"/>
    <w:rsid w:val="00303EE6"/>
    <w:rsid w:val="003041F8"/>
    <w:rsid w:val="00304353"/>
    <w:rsid w:val="003044B2"/>
    <w:rsid w:val="003044DE"/>
    <w:rsid w:val="00304512"/>
    <w:rsid w:val="003045C1"/>
    <w:rsid w:val="003046A8"/>
    <w:rsid w:val="00304896"/>
    <w:rsid w:val="00304A98"/>
    <w:rsid w:val="00304B3A"/>
    <w:rsid w:val="00304CA4"/>
    <w:rsid w:val="00304DDF"/>
    <w:rsid w:val="00304E03"/>
    <w:rsid w:val="00305154"/>
    <w:rsid w:val="00305292"/>
    <w:rsid w:val="003054F9"/>
    <w:rsid w:val="0030569F"/>
    <w:rsid w:val="003058C1"/>
    <w:rsid w:val="00305972"/>
    <w:rsid w:val="003059D8"/>
    <w:rsid w:val="00305CA5"/>
    <w:rsid w:val="00305E0D"/>
    <w:rsid w:val="00305E9A"/>
    <w:rsid w:val="00305F80"/>
    <w:rsid w:val="003063D9"/>
    <w:rsid w:val="00306424"/>
    <w:rsid w:val="003065EF"/>
    <w:rsid w:val="003067F5"/>
    <w:rsid w:val="00306C22"/>
    <w:rsid w:val="00306DC0"/>
    <w:rsid w:val="003071B5"/>
    <w:rsid w:val="0030762D"/>
    <w:rsid w:val="0030778C"/>
    <w:rsid w:val="00307827"/>
    <w:rsid w:val="00307E2C"/>
    <w:rsid w:val="00307EC3"/>
    <w:rsid w:val="00307F25"/>
    <w:rsid w:val="0031001F"/>
    <w:rsid w:val="00310096"/>
    <w:rsid w:val="003100C8"/>
    <w:rsid w:val="00310296"/>
    <w:rsid w:val="00310AC3"/>
    <w:rsid w:val="00310C71"/>
    <w:rsid w:val="00310DD8"/>
    <w:rsid w:val="00310F09"/>
    <w:rsid w:val="00310FC2"/>
    <w:rsid w:val="00311605"/>
    <w:rsid w:val="00311A13"/>
    <w:rsid w:val="00311A76"/>
    <w:rsid w:val="00311F66"/>
    <w:rsid w:val="00311FFA"/>
    <w:rsid w:val="00312467"/>
    <w:rsid w:val="0031248F"/>
    <w:rsid w:val="003124A8"/>
    <w:rsid w:val="003125B0"/>
    <w:rsid w:val="00312A81"/>
    <w:rsid w:val="00312AB8"/>
    <w:rsid w:val="0031308F"/>
    <w:rsid w:val="0031332C"/>
    <w:rsid w:val="0031333B"/>
    <w:rsid w:val="00313402"/>
    <w:rsid w:val="00313411"/>
    <w:rsid w:val="00313443"/>
    <w:rsid w:val="0031346F"/>
    <w:rsid w:val="00313653"/>
    <w:rsid w:val="00313797"/>
    <w:rsid w:val="00313899"/>
    <w:rsid w:val="0031396F"/>
    <w:rsid w:val="00313A45"/>
    <w:rsid w:val="00313D4B"/>
    <w:rsid w:val="00313D57"/>
    <w:rsid w:val="00313E82"/>
    <w:rsid w:val="00313F09"/>
    <w:rsid w:val="00313F59"/>
    <w:rsid w:val="003140C0"/>
    <w:rsid w:val="003142E8"/>
    <w:rsid w:val="00314786"/>
    <w:rsid w:val="0031480A"/>
    <w:rsid w:val="0031480D"/>
    <w:rsid w:val="0031489D"/>
    <w:rsid w:val="003149AF"/>
    <w:rsid w:val="00314BC2"/>
    <w:rsid w:val="00314BD8"/>
    <w:rsid w:val="00314D0F"/>
    <w:rsid w:val="00314E64"/>
    <w:rsid w:val="0031512B"/>
    <w:rsid w:val="00315193"/>
    <w:rsid w:val="00315254"/>
    <w:rsid w:val="0031531A"/>
    <w:rsid w:val="00315969"/>
    <w:rsid w:val="00315A6F"/>
    <w:rsid w:val="00315E61"/>
    <w:rsid w:val="003162CA"/>
    <w:rsid w:val="00316501"/>
    <w:rsid w:val="00316A15"/>
    <w:rsid w:val="00316B50"/>
    <w:rsid w:val="00316BA2"/>
    <w:rsid w:val="00316E7A"/>
    <w:rsid w:val="00317047"/>
    <w:rsid w:val="003172F6"/>
    <w:rsid w:val="003173E9"/>
    <w:rsid w:val="00317609"/>
    <w:rsid w:val="0031773B"/>
    <w:rsid w:val="0031787E"/>
    <w:rsid w:val="00317940"/>
    <w:rsid w:val="00317A80"/>
    <w:rsid w:val="00317AE9"/>
    <w:rsid w:val="00317B3B"/>
    <w:rsid w:val="00317E48"/>
    <w:rsid w:val="00317EAD"/>
    <w:rsid w:val="00317FBE"/>
    <w:rsid w:val="003200F0"/>
    <w:rsid w:val="00320250"/>
    <w:rsid w:val="00320251"/>
    <w:rsid w:val="0032028B"/>
    <w:rsid w:val="003203F0"/>
    <w:rsid w:val="003206C9"/>
    <w:rsid w:val="003208AF"/>
    <w:rsid w:val="003208EF"/>
    <w:rsid w:val="00320B88"/>
    <w:rsid w:val="00320BD9"/>
    <w:rsid w:val="00320C86"/>
    <w:rsid w:val="00320D91"/>
    <w:rsid w:val="003210B5"/>
    <w:rsid w:val="003211D1"/>
    <w:rsid w:val="003215F7"/>
    <w:rsid w:val="0032183C"/>
    <w:rsid w:val="00321B3F"/>
    <w:rsid w:val="00321B7F"/>
    <w:rsid w:val="00321B94"/>
    <w:rsid w:val="00321D71"/>
    <w:rsid w:val="003220D1"/>
    <w:rsid w:val="003226AC"/>
    <w:rsid w:val="003228D8"/>
    <w:rsid w:val="00322905"/>
    <w:rsid w:val="00322C06"/>
    <w:rsid w:val="003230F0"/>
    <w:rsid w:val="00323327"/>
    <w:rsid w:val="003234DC"/>
    <w:rsid w:val="00323846"/>
    <w:rsid w:val="0032385D"/>
    <w:rsid w:val="00323D8F"/>
    <w:rsid w:val="00323F8E"/>
    <w:rsid w:val="00324234"/>
    <w:rsid w:val="00324283"/>
    <w:rsid w:val="0032430C"/>
    <w:rsid w:val="00324355"/>
    <w:rsid w:val="003244E0"/>
    <w:rsid w:val="003248B9"/>
    <w:rsid w:val="00324D14"/>
    <w:rsid w:val="003250F7"/>
    <w:rsid w:val="00325217"/>
    <w:rsid w:val="003253F8"/>
    <w:rsid w:val="0032545B"/>
    <w:rsid w:val="003254FB"/>
    <w:rsid w:val="003255A7"/>
    <w:rsid w:val="00325CA5"/>
    <w:rsid w:val="00325DA4"/>
    <w:rsid w:val="00325FD8"/>
    <w:rsid w:val="0032613E"/>
    <w:rsid w:val="0032623A"/>
    <w:rsid w:val="00326376"/>
    <w:rsid w:val="0032641F"/>
    <w:rsid w:val="00326627"/>
    <w:rsid w:val="003269FA"/>
    <w:rsid w:val="00326D9E"/>
    <w:rsid w:val="00326FDD"/>
    <w:rsid w:val="003271F4"/>
    <w:rsid w:val="00327350"/>
    <w:rsid w:val="0032745D"/>
    <w:rsid w:val="003276D7"/>
    <w:rsid w:val="00327D13"/>
    <w:rsid w:val="00327DFF"/>
    <w:rsid w:val="00327F96"/>
    <w:rsid w:val="0033035F"/>
    <w:rsid w:val="0033044D"/>
    <w:rsid w:val="00330762"/>
    <w:rsid w:val="0033099D"/>
    <w:rsid w:val="00330A36"/>
    <w:rsid w:val="00330A39"/>
    <w:rsid w:val="00330A56"/>
    <w:rsid w:val="00330B56"/>
    <w:rsid w:val="00330B7A"/>
    <w:rsid w:val="00330D72"/>
    <w:rsid w:val="00330E9A"/>
    <w:rsid w:val="00330EBD"/>
    <w:rsid w:val="00330FDA"/>
    <w:rsid w:val="00331386"/>
    <w:rsid w:val="00331BB6"/>
    <w:rsid w:val="00331CC2"/>
    <w:rsid w:val="00331D57"/>
    <w:rsid w:val="00332100"/>
    <w:rsid w:val="0033233F"/>
    <w:rsid w:val="003323BB"/>
    <w:rsid w:val="00332630"/>
    <w:rsid w:val="003326D6"/>
    <w:rsid w:val="003326DD"/>
    <w:rsid w:val="00332809"/>
    <w:rsid w:val="00332B8F"/>
    <w:rsid w:val="00332DF2"/>
    <w:rsid w:val="00332EC0"/>
    <w:rsid w:val="003333D7"/>
    <w:rsid w:val="00333775"/>
    <w:rsid w:val="0033379E"/>
    <w:rsid w:val="0033389D"/>
    <w:rsid w:val="00333F88"/>
    <w:rsid w:val="00333FE6"/>
    <w:rsid w:val="003340B9"/>
    <w:rsid w:val="00334214"/>
    <w:rsid w:val="003343FE"/>
    <w:rsid w:val="00334522"/>
    <w:rsid w:val="00334577"/>
    <w:rsid w:val="00334601"/>
    <w:rsid w:val="003348A7"/>
    <w:rsid w:val="00334ACF"/>
    <w:rsid w:val="00334C97"/>
    <w:rsid w:val="00335354"/>
    <w:rsid w:val="0033573C"/>
    <w:rsid w:val="00335826"/>
    <w:rsid w:val="00335B99"/>
    <w:rsid w:val="00335CC3"/>
    <w:rsid w:val="00335D15"/>
    <w:rsid w:val="00335E54"/>
    <w:rsid w:val="00335F38"/>
    <w:rsid w:val="0033609E"/>
    <w:rsid w:val="00336143"/>
    <w:rsid w:val="003361A3"/>
    <w:rsid w:val="003363A0"/>
    <w:rsid w:val="003366B8"/>
    <w:rsid w:val="0033685B"/>
    <w:rsid w:val="00336A7E"/>
    <w:rsid w:val="00337105"/>
    <w:rsid w:val="003374C4"/>
    <w:rsid w:val="003375C8"/>
    <w:rsid w:val="00337696"/>
    <w:rsid w:val="00337837"/>
    <w:rsid w:val="00337849"/>
    <w:rsid w:val="0033795D"/>
    <w:rsid w:val="00337D4A"/>
    <w:rsid w:val="00337FDD"/>
    <w:rsid w:val="00337FE8"/>
    <w:rsid w:val="00340164"/>
    <w:rsid w:val="00340175"/>
    <w:rsid w:val="00340311"/>
    <w:rsid w:val="00340756"/>
    <w:rsid w:val="00340936"/>
    <w:rsid w:val="00340968"/>
    <w:rsid w:val="00340A68"/>
    <w:rsid w:val="00340C0E"/>
    <w:rsid w:val="00340F51"/>
    <w:rsid w:val="00340FC1"/>
    <w:rsid w:val="00341410"/>
    <w:rsid w:val="003418B2"/>
    <w:rsid w:val="003418FD"/>
    <w:rsid w:val="00341A0B"/>
    <w:rsid w:val="00341A3D"/>
    <w:rsid w:val="00341A40"/>
    <w:rsid w:val="00341E1A"/>
    <w:rsid w:val="00341F19"/>
    <w:rsid w:val="00341F3E"/>
    <w:rsid w:val="003424A3"/>
    <w:rsid w:val="00342509"/>
    <w:rsid w:val="0034263B"/>
    <w:rsid w:val="0034290D"/>
    <w:rsid w:val="00342B19"/>
    <w:rsid w:val="00342B7C"/>
    <w:rsid w:val="00342E45"/>
    <w:rsid w:val="00342E50"/>
    <w:rsid w:val="00342EAB"/>
    <w:rsid w:val="00342F63"/>
    <w:rsid w:val="003436D0"/>
    <w:rsid w:val="003436FC"/>
    <w:rsid w:val="0034373B"/>
    <w:rsid w:val="003438D8"/>
    <w:rsid w:val="00343DC4"/>
    <w:rsid w:val="00343E49"/>
    <w:rsid w:val="00343F2F"/>
    <w:rsid w:val="003440A8"/>
    <w:rsid w:val="003440AF"/>
    <w:rsid w:val="0034415D"/>
    <w:rsid w:val="003443BB"/>
    <w:rsid w:val="0034462C"/>
    <w:rsid w:val="0034463C"/>
    <w:rsid w:val="003446DF"/>
    <w:rsid w:val="00344A3C"/>
    <w:rsid w:val="00344AA7"/>
    <w:rsid w:val="00344AEF"/>
    <w:rsid w:val="00344B61"/>
    <w:rsid w:val="00344F2F"/>
    <w:rsid w:val="0034543E"/>
    <w:rsid w:val="00345604"/>
    <w:rsid w:val="00345800"/>
    <w:rsid w:val="00345C20"/>
    <w:rsid w:val="00345C56"/>
    <w:rsid w:val="00345F9F"/>
    <w:rsid w:val="003462E0"/>
    <w:rsid w:val="0034640B"/>
    <w:rsid w:val="0034662A"/>
    <w:rsid w:val="003468C7"/>
    <w:rsid w:val="00346A6C"/>
    <w:rsid w:val="00346E4E"/>
    <w:rsid w:val="00346E5C"/>
    <w:rsid w:val="00346EE2"/>
    <w:rsid w:val="00347099"/>
    <w:rsid w:val="003471BC"/>
    <w:rsid w:val="00347321"/>
    <w:rsid w:val="003473C0"/>
    <w:rsid w:val="00347477"/>
    <w:rsid w:val="00347621"/>
    <w:rsid w:val="003477E1"/>
    <w:rsid w:val="00347954"/>
    <w:rsid w:val="00347D77"/>
    <w:rsid w:val="00350037"/>
    <w:rsid w:val="0035022E"/>
    <w:rsid w:val="00350259"/>
    <w:rsid w:val="003502DE"/>
    <w:rsid w:val="00350346"/>
    <w:rsid w:val="00350716"/>
    <w:rsid w:val="0035083F"/>
    <w:rsid w:val="00350B09"/>
    <w:rsid w:val="00350F33"/>
    <w:rsid w:val="00350FEA"/>
    <w:rsid w:val="00351089"/>
    <w:rsid w:val="00351374"/>
    <w:rsid w:val="003516C2"/>
    <w:rsid w:val="003518FA"/>
    <w:rsid w:val="00351F5E"/>
    <w:rsid w:val="0035200B"/>
    <w:rsid w:val="0035223C"/>
    <w:rsid w:val="003522C1"/>
    <w:rsid w:val="0035237F"/>
    <w:rsid w:val="003524E1"/>
    <w:rsid w:val="00352683"/>
    <w:rsid w:val="003527FD"/>
    <w:rsid w:val="003528BC"/>
    <w:rsid w:val="00352933"/>
    <w:rsid w:val="0035297E"/>
    <w:rsid w:val="00352F5D"/>
    <w:rsid w:val="0035307C"/>
    <w:rsid w:val="00353358"/>
    <w:rsid w:val="003536E5"/>
    <w:rsid w:val="00353780"/>
    <w:rsid w:val="0035381A"/>
    <w:rsid w:val="00353906"/>
    <w:rsid w:val="0035396E"/>
    <w:rsid w:val="00353F19"/>
    <w:rsid w:val="0035400F"/>
    <w:rsid w:val="00354089"/>
    <w:rsid w:val="003547B3"/>
    <w:rsid w:val="00354819"/>
    <w:rsid w:val="0035486A"/>
    <w:rsid w:val="00354980"/>
    <w:rsid w:val="00354A91"/>
    <w:rsid w:val="00354C06"/>
    <w:rsid w:val="00355297"/>
    <w:rsid w:val="00355595"/>
    <w:rsid w:val="00355C4E"/>
    <w:rsid w:val="00355E8E"/>
    <w:rsid w:val="00356182"/>
    <w:rsid w:val="0035625A"/>
    <w:rsid w:val="00356337"/>
    <w:rsid w:val="00356418"/>
    <w:rsid w:val="00356869"/>
    <w:rsid w:val="003568C5"/>
    <w:rsid w:val="0035696D"/>
    <w:rsid w:val="00356991"/>
    <w:rsid w:val="00356A32"/>
    <w:rsid w:val="00356AC3"/>
    <w:rsid w:val="00356AD0"/>
    <w:rsid w:val="00356B07"/>
    <w:rsid w:val="00356CE1"/>
    <w:rsid w:val="00356F75"/>
    <w:rsid w:val="00356F99"/>
    <w:rsid w:val="003570BA"/>
    <w:rsid w:val="00357442"/>
    <w:rsid w:val="003576F3"/>
    <w:rsid w:val="003577F1"/>
    <w:rsid w:val="00357B90"/>
    <w:rsid w:val="00357BAD"/>
    <w:rsid w:val="00357E13"/>
    <w:rsid w:val="00357FAE"/>
    <w:rsid w:val="00360246"/>
    <w:rsid w:val="00360455"/>
    <w:rsid w:val="0036098F"/>
    <w:rsid w:val="003609B8"/>
    <w:rsid w:val="003609CE"/>
    <w:rsid w:val="00360E39"/>
    <w:rsid w:val="00361144"/>
    <w:rsid w:val="003611E2"/>
    <w:rsid w:val="003616BF"/>
    <w:rsid w:val="00361863"/>
    <w:rsid w:val="003618BB"/>
    <w:rsid w:val="00361C3B"/>
    <w:rsid w:val="00361D15"/>
    <w:rsid w:val="00361E06"/>
    <w:rsid w:val="0036232B"/>
    <w:rsid w:val="00362556"/>
    <w:rsid w:val="00362BCF"/>
    <w:rsid w:val="00362C72"/>
    <w:rsid w:val="00362D1B"/>
    <w:rsid w:val="00362E6F"/>
    <w:rsid w:val="00362F67"/>
    <w:rsid w:val="00362FFA"/>
    <w:rsid w:val="00363059"/>
    <w:rsid w:val="003630A0"/>
    <w:rsid w:val="003632A0"/>
    <w:rsid w:val="0036333D"/>
    <w:rsid w:val="003633BF"/>
    <w:rsid w:val="003636AD"/>
    <w:rsid w:val="003639A9"/>
    <w:rsid w:val="00363B1E"/>
    <w:rsid w:val="00363DD2"/>
    <w:rsid w:val="00363FDA"/>
    <w:rsid w:val="00364171"/>
    <w:rsid w:val="00364190"/>
    <w:rsid w:val="003643E0"/>
    <w:rsid w:val="003644B4"/>
    <w:rsid w:val="003646CB"/>
    <w:rsid w:val="00364C19"/>
    <w:rsid w:val="00364E6B"/>
    <w:rsid w:val="0036507C"/>
    <w:rsid w:val="0036511F"/>
    <w:rsid w:val="0036519A"/>
    <w:rsid w:val="00365237"/>
    <w:rsid w:val="003655CF"/>
    <w:rsid w:val="00365619"/>
    <w:rsid w:val="003657EE"/>
    <w:rsid w:val="00365802"/>
    <w:rsid w:val="00365A4C"/>
    <w:rsid w:val="00365A69"/>
    <w:rsid w:val="00365B12"/>
    <w:rsid w:val="00365B4E"/>
    <w:rsid w:val="00365CBD"/>
    <w:rsid w:val="003660E6"/>
    <w:rsid w:val="0036620D"/>
    <w:rsid w:val="00366247"/>
    <w:rsid w:val="003662CC"/>
    <w:rsid w:val="003664AC"/>
    <w:rsid w:val="00366BB9"/>
    <w:rsid w:val="00366C70"/>
    <w:rsid w:val="00366F98"/>
    <w:rsid w:val="003678CC"/>
    <w:rsid w:val="003679B3"/>
    <w:rsid w:val="00367A9D"/>
    <w:rsid w:val="00367C1C"/>
    <w:rsid w:val="00367D85"/>
    <w:rsid w:val="00367F3C"/>
    <w:rsid w:val="003705A1"/>
    <w:rsid w:val="00370889"/>
    <w:rsid w:val="00370A57"/>
    <w:rsid w:val="00370C26"/>
    <w:rsid w:val="00370EEE"/>
    <w:rsid w:val="00370F2C"/>
    <w:rsid w:val="00371152"/>
    <w:rsid w:val="0037125D"/>
    <w:rsid w:val="003712A5"/>
    <w:rsid w:val="003718A3"/>
    <w:rsid w:val="00371A65"/>
    <w:rsid w:val="00371AB5"/>
    <w:rsid w:val="00371E22"/>
    <w:rsid w:val="003720DB"/>
    <w:rsid w:val="003726BB"/>
    <w:rsid w:val="00372AAA"/>
    <w:rsid w:val="00372D11"/>
    <w:rsid w:val="00372D95"/>
    <w:rsid w:val="003731D3"/>
    <w:rsid w:val="0037328D"/>
    <w:rsid w:val="00373308"/>
    <w:rsid w:val="0037330D"/>
    <w:rsid w:val="00373492"/>
    <w:rsid w:val="003734E7"/>
    <w:rsid w:val="003735E0"/>
    <w:rsid w:val="003735ED"/>
    <w:rsid w:val="0037376F"/>
    <w:rsid w:val="00373853"/>
    <w:rsid w:val="00373EEC"/>
    <w:rsid w:val="0037432F"/>
    <w:rsid w:val="00374914"/>
    <w:rsid w:val="0037562D"/>
    <w:rsid w:val="0037588F"/>
    <w:rsid w:val="00375F03"/>
    <w:rsid w:val="00375F63"/>
    <w:rsid w:val="0037606D"/>
    <w:rsid w:val="0037608C"/>
    <w:rsid w:val="00376117"/>
    <w:rsid w:val="00376147"/>
    <w:rsid w:val="0037636F"/>
    <w:rsid w:val="00376823"/>
    <w:rsid w:val="003769DE"/>
    <w:rsid w:val="00376A11"/>
    <w:rsid w:val="00376C6F"/>
    <w:rsid w:val="00377159"/>
    <w:rsid w:val="0037742B"/>
    <w:rsid w:val="00377555"/>
    <w:rsid w:val="0037761D"/>
    <w:rsid w:val="0037768D"/>
    <w:rsid w:val="0037769D"/>
    <w:rsid w:val="003778B7"/>
    <w:rsid w:val="00377C72"/>
    <w:rsid w:val="00377D24"/>
    <w:rsid w:val="00377EB0"/>
    <w:rsid w:val="0038039B"/>
    <w:rsid w:val="0038041F"/>
    <w:rsid w:val="00380803"/>
    <w:rsid w:val="003808FF"/>
    <w:rsid w:val="00380BCF"/>
    <w:rsid w:val="003814C5"/>
    <w:rsid w:val="00381854"/>
    <w:rsid w:val="00381A78"/>
    <w:rsid w:val="00381A89"/>
    <w:rsid w:val="00381B76"/>
    <w:rsid w:val="00381D5D"/>
    <w:rsid w:val="00381E87"/>
    <w:rsid w:val="003823E5"/>
    <w:rsid w:val="0038241A"/>
    <w:rsid w:val="0038253C"/>
    <w:rsid w:val="0038256C"/>
    <w:rsid w:val="00382787"/>
    <w:rsid w:val="00382AA8"/>
    <w:rsid w:val="00382FB3"/>
    <w:rsid w:val="0038301D"/>
    <w:rsid w:val="003831F8"/>
    <w:rsid w:val="0038331C"/>
    <w:rsid w:val="00383528"/>
    <w:rsid w:val="00383B84"/>
    <w:rsid w:val="00383C72"/>
    <w:rsid w:val="003843C2"/>
    <w:rsid w:val="003848D4"/>
    <w:rsid w:val="00384958"/>
    <w:rsid w:val="00384A0B"/>
    <w:rsid w:val="00384A80"/>
    <w:rsid w:val="00384A9C"/>
    <w:rsid w:val="00384FE3"/>
    <w:rsid w:val="0038530A"/>
    <w:rsid w:val="003855C1"/>
    <w:rsid w:val="0038569F"/>
    <w:rsid w:val="003856DF"/>
    <w:rsid w:val="00385D1B"/>
    <w:rsid w:val="00385DFB"/>
    <w:rsid w:val="00385E7C"/>
    <w:rsid w:val="003860A0"/>
    <w:rsid w:val="003862D5"/>
    <w:rsid w:val="003863E7"/>
    <w:rsid w:val="003864BF"/>
    <w:rsid w:val="003867D0"/>
    <w:rsid w:val="00386D97"/>
    <w:rsid w:val="003870BD"/>
    <w:rsid w:val="0038729D"/>
    <w:rsid w:val="00387654"/>
    <w:rsid w:val="00387813"/>
    <w:rsid w:val="00387874"/>
    <w:rsid w:val="0038791F"/>
    <w:rsid w:val="00387F16"/>
    <w:rsid w:val="003902E1"/>
    <w:rsid w:val="0039032F"/>
    <w:rsid w:val="0039047D"/>
    <w:rsid w:val="003905BE"/>
    <w:rsid w:val="0039072B"/>
    <w:rsid w:val="003907BD"/>
    <w:rsid w:val="00390A71"/>
    <w:rsid w:val="00390BE2"/>
    <w:rsid w:val="00390D19"/>
    <w:rsid w:val="00390D65"/>
    <w:rsid w:val="003911B0"/>
    <w:rsid w:val="00391289"/>
    <w:rsid w:val="003914DE"/>
    <w:rsid w:val="00391B28"/>
    <w:rsid w:val="00391E0A"/>
    <w:rsid w:val="00392418"/>
    <w:rsid w:val="00392464"/>
    <w:rsid w:val="00392598"/>
    <w:rsid w:val="00392603"/>
    <w:rsid w:val="00393046"/>
    <w:rsid w:val="00393273"/>
    <w:rsid w:val="00393811"/>
    <w:rsid w:val="003939C3"/>
    <w:rsid w:val="00393CEE"/>
    <w:rsid w:val="003940E0"/>
    <w:rsid w:val="0039413F"/>
    <w:rsid w:val="003941AA"/>
    <w:rsid w:val="00394314"/>
    <w:rsid w:val="00394428"/>
    <w:rsid w:val="0039495F"/>
    <w:rsid w:val="003949FE"/>
    <w:rsid w:val="00394BCC"/>
    <w:rsid w:val="00394C01"/>
    <w:rsid w:val="00394D0A"/>
    <w:rsid w:val="00394DDB"/>
    <w:rsid w:val="00394E75"/>
    <w:rsid w:val="00394EEE"/>
    <w:rsid w:val="00395038"/>
    <w:rsid w:val="00395065"/>
    <w:rsid w:val="003950B6"/>
    <w:rsid w:val="003952F2"/>
    <w:rsid w:val="00395344"/>
    <w:rsid w:val="00395460"/>
    <w:rsid w:val="003954F2"/>
    <w:rsid w:val="00395963"/>
    <w:rsid w:val="00395992"/>
    <w:rsid w:val="00395BDF"/>
    <w:rsid w:val="00395C72"/>
    <w:rsid w:val="00396890"/>
    <w:rsid w:val="00396926"/>
    <w:rsid w:val="00396B32"/>
    <w:rsid w:val="0039707E"/>
    <w:rsid w:val="003972F6"/>
    <w:rsid w:val="003975AC"/>
    <w:rsid w:val="0039783A"/>
    <w:rsid w:val="00397AF3"/>
    <w:rsid w:val="00397B51"/>
    <w:rsid w:val="003A00B8"/>
    <w:rsid w:val="003A0145"/>
    <w:rsid w:val="003A0334"/>
    <w:rsid w:val="003A0524"/>
    <w:rsid w:val="003A07BD"/>
    <w:rsid w:val="003A0B94"/>
    <w:rsid w:val="003A0F5D"/>
    <w:rsid w:val="003A1000"/>
    <w:rsid w:val="003A1034"/>
    <w:rsid w:val="003A116B"/>
    <w:rsid w:val="003A13FD"/>
    <w:rsid w:val="003A1679"/>
    <w:rsid w:val="003A167E"/>
    <w:rsid w:val="003A1BC1"/>
    <w:rsid w:val="003A1E95"/>
    <w:rsid w:val="003A213D"/>
    <w:rsid w:val="003A23D0"/>
    <w:rsid w:val="003A253E"/>
    <w:rsid w:val="003A2591"/>
    <w:rsid w:val="003A2689"/>
    <w:rsid w:val="003A29B6"/>
    <w:rsid w:val="003A2AEA"/>
    <w:rsid w:val="003A2B7D"/>
    <w:rsid w:val="003A2C7C"/>
    <w:rsid w:val="003A3031"/>
    <w:rsid w:val="003A3032"/>
    <w:rsid w:val="003A30E5"/>
    <w:rsid w:val="003A3167"/>
    <w:rsid w:val="003A3358"/>
    <w:rsid w:val="003A369D"/>
    <w:rsid w:val="003A36A3"/>
    <w:rsid w:val="003A3A7B"/>
    <w:rsid w:val="003A3C32"/>
    <w:rsid w:val="003A3DD4"/>
    <w:rsid w:val="003A4165"/>
    <w:rsid w:val="003A41AE"/>
    <w:rsid w:val="003A44F0"/>
    <w:rsid w:val="003A4993"/>
    <w:rsid w:val="003A49B1"/>
    <w:rsid w:val="003A49B8"/>
    <w:rsid w:val="003A4C6D"/>
    <w:rsid w:val="003A4DBD"/>
    <w:rsid w:val="003A4DBE"/>
    <w:rsid w:val="003A4E14"/>
    <w:rsid w:val="003A4E58"/>
    <w:rsid w:val="003A4E98"/>
    <w:rsid w:val="003A51D1"/>
    <w:rsid w:val="003A55F2"/>
    <w:rsid w:val="003A576C"/>
    <w:rsid w:val="003A589D"/>
    <w:rsid w:val="003A5CF1"/>
    <w:rsid w:val="003A6118"/>
    <w:rsid w:val="003A635D"/>
    <w:rsid w:val="003A65A6"/>
    <w:rsid w:val="003A6675"/>
    <w:rsid w:val="003A66E0"/>
    <w:rsid w:val="003A67E7"/>
    <w:rsid w:val="003A6810"/>
    <w:rsid w:val="003A69B3"/>
    <w:rsid w:val="003A6C99"/>
    <w:rsid w:val="003A72F3"/>
    <w:rsid w:val="003A74AC"/>
    <w:rsid w:val="003A750D"/>
    <w:rsid w:val="003A757C"/>
    <w:rsid w:val="003A77AA"/>
    <w:rsid w:val="003A7961"/>
    <w:rsid w:val="003A7AE0"/>
    <w:rsid w:val="003A7ECE"/>
    <w:rsid w:val="003B030C"/>
    <w:rsid w:val="003B03F8"/>
    <w:rsid w:val="003B0443"/>
    <w:rsid w:val="003B0628"/>
    <w:rsid w:val="003B0696"/>
    <w:rsid w:val="003B086E"/>
    <w:rsid w:val="003B0A78"/>
    <w:rsid w:val="003B1142"/>
    <w:rsid w:val="003B117D"/>
    <w:rsid w:val="003B1335"/>
    <w:rsid w:val="003B19EC"/>
    <w:rsid w:val="003B1A76"/>
    <w:rsid w:val="003B2197"/>
    <w:rsid w:val="003B21C7"/>
    <w:rsid w:val="003B2342"/>
    <w:rsid w:val="003B235D"/>
    <w:rsid w:val="003B236E"/>
    <w:rsid w:val="003B23AF"/>
    <w:rsid w:val="003B24A2"/>
    <w:rsid w:val="003B2569"/>
    <w:rsid w:val="003B273C"/>
    <w:rsid w:val="003B2BE5"/>
    <w:rsid w:val="003B2E78"/>
    <w:rsid w:val="003B2F8A"/>
    <w:rsid w:val="003B3498"/>
    <w:rsid w:val="003B354E"/>
    <w:rsid w:val="003B36C3"/>
    <w:rsid w:val="003B39F8"/>
    <w:rsid w:val="003B3AD4"/>
    <w:rsid w:val="003B3C0A"/>
    <w:rsid w:val="003B3D14"/>
    <w:rsid w:val="003B4253"/>
    <w:rsid w:val="003B42D2"/>
    <w:rsid w:val="003B436C"/>
    <w:rsid w:val="003B4438"/>
    <w:rsid w:val="003B49E8"/>
    <w:rsid w:val="003B51FD"/>
    <w:rsid w:val="003B53A8"/>
    <w:rsid w:val="003B55C3"/>
    <w:rsid w:val="003B5663"/>
    <w:rsid w:val="003B56E2"/>
    <w:rsid w:val="003B5A7E"/>
    <w:rsid w:val="003B5D20"/>
    <w:rsid w:val="003B5FA0"/>
    <w:rsid w:val="003B643C"/>
    <w:rsid w:val="003B65D9"/>
    <w:rsid w:val="003B72CE"/>
    <w:rsid w:val="003B73DA"/>
    <w:rsid w:val="003B7C77"/>
    <w:rsid w:val="003C0099"/>
    <w:rsid w:val="003C01C7"/>
    <w:rsid w:val="003C040A"/>
    <w:rsid w:val="003C09D3"/>
    <w:rsid w:val="003C0B89"/>
    <w:rsid w:val="003C0D08"/>
    <w:rsid w:val="003C0DEE"/>
    <w:rsid w:val="003C0E04"/>
    <w:rsid w:val="003C0F70"/>
    <w:rsid w:val="003C1430"/>
    <w:rsid w:val="003C1504"/>
    <w:rsid w:val="003C178E"/>
    <w:rsid w:val="003C184D"/>
    <w:rsid w:val="003C1B22"/>
    <w:rsid w:val="003C1C1D"/>
    <w:rsid w:val="003C2074"/>
    <w:rsid w:val="003C2236"/>
    <w:rsid w:val="003C234D"/>
    <w:rsid w:val="003C2485"/>
    <w:rsid w:val="003C280C"/>
    <w:rsid w:val="003C28FB"/>
    <w:rsid w:val="003C2E49"/>
    <w:rsid w:val="003C3295"/>
    <w:rsid w:val="003C32DC"/>
    <w:rsid w:val="003C33DC"/>
    <w:rsid w:val="003C3440"/>
    <w:rsid w:val="003C3702"/>
    <w:rsid w:val="003C37E4"/>
    <w:rsid w:val="003C3A72"/>
    <w:rsid w:val="003C4178"/>
    <w:rsid w:val="003C4218"/>
    <w:rsid w:val="003C42EE"/>
    <w:rsid w:val="003C44BD"/>
    <w:rsid w:val="003C45E0"/>
    <w:rsid w:val="003C4668"/>
    <w:rsid w:val="003C4B19"/>
    <w:rsid w:val="003C4B51"/>
    <w:rsid w:val="003C4C70"/>
    <w:rsid w:val="003C512A"/>
    <w:rsid w:val="003C514C"/>
    <w:rsid w:val="003C65CE"/>
    <w:rsid w:val="003C65E0"/>
    <w:rsid w:val="003C6632"/>
    <w:rsid w:val="003C6A9F"/>
    <w:rsid w:val="003C6B1C"/>
    <w:rsid w:val="003C6B8D"/>
    <w:rsid w:val="003C6BE2"/>
    <w:rsid w:val="003C7101"/>
    <w:rsid w:val="003C7141"/>
    <w:rsid w:val="003C71FF"/>
    <w:rsid w:val="003C723C"/>
    <w:rsid w:val="003C75CE"/>
    <w:rsid w:val="003C7655"/>
    <w:rsid w:val="003C7857"/>
    <w:rsid w:val="003C79FA"/>
    <w:rsid w:val="003C7C1E"/>
    <w:rsid w:val="003C7D3E"/>
    <w:rsid w:val="003C7D9D"/>
    <w:rsid w:val="003D009B"/>
    <w:rsid w:val="003D014A"/>
    <w:rsid w:val="003D0163"/>
    <w:rsid w:val="003D018F"/>
    <w:rsid w:val="003D030D"/>
    <w:rsid w:val="003D09A8"/>
    <w:rsid w:val="003D0B2F"/>
    <w:rsid w:val="003D0CC7"/>
    <w:rsid w:val="003D10BB"/>
    <w:rsid w:val="003D12F4"/>
    <w:rsid w:val="003D1390"/>
    <w:rsid w:val="003D1414"/>
    <w:rsid w:val="003D16D3"/>
    <w:rsid w:val="003D1D1B"/>
    <w:rsid w:val="003D2470"/>
    <w:rsid w:val="003D2AAC"/>
    <w:rsid w:val="003D2D9E"/>
    <w:rsid w:val="003D2ED9"/>
    <w:rsid w:val="003D2F68"/>
    <w:rsid w:val="003D2F87"/>
    <w:rsid w:val="003D2FC5"/>
    <w:rsid w:val="003D3026"/>
    <w:rsid w:val="003D32A6"/>
    <w:rsid w:val="003D36F6"/>
    <w:rsid w:val="003D3884"/>
    <w:rsid w:val="003D3BCA"/>
    <w:rsid w:val="003D3CB8"/>
    <w:rsid w:val="003D3D71"/>
    <w:rsid w:val="003D3E77"/>
    <w:rsid w:val="003D3EE2"/>
    <w:rsid w:val="003D417A"/>
    <w:rsid w:val="003D455B"/>
    <w:rsid w:val="003D461F"/>
    <w:rsid w:val="003D4749"/>
    <w:rsid w:val="003D47D1"/>
    <w:rsid w:val="003D48F2"/>
    <w:rsid w:val="003D49EC"/>
    <w:rsid w:val="003D4A45"/>
    <w:rsid w:val="003D4BC9"/>
    <w:rsid w:val="003D4DBD"/>
    <w:rsid w:val="003D507B"/>
    <w:rsid w:val="003D52A3"/>
    <w:rsid w:val="003D5364"/>
    <w:rsid w:val="003D547A"/>
    <w:rsid w:val="003D549F"/>
    <w:rsid w:val="003D5754"/>
    <w:rsid w:val="003D57CD"/>
    <w:rsid w:val="003D58AF"/>
    <w:rsid w:val="003D58DF"/>
    <w:rsid w:val="003D5906"/>
    <w:rsid w:val="003D59CA"/>
    <w:rsid w:val="003D5A85"/>
    <w:rsid w:val="003D5CEA"/>
    <w:rsid w:val="003D5E9B"/>
    <w:rsid w:val="003D6219"/>
    <w:rsid w:val="003D62AB"/>
    <w:rsid w:val="003D6416"/>
    <w:rsid w:val="003D642B"/>
    <w:rsid w:val="003D6947"/>
    <w:rsid w:val="003D6AA0"/>
    <w:rsid w:val="003D6E90"/>
    <w:rsid w:val="003D6EDC"/>
    <w:rsid w:val="003D7066"/>
    <w:rsid w:val="003D7128"/>
    <w:rsid w:val="003D7710"/>
    <w:rsid w:val="003D78AC"/>
    <w:rsid w:val="003D7AEF"/>
    <w:rsid w:val="003D7DBC"/>
    <w:rsid w:val="003D7DD7"/>
    <w:rsid w:val="003D7FE9"/>
    <w:rsid w:val="003E031B"/>
    <w:rsid w:val="003E037B"/>
    <w:rsid w:val="003E08E4"/>
    <w:rsid w:val="003E0C5C"/>
    <w:rsid w:val="003E0F96"/>
    <w:rsid w:val="003E1089"/>
    <w:rsid w:val="003E1140"/>
    <w:rsid w:val="003E1598"/>
    <w:rsid w:val="003E17DA"/>
    <w:rsid w:val="003E19DD"/>
    <w:rsid w:val="003E1A1C"/>
    <w:rsid w:val="003E1A3D"/>
    <w:rsid w:val="003E1A9E"/>
    <w:rsid w:val="003E1B7C"/>
    <w:rsid w:val="003E1C72"/>
    <w:rsid w:val="003E1D2E"/>
    <w:rsid w:val="003E216B"/>
    <w:rsid w:val="003E22E8"/>
    <w:rsid w:val="003E24A1"/>
    <w:rsid w:val="003E2798"/>
    <w:rsid w:val="003E28B3"/>
    <w:rsid w:val="003E2C1F"/>
    <w:rsid w:val="003E2F59"/>
    <w:rsid w:val="003E3061"/>
    <w:rsid w:val="003E306E"/>
    <w:rsid w:val="003E311D"/>
    <w:rsid w:val="003E32C8"/>
    <w:rsid w:val="003E3395"/>
    <w:rsid w:val="003E33C6"/>
    <w:rsid w:val="003E355A"/>
    <w:rsid w:val="003E3564"/>
    <w:rsid w:val="003E38B0"/>
    <w:rsid w:val="003E3A77"/>
    <w:rsid w:val="003E3AC6"/>
    <w:rsid w:val="003E3D73"/>
    <w:rsid w:val="003E425D"/>
    <w:rsid w:val="003E4270"/>
    <w:rsid w:val="003E48D8"/>
    <w:rsid w:val="003E494F"/>
    <w:rsid w:val="003E4C65"/>
    <w:rsid w:val="003E4DA9"/>
    <w:rsid w:val="003E5024"/>
    <w:rsid w:val="003E514E"/>
    <w:rsid w:val="003E5705"/>
    <w:rsid w:val="003E570B"/>
    <w:rsid w:val="003E5827"/>
    <w:rsid w:val="003E583B"/>
    <w:rsid w:val="003E59F1"/>
    <w:rsid w:val="003E5D86"/>
    <w:rsid w:val="003E5DA7"/>
    <w:rsid w:val="003E5DD0"/>
    <w:rsid w:val="003E5E99"/>
    <w:rsid w:val="003E5EF8"/>
    <w:rsid w:val="003E5FBE"/>
    <w:rsid w:val="003E60D5"/>
    <w:rsid w:val="003E6370"/>
    <w:rsid w:val="003E639B"/>
    <w:rsid w:val="003E64C2"/>
    <w:rsid w:val="003E650C"/>
    <w:rsid w:val="003E66CD"/>
    <w:rsid w:val="003E6A14"/>
    <w:rsid w:val="003E6C60"/>
    <w:rsid w:val="003E6CF4"/>
    <w:rsid w:val="003E6D33"/>
    <w:rsid w:val="003E6F5B"/>
    <w:rsid w:val="003E701C"/>
    <w:rsid w:val="003E71F3"/>
    <w:rsid w:val="003E7284"/>
    <w:rsid w:val="003E7491"/>
    <w:rsid w:val="003E7D60"/>
    <w:rsid w:val="003F0046"/>
    <w:rsid w:val="003F0381"/>
    <w:rsid w:val="003F03B1"/>
    <w:rsid w:val="003F03E1"/>
    <w:rsid w:val="003F049F"/>
    <w:rsid w:val="003F065E"/>
    <w:rsid w:val="003F0BD3"/>
    <w:rsid w:val="003F1002"/>
    <w:rsid w:val="003F1490"/>
    <w:rsid w:val="003F17AE"/>
    <w:rsid w:val="003F186B"/>
    <w:rsid w:val="003F1B3F"/>
    <w:rsid w:val="003F1C79"/>
    <w:rsid w:val="003F1C92"/>
    <w:rsid w:val="003F1D3E"/>
    <w:rsid w:val="003F1DC6"/>
    <w:rsid w:val="003F1E8E"/>
    <w:rsid w:val="003F1EBE"/>
    <w:rsid w:val="003F1FED"/>
    <w:rsid w:val="003F211C"/>
    <w:rsid w:val="003F23BF"/>
    <w:rsid w:val="003F248A"/>
    <w:rsid w:val="003F2501"/>
    <w:rsid w:val="003F259A"/>
    <w:rsid w:val="003F2EA7"/>
    <w:rsid w:val="003F2FB4"/>
    <w:rsid w:val="003F2FCF"/>
    <w:rsid w:val="003F3055"/>
    <w:rsid w:val="003F30F1"/>
    <w:rsid w:val="003F345D"/>
    <w:rsid w:val="003F34C7"/>
    <w:rsid w:val="003F3568"/>
    <w:rsid w:val="003F36A4"/>
    <w:rsid w:val="003F36A6"/>
    <w:rsid w:val="003F36D6"/>
    <w:rsid w:val="003F3827"/>
    <w:rsid w:val="003F3935"/>
    <w:rsid w:val="003F397F"/>
    <w:rsid w:val="003F3A71"/>
    <w:rsid w:val="003F3B05"/>
    <w:rsid w:val="003F3B2B"/>
    <w:rsid w:val="003F3D05"/>
    <w:rsid w:val="003F3FD6"/>
    <w:rsid w:val="003F411F"/>
    <w:rsid w:val="003F4154"/>
    <w:rsid w:val="003F462F"/>
    <w:rsid w:val="003F47EA"/>
    <w:rsid w:val="003F47FA"/>
    <w:rsid w:val="003F495F"/>
    <w:rsid w:val="003F4988"/>
    <w:rsid w:val="003F4C07"/>
    <w:rsid w:val="003F4FDD"/>
    <w:rsid w:val="003F528E"/>
    <w:rsid w:val="003F57C3"/>
    <w:rsid w:val="003F57E7"/>
    <w:rsid w:val="003F5939"/>
    <w:rsid w:val="003F5A38"/>
    <w:rsid w:val="003F5DDE"/>
    <w:rsid w:val="003F5E0A"/>
    <w:rsid w:val="003F5E66"/>
    <w:rsid w:val="003F6059"/>
    <w:rsid w:val="003F613B"/>
    <w:rsid w:val="003F6344"/>
    <w:rsid w:val="003F68EF"/>
    <w:rsid w:val="003F6BFE"/>
    <w:rsid w:val="003F6F0C"/>
    <w:rsid w:val="003F702D"/>
    <w:rsid w:val="003F75ED"/>
    <w:rsid w:val="003F7638"/>
    <w:rsid w:val="003F7854"/>
    <w:rsid w:val="003F7946"/>
    <w:rsid w:val="004000EB"/>
    <w:rsid w:val="004003BE"/>
    <w:rsid w:val="0040056A"/>
    <w:rsid w:val="004005FD"/>
    <w:rsid w:val="00400B86"/>
    <w:rsid w:val="00400C39"/>
    <w:rsid w:val="00400C92"/>
    <w:rsid w:val="00400DFC"/>
    <w:rsid w:val="0040109E"/>
    <w:rsid w:val="004010B9"/>
    <w:rsid w:val="0040151E"/>
    <w:rsid w:val="00401906"/>
    <w:rsid w:val="00401A09"/>
    <w:rsid w:val="00401B04"/>
    <w:rsid w:val="00401BA6"/>
    <w:rsid w:val="004020F4"/>
    <w:rsid w:val="0040224D"/>
    <w:rsid w:val="0040226D"/>
    <w:rsid w:val="00402629"/>
    <w:rsid w:val="0040262F"/>
    <w:rsid w:val="0040284B"/>
    <w:rsid w:val="00402916"/>
    <w:rsid w:val="004029AB"/>
    <w:rsid w:val="00402C18"/>
    <w:rsid w:val="00402C2D"/>
    <w:rsid w:val="00402EA4"/>
    <w:rsid w:val="00403024"/>
    <w:rsid w:val="00403190"/>
    <w:rsid w:val="00403270"/>
    <w:rsid w:val="004032AF"/>
    <w:rsid w:val="004035DE"/>
    <w:rsid w:val="004037B0"/>
    <w:rsid w:val="004038CB"/>
    <w:rsid w:val="00403E05"/>
    <w:rsid w:val="00404517"/>
    <w:rsid w:val="00404602"/>
    <w:rsid w:val="0040473D"/>
    <w:rsid w:val="00404D06"/>
    <w:rsid w:val="00404E57"/>
    <w:rsid w:val="00404ED3"/>
    <w:rsid w:val="00404EEC"/>
    <w:rsid w:val="00404FFE"/>
    <w:rsid w:val="004050E0"/>
    <w:rsid w:val="00405263"/>
    <w:rsid w:val="00405863"/>
    <w:rsid w:val="00405AF9"/>
    <w:rsid w:val="00405ECF"/>
    <w:rsid w:val="00405F00"/>
    <w:rsid w:val="00405F93"/>
    <w:rsid w:val="00406075"/>
    <w:rsid w:val="00406087"/>
    <w:rsid w:val="00406096"/>
    <w:rsid w:val="0040610D"/>
    <w:rsid w:val="0040630F"/>
    <w:rsid w:val="004071B2"/>
    <w:rsid w:val="00407540"/>
    <w:rsid w:val="00407A44"/>
    <w:rsid w:val="00407BFF"/>
    <w:rsid w:val="00407E0A"/>
    <w:rsid w:val="004100C2"/>
    <w:rsid w:val="00410355"/>
    <w:rsid w:val="00410847"/>
    <w:rsid w:val="004108D2"/>
    <w:rsid w:val="00410905"/>
    <w:rsid w:val="0041096D"/>
    <w:rsid w:val="00410A4B"/>
    <w:rsid w:val="00410BA3"/>
    <w:rsid w:val="00410BFE"/>
    <w:rsid w:val="00410FF0"/>
    <w:rsid w:val="00411800"/>
    <w:rsid w:val="00411B71"/>
    <w:rsid w:val="004120D4"/>
    <w:rsid w:val="0041226F"/>
    <w:rsid w:val="004122C0"/>
    <w:rsid w:val="004122D8"/>
    <w:rsid w:val="00412401"/>
    <w:rsid w:val="004124BF"/>
    <w:rsid w:val="00412717"/>
    <w:rsid w:val="00412733"/>
    <w:rsid w:val="004129B4"/>
    <w:rsid w:val="00412AF7"/>
    <w:rsid w:val="00412B7C"/>
    <w:rsid w:val="00412F19"/>
    <w:rsid w:val="0041342B"/>
    <w:rsid w:val="004138B6"/>
    <w:rsid w:val="00413B2B"/>
    <w:rsid w:val="00413FA8"/>
    <w:rsid w:val="004144D2"/>
    <w:rsid w:val="00414780"/>
    <w:rsid w:val="004147AD"/>
    <w:rsid w:val="00414CCE"/>
    <w:rsid w:val="00414D30"/>
    <w:rsid w:val="00414E8F"/>
    <w:rsid w:val="004150FA"/>
    <w:rsid w:val="0041569B"/>
    <w:rsid w:val="0041579B"/>
    <w:rsid w:val="00415BCB"/>
    <w:rsid w:val="00415BF3"/>
    <w:rsid w:val="00415C9C"/>
    <w:rsid w:val="00415CCE"/>
    <w:rsid w:val="00415D71"/>
    <w:rsid w:val="0041601B"/>
    <w:rsid w:val="004161D3"/>
    <w:rsid w:val="00416330"/>
    <w:rsid w:val="00416382"/>
    <w:rsid w:val="00416610"/>
    <w:rsid w:val="00416B44"/>
    <w:rsid w:val="00416B4D"/>
    <w:rsid w:val="00416BD1"/>
    <w:rsid w:val="0041725D"/>
    <w:rsid w:val="004175A5"/>
    <w:rsid w:val="00417A94"/>
    <w:rsid w:val="00417C7E"/>
    <w:rsid w:val="00417DD0"/>
    <w:rsid w:val="00417DF6"/>
    <w:rsid w:val="00417F28"/>
    <w:rsid w:val="0042011B"/>
    <w:rsid w:val="00420297"/>
    <w:rsid w:val="004202AA"/>
    <w:rsid w:val="0042038D"/>
    <w:rsid w:val="00420551"/>
    <w:rsid w:val="004206CC"/>
    <w:rsid w:val="0042087A"/>
    <w:rsid w:val="00420930"/>
    <w:rsid w:val="00420990"/>
    <w:rsid w:val="00420E9B"/>
    <w:rsid w:val="00420EC0"/>
    <w:rsid w:val="004210C4"/>
    <w:rsid w:val="00421153"/>
    <w:rsid w:val="00421896"/>
    <w:rsid w:val="00421AF6"/>
    <w:rsid w:val="00421C3F"/>
    <w:rsid w:val="00421E13"/>
    <w:rsid w:val="00422186"/>
    <w:rsid w:val="00422357"/>
    <w:rsid w:val="00422623"/>
    <w:rsid w:val="00422ADC"/>
    <w:rsid w:val="00422B24"/>
    <w:rsid w:val="00422DF1"/>
    <w:rsid w:val="00423320"/>
    <w:rsid w:val="0042342A"/>
    <w:rsid w:val="0042375A"/>
    <w:rsid w:val="0042389E"/>
    <w:rsid w:val="004238D3"/>
    <w:rsid w:val="004239D8"/>
    <w:rsid w:val="00423A00"/>
    <w:rsid w:val="00423B81"/>
    <w:rsid w:val="00423BE6"/>
    <w:rsid w:val="004244E6"/>
    <w:rsid w:val="004247AB"/>
    <w:rsid w:val="004248E8"/>
    <w:rsid w:val="00424B03"/>
    <w:rsid w:val="00425112"/>
    <w:rsid w:val="00425677"/>
    <w:rsid w:val="00425760"/>
    <w:rsid w:val="004258F8"/>
    <w:rsid w:val="004259C0"/>
    <w:rsid w:val="00425BED"/>
    <w:rsid w:val="00426212"/>
    <w:rsid w:val="0042640B"/>
    <w:rsid w:val="0042658B"/>
    <w:rsid w:val="00426B07"/>
    <w:rsid w:val="00426F31"/>
    <w:rsid w:val="00426F7D"/>
    <w:rsid w:val="004270B5"/>
    <w:rsid w:val="0042734B"/>
    <w:rsid w:val="00427647"/>
    <w:rsid w:val="004277BC"/>
    <w:rsid w:val="00427835"/>
    <w:rsid w:val="00427B17"/>
    <w:rsid w:val="00427BCD"/>
    <w:rsid w:val="00427D00"/>
    <w:rsid w:val="00427D6C"/>
    <w:rsid w:val="00430087"/>
    <w:rsid w:val="00430240"/>
    <w:rsid w:val="00430477"/>
    <w:rsid w:val="00430524"/>
    <w:rsid w:val="0043063C"/>
    <w:rsid w:val="00430688"/>
    <w:rsid w:val="0043095A"/>
    <w:rsid w:val="00430A8A"/>
    <w:rsid w:val="00430B51"/>
    <w:rsid w:val="00430E96"/>
    <w:rsid w:val="00431239"/>
    <w:rsid w:val="00431280"/>
    <w:rsid w:val="00431308"/>
    <w:rsid w:val="0043147E"/>
    <w:rsid w:val="00431637"/>
    <w:rsid w:val="004318C8"/>
    <w:rsid w:val="00431C70"/>
    <w:rsid w:val="00431D61"/>
    <w:rsid w:val="0043230F"/>
    <w:rsid w:val="00432486"/>
    <w:rsid w:val="0043249F"/>
    <w:rsid w:val="004324B7"/>
    <w:rsid w:val="00432503"/>
    <w:rsid w:val="00432809"/>
    <w:rsid w:val="004328B9"/>
    <w:rsid w:val="00432992"/>
    <w:rsid w:val="00432CBB"/>
    <w:rsid w:val="00432F44"/>
    <w:rsid w:val="004330C3"/>
    <w:rsid w:val="00433337"/>
    <w:rsid w:val="004333A4"/>
    <w:rsid w:val="00433401"/>
    <w:rsid w:val="0043384B"/>
    <w:rsid w:val="004339D1"/>
    <w:rsid w:val="00433AB9"/>
    <w:rsid w:val="00433E83"/>
    <w:rsid w:val="00433E9D"/>
    <w:rsid w:val="00433F5A"/>
    <w:rsid w:val="00434095"/>
    <w:rsid w:val="0043418B"/>
    <w:rsid w:val="004346C8"/>
    <w:rsid w:val="004348D1"/>
    <w:rsid w:val="004349E7"/>
    <w:rsid w:val="00434C23"/>
    <w:rsid w:val="00434C50"/>
    <w:rsid w:val="00434DA4"/>
    <w:rsid w:val="00434FB2"/>
    <w:rsid w:val="00435066"/>
    <w:rsid w:val="004351C2"/>
    <w:rsid w:val="0043529A"/>
    <w:rsid w:val="00435619"/>
    <w:rsid w:val="00435804"/>
    <w:rsid w:val="004361A0"/>
    <w:rsid w:val="004361D8"/>
    <w:rsid w:val="00436519"/>
    <w:rsid w:val="0043653F"/>
    <w:rsid w:val="00436BD6"/>
    <w:rsid w:val="00436C98"/>
    <w:rsid w:val="004370D4"/>
    <w:rsid w:val="00437237"/>
    <w:rsid w:val="00437331"/>
    <w:rsid w:val="0043741D"/>
    <w:rsid w:val="00437519"/>
    <w:rsid w:val="00437590"/>
    <w:rsid w:val="004377B1"/>
    <w:rsid w:val="004377BA"/>
    <w:rsid w:val="00437896"/>
    <w:rsid w:val="004379BC"/>
    <w:rsid w:val="00437B08"/>
    <w:rsid w:val="00437C93"/>
    <w:rsid w:val="00437EF7"/>
    <w:rsid w:val="00440242"/>
    <w:rsid w:val="00440ABE"/>
    <w:rsid w:val="00440B52"/>
    <w:rsid w:val="00440CEA"/>
    <w:rsid w:val="00440D45"/>
    <w:rsid w:val="00440F5A"/>
    <w:rsid w:val="00441086"/>
    <w:rsid w:val="00441225"/>
    <w:rsid w:val="0044167A"/>
    <w:rsid w:val="004416C8"/>
    <w:rsid w:val="004416FE"/>
    <w:rsid w:val="004418C8"/>
    <w:rsid w:val="00441B57"/>
    <w:rsid w:val="00441C71"/>
    <w:rsid w:val="00441E02"/>
    <w:rsid w:val="0044222C"/>
    <w:rsid w:val="00442577"/>
    <w:rsid w:val="0044298E"/>
    <w:rsid w:val="004429B7"/>
    <w:rsid w:val="00442A02"/>
    <w:rsid w:val="00442BF5"/>
    <w:rsid w:val="00442D73"/>
    <w:rsid w:val="00442DA0"/>
    <w:rsid w:val="00442FAB"/>
    <w:rsid w:val="00443429"/>
    <w:rsid w:val="004435B0"/>
    <w:rsid w:val="00443849"/>
    <w:rsid w:val="00443859"/>
    <w:rsid w:val="004438E1"/>
    <w:rsid w:val="00443A36"/>
    <w:rsid w:val="00443DAF"/>
    <w:rsid w:val="00443DB2"/>
    <w:rsid w:val="00443FD1"/>
    <w:rsid w:val="00444071"/>
    <w:rsid w:val="0044407B"/>
    <w:rsid w:val="00444277"/>
    <w:rsid w:val="0044444A"/>
    <w:rsid w:val="00444797"/>
    <w:rsid w:val="00444A74"/>
    <w:rsid w:val="00444C25"/>
    <w:rsid w:val="00444C83"/>
    <w:rsid w:val="00444DCF"/>
    <w:rsid w:val="00444F30"/>
    <w:rsid w:val="00444FB2"/>
    <w:rsid w:val="0044555C"/>
    <w:rsid w:val="00445600"/>
    <w:rsid w:val="00445B32"/>
    <w:rsid w:val="00445FDD"/>
    <w:rsid w:val="004460C5"/>
    <w:rsid w:val="00446130"/>
    <w:rsid w:val="004464C4"/>
    <w:rsid w:val="004464DD"/>
    <w:rsid w:val="00446C1E"/>
    <w:rsid w:val="00446EE9"/>
    <w:rsid w:val="00447177"/>
    <w:rsid w:val="00447300"/>
    <w:rsid w:val="004473FA"/>
    <w:rsid w:val="004475BF"/>
    <w:rsid w:val="00447B8D"/>
    <w:rsid w:val="00447C0E"/>
    <w:rsid w:val="00447CCC"/>
    <w:rsid w:val="00447CD5"/>
    <w:rsid w:val="00447F95"/>
    <w:rsid w:val="00450283"/>
    <w:rsid w:val="004506A6"/>
    <w:rsid w:val="004506F7"/>
    <w:rsid w:val="00450915"/>
    <w:rsid w:val="00450F8E"/>
    <w:rsid w:val="00451382"/>
    <w:rsid w:val="00451668"/>
    <w:rsid w:val="0045180E"/>
    <w:rsid w:val="00451D36"/>
    <w:rsid w:val="00451E00"/>
    <w:rsid w:val="004520B9"/>
    <w:rsid w:val="00452170"/>
    <w:rsid w:val="0045252C"/>
    <w:rsid w:val="0045260D"/>
    <w:rsid w:val="004528C1"/>
    <w:rsid w:val="0045290D"/>
    <w:rsid w:val="00452A21"/>
    <w:rsid w:val="00452AE9"/>
    <w:rsid w:val="004534C4"/>
    <w:rsid w:val="004535BA"/>
    <w:rsid w:val="004536B6"/>
    <w:rsid w:val="0045389F"/>
    <w:rsid w:val="00453A62"/>
    <w:rsid w:val="00454289"/>
    <w:rsid w:val="00454648"/>
    <w:rsid w:val="004546BD"/>
    <w:rsid w:val="004549E5"/>
    <w:rsid w:val="00455066"/>
    <w:rsid w:val="0045522F"/>
    <w:rsid w:val="004552DC"/>
    <w:rsid w:val="0045535E"/>
    <w:rsid w:val="004553EF"/>
    <w:rsid w:val="0045543E"/>
    <w:rsid w:val="00455607"/>
    <w:rsid w:val="0045568E"/>
    <w:rsid w:val="00455790"/>
    <w:rsid w:val="0045590A"/>
    <w:rsid w:val="004559EB"/>
    <w:rsid w:val="00455D47"/>
    <w:rsid w:val="00455DB5"/>
    <w:rsid w:val="00455E5A"/>
    <w:rsid w:val="004561D6"/>
    <w:rsid w:val="00456278"/>
    <w:rsid w:val="00456337"/>
    <w:rsid w:val="0045647F"/>
    <w:rsid w:val="00456631"/>
    <w:rsid w:val="00456BDF"/>
    <w:rsid w:val="00456CEA"/>
    <w:rsid w:val="00457919"/>
    <w:rsid w:val="00457A40"/>
    <w:rsid w:val="00457B80"/>
    <w:rsid w:val="00457BAE"/>
    <w:rsid w:val="00457E26"/>
    <w:rsid w:val="00457F84"/>
    <w:rsid w:val="0046000E"/>
    <w:rsid w:val="004601CF"/>
    <w:rsid w:val="004602A9"/>
    <w:rsid w:val="0046044A"/>
    <w:rsid w:val="00460A04"/>
    <w:rsid w:val="00460BA1"/>
    <w:rsid w:val="00460FAB"/>
    <w:rsid w:val="00461400"/>
    <w:rsid w:val="0046147D"/>
    <w:rsid w:val="00461514"/>
    <w:rsid w:val="00461A3F"/>
    <w:rsid w:val="00461A54"/>
    <w:rsid w:val="00461A6C"/>
    <w:rsid w:val="00461A6D"/>
    <w:rsid w:val="00461B07"/>
    <w:rsid w:val="00461BB0"/>
    <w:rsid w:val="00461DCF"/>
    <w:rsid w:val="00461DDF"/>
    <w:rsid w:val="00461E2E"/>
    <w:rsid w:val="00461EE5"/>
    <w:rsid w:val="00462308"/>
    <w:rsid w:val="00462379"/>
    <w:rsid w:val="004625FB"/>
    <w:rsid w:val="0046275B"/>
    <w:rsid w:val="0046277E"/>
    <w:rsid w:val="004627EC"/>
    <w:rsid w:val="00462886"/>
    <w:rsid w:val="004628F3"/>
    <w:rsid w:val="00462A78"/>
    <w:rsid w:val="00462D54"/>
    <w:rsid w:val="004630E3"/>
    <w:rsid w:val="00463350"/>
    <w:rsid w:val="0046336F"/>
    <w:rsid w:val="004634BB"/>
    <w:rsid w:val="004635AD"/>
    <w:rsid w:val="00463AF2"/>
    <w:rsid w:val="00463B87"/>
    <w:rsid w:val="00463F65"/>
    <w:rsid w:val="004640A1"/>
    <w:rsid w:val="004642C0"/>
    <w:rsid w:val="0046444C"/>
    <w:rsid w:val="004644B4"/>
    <w:rsid w:val="004644E8"/>
    <w:rsid w:val="0046452E"/>
    <w:rsid w:val="0046454C"/>
    <w:rsid w:val="00464B27"/>
    <w:rsid w:val="00465221"/>
    <w:rsid w:val="00465437"/>
    <w:rsid w:val="00465596"/>
    <w:rsid w:val="00465859"/>
    <w:rsid w:val="004658F6"/>
    <w:rsid w:val="00465A81"/>
    <w:rsid w:val="00465A86"/>
    <w:rsid w:val="00465F73"/>
    <w:rsid w:val="00465FED"/>
    <w:rsid w:val="004660DA"/>
    <w:rsid w:val="0046617D"/>
    <w:rsid w:val="004663BA"/>
    <w:rsid w:val="004664D1"/>
    <w:rsid w:val="004664DE"/>
    <w:rsid w:val="0046654D"/>
    <w:rsid w:val="00466854"/>
    <w:rsid w:val="00466A6D"/>
    <w:rsid w:val="00466E7A"/>
    <w:rsid w:val="00466FE0"/>
    <w:rsid w:val="0046707E"/>
    <w:rsid w:val="004671CD"/>
    <w:rsid w:val="004671E7"/>
    <w:rsid w:val="004672E1"/>
    <w:rsid w:val="00467320"/>
    <w:rsid w:val="004673A6"/>
    <w:rsid w:val="004676DD"/>
    <w:rsid w:val="004677BC"/>
    <w:rsid w:val="004678B9"/>
    <w:rsid w:val="004679D4"/>
    <w:rsid w:val="00467AF6"/>
    <w:rsid w:val="00470164"/>
    <w:rsid w:val="004704B3"/>
    <w:rsid w:val="00470616"/>
    <w:rsid w:val="004708C4"/>
    <w:rsid w:val="00470B0B"/>
    <w:rsid w:val="00470E11"/>
    <w:rsid w:val="0047103F"/>
    <w:rsid w:val="004711F8"/>
    <w:rsid w:val="0047134C"/>
    <w:rsid w:val="00471BD7"/>
    <w:rsid w:val="00471CA1"/>
    <w:rsid w:val="004726BB"/>
    <w:rsid w:val="0047298A"/>
    <w:rsid w:val="004729DE"/>
    <w:rsid w:val="00472AE2"/>
    <w:rsid w:val="00472AF7"/>
    <w:rsid w:val="00472CEA"/>
    <w:rsid w:val="00472DC3"/>
    <w:rsid w:val="004736CC"/>
    <w:rsid w:val="004736D1"/>
    <w:rsid w:val="004737AD"/>
    <w:rsid w:val="0047386C"/>
    <w:rsid w:val="004738AB"/>
    <w:rsid w:val="004738D9"/>
    <w:rsid w:val="00474264"/>
    <w:rsid w:val="00474551"/>
    <w:rsid w:val="004745E1"/>
    <w:rsid w:val="004745EC"/>
    <w:rsid w:val="00474658"/>
    <w:rsid w:val="004746DB"/>
    <w:rsid w:val="004747EA"/>
    <w:rsid w:val="00474871"/>
    <w:rsid w:val="004748AE"/>
    <w:rsid w:val="00475085"/>
    <w:rsid w:val="004751E3"/>
    <w:rsid w:val="0047536B"/>
    <w:rsid w:val="00475402"/>
    <w:rsid w:val="00475497"/>
    <w:rsid w:val="00475548"/>
    <w:rsid w:val="004756CF"/>
    <w:rsid w:val="00475A17"/>
    <w:rsid w:val="00475A9F"/>
    <w:rsid w:val="00475ADF"/>
    <w:rsid w:val="00475D69"/>
    <w:rsid w:val="004762B3"/>
    <w:rsid w:val="00476407"/>
    <w:rsid w:val="00476AC0"/>
    <w:rsid w:val="00476E4D"/>
    <w:rsid w:val="00476F3A"/>
    <w:rsid w:val="00477C80"/>
    <w:rsid w:val="00477DBC"/>
    <w:rsid w:val="00480056"/>
    <w:rsid w:val="00480115"/>
    <w:rsid w:val="004801A5"/>
    <w:rsid w:val="004808F6"/>
    <w:rsid w:val="00480CC6"/>
    <w:rsid w:val="00480F5D"/>
    <w:rsid w:val="00480F75"/>
    <w:rsid w:val="0048100E"/>
    <w:rsid w:val="00481097"/>
    <w:rsid w:val="0048129E"/>
    <w:rsid w:val="00481360"/>
    <w:rsid w:val="004813A1"/>
    <w:rsid w:val="00481500"/>
    <w:rsid w:val="00481507"/>
    <w:rsid w:val="004816DB"/>
    <w:rsid w:val="00481814"/>
    <w:rsid w:val="004819E6"/>
    <w:rsid w:val="00481D01"/>
    <w:rsid w:val="00481F38"/>
    <w:rsid w:val="0048209B"/>
    <w:rsid w:val="004821FC"/>
    <w:rsid w:val="004825AD"/>
    <w:rsid w:val="0048261C"/>
    <w:rsid w:val="004827C8"/>
    <w:rsid w:val="00482842"/>
    <w:rsid w:val="00482919"/>
    <w:rsid w:val="00482C55"/>
    <w:rsid w:val="0048348D"/>
    <w:rsid w:val="00483644"/>
    <w:rsid w:val="00483BAC"/>
    <w:rsid w:val="0048403E"/>
    <w:rsid w:val="004842A6"/>
    <w:rsid w:val="0048437E"/>
    <w:rsid w:val="00484534"/>
    <w:rsid w:val="004846F9"/>
    <w:rsid w:val="00484816"/>
    <w:rsid w:val="00484A09"/>
    <w:rsid w:val="00484AB3"/>
    <w:rsid w:val="00484B33"/>
    <w:rsid w:val="00484CAB"/>
    <w:rsid w:val="00484FBF"/>
    <w:rsid w:val="0048526B"/>
    <w:rsid w:val="0048541E"/>
    <w:rsid w:val="00485627"/>
    <w:rsid w:val="00485A26"/>
    <w:rsid w:val="00485F1B"/>
    <w:rsid w:val="004865BE"/>
    <w:rsid w:val="004868AE"/>
    <w:rsid w:val="00486AE2"/>
    <w:rsid w:val="00486B4F"/>
    <w:rsid w:val="00486BBA"/>
    <w:rsid w:val="00486C7B"/>
    <w:rsid w:val="00486E22"/>
    <w:rsid w:val="00486F4C"/>
    <w:rsid w:val="004873B5"/>
    <w:rsid w:val="004875B0"/>
    <w:rsid w:val="0048761F"/>
    <w:rsid w:val="00487732"/>
    <w:rsid w:val="00487752"/>
    <w:rsid w:val="004878CB"/>
    <w:rsid w:val="00487E2D"/>
    <w:rsid w:val="00487F93"/>
    <w:rsid w:val="004900F4"/>
    <w:rsid w:val="00490563"/>
    <w:rsid w:val="00490705"/>
    <w:rsid w:val="00491242"/>
    <w:rsid w:val="00491514"/>
    <w:rsid w:val="004917F2"/>
    <w:rsid w:val="00491A48"/>
    <w:rsid w:val="00491A77"/>
    <w:rsid w:val="00492170"/>
    <w:rsid w:val="0049241E"/>
    <w:rsid w:val="0049249B"/>
    <w:rsid w:val="00492C47"/>
    <w:rsid w:val="00492CA4"/>
    <w:rsid w:val="00492D8D"/>
    <w:rsid w:val="00492ECA"/>
    <w:rsid w:val="00492F96"/>
    <w:rsid w:val="004930A9"/>
    <w:rsid w:val="00493284"/>
    <w:rsid w:val="00493397"/>
    <w:rsid w:val="00493772"/>
    <w:rsid w:val="0049383C"/>
    <w:rsid w:val="00493931"/>
    <w:rsid w:val="00493971"/>
    <w:rsid w:val="00493A5B"/>
    <w:rsid w:val="00493B69"/>
    <w:rsid w:val="00494265"/>
    <w:rsid w:val="00494410"/>
    <w:rsid w:val="00494777"/>
    <w:rsid w:val="00494B87"/>
    <w:rsid w:val="00494BC2"/>
    <w:rsid w:val="00494D6B"/>
    <w:rsid w:val="0049575D"/>
    <w:rsid w:val="00495932"/>
    <w:rsid w:val="00495AB6"/>
    <w:rsid w:val="00495CD0"/>
    <w:rsid w:val="00495D8B"/>
    <w:rsid w:val="00495D9B"/>
    <w:rsid w:val="00495ECA"/>
    <w:rsid w:val="00495F9F"/>
    <w:rsid w:val="00496015"/>
    <w:rsid w:val="004962CC"/>
    <w:rsid w:val="0049639E"/>
    <w:rsid w:val="0049651D"/>
    <w:rsid w:val="004965C2"/>
    <w:rsid w:val="00496606"/>
    <w:rsid w:val="004967B1"/>
    <w:rsid w:val="004968FC"/>
    <w:rsid w:val="00496A77"/>
    <w:rsid w:val="00496DB1"/>
    <w:rsid w:val="00496DEC"/>
    <w:rsid w:val="00497013"/>
    <w:rsid w:val="00497185"/>
    <w:rsid w:val="004974D0"/>
    <w:rsid w:val="004975FC"/>
    <w:rsid w:val="004978B6"/>
    <w:rsid w:val="00497B99"/>
    <w:rsid w:val="00497D3A"/>
    <w:rsid w:val="00497E2A"/>
    <w:rsid w:val="00497F60"/>
    <w:rsid w:val="004A0001"/>
    <w:rsid w:val="004A01A2"/>
    <w:rsid w:val="004A03BA"/>
    <w:rsid w:val="004A03BF"/>
    <w:rsid w:val="004A0E0C"/>
    <w:rsid w:val="004A12DE"/>
    <w:rsid w:val="004A1388"/>
    <w:rsid w:val="004A14B1"/>
    <w:rsid w:val="004A152C"/>
    <w:rsid w:val="004A1E2A"/>
    <w:rsid w:val="004A1F88"/>
    <w:rsid w:val="004A20A1"/>
    <w:rsid w:val="004A229F"/>
    <w:rsid w:val="004A2534"/>
    <w:rsid w:val="004A2727"/>
    <w:rsid w:val="004A2741"/>
    <w:rsid w:val="004A2DE7"/>
    <w:rsid w:val="004A2E01"/>
    <w:rsid w:val="004A2E8D"/>
    <w:rsid w:val="004A2F05"/>
    <w:rsid w:val="004A2F9A"/>
    <w:rsid w:val="004A3031"/>
    <w:rsid w:val="004A304B"/>
    <w:rsid w:val="004A320F"/>
    <w:rsid w:val="004A35D7"/>
    <w:rsid w:val="004A36D7"/>
    <w:rsid w:val="004A3887"/>
    <w:rsid w:val="004A38F6"/>
    <w:rsid w:val="004A3FE5"/>
    <w:rsid w:val="004A4413"/>
    <w:rsid w:val="004A45B7"/>
    <w:rsid w:val="004A47FA"/>
    <w:rsid w:val="004A4928"/>
    <w:rsid w:val="004A4B8C"/>
    <w:rsid w:val="004A51CC"/>
    <w:rsid w:val="004A5548"/>
    <w:rsid w:val="004A58A2"/>
    <w:rsid w:val="004A58F8"/>
    <w:rsid w:val="004A5BB8"/>
    <w:rsid w:val="004A5C05"/>
    <w:rsid w:val="004A5D3C"/>
    <w:rsid w:val="004A5F71"/>
    <w:rsid w:val="004A6018"/>
    <w:rsid w:val="004A603D"/>
    <w:rsid w:val="004A614F"/>
    <w:rsid w:val="004A623F"/>
    <w:rsid w:val="004A6318"/>
    <w:rsid w:val="004A6E4E"/>
    <w:rsid w:val="004A6F96"/>
    <w:rsid w:val="004A7016"/>
    <w:rsid w:val="004A7361"/>
    <w:rsid w:val="004A768A"/>
    <w:rsid w:val="004A7702"/>
    <w:rsid w:val="004A7757"/>
    <w:rsid w:val="004A77D3"/>
    <w:rsid w:val="004A7A5D"/>
    <w:rsid w:val="004A7ABC"/>
    <w:rsid w:val="004A7BEF"/>
    <w:rsid w:val="004A7C3C"/>
    <w:rsid w:val="004A7C87"/>
    <w:rsid w:val="004A7D48"/>
    <w:rsid w:val="004A7E0A"/>
    <w:rsid w:val="004B06F8"/>
    <w:rsid w:val="004B09FA"/>
    <w:rsid w:val="004B0A20"/>
    <w:rsid w:val="004B0B76"/>
    <w:rsid w:val="004B0D80"/>
    <w:rsid w:val="004B0FAC"/>
    <w:rsid w:val="004B10C2"/>
    <w:rsid w:val="004B1292"/>
    <w:rsid w:val="004B12C1"/>
    <w:rsid w:val="004B1615"/>
    <w:rsid w:val="004B1769"/>
    <w:rsid w:val="004B2140"/>
    <w:rsid w:val="004B23B8"/>
    <w:rsid w:val="004B2799"/>
    <w:rsid w:val="004B292A"/>
    <w:rsid w:val="004B29D1"/>
    <w:rsid w:val="004B2E37"/>
    <w:rsid w:val="004B32E3"/>
    <w:rsid w:val="004B32E9"/>
    <w:rsid w:val="004B3732"/>
    <w:rsid w:val="004B37E3"/>
    <w:rsid w:val="004B3BB8"/>
    <w:rsid w:val="004B3CCB"/>
    <w:rsid w:val="004B3E3E"/>
    <w:rsid w:val="004B3EDE"/>
    <w:rsid w:val="004B3F1C"/>
    <w:rsid w:val="004B41F3"/>
    <w:rsid w:val="004B4372"/>
    <w:rsid w:val="004B442C"/>
    <w:rsid w:val="004B4579"/>
    <w:rsid w:val="004B4643"/>
    <w:rsid w:val="004B4670"/>
    <w:rsid w:val="004B46B5"/>
    <w:rsid w:val="004B4804"/>
    <w:rsid w:val="004B4A38"/>
    <w:rsid w:val="004B5513"/>
    <w:rsid w:val="004B55D0"/>
    <w:rsid w:val="004B5813"/>
    <w:rsid w:val="004B5D6B"/>
    <w:rsid w:val="004B60D3"/>
    <w:rsid w:val="004B6167"/>
    <w:rsid w:val="004B618A"/>
    <w:rsid w:val="004B62A2"/>
    <w:rsid w:val="004B63D0"/>
    <w:rsid w:val="004B6448"/>
    <w:rsid w:val="004B6846"/>
    <w:rsid w:val="004B6C64"/>
    <w:rsid w:val="004B6D8C"/>
    <w:rsid w:val="004B70D2"/>
    <w:rsid w:val="004B710A"/>
    <w:rsid w:val="004B71F6"/>
    <w:rsid w:val="004B741D"/>
    <w:rsid w:val="004B7650"/>
    <w:rsid w:val="004B7A1E"/>
    <w:rsid w:val="004B7D43"/>
    <w:rsid w:val="004B7D68"/>
    <w:rsid w:val="004B7F37"/>
    <w:rsid w:val="004C024E"/>
    <w:rsid w:val="004C0387"/>
    <w:rsid w:val="004C0409"/>
    <w:rsid w:val="004C0414"/>
    <w:rsid w:val="004C0543"/>
    <w:rsid w:val="004C06EA"/>
    <w:rsid w:val="004C086A"/>
    <w:rsid w:val="004C088D"/>
    <w:rsid w:val="004C093C"/>
    <w:rsid w:val="004C09B2"/>
    <w:rsid w:val="004C0C5D"/>
    <w:rsid w:val="004C0E83"/>
    <w:rsid w:val="004C0FB1"/>
    <w:rsid w:val="004C1081"/>
    <w:rsid w:val="004C13A2"/>
    <w:rsid w:val="004C18F1"/>
    <w:rsid w:val="004C198E"/>
    <w:rsid w:val="004C19CC"/>
    <w:rsid w:val="004C19E6"/>
    <w:rsid w:val="004C1BA6"/>
    <w:rsid w:val="004C1BE4"/>
    <w:rsid w:val="004C2217"/>
    <w:rsid w:val="004C2375"/>
    <w:rsid w:val="004C2536"/>
    <w:rsid w:val="004C29A4"/>
    <w:rsid w:val="004C2D7C"/>
    <w:rsid w:val="004C31AC"/>
    <w:rsid w:val="004C3517"/>
    <w:rsid w:val="004C3670"/>
    <w:rsid w:val="004C37CD"/>
    <w:rsid w:val="004C3837"/>
    <w:rsid w:val="004C3B21"/>
    <w:rsid w:val="004C3BDF"/>
    <w:rsid w:val="004C3C75"/>
    <w:rsid w:val="004C3E75"/>
    <w:rsid w:val="004C3F03"/>
    <w:rsid w:val="004C4325"/>
    <w:rsid w:val="004C44B7"/>
    <w:rsid w:val="004C47EE"/>
    <w:rsid w:val="004C48F1"/>
    <w:rsid w:val="004C4C24"/>
    <w:rsid w:val="004C5436"/>
    <w:rsid w:val="004C55A6"/>
    <w:rsid w:val="004C5728"/>
    <w:rsid w:val="004C57D3"/>
    <w:rsid w:val="004C5B49"/>
    <w:rsid w:val="004C5C01"/>
    <w:rsid w:val="004C6228"/>
    <w:rsid w:val="004C62DA"/>
    <w:rsid w:val="004C62F4"/>
    <w:rsid w:val="004C6608"/>
    <w:rsid w:val="004C66E2"/>
    <w:rsid w:val="004C6F6D"/>
    <w:rsid w:val="004C720D"/>
    <w:rsid w:val="004C74D7"/>
    <w:rsid w:val="004C7D94"/>
    <w:rsid w:val="004D002E"/>
    <w:rsid w:val="004D017B"/>
    <w:rsid w:val="004D020A"/>
    <w:rsid w:val="004D03A9"/>
    <w:rsid w:val="004D03AE"/>
    <w:rsid w:val="004D0AF1"/>
    <w:rsid w:val="004D0B31"/>
    <w:rsid w:val="004D0C41"/>
    <w:rsid w:val="004D0F63"/>
    <w:rsid w:val="004D1113"/>
    <w:rsid w:val="004D14E9"/>
    <w:rsid w:val="004D198D"/>
    <w:rsid w:val="004D1BEF"/>
    <w:rsid w:val="004D20E6"/>
    <w:rsid w:val="004D23D8"/>
    <w:rsid w:val="004D2AD5"/>
    <w:rsid w:val="004D2E19"/>
    <w:rsid w:val="004D2F47"/>
    <w:rsid w:val="004D3141"/>
    <w:rsid w:val="004D353C"/>
    <w:rsid w:val="004D3553"/>
    <w:rsid w:val="004D3806"/>
    <w:rsid w:val="004D3A4D"/>
    <w:rsid w:val="004D3BA8"/>
    <w:rsid w:val="004D434E"/>
    <w:rsid w:val="004D4847"/>
    <w:rsid w:val="004D49AC"/>
    <w:rsid w:val="004D4AF6"/>
    <w:rsid w:val="004D4F94"/>
    <w:rsid w:val="004D5294"/>
    <w:rsid w:val="004D535D"/>
    <w:rsid w:val="004D537B"/>
    <w:rsid w:val="004D55F9"/>
    <w:rsid w:val="004D570C"/>
    <w:rsid w:val="004D57FC"/>
    <w:rsid w:val="004D5A58"/>
    <w:rsid w:val="004D5C0A"/>
    <w:rsid w:val="004D5EA2"/>
    <w:rsid w:val="004D5F31"/>
    <w:rsid w:val="004D5F65"/>
    <w:rsid w:val="004D6234"/>
    <w:rsid w:val="004D6257"/>
    <w:rsid w:val="004D6696"/>
    <w:rsid w:val="004D6713"/>
    <w:rsid w:val="004D67F5"/>
    <w:rsid w:val="004D690B"/>
    <w:rsid w:val="004D6A20"/>
    <w:rsid w:val="004D6CCE"/>
    <w:rsid w:val="004D6D56"/>
    <w:rsid w:val="004D6FBA"/>
    <w:rsid w:val="004D72CF"/>
    <w:rsid w:val="004D7301"/>
    <w:rsid w:val="004D7364"/>
    <w:rsid w:val="004D74EC"/>
    <w:rsid w:val="004D7667"/>
    <w:rsid w:val="004D7792"/>
    <w:rsid w:val="004D7929"/>
    <w:rsid w:val="004D792A"/>
    <w:rsid w:val="004D7AD4"/>
    <w:rsid w:val="004D7B1A"/>
    <w:rsid w:val="004D7B7F"/>
    <w:rsid w:val="004D7DD5"/>
    <w:rsid w:val="004E00E6"/>
    <w:rsid w:val="004E013A"/>
    <w:rsid w:val="004E015E"/>
    <w:rsid w:val="004E0247"/>
    <w:rsid w:val="004E09ED"/>
    <w:rsid w:val="004E0B73"/>
    <w:rsid w:val="004E0B85"/>
    <w:rsid w:val="004E0DAA"/>
    <w:rsid w:val="004E1179"/>
    <w:rsid w:val="004E1362"/>
    <w:rsid w:val="004E14BD"/>
    <w:rsid w:val="004E14F4"/>
    <w:rsid w:val="004E1581"/>
    <w:rsid w:val="004E1658"/>
    <w:rsid w:val="004E174B"/>
    <w:rsid w:val="004E1E74"/>
    <w:rsid w:val="004E1EA8"/>
    <w:rsid w:val="004E1F4D"/>
    <w:rsid w:val="004E2117"/>
    <w:rsid w:val="004E2231"/>
    <w:rsid w:val="004E2413"/>
    <w:rsid w:val="004E2536"/>
    <w:rsid w:val="004E256B"/>
    <w:rsid w:val="004E2700"/>
    <w:rsid w:val="004E279F"/>
    <w:rsid w:val="004E285F"/>
    <w:rsid w:val="004E2877"/>
    <w:rsid w:val="004E29B8"/>
    <w:rsid w:val="004E2A15"/>
    <w:rsid w:val="004E2ACC"/>
    <w:rsid w:val="004E2CBC"/>
    <w:rsid w:val="004E2E43"/>
    <w:rsid w:val="004E2F01"/>
    <w:rsid w:val="004E2F0D"/>
    <w:rsid w:val="004E339C"/>
    <w:rsid w:val="004E33D2"/>
    <w:rsid w:val="004E33F1"/>
    <w:rsid w:val="004E37C9"/>
    <w:rsid w:val="004E37FA"/>
    <w:rsid w:val="004E394F"/>
    <w:rsid w:val="004E398B"/>
    <w:rsid w:val="004E3B88"/>
    <w:rsid w:val="004E3BD5"/>
    <w:rsid w:val="004E3E8B"/>
    <w:rsid w:val="004E44F2"/>
    <w:rsid w:val="004E46FD"/>
    <w:rsid w:val="004E47A7"/>
    <w:rsid w:val="004E48FF"/>
    <w:rsid w:val="004E4B16"/>
    <w:rsid w:val="004E4B34"/>
    <w:rsid w:val="004E4C43"/>
    <w:rsid w:val="004E4EA5"/>
    <w:rsid w:val="004E5456"/>
    <w:rsid w:val="004E556B"/>
    <w:rsid w:val="004E5C79"/>
    <w:rsid w:val="004E5E2C"/>
    <w:rsid w:val="004E5F2B"/>
    <w:rsid w:val="004E60B5"/>
    <w:rsid w:val="004E61C1"/>
    <w:rsid w:val="004E632D"/>
    <w:rsid w:val="004E6461"/>
    <w:rsid w:val="004E6521"/>
    <w:rsid w:val="004E669C"/>
    <w:rsid w:val="004E6AAA"/>
    <w:rsid w:val="004E6DE0"/>
    <w:rsid w:val="004E6E82"/>
    <w:rsid w:val="004E7037"/>
    <w:rsid w:val="004E7068"/>
    <w:rsid w:val="004E729A"/>
    <w:rsid w:val="004E7B52"/>
    <w:rsid w:val="004E7D44"/>
    <w:rsid w:val="004E7DB0"/>
    <w:rsid w:val="004E7EF1"/>
    <w:rsid w:val="004F0008"/>
    <w:rsid w:val="004F0C39"/>
    <w:rsid w:val="004F0CBB"/>
    <w:rsid w:val="004F0D52"/>
    <w:rsid w:val="004F0D7F"/>
    <w:rsid w:val="004F0FB3"/>
    <w:rsid w:val="004F106A"/>
    <w:rsid w:val="004F111E"/>
    <w:rsid w:val="004F1141"/>
    <w:rsid w:val="004F153D"/>
    <w:rsid w:val="004F1586"/>
    <w:rsid w:val="004F1DBA"/>
    <w:rsid w:val="004F1E95"/>
    <w:rsid w:val="004F1F14"/>
    <w:rsid w:val="004F277D"/>
    <w:rsid w:val="004F27C9"/>
    <w:rsid w:val="004F297C"/>
    <w:rsid w:val="004F2D06"/>
    <w:rsid w:val="004F2DC8"/>
    <w:rsid w:val="004F2E45"/>
    <w:rsid w:val="004F304E"/>
    <w:rsid w:val="004F3228"/>
    <w:rsid w:val="004F339D"/>
    <w:rsid w:val="004F3A5E"/>
    <w:rsid w:val="004F3B54"/>
    <w:rsid w:val="004F3CFC"/>
    <w:rsid w:val="004F3EBC"/>
    <w:rsid w:val="004F409D"/>
    <w:rsid w:val="004F442B"/>
    <w:rsid w:val="004F446D"/>
    <w:rsid w:val="004F44D7"/>
    <w:rsid w:val="004F44E4"/>
    <w:rsid w:val="004F4A0A"/>
    <w:rsid w:val="004F517B"/>
    <w:rsid w:val="004F52E0"/>
    <w:rsid w:val="004F52FF"/>
    <w:rsid w:val="004F537B"/>
    <w:rsid w:val="004F58EE"/>
    <w:rsid w:val="004F61E7"/>
    <w:rsid w:val="004F62F0"/>
    <w:rsid w:val="004F6694"/>
    <w:rsid w:val="004F66C3"/>
    <w:rsid w:val="004F66EF"/>
    <w:rsid w:val="004F6774"/>
    <w:rsid w:val="004F6C6B"/>
    <w:rsid w:val="004F6E0B"/>
    <w:rsid w:val="004F6FF2"/>
    <w:rsid w:val="004F70B5"/>
    <w:rsid w:val="004F7349"/>
    <w:rsid w:val="004F7368"/>
    <w:rsid w:val="004F7488"/>
    <w:rsid w:val="004F770A"/>
    <w:rsid w:val="004F789E"/>
    <w:rsid w:val="004F79D4"/>
    <w:rsid w:val="004F79D8"/>
    <w:rsid w:val="004F7B89"/>
    <w:rsid w:val="004F7DA1"/>
    <w:rsid w:val="00500241"/>
    <w:rsid w:val="00500248"/>
    <w:rsid w:val="0050036B"/>
    <w:rsid w:val="00500413"/>
    <w:rsid w:val="00500594"/>
    <w:rsid w:val="005007B5"/>
    <w:rsid w:val="00500A47"/>
    <w:rsid w:val="00500A63"/>
    <w:rsid w:val="00500A93"/>
    <w:rsid w:val="00500B3A"/>
    <w:rsid w:val="00500CFE"/>
    <w:rsid w:val="00500D1B"/>
    <w:rsid w:val="00500EB6"/>
    <w:rsid w:val="0050116A"/>
    <w:rsid w:val="005012F1"/>
    <w:rsid w:val="00501359"/>
    <w:rsid w:val="00501554"/>
    <w:rsid w:val="00501601"/>
    <w:rsid w:val="00501736"/>
    <w:rsid w:val="00501842"/>
    <w:rsid w:val="00501AB8"/>
    <w:rsid w:val="00501C57"/>
    <w:rsid w:val="00501CC0"/>
    <w:rsid w:val="00502193"/>
    <w:rsid w:val="005022AB"/>
    <w:rsid w:val="0050237B"/>
    <w:rsid w:val="005027F3"/>
    <w:rsid w:val="00502818"/>
    <w:rsid w:val="00502965"/>
    <w:rsid w:val="00502988"/>
    <w:rsid w:val="00502B22"/>
    <w:rsid w:val="005030AE"/>
    <w:rsid w:val="005031D8"/>
    <w:rsid w:val="00503428"/>
    <w:rsid w:val="005034FD"/>
    <w:rsid w:val="00503660"/>
    <w:rsid w:val="005036D2"/>
    <w:rsid w:val="005037F1"/>
    <w:rsid w:val="00503B15"/>
    <w:rsid w:val="00503BB9"/>
    <w:rsid w:val="00503C4F"/>
    <w:rsid w:val="00503E30"/>
    <w:rsid w:val="00503E86"/>
    <w:rsid w:val="00503EE5"/>
    <w:rsid w:val="00503F79"/>
    <w:rsid w:val="00503F7E"/>
    <w:rsid w:val="00503FF0"/>
    <w:rsid w:val="00504014"/>
    <w:rsid w:val="0050483A"/>
    <w:rsid w:val="00504849"/>
    <w:rsid w:val="00504A7A"/>
    <w:rsid w:val="00504B1E"/>
    <w:rsid w:val="00504D61"/>
    <w:rsid w:val="005050E9"/>
    <w:rsid w:val="0050517B"/>
    <w:rsid w:val="0050528D"/>
    <w:rsid w:val="005052DB"/>
    <w:rsid w:val="00505445"/>
    <w:rsid w:val="0050555D"/>
    <w:rsid w:val="005055E1"/>
    <w:rsid w:val="00505627"/>
    <w:rsid w:val="0050574B"/>
    <w:rsid w:val="00505A7A"/>
    <w:rsid w:val="005061BF"/>
    <w:rsid w:val="00506599"/>
    <w:rsid w:val="00506815"/>
    <w:rsid w:val="005068D0"/>
    <w:rsid w:val="00506A34"/>
    <w:rsid w:val="00506F8E"/>
    <w:rsid w:val="005076D0"/>
    <w:rsid w:val="00507CB7"/>
    <w:rsid w:val="00507CEA"/>
    <w:rsid w:val="00507E74"/>
    <w:rsid w:val="00507EB0"/>
    <w:rsid w:val="00507F16"/>
    <w:rsid w:val="005101FB"/>
    <w:rsid w:val="00510468"/>
    <w:rsid w:val="00510494"/>
    <w:rsid w:val="005104E0"/>
    <w:rsid w:val="00510C7F"/>
    <w:rsid w:val="00510CCB"/>
    <w:rsid w:val="005111D5"/>
    <w:rsid w:val="00511226"/>
    <w:rsid w:val="0051128B"/>
    <w:rsid w:val="00511621"/>
    <w:rsid w:val="00511A1B"/>
    <w:rsid w:val="00511CBB"/>
    <w:rsid w:val="00511EEB"/>
    <w:rsid w:val="005120BD"/>
    <w:rsid w:val="00512105"/>
    <w:rsid w:val="0051213B"/>
    <w:rsid w:val="0051258E"/>
    <w:rsid w:val="00512EF0"/>
    <w:rsid w:val="00512F0E"/>
    <w:rsid w:val="00513590"/>
    <w:rsid w:val="005135D1"/>
    <w:rsid w:val="0051387B"/>
    <w:rsid w:val="005139CB"/>
    <w:rsid w:val="00513A46"/>
    <w:rsid w:val="00513BED"/>
    <w:rsid w:val="00514134"/>
    <w:rsid w:val="00514212"/>
    <w:rsid w:val="00514300"/>
    <w:rsid w:val="00514305"/>
    <w:rsid w:val="00514A52"/>
    <w:rsid w:val="00514F76"/>
    <w:rsid w:val="00515031"/>
    <w:rsid w:val="00515315"/>
    <w:rsid w:val="0051590A"/>
    <w:rsid w:val="00515A13"/>
    <w:rsid w:val="00515C13"/>
    <w:rsid w:val="00515EF2"/>
    <w:rsid w:val="00515F94"/>
    <w:rsid w:val="00516022"/>
    <w:rsid w:val="00516328"/>
    <w:rsid w:val="005163C3"/>
    <w:rsid w:val="00516D7C"/>
    <w:rsid w:val="00516D93"/>
    <w:rsid w:val="0051726D"/>
    <w:rsid w:val="005172D1"/>
    <w:rsid w:val="0051732C"/>
    <w:rsid w:val="0051763A"/>
    <w:rsid w:val="00517691"/>
    <w:rsid w:val="0051794E"/>
    <w:rsid w:val="00517AAA"/>
    <w:rsid w:val="00517B70"/>
    <w:rsid w:val="00517B83"/>
    <w:rsid w:val="00517DD7"/>
    <w:rsid w:val="005200B5"/>
    <w:rsid w:val="005201EE"/>
    <w:rsid w:val="0052026A"/>
    <w:rsid w:val="00520352"/>
    <w:rsid w:val="005203EA"/>
    <w:rsid w:val="00520436"/>
    <w:rsid w:val="00520525"/>
    <w:rsid w:val="00520567"/>
    <w:rsid w:val="005207BE"/>
    <w:rsid w:val="005207CB"/>
    <w:rsid w:val="005209AE"/>
    <w:rsid w:val="005209DC"/>
    <w:rsid w:val="00520AD3"/>
    <w:rsid w:val="00520E49"/>
    <w:rsid w:val="00521099"/>
    <w:rsid w:val="0052112C"/>
    <w:rsid w:val="0052134A"/>
    <w:rsid w:val="00521534"/>
    <w:rsid w:val="00521615"/>
    <w:rsid w:val="0052163C"/>
    <w:rsid w:val="005216CA"/>
    <w:rsid w:val="00521990"/>
    <w:rsid w:val="00521D14"/>
    <w:rsid w:val="00521D17"/>
    <w:rsid w:val="00521D89"/>
    <w:rsid w:val="00522282"/>
    <w:rsid w:val="00522382"/>
    <w:rsid w:val="005224E7"/>
    <w:rsid w:val="00523062"/>
    <w:rsid w:val="00523174"/>
    <w:rsid w:val="00523198"/>
    <w:rsid w:val="005237E4"/>
    <w:rsid w:val="00523B2B"/>
    <w:rsid w:val="00523F6F"/>
    <w:rsid w:val="00523FF0"/>
    <w:rsid w:val="0052401B"/>
    <w:rsid w:val="0052418C"/>
    <w:rsid w:val="005248D1"/>
    <w:rsid w:val="00524EE2"/>
    <w:rsid w:val="00524FE4"/>
    <w:rsid w:val="00525007"/>
    <w:rsid w:val="00525219"/>
    <w:rsid w:val="00525371"/>
    <w:rsid w:val="0052556A"/>
    <w:rsid w:val="00525890"/>
    <w:rsid w:val="00525AEF"/>
    <w:rsid w:val="00525B85"/>
    <w:rsid w:val="00525D05"/>
    <w:rsid w:val="00525EF8"/>
    <w:rsid w:val="00526131"/>
    <w:rsid w:val="005262A0"/>
    <w:rsid w:val="005269CF"/>
    <w:rsid w:val="00526AE8"/>
    <w:rsid w:val="005277E6"/>
    <w:rsid w:val="00527876"/>
    <w:rsid w:val="00527C87"/>
    <w:rsid w:val="00527CFC"/>
    <w:rsid w:val="0053029A"/>
    <w:rsid w:val="005304B1"/>
    <w:rsid w:val="005306B3"/>
    <w:rsid w:val="00530740"/>
    <w:rsid w:val="005308EF"/>
    <w:rsid w:val="00530C24"/>
    <w:rsid w:val="00530CEC"/>
    <w:rsid w:val="0053100E"/>
    <w:rsid w:val="005310C3"/>
    <w:rsid w:val="00531177"/>
    <w:rsid w:val="0053137D"/>
    <w:rsid w:val="0053147E"/>
    <w:rsid w:val="00531573"/>
    <w:rsid w:val="00531614"/>
    <w:rsid w:val="00531741"/>
    <w:rsid w:val="00531880"/>
    <w:rsid w:val="00531DF3"/>
    <w:rsid w:val="00532148"/>
    <w:rsid w:val="0053225B"/>
    <w:rsid w:val="00532438"/>
    <w:rsid w:val="005324E2"/>
    <w:rsid w:val="00532607"/>
    <w:rsid w:val="0053293F"/>
    <w:rsid w:val="00532D6C"/>
    <w:rsid w:val="00533050"/>
    <w:rsid w:val="00533058"/>
    <w:rsid w:val="005332AC"/>
    <w:rsid w:val="00533350"/>
    <w:rsid w:val="0053337D"/>
    <w:rsid w:val="005337A8"/>
    <w:rsid w:val="00533851"/>
    <w:rsid w:val="005339BC"/>
    <w:rsid w:val="00533A5B"/>
    <w:rsid w:val="00533B4F"/>
    <w:rsid w:val="00533CA6"/>
    <w:rsid w:val="00533E4D"/>
    <w:rsid w:val="00533FA4"/>
    <w:rsid w:val="0053448D"/>
    <w:rsid w:val="005346C3"/>
    <w:rsid w:val="005349E8"/>
    <w:rsid w:val="00534A68"/>
    <w:rsid w:val="00534BDD"/>
    <w:rsid w:val="00534EA1"/>
    <w:rsid w:val="00535033"/>
    <w:rsid w:val="005350F0"/>
    <w:rsid w:val="00535339"/>
    <w:rsid w:val="00535551"/>
    <w:rsid w:val="00535558"/>
    <w:rsid w:val="005357A6"/>
    <w:rsid w:val="0053592A"/>
    <w:rsid w:val="005364B4"/>
    <w:rsid w:val="005365E5"/>
    <w:rsid w:val="00536667"/>
    <w:rsid w:val="00536785"/>
    <w:rsid w:val="00536A7C"/>
    <w:rsid w:val="00536C04"/>
    <w:rsid w:val="00536CDB"/>
    <w:rsid w:val="00536E88"/>
    <w:rsid w:val="00536F56"/>
    <w:rsid w:val="00536FE0"/>
    <w:rsid w:val="0053704B"/>
    <w:rsid w:val="005372CA"/>
    <w:rsid w:val="0053732A"/>
    <w:rsid w:val="0053750C"/>
    <w:rsid w:val="0053757C"/>
    <w:rsid w:val="00537605"/>
    <w:rsid w:val="0053760D"/>
    <w:rsid w:val="00537710"/>
    <w:rsid w:val="00537730"/>
    <w:rsid w:val="005378B3"/>
    <w:rsid w:val="005401E0"/>
    <w:rsid w:val="00540342"/>
    <w:rsid w:val="005404F1"/>
    <w:rsid w:val="005405AD"/>
    <w:rsid w:val="005406BA"/>
    <w:rsid w:val="00540782"/>
    <w:rsid w:val="00540A6C"/>
    <w:rsid w:val="00540B62"/>
    <w:rsid w:val="00540B88"/>
    <w:rsid w:val="00540E43"/>
    <w:rsid w:val="00540F4F"/>
    <w:rsid w:val="00540FB3"/>
    <w:rsid w:val="00540FF4"/>
    <w:rsid w:val="0054119F"/>
    <w:rsid w:val="00541309"/>
    <w:rsid w:val="00541328"/>
    <w:rsid w:val="0054133A"/>
    <w:rsid w:val="0054170A"/>
    <w:rsid w:val="005419C6"/>
    <w:rsid w:val="005419CD"/>
    <w:rsid w:val="00541B2E"/>
    <w:rsid w:val="00541BE1"/>
    <w:rsid w:val="00541BE8"/>
    <w:rsid w:val="00541E90"/>
    <w:rsid w:val="00541FEE"/>
    <w:rsid w:val="0054211C"/>
    <w:rsid w:val="005422D0"/>
    <w:rsid w:val="005422D8"/>
    <w:rsid w:val="0054243A"/>
    <w:rsid w:val="00542463"/>
    <w:rsid w:val="005425C4"/>
    <w:rsid w:val="005426F2"/>
    <w:rsid w:val="005428D8"/>
    <w:rsid w:val="00542921"/>
    <w:rsid w:val="00542A8C"/>
    <w:rsid w:val="00542B02"/>
    <w:rsid w:val="00542B27"/>
    <w:rsid w:val="00542CE1"/>
    <w:rsid w:val="00542F4F"/>
    <w:rsid w:val="00543144"/>
    <w:rsid w:val="0054323C"/>
    <w:rsid w:val="0054330B"/>
    <w:rsid w:val="005437D0"/>
    <w:rsid w:val="00543845"/>
    <w:rsid w:val="00543923"/>
    <w:rsid w:val="005439F2"/>
    <w:rsid w:val="00543E33"/>
    <w:rsid w:val="00543EBF"/>
    <w:rsid w:val="00543F41"/>
    <w:rsid w:val="005441B6"/>
    <w:rsid w:val="00544277"/>
    <w:rsid w:val="005443DE"/>
    <w:rsid w:val="005444C8"/>
    <w:rsid w:val="005448B2"/>
    <w:rsid w:val="00544AA1"/>
    <w:rsid w:val="005450D1"/>
    <w:rsid w:val="00545147"/>
    <w:rsid w:val="0054537D"/>
    <w:rsid w:val="00545680"/>
    <w:rsid w:val="005456CC"/>
    <w:rsid w:val="0054579E"/>
    <w:rsid w:val="005459E0"/>
    <w:rsid w:val="00545A12"/>
    <w:rsid w:val="00546367"/>
    <w:rsid w:val="005469DF"/>
    <w:rsid w:val="00546A8C"/>
    <w:rsid w:val="00546B51"/>
    <w:rsid w:val="00546B7F"/>
    <w:rsid w:val="00546D20"/>
    <w:rsid w:val="00546D6B"/>
    <w:rsid w:val="0054701F"/>
    <w:rsid w:val="0054731F"/>
    <w:rsid w:val="0054746C"/>
    <w:rsid w:val="005474D3"/>
    <w:rsid w:val="005474D7"/>
    <w:rsid w:val="00547595"/>
    <w:rsid w:val="005475B6"/>
    <w:rsid w:val="005476E1"/>
    <w:rsid w:val="00547919"/>
    <w:rsid w:val="005479DC"/>
    <w:rsid w:val="00547A6F"/>
    <w:rsid w:val="00547D88"/>
    <w:rsid w:val="00550403"/>
    <w:rsid w:val="00550518"/>
    <w:rsid w:val="00550911"/>
    <w:rsid w:val="00550DD5"/>
    <w:rsid w:val="00550F3C"/>
    <w:rsid w:val="005510FA"/>
    <w:rsid w:val="0055132B"/>
    <w:rsid w:val="00551770"/>
    <w:rsid w:val="005517F3"/>
    <w:rsid w:val="00551836"/>
    <w:rsid w:val="00551A9F"/>
    <w:rsid w:val="00551C0A"/>
    <w:rsid w:val="00551D5A"/>
    <w:rsid w:val="00551E6E"/>
    <w:rsid w:val="00552130"/>
    <w:rsid w:val="005524AE"/>
    <w:rsid w:val="00552899"/>
    <w:rsid w:val="005528CC"/>
    <w:rsid w:val="00552A2D"/>
    <w:rsid w:val="00552ACA"/>
    <w:rsid w:val="00552D77"/>
    <w:rsid w:val="0055316B"/>
    <w:rsid w:val="00553267"/>
    <w:rsid w:val="005532B6"/>
    <w:rsid w:val="00553462"/>
    <w:rsid w:val="0055351E"/>
    <w:rsid w:val="005535AC"/>
    <w:rsid w:val="00553A23"/>
    <w:rsid w:val="00553C37"/>
    <w:rsid w:val="00553F16"/>
    <w:rsid w:val="00553FE9"/>
    <w:rsid w:val="005543C4"/>
    <w:rsid w:val="00554450"/>
    <w:rsid w:val="00554F01"/>
    <w:rsid w:val="00554F37"/>
    <w:rsid w:val="00554F91"/>
    <w:rsid w:val="005554DE"/>
    <w:rsid w:val="005556FF"/>
    <w:rsid w:val="00555F69"/>
    <w:rsid w:val="00556497"/>
    <w:rsid w:val="0055657E"/>
    <w:rsid w:val="005565E6"/>
    <w:rsid w:val="00556639"/>
    <w:rsid w:val="00556759"/>
    <w:rsid w:val="00556790"/>
    <w:rsid w:val="00556AEA"/>
    <w:rsid w:val="00556B9E"/>
    <w:rsid w:val="00556BC0"/>
    <w:rsid w:val="00557043"/>
    <w:rsid w:val="005571CC"/>
    <w:rsid w:val="0055720D"/>
    <w:rsid w:val="0055723A"/>
    <w:rsid w:val="005573CD"/>
    <w:rsid w:val="005574E2"/>
    <w:rsid w:val="005576E8"/>
    <w:rsid w:val="00557736"/>
    <w:rsid w:val="00557857"/>
    <w:rsid w:val="00557D22"/>
    <w:rsid w:val="00560001"/>
    <w:rsid w:val="005600A0"/>
    <w:rsid w:val="00560232"/>
    <w:rsid w:val="005603EB"/>
    <w:rsid w:val="00560536"/>
    <w:rsid w:val="00560553"/>
    <w:rsid w:val="0056057A"/>
    <w:rsid w:val="00560747"/>
    <w:rsid w:val="005609C1"/>
    <w:rsid w:val="005610F1"/>
    <w:rsid w:val="005613B8"/>
    <w:rsid w:val="005614B0"/>
    <w:rsid w:val="00561B51"/>
    <w:rsid w:val="00561EF1"/>
    <w:rsid w:val="005620FC"/>
    <w:rsid w:val="00562188"/>
    <w:rsid w:val="005623B4"/>
    <w:rsid w:val="0056249E"/>
    <w:rsid w:val="00562B7A"/>
    <w:rsid w:val="00562B8F"/>
    <w:rsid w:val="00562C1E"/>
    <w:rsid w:val="00562D05"/>
    <w:rsid w:val="00562FED"/>
    <w:rsid w:val="005630B8"/>
    <w:rsid w:val="005630D6"/>
    <w:rsid w:val="005631BC"/>
    <w:rsid w:val="005631E5"/>
    <w:rsid w:val="005632CA"/>
    <w:rsid w:val="005632E5"/>
    <w:rsid w:val="005634DE"/>
    <w:rsid w:val="005634FD"/>
    <w:rsid w:val="0056352B"/>
    <w:rsid w:val="0056364F"/>
    <w:rsid w:val="005637ED"/>
    <w:rsid w:val="00563D82"/>
    <w:rsid w:val="00563E64"/>
    <w:rsid w:val="00563FD0"/>
    <w:rsid w:val="005640D4"/>
    <w:rsid w:val="005640E8"/>
    <w:rsid w:val="005640F9"/>
    <w:rsid w:val="0056410F"/>
    <w:rsid w:val="0056416F"/>
    <w:rsid w:val="00564348"/>
    <w:rsid w:val="005643A8"/>
    <w:rsid w:val="00564422"/>
    <w:rsid w:val="00564882"/>
    <w:rsid w:val="00564AD6"/>
    <w:rsid w:val="00564AEA"/>
    <w:rsid w:val="00564C6C"/>
    <w:rsid w:val="00564F9C"/>
    <w:rsid w:val="0056526E"/>
    <w:rsid w:val="005652DE"/>
    <w:rsid w:val="005653D8"/>
    <w:rsid w:val="00565A5E"/>
    <w:rsid w:val="00565B16"/>
    <w:rsid w:val="00565C0E"/>
    <w:rsid w:val="00565C2B"/>
    <w:rsid w:val="00565D60"/>
    <w:rsid w:val="00565E16"/>
    <w:rsid w:val="00565F37"/>
    <w:rsid w:val="00566060"/>
    <w:rsid w:val="005661B5"/>
    <w:rsid w:val="005665D6"/>
    <w:rsid w:val="005665DF"/>
    <w:rsid w:val="0056686D"/>
    <w:rsid w:val="005668F3"/>
    <w:rsid w:val="00566A95"/>
    <w:rsid w:val="0056700C"/>
    <w:rsid w:val="00567031"/>
    <w:rsid w:val="005671A3"/>
    <w:rsid w:val="005673E0"/>
    <w:rsid w:val="0056749E"/>
    <w:rsid w:val="005675B2"/>
    <w:rsid w:val="00567778"/>
    <w:rsid w:val="00567CB3"/>
    <w:rsid w:val="00567E21"/>
    <w:rsid w:val="00567E26"/>
    <w:rsid w:val="005703CF"/>
    <w:rsid w:val="00570939"/>
    <w:rsid w:val="00570A61"/>
    <w:rsid w:val="00570EA2"/>
    <w:rsid w:val="0057122F"/>
    <w:rsid w:val="005712BA"/>
    <w:rsid w:val="005712F2"/>
    <w:rsid w:val="00571430"/>
    <w:rsid w:val="00571501"/>
    <w:rsid w:val="00571550"/>
    <w:rsid w:val="0057178F"/>
    <w:rsid w:val="005717FC"/>
    <w:rsid w:val="005719E2"/>
    <w:rsid w:val="00571BEA"/>
    <w:rsid w:val="00571D2B"/>
    <w:rsid w:val="0057218F"/>
    <w:rsid w:val="00572786"/>
    <w:rsid w:val="005727F0"/>
    <w:rsid w:val="00572B5D"/>
    <w:rsid w:val="00572BFE"/>
    <w:rsid w:val="0057303B"/>
    <w:rsid w:val="005731CD"/>
    <w:rsid w:val="0057322F"/>
    <w:rsid w:val="005732A1"/>
    <w:rsid w:val="0057341E"/>
    <w:rsid w:val="005736D0"/>
    <w:rsid w:val="0057388B"/>
    <w:rsid w:val="00573DA4"/>
    <w:rsid w:val="00573E99"/>
    <w:rsid w:val="00574193"/>
    <w:rsid w:val="005744B4"/>
    <w:rsid w:val="00574512"/>
    <w:rsid w:val="00574699"/>
    <w:rsid w:val="00574741"/>
    <w:rsid w:val="0057479A"/>
    <w:rsid w:val="00574936"/>
    <w:rsid w:val="00574950"/>
    <w:rsid w:val="005749B7"/>
    <w:rsid w:val="00574A07"/>
    <w:rsid w:val="00574C63"/>
    <w:rsid w:val="00574F1B"/>
    <w:rsid w:val="00574F27"/>
    <w:rsid w:val="00574F57"/>
    <w:rsid w:val="005754A6"/>
    <w:rsid w:val="005758E3"/>
    <w:rsid w:val="00575CCE"/>
    <w:rsid w:val="00575F8D"/>
    <w:rsid w:val="005760EA"/>
    <w:rsid w:val="00576478"/>
    <w:rsid w:val="005764F2"/>
    <w:rsid w:val="00576DA0"/>
    <w:rsid w:val="00576DB2"/>
    <w:rsid w:val="00576E66"/>
    <w:rsid w:val="00576E70"/>
    <w:rsid w:val="00576FC3"/>
    <w:rsid w:val="005770D8"/>
    <w:rsid w:val="00577281"/>
    <w:rsid w:val="005772AB"/>
    <w:rsid w:val="0057736C"/>
    <w:rsid w:val="0057749A"/>
    <w:rsid w:val="00577588"/>
    <w:rsid w:val="00577A3A"/>
    <w:rsid w:val="00577A8B"/>
    <w:rsid w:val="00577DF6"/>
    <w:rsid w:val="00577E0C"/>
    <w:rsid w:val="00577FB0"/>
    <w:rsid w:val="00577FEC"/>
    <w:rsid w:val="005800E2"/>
    <w:rsid w:val="005801FD"/>
    <w:rsid w:val="0058062C"/>
    <w:rsid w:val="00580A8B"/>
    <w:rsid w:val="00580AB7"/>
    <w:rsid w:val="00580C4E"/>
    <w:rsid w:val="00580E4F"/>
    <w:rsid w:val="00580F8A"/>
    <w:rsid w:val="00581101"/>
    <w:rsid w:val="0058146F"/>
    <w:rsid w:val="0058148F"/>
    <w:rsid w:val="00581768"/>
    <w:rsid w:val="0058183F"/>
    <w:rsid w:val="00581C23"/>
    <w:rsid w:val="00581D88"/>
    <w:rsid w:val="00581FD1"/>
    <w:rsid w:val="005820A3"/>
    <w:rsid w:val="00582740"/>
    <w:rsid w:val="00582814"/>
    <w:rsid w:val="00582910"/>
    <w:rsid w:val="00582B8E"/>
    <w:rsid w:val="00582E2E"/>
    <w:rsid w:val="00582F04"/>
    <w:rsid w:val="005830D7"/>
    <w:rsid w:val="005832D2"/>
    <w:rsid w:val="005833FA"/>
    <w:rsid w:val="0058355B"/>
    <w:rsid w:val="0058379C"/>
    <w:rsid w:val="00583A9B"/>
    <w:rsid w:val="00583E3C"/>
    <w:rsid w:val="00583EF5"/>
    <w:rsid w:val="00584019"/>
    <w:rsid w:val="0058432E"/>
    <w:rsid w:val="00584482"/>
    <w:rsid w:val="0058481C"/>
    <w:rsid w:val="00584AB8"/>
    <w:rsid w:val="00584E05"/>
    <w:rsid w:val="005851E9"/>
    <w:rsid w:val="00585208"/>
    <w:rsid w:val="005853AD"/>
    <w:rsid w:val="0058560B"/>
    <w:rsid w:val="005858AE"/>
    <w:rsid w:val="005859DA"/>
    <w:rsid w:val="00585A3E"/>
    <w:rsid w:val="00585AB3"/>
    <w:rsid w:val="00585CBA"/>
    <w:rsid w:val="00585E0F"/>
    <w:rsid w:val="00585E14"/>
    <w:rsid w:val="00585E4C"/>
    <w:rsid w:val="00585ED4"/>
    <w:rsid w:val="00586025"/>
    <w:rsid w:val="00586318"/>
    <w:rsid w:val="005863C1"/>
    <w:rsid w:val="005863F3"/>
    <w:rsid w:val="00586454"/>
    <w:rsid w:val="005869B3"/>
    <w:rsid w:val="00586F62"/>
    <w:rsid w:val="0058731A"/>
    <w:rsid w:val="0058732D"/>
    <w:rsid w:val="00587420"/>
    <w:rsid w:val="00587535"/>
    <w:rsid w:val="00587607"/>
    <w:rsid w:val="005876D7"/>
    <w:rsid w:val="00587835"/>
    <w:rsid w:val="00587B8B"/>
    <w:rsid w:val="005900C6"/>
    <w:rsid w:val="005907D9"/>
    <w:rsid w:val="00590F7A"/>
    <w:rsid w:val="00591036"/>
    <w:rsid w:val="00591924"/>
    <w:rsid w:val="005921AB"/>
    <w:rsid w:val="00592834"/>
    <w:rsid w:val="0059299C"/>
    <w:rsid w:val="00592A30"/>
    <w:rsid w:val="00592A5C"/>
    <w:rsid w:val="00592C49"/>
    <w:rsid w:val="005930DC"/>
    <w:rsid w:val="00593719"/>
    <w:rsid w:val="00593A4A"/>
    <w:rsid w:val="00593AC0"/>
    <w:rsid w:val="00593CE9"/>
    <w:rsid w:val="00593EB3"/>
    <w:rsid w:val="00593FBA"/>
    <w:rsid w:val="00594214"/>
    <w:rsid w:val="0059449B"/>
    <w:rsid w:val="005948C4"/>
    <w:rsid w:val="00594B8D"/>
    <w:rsid w:val="00594BBC"/>
    <w:rsid w:val="00594C18"/>
    <w:rsid w:val="00594E67"/>
    <w:rsid w:val="00594F62"/>
    <w:rsid w:val="005951F5"/>
    <w:rsid w:val="005952F2"/>
    <w:rsid w:val="00595AC6"/>
    <w:rsid w:val="00595D0D"/>
    <w:rsid w:val="00595D1A"/>
    <w:rsid w:val="00595E60"/>
    <w:rsid w:val="00595F1D"/>
    <w:rsid w:val="00596173"/>
    <w:rsid w:val="0059634B"/>
    <w:rsid w:val="00596625"/>
    <w:rsid w:val="00596997"/>
    <w:rsid w:val="00596AFB"/>
    <w:rsid w:val="00596BA1"/>
    <w:rsid w:val="00596D76"/>
    <w:rsid w:val="005971E4"/>
    <w:rsid w:val="0059720C"/>
    <w:rsid w:val="00597282"/>
    <w:rsid w:val="005972E1"/>
    <w:rsid w:val="005977E9"/>
    <w:rsid w:val="005A01A2"/>
    <w:rsid w:val="005A04FA"/>
    <w:rsid w:val="005A0718"/>
    <w:rsid w:val="005A0769"/>
    <w:rsid w:val="005A0834"/>
    <w:rsid w:val="005A083E"/>
    <w:rsid w:val="005A0AEE"/>
    <w:rsid w:val="005A0D29"/>
    <w:rsid w:val="005A0F75"/>
    <w:rsid w:val="005A1269"/>
    <w:rsid w:val="005A12E3"/>
    <w:rsid w:val="005A1735"/>
    <w:rsid w:val="005A186B"/>
    <w:rsid w:val="005A1BEF"/>
    <w:rsid w:val="005A21FA"/>
    <w:rsid w:val="005A2680"/>
    <w:rsid w:val="005A2B5B"/>
    <w:rsid w:val="005A2C02"/>
    <w:rsid w:val="005A2D88"/>
    <w:rsid w:val="005A2E59"/>
    <w:rsid w:val="005A2E6A"/>
    <w:rsid w:val="005A30A4"/>
    <w:rsid w:val="005A3584"/>
    <w:rsid w:val="005A360F"/>
    <w:rsid w:val="005A377C"/>
    <w:rsid w:val="005A3810"/>
    <w:rsid w:val="005A384E"/>
    <w:rsid w:val="005A3FA3"/>
    <w:rsid w:val="005A431E"/>
    <w:rsid w:val="005A44B8"/>
    <w:rsid w:val="005A453E"/>
    <w:rsid w:val="005A488A"/>
    <w:rsid w:val="005A4B86"/>
    <w:rsid w:val="005A4C70"/>
    <w:rsid w:val="005A4FF0"/>
    <w:rsid w:val="005A5526"/>
    <w:rsid w:val="005A55AB"/>
    <w:rsid w:val="005A56C6"/>
    <w:rsid w:val="005A57A1"/>
    <w:rsid w:val="005A5961"/>
    <w:rsid w:val="005A5972"/>
    <w:rsid w:val="005A5F49"/>
    <w:rsid w:val="005A5F8F"/>
    <w:rsid w:val="005A6797"/>
    <w:rsid w:val="005A6911"/>
    <w:rsid w:val="005A6955"/>
    <w:rsid w:val="005A6A89"/>
    <w:rsid w:val="005A724A"/>
    <w:rsid w:val="005A72BA"/>
    <w:rsid w:val="005A733B"/>
    <w:rsid w:val="005A7A3B"/>
    <w:rsid w:val="005A7A78"/>
    <w:rsid w:val="005A7AAE"/>
    <w:rsid w:val="005A7CED"/>
    <w:rsid w:val="005A7E1E"/>
    <w:rsid w:val="005B006C"/>
    <w:rsid w:val="005B0333"/>
    <w:rsid w:val="005B03D5"/>
    <w:rsid w:val="005B045D"/>
    <w:rsid w:val="005B05EF"/>
    <w:rsid w:val="005B0647"/>
    <w:rsid w:val="005B0726"/>
    <w:rsid w:val="005B0C48"/>
    <w:rsid w:val="005B10D2"/>
    <w:rsid w:val="005B1159"/>
    <w:rsid w:val="005B1675"/>
    <w:rsid w:val="005B1855"/>
    <w:rsid w:val="005B1983"/>
    <w:rsid w:val="005B1C70"/>
    <w:rsid w:val="005B1C86"/>
    <w:rsid w:val="005B1CC5"/>
    <w:rsid w:val="005B205D"/>
    <w:rsid w:val="005B2240"/>
    <w:rsid w:val="005B253F"/>
    <w:rsid w:val="005B299A"/>
    <w:rsid w:val="005B29B6"/>
    <w:rsid w:val="005B2A3B"/>
    <w:rsid w:val="005B2B41"/>
    <w:rsid w:val="005B2F0E"/>
    <w:rsid w:val="005B304A"/>
    <w:rsid w:val="005B30A2"/>
    <w:rsid w:val="005B31FD"/>
    <w:rsid w:val="005B3255"/>
    <w:rsid w:val="005B3906"/>
    <w:rsid w:val="005B3996"/>
    <w:rsid w:val="005B3B80"/>
    <w:rsid w:val="005B3BC0"/>
    <w:rsid w:val="005B3F78"/>
    <w:rsid w:val="005B4262"/>
    <w:rsid w:val="005B4533"/>
    <w:rsid w:val="005B46C9"/>
    <w:rsid w:val="005B4AD2"/>
    <w:rsid w:val="005B4C77"/>
    <w:rsid w:val="005B4D57"/>
    <w:rsid w:val="005B5076"/>
    <w:rsid w:val="005B528F"/>
    <w:rsid w:val="005B5341"/>
    <w:rsid w:val="005B5586"/>
    <w:rsid w:val="005B56E3"/>
    <w:rsid w:val="005B5872"/>
    <w:rsid w:val="005B5972"/>
    <w:rsid w:val="005B5A6D"/>
    <w:rsid w:val="005B5CD4"/>
    <w:rsid w:val="005B6229"/>
    <w:rsid w:val="005B65CA"/>
    <w:rsid w:val="005B6B40"/>
    <w:rsid w:val="005B6D8C"/>
    <w:rsid w:val="005B6E19"/>
    <w:rsid w:val="005B6E57"/>
    <w:rsid w:val="005B6E99"/>
    <w:rsid w:val="005B7226"/>
    <w:rsid w:val="005B7499"/>
    <w:rsid w:val="005B758B"/>
    <w:rsid w:val="005B7E57"/>
    <w:rsid w:val="005B7FDB"/>
    <w:rsid w:val="005C01AC"/>
    <w:rsid w:val="005C02DD"/>
    <w:rsid w:val="005C032D"/>
    <w:rsid w:val="005C0336"/>
    <w:rsid w:val="005C04FB"/>
    <w:rsid w:val="005C05AB"/>
    <w:rsid w:val="005C0690"/>
    <w:rsid w:val="005C0B50"/>
    <w:rsid w:val="005C0F66"/>
    <w:rsid w:val="005C117B"/>
    <w:rsid w:val="005C15E4"/>
    <w:rsid w:val="005C1D48"/>
    <w:rsid w:val="005C232A"/>
    <w:rsid w:val="005C257D"/>
    <w:rsid w:val="005C26D0"/>
    <w:rsid w:val="005C2844"/>
    <w:rsid w:val="005C28AE"/>
    <w:rsid w:val="005C2C2F"/>
    <w:rsid w:val="005C2E93"/>
    <w:rsid w:val="005C330E"/>
    <w:rsid w:val="005C3442"/>
    <w:rsid w:val="005C34A1"/>
    <w:rsid w:val="005C3797"/>
    <w:rsid w:val="005C39B7"/>
    <w:rsid w:val="005C3A48"/>
    <w:rsid w:val="005C3C23"/>
    <w:rsid w:val="005C3C24"/>
    <w:rsid w:val="005C3C51"/>
    <w:rsid w:val="005C3D68"/>
    <w:rsid w:val="005C4278"/>
    <w:rsid w:val="005C428D"/>
    <w:rsid w:val="005C42E0"/>
    <w:rsid w:val="005C4381"/>
    <w:rsid w:val="005C488A"/>
    <w:rsid w:val="005C4916"/>
    <w:rsid w:val="005C4B8E"/>
    <w:rsid w:val="005C4C54"/>
    <w:rsid w:val="005C4D4E"/>
    <w:rsid w:val="005C4E39"/>
    <w:rsid w:val="005C4EB1"/>
    <w:rsid w:val="005C5236"/>
    <w:rsid w:val="005C54EE"/>
    <w:rsid w:val="005C5601"/>
    <w:rsid w:val="005C5707"/>
    <w:rsid w:val="005C5C14"/>
    <w:rsid w:val="005C5D18"/>
    <w:rsid w:val="005C5E37"/>
    <w:rsid w:val="005C5F38"/>
    <w:rsid w:val="005C5F6E"/>
    <w:rsid w:val="005C6151"/>
    <w:rsid w:val="005C6228"/>
    <w:rsid w:val="005C653F"/>
    <w:rsid w:val="005C65F5"/>
    <w:rsid w:val="005C683B"/>
    <w:rsid w:val="005C69C6"/>
    <w:rsid w:val="005C69DD"/>
    <w:rsid w:val="005C6AFC"/>
    <w:rsid w:val="005C6B52"/>
    <w:rsid w:val="005C6BB2"/>
    <w:rsid w:val="005C6DC6"/>
    <w:rsid w:val="005C6FC1"/>
    <w:rsid w:val="005C6FDF"/>
    <w:rsid w:val="005C707D"/>
    <w:rsid w:val="005C7209"/>
    <w:rsid w:val="005C73C2"/>
    <w:rsid w:val="005C73E8"/>
    <w:rsid w:val="005C7484"/>
    <w:rsid w:val="005C75AF"/>
    <w:rsid w:val="005C7947"/>
    <w:rsid w:val="005C7C67"/>
    <w:rsid w:val="005C7DE4"/>
    <w:rsid w:val="005C7FB7"/>
    <w:rsid w:val="005D034C"/>
    <w:rsid w:val="005D0374"/>
    <w:rsid w:val="005D040C"/>
    <w:rsid w:val="005D0428"/>
    <w:rsid w:val="005D0471"/>
    <w:rsid w:val="005D06D4"/>
    <w:rsid w:val="005D0E48"/>
    <w:rsid w:val="005D14A0"/>
    <w:rsid w:val="005D1870"/>
    <w:rsid w:val="005D189F"/>
    <w:rsid w:val="005D1BAD"/>
    <w:rsid w:val="005D1DF4"/>
    <w:rsid w:val="005D20C7"/>
    <w:rsid w:val="005D24CC"/>
    <w:rsid w:val="005D268C"/>
    <w:rsid w:val="005D2777"/>
    <w:rsid w:val="005D27EC"/>
    <w:rsid w:val="005D2B79"/>
    <w:rsid w:val="005D2F0A"/>
    <w:rsid w:val="005D31A0"/>
    <w:rsid w:val="005D32D4"/>
    <w:rsid w:val="005D32FC"/>
    <w:rsid w:val="005D343B"/>
    <w:rsid w:val="005D3A59"/>
    <w:rsid w:val="005D3C95"/>
    <w:rsid w:val="005D3CEE"/>
    <w:rsid w:val="005D40BB"/>
    <w:rsid w:val="005D43E5"/>
    <w:rsid w:val="005D466E"/>
    <w:rsid w:val="005D48C8"/>
    <w:rsid w:val="005D496F"/>
    <w:rsid w:val="005D4B69"/>
    <w:rsid w:val="005D4BD1"/>
    <w:rsid w:val="005D4E12"/>
    <w:rsid w:val="005D4F85"/>
    <w:rsid w:val="005D4FA6"/>
    <w:rsid w:val="005D512C"/>
    <w:rsid w:val="005D5248"/>
    <w:rsid w:val="005D5289"/>
    <w:rsid w:val="005D5393"/>
    <w:rsid w:val="005D58DF"/>
    <w:rsid w:val="005D5ADE"/>
    <w:rsid w:val="005D5BAB"/>
    <w:rsid w:val="005D5C20"/>
    <w:rsid w:val="005D5E0D"/>
    <w:rsid w:val="005D5EC0"/>
    <w:rsid w:val="005D6682"/>
    <w:rsid w:val="005D6AA2"/>
    <w:rsid w:val="005D6C38"/>
    <w:rsid w:val="005D6CEE"/>
    <w:rsid w:val="005D6F0B"/>
    <w:rsid w:val="005D7044"/>
    <w:rsid w:val="005D7157"/>
    <w:rsid w:val="005D72EE"/>
    <w:rsid w:val="005D7455"/>
    <w:rsid w:val="005D766F"/>
    <w:rsid w:val="005D76DB"/>
    <w:rsid w:val="005D7727"/>
    <w:rsid w:val="005D774A"/>
    <w:rsid w:val="005D78F4"/>
    <w:rsid w:val="005D7CD7"/>
    <w:rsid w:val="005D7D48"/>
    <w:rsid w:val="005D7DAD"/>
    <w:rsid w:val="005D7F63"/>
    <w:rsid w:val="005E00A4"/>
    <w:rsid w:val="005E0357"/>
    <w:rsid w:val="005E049D"/>
    <w:rsid w:val="005E0681"/>
    <w:rsid w:val="005E0899"/>
    <w:rsid w:val="005E0EDE"/>
    <w:rsid w:val="005E102C"/>
    <w:rsid w:val="005E13F8"/>
    <w:rsid w:val="005E1A7B"/>
    <w:rsid w:val="005E1AD0"/>
    <w:rsid w:val="005E20AA"/>
    <w:rsid w:val="005E2245"/>
    <w:rsid w:val="005E23D9"/>
    <w:rsid w:val="005E244B"/>
    <w:rsid w:val="005E2629"/>
    <w:rsid w:val="005E2BD5"/>
    <w:rsid w:val="005E2D89"/>
    <w:rsid w:val="005E2EF1"/>
    <w:rsid w:val="005E30A6"/>
    <w:rsid w:val="005E33D8"/>
    <w:rsid w:val="005E3773"/>
    <w:rsid w:val="005E3777"/>
    <w:rsid w:val="005E378F"/>
    <w:rsid w:val="005E3BA4"/>
    <w:rsid w:val="005E3C1B"/>
    <w:rsid w:val="005E3CB4"/>
    <w:rsid w:val="005E3DE7"/>
    <w:rsid w:val="005E4191"/>
    <w:rsid w:val="005E44E9"/>
    <w:rsid w:val="005E458F"/>
    <w:rsid w:val="005E4798"/>
    <w:rsid w:val="005E4ABF"/>
    <w:rsid w:val="005E4AC4"/>
    <w:rsid w:val="005E4BE1"/>
    <w:rsid w:val="005E4D36"/>
    <w:rsid w:val="005E4E0C"/>
    <w:rsid w:val="005E4E7B"/>
    <w:rsid w:val="005E4F3F"/>
    <w:rsid w:val="005E51DC"/>
    <w:rsid w:val="005E5387"/>
    <w:rsid w:val="005E53C6"/>
    <w:rsid w:val="005E53E6"/>
    <w:rsid w:val="005E54C8"/>
    <w:rsid w:val="005E578B"/>
    <w:rsid w:val="005E5A95"/>
    <w:rsid w:val="005E5D3E"/>
    <w:rsid w:val="005E5DE6"/>
    <w:rsid w:val="005E6156"/>
    <w:rsid w:val="005E61B0"/>
    <w:rsid w:val="005E6233"/>
    <w:rsid w:val="005E6413"/>
    <w:rsid w:val="005E6659"/>
    <w:rsid w:val="005E672F"/>
    <w:rsid w:val="005E67FA"/>
    <w:rsid w:val="005E6836"/>
    <w:rsid w:val="005E6B9F"/>
    <w:rsid w:val="005E6FED"/>
    <w:rsid w:val="005E7165"/>
    <w:rsid w:val="005E724C"/>
    <w:rsid w:val="005E72C9"/>
    <w:rsid w:val="005E73F0"/>
    <w:rsid w:val="005E7770"/>
    <w:rsid w:val="005E77A4"/>
    <w:rsid w:val="005E79BA"/>
    <w:rsid w:val="005E7A39"/>
    <w:rsid w:val="005E7D5B"/>
    <w:rsid w:val="005E7D6A"/>
    <w:rsid w:val="005E7E72"/>
    <w:rsid w:val="005E7EB5"/>
    <w:rsid w:val="005F004B"/>
    <w:rsid w:val="005F0892"/>
    <w:rsid w:val="005F0945"/>
    <w:rsid w:val="005F0B78"/>
    <w:rsid w:val="005F0C6C"/>
    <w:rsid w:val="005F1137"/>
    <w:rsid w:val="005F179C"/>
    <w:rsid w:val="005F1B1E"/>
    <w:rsid w:val="005F1DDF"/>
    <w:rsid w:val="005F1F37"/>
    <w:rsid w:val="005F20C6"/>
    <w:rsid w:val="005F21CF"/>
    <w:rsid w:val="005F22BF"/>
    <w:rsid w:val="005F22CF"/>
    <w:rsid w:val="005F299F"/>
    <w:rsid w:val="005F2B73"/>
    <w:rsid w:val="005F2E7B"/>
    <w:rsid w:val="005F2F56"/>
    <w:rsid w:val="005F327D"/>
    <w:rsid w:val="005F331F"/>
    <w:rsid w:val="005F336E"/>
    <w:rsid w:val="005F3566"/>
    <w:rsid w:val="005F3598"/>
    <w:rsid w:val="005F3609"/>
    <w:rsid w:val="005F3731"/>
    <w:rsid w:val="005F3A62"/>
    <w:rsid w:val="005F3B6C"/>
    <w:rsid w:val="005F3DD8"/>
    <w:rsid w:val="005F435D"/>
    <w:rsid w:val="005F43DA"/>
    <w:rsid w:val="005F443B"/>
    <w:rsid w:val="005F4A9A"/>
    <w:rsid w:val="005F4AF5"/>
    <w:rsid w:val="005F4E73"/>
    <w:rsid w:val="005F53B8"/>
    <w:rsid w:val="005F558B"/>
    <w:rsid w:val="005F562A"/>
    <w:rsid w:val="005F5849"/>
    <w:rsid w:val="005F5899"/>
    <w:rsid w:val="005F5985"/>
    <w:rsid w:val="005F5999"/>
    <w:rsid w:val="005F59AE"/>
    <w:rsid w:val="005F5EAC"/>
    <w:rsid w:val="005F64D8"/>
    <w:rsid w:val="005F6516"/>
    <w:rsid w:val="005F6518"/>
    <w:rsid w:val="005F6863"/>
    <w:rsid w:val="005F686A"/>
    <w:rsid w:val="005F6895"/>
    <w:rsid w:val="005F6BF4"/>
    <w:rsid w:val="005F7308"/>
    <w:rsid w:val="005F73E8"/>
    <w:rsid w:val="005F75E5"/>
    <w:rsid w:val="005F773D"/>
    <w:rsid w:val="005F780D"/>
    <w:rsid w:val="005F7957"/>
    <w:rsid w:val="005F7D73"/>
    <w:rsid w:val="005F7EEA"/>
    <w:rsid w:val="00600023"/>
    <w:rsid w:val="00600024"/>
    <w:rsid w:val="0060020C"/>
    <w:rsid w:val="00600BEE"/>
    <w:rsid w:val="00600C82"/>
    <w:rsid w:val="00600D32"/>
    <w:rsid w:val="0060140D"/>
    <w:rsid w:val="006014D5"/>
    <w:rsid w:val="0060164F"/>
    <w:rsid w:val="006017C0"/>
    <w:rsid w:val="00601AAF"/>
    <w:rsid w:val="00601BEC"/>
    <w:rsid w:val="00602104"/>
    <w:rsid w:val="00602337"/>
    <w:rsid w:val="006023B3"/>
    <w:rsid w:val="00602942"/>
    <w:rsid w:val="00602CFA"/>
    <w:rsid w:val="00602F39"/>
    <w:rsid w:val="00602F74"/>
    <w:rsid w:val="006030AF"/>
    <w:rsid w:val="006032F0"/>
    <w:rsid w:val="0060335E"/>
    <w:rsid w:val="00603390"/>
    <w:rsid w:val="006036D7"/>
    <w:rsid w:val="00603763"/>
    <w:rsid w:val="00603A3B"/>
    <w:rsid w:val="0060413D"/>
    <w:rsid w:val="0060414F"/>
    <w:rsid w:val="00604194"/>
    <w:rsid w:val="0060419B"/>
    <w:rsid w:val="006043E5"/>
    <w:rsid w:val="006049BB"/>
    <w:rsid w:val="00604B4E"/>
    <w:rsid w:val="00604CE3"/>
    <w:rsid w:val="00604CE4"/>
    <w:rsid w:val="00604D4F"/>
    <w:rsid w:val="0060502A"/>
    <w:rsid w:val="006050FD"/>
    <w:rsid w:val="00605365"/>
    <w:rsid w:val="00605692"/>
    <w:rsid w:val="00605755"/>
    <w:rsid w:val="0060590A"/>
    <w:rsid w:val="0060597D"/>
    <w:rsid w:val="00605BA7"/>
    <w:rsid w:val="00605D98"/>
    <w:rsid w:val="00606131"/>
    <w:rsid w:val="006061D3"/>
    <w:rsid w:val="006063BA"/>
    <w:rsid w:val="00606596"/>
    <w:rsid w:val="00606662"/>
    <w:rsid w:val="00606A9B"/>
    <w:rsid w:val="00606B4D"/>
    <w:rsid w:val="006070A1"/>
    <w:rsid w:val="0060721C"/>
    <w:rsid w:val="00607373"/>
    <w:rsid w:val="0060739E"/>
    <w:rsid w:val="006076FC"/>
    <w:rsid w:val="006078B5"/>
    <w:rsid w:val="00607901"/>
    <w:rsid w:val="00607C0E"/>
    <w:rsid w:val="00607C73"/>
    <w:rsid w:val="00607E46"/>
    <w:rsid w:val="00607F53"/>
    <w:rsid w:val="006103AB"/>
    <w:rsid w:val="0061049B"/>
    <w:rsid w:val="006106D6"/>
    <w:rsid w:val="006106E8"/>
    <w:rsid w:val="00610B8D"/>
    <w:rsid w:val="00610DF1"/>
    <w:rsid w:val="00611325"/>
    <w:rsid w:val="0061149D"/>
    <w:rsid w:val="006114E7"/>
    <w:rsid w:val="006115FD"/>
    <w:rsid w:val="006117B2"/>
    <w:rsid w:val="00611811"/>
    <w:rsid w:val="0061194F"/>
    <w:rsid w:val="00611B8A"/>
    <w:rsid w:val="00611CB8"/>
    <w:rsid w:val="00611EE0"/>
    <w:rsid w:val="0061228A"/>
    <w:rsid w:val="0061250B"/>
    <w:rsid w:val="0061268F"/>
    <w:rsid w:val="00612702"/>
    <w:rsid w:val="006129DD"/>
    <w:rsid w:val="00612A67"/>
    <w:rsid w:val="00612B41"/>
    <w:rsid w:val="00612B4E"/>
    <w:rsid w:val="00612B9A"/>
    <w:rsid w:val="00612D0F"/>
    <w:rsid w:val="00612D27"/>
    <w:rsid w:val="00612DFE"/>
    <w:rsid w:val="0061303F"/>
    <w:rsid w:val="00613620"/>
    <w:rsid w:val="006138CD"/>
    <w:rsid w:val="00613FA7"/>
    <w:rsid w:val="00613FE3"/>
    <w:rsid w:val="00614218"/>
    <w:rsid w:val="006147E0"/>
    <w:rsid w:val="006148C8"/>
    <w:rsid w:val="00614A6B"/>
    <w:rsid w:val="00614C09"/>
    <w:rsid w:val="006151B2"/>
    <w:rsid w:val="0061577E"/>
    <w:rsid w:val="00615951"/>
    <w:rsid w:val="00615C99"/>
    <w:rsid w:val="00615D79"/>
    <w:rsid w:val="00615E6A"/>
    <w:rsid w:val="006160CB"/>
    <w:rsid w:val="00616211"/>
    <w:rsid w:val="0061621D"/>
    <w:rsid w:val="0061679E"/>
    <w:rsid w:val="00616891"/>
    <w:rsid w:val="0061692A"/>
    <w:rsid w:val="00616B05"/>
    <w:rsid w:val="00617250"/>
    <w:rsid w:val="006173E9"/>
    <w:rsid w:val="0061794B"/>
    <w:rsid w:val="00617A90"/>
    <w:rsid w:val="00617B3B"/>
    <w:rsid w:val="00617BE7"/>
    <w:rsid w:val="00617D35"/>
    <w:rsid w:val="006200C0"/>
    <w:rsid w:val="006200DC"/>
    <w:rsid w:val="0062031E"/>
    <w:rsid w:val="006204BB"/>
    <w:rsid w:val="00620753"/>
    <w:rsid w:val="006207C7"/>
    <w:rsid w:val="006209E4"/>
    <w:rsid w:val="00620B37"/>
    <w:rsid w:val="00620D41"/>
    <w:rsid w:val="00620E09"/>
    <w:rsid w:val="00620F82"/>
    <w:rsid w:val="0062115A"/>
    <w:rsid w:val="00621285"/>
    <w:rsid w:val="0062144B"/>
    <w:rsid w:val="00621470"/>
    <w:rsid w:val="00621878"/>
    <w:rsid w:val="0062188E"/>
    <w:rsid w:val="00622433"/>
    <w:rsid w:val="00622452"/>
    <w:rsid w:val="006226FF"/>
    <w:rsid w:val="00622DDB"/>
    <w:rsid w:val="00623045"/>
    <w:rsid w:val="00623428"/>
    <w:rsid w:val="00623705"/>
    <w:rsid w:val="0062372F"/>
    <w:rsid w:val="00623937"/>
    <w:rsid w:val="00623944"/>
    <w:rsid w:val="00623994"/>
    <w:rsid w:val="00623C5A"/>
    <w:rsid w:val="00623E9A"/>
    <w:rsid w:val="0062473B"/>
    <w:rsid w:val="006247B3"/>
    <w:rsid w:val="00624976"/>
    <w:rsid w:val="00624A13"/>
    <w:rsid w:val="00624ACE"/>
    <w:rsid w:val="00624E85"/>
    <w:rsid w:val="006253E1"/>
    <w:rsid w:val="0062563A"/>
    <w:rsid w:val="00626025"/>
    <w:rsid w:val="00626303"/>
    <w:rsid w:val="006263DC"/>
    <w:rsid w:val="006266E3"/>
    <w:rsid w:val="00626E01"/>
    <w:rsid w:val="00626E98"/>
    <w:rsid w:val="0062713E"/>
    <w:rsid w:val="00627454"/>
    <w:rsid w:val="0062761A"/>
    <w:rsid w:val="00627654"/>
    <w:rsid w:val="0062765D"/>
    <w:rsid w:val="00627C77"/>
    <w:rsid w:val="00627D40"/>
    <w:rsid w:val="00627D47"/>
    <w:rsid w:val="00627E42"/>
    <w:rsid w:val="006301F0"/>
    <w:rsid w:val="00630A92"/>
    <w:rsid w:val="00630DAB"/>
    <w:rsid w:val="00630EB2"/>
    <w:rsid w:val="00631035"/>
    <w:rsid w:val="00631170"/>
    <w:rsid w:val="00631472"/>
    <w:rsid w:val="0063158F"/>
    <w:rsid w:val="00631769"/>
    <w:rsid w:val="006318A4"/>
    <w:rsid w:val="00631948"/>
    <w:rsid w:val="00631C01"/>
    <w:rsid w:val="00631C10"/>
    <w:rsid w:val="00631CE7"/>
    <w:rsid w:val="00631EF7"/>
    <w:rsid w:val="00632272"/>
    <w:rsid w:val="006322CC"/>
    <w:rsid w:val="00632422"/>
    <w:rsid w:val="006326A0"/>
    <w:rsid w:val="006326CB"/>
    <w:rsid w:val="00632821"/>
    <w:rsid w:val="00632879"/>
    <w:rsid w:val="00632A5E"/>
    <w:rsid w:val="00632C4C"/>
    <w:rsid w:val="00632CF3"/>
    <w:rsid w:val="00632E73"/>
    <w:rsid w:val="00632EF6"/>
    <w:rsid w:val="00632F2B"/>
    <w:rsid w:val="006330BC"/>
    <w:rsid w:val="006332F8"/>
    <w:rsid w:val="006335BB"/>
    <w:rsid w:val="0063373B"/>
    <w:rsid w:val="006339E4"/>
    <w:rsid w:val="006342C4"/>
    <w:rsid w:val="00634310"/>
    <w:rsid w:val="00634546"/>
    <w:rsid w:val="0063457C"/>
    <w:rsid w:val="006347A4"/>
    <w:rsid w:val="00634C15"/>
    <w:rsid w:val="00634DF7"/>
    <w:rsid w:val="00634E28"/>
    <w:rsid w:val="00635288"/>
    <w:rsid w:val="006352B8"/>
    <w:rsid w:val="00635BE2"/>
    <w:rsid w:val="00635C13"/>
    <w:rsid w:val="00635CA6"/>
    <w:rsid w:val="00635D01"/>
    <w:rsid w:val="006367F7"/>
    <w:rsid w:val="0063694F"/>
    <w:rsid w:val="00636973"/>
    <w:rsid w:val="006369EE"/>
    <w:rsid w:val="00636ACA"/>
    <w:rsid w:val="00636B2C"/>
    <w:rsid w:val="00636BEC"/>
    <w:rsid w:val="00636D85"/>
    <w:rsid w:val="00636DFC"/>
    <w:rsid w:val="00636F1B"/>
    <w:rsid w:val="00636FE2"/>
    <w:rsid w:val="0063706B"/>
    <w:rsid w:val="006370A2"/>
    <w:rsid w:val="006371D2"/>
    <w:rsid w:val="0063723D"/>
    <w:rsid w:val="00637410"/>
    <w:rsid w:val="0063768D"/>
    <w:rsid w:val="0063792F"/>
    <w:rsid w:val="00637A7D"/>
    <w:rsid w:val="00637B91"/>
    <w:rsid w:val="00637BA6"/>
    <w:rsid w:val="00637C41"/>
    <w:rsid w:val="00637C46"/>
    <w:rsid w:val="00637C92"/>
    <w:rsid w:val="00640AE2"/>
    <w:rsid w:val="00640BA6"/>
    <w:rsid w:val="00640D91"/>
    <w:rsid w:val="00641A17"/>
    <w:rsid w:val="00641A2F"/>
    <w:rsid w:val="00641B15"/>
    <w:rsid w:val="00641B61"/>
    <w:rsid w:val="00641E05"/>
    <w:rsid w:val="00642335"/>
    <w:rsid w:val="006423A2"/>
    <w:rsid w:val="00642530"/>
    <w:rsid w:val="00642746"/>
    <w:rsid w:val="00642793"/>
    <w:rsid w:val="00642834"/>
    <w:rsid w:val="00642BBC"/>
    <w:rsid w:val="00642E91"/>
    <w:rsid w:val="00642ECA"/>
    <w:rsid w:val="0064307D"/>
    <w:rsid w:val="00643205"/>
    <w:rsid w:val="00643346"/>
    <w:rsid w:val="006433A5"/>
    <w:rsid w:val="00643444"/>
    <w:rsid w:val="0064350A"/>
    <w:rsid w:val="00643C2D"/>
    <w:rsid w:val="00643FC9"/>
    <w:rsid w:val="00644703"/>
    <w:rsid w:val="006448FB"/>
    <w:rsid w:val="00644C7E"/>
    <w:rsid w:val="00644D13"/>
    <w:rsid w:val="0064510F"/>
    <w:rsid w:val="00645577"/>
    <w:rsid w:val="0064575D"/>
    <w:rsid w:val="00645777"/>
    <w:rsid w:val="00645860"/>
    <w:rsid w:val="00645AAB"/>
    <w:rsid w:val="00645DD7"/>
    <w:rsid w:val="00645E7E"/>
    <w:rsid w:val="00645F15"/>
    <w:rsid w:val="0064603D"/>
    <w:rsid w:val="006460C2"/>
    <w:rsid w:val="00646147"/>
    <w:rsid w:val="00646157"/>
    <w:rsid w:val="006465C3"/>
    <w:rsid w:val="00646644"/>
    <w:rsid w:val="00646683"/>
    <w:rsid w:val="006469AD"/>
    <w:rsid w:val="00646BA8"/>
    <w:rsid w:val="00646DDA"/>
    <w:rsid w:val="00646FB7"/>
    <w:rsid w:val="00647100"/>
    <w:rsid w:val="00647161"/>
    <w:rsid w:val="00647182"/>
    <w:rsid w:val="00647678"/>
    <w:rsid w:val="00647A02"/>
    <w:rsid w:val="00647D58"/>
    <w:rsid w:val="00647DBA"/>
    <w:rsid w:val="00647E1F"/>
    <w:rsid w:val="006501B0"/>
    <w:rsid w:val="006509F9"/>
    <w:rsid w:val="00650AEF"/>
    <w:rsid w:val="00650B4D"/>
    <w:rsid w:val="00650D31"/>
    <w:rsid w:val="00650D40"/>
    <w:rsid w:val="00650D53"/>
    <w:rsid w:val="00650E03"/>
    <w:rsid w:val="00651128"/>
    <w:rsid w:val="0065182A"/>
    <w:rsid w:val="00651A6E"/>
    <w:rsid w:val="00651A94"/>
    <w:rsid w:val="00651AC1"/>
    <w:rsid w:val="00651C73"/>
    <w:rsid w:val="00651CDA"/>
    <w:rsid w:val="00651DD3"/>
    <w:rsid w:val="00651FCC"/>
    <w:rsid w:val="00652071"/>
    <w:rsid w:val="006520A6"/>
    <w:rsid w:val="006523E8"/>
    <w:rsid w:val="0065242E"/>
    <w:rsid w:val="00652484"/>
    <w:rsid w:val="00652487"/>
    <w:rsid w:val="00652818"/>
    <w:rsid w:val="006528AA"/>
    <w:rsid w:val="006528DF"/>
    <w:rsid w:val="00652BBF"/>
    <w:rsid w:val="00652D39"/>
    <w:rsid w:val="00652DB9"/>
    <w:rsid w:val="00652F42"/>
    <w:rsid w:val="0065319E"/>
    <w:rsid w:val="00653267"/>
    <w:rsid w:val="006535FE"/>
    <w:rsid w:val="006537BD"/>
    <w:rsid w:val="006537E9"/>
    <w:rsid w:val="006541B7"/>
    <w:rsid w:val="00654B4B"/>
    <w:rsid w:val="00654BE3"/>
    <w:rsid w:val="00654BEA"/>
    <w:rsid w:val="00654C41"/>
    <w:rsid w:val="00654D3B"/>
    <w:rsid w:val="0065532E"/>
    <w:rsid w:val="006557A0"/>
    <w:rsid w:val="00655C75"/>
    <w:rsid w:val="00655C9C"/>
    <w:rsid w:val="00655D28"/>
    <w:rsid w:val="00655D8C"/>
    <w:rsid w:val="00655EA3"/>
    <w:rsid w:val="006560DD"/>
    <w:rsid w:val="00656329"/>
    <w:rsid w:val="00656956"/>
    <w:rsid w:val="006569A5"/>
    <w:rsid w:val="00656CD2"/>
    <w:rsid w:val="00656E8C"/>
    <w:rsid w:val="00657249"/>
    <w:rsid w:val="0065728F"/>
    <w:rsid w:val="006574DC"/>
    <w:rsid w:val="0065763F"/>
    <w:rsid w:val="006576E3"/>
    <w:rsid w:val="0065776A"/>
    <w:rsid w:val="00660460"/>
    <w:rsid w:val="00660485"/>
    <w:rsid w:val="006605D4"/>
    <w:rsid w:val="00660835"/>
    <w:rsid w:val="0066085F"/>
    <w:rsid w:val="006609BE"/>
    <w:rsid w:val="00660F7E"/>
    <w:rsid w:val="00661100"/>
    <w:rsid w:val="006612F6"/>
    <w:rsid w:val="00661354"/>
    <w:rsid w:val="006613CC"/>
    <w:rsid w:val="00661499"/>
    <w:rsid w:val="006614EF"/>
    <w:rsid w:val="006615E7"/>
    <w:rsid w:val="00661997"/>
    <w:rsid w:val="0066264A"/>
    <w:rsid w:val="0066267D"/>
    <w:rsid w:val="006626CE"/>
    <w:rsid w:val="006626EF"/>
    <w:rsid w:val="00662784"/>
    <w:rsid w:val="00662828"/>
    <w:rsid w:val="006628C1"/>
    <w:rsid w:val="00662BA0"/>
    <w:rsid w:val="00662D03"/>
    <w:rsid w:val="00662D90"/>
    <w:rsid w:val="00662E6E"/>
    <w:rsid w:val="0066329F"/>
    <w:rsid w:val="006634FD"/>
    <w:rsid w:val="006637DE"/>
    <w:rsid w:val="006638B6"/>
    <w:rsid w:val="00663CB2"/>
    <w:rsid w:val="00663CEB"/>
    <w:rsid w:val="00663E01"/>
    <w:rsid w:val="006648F7"/>
    <w:rsid w:val="0066498C"/>
    <w:rsid w:val="00664AD4"/>
    <w:rsid w:val="00664BEB"/>
    <w:rsid w:val="00664C94"/>
    <w:rsid w:val="00664CB5"/>
    <w:rsid w:val="00664D8B"/>
    <w:rsid w:val="00665011"/>
    <w:rsid w:val="00665062"/>
    <w:rsid w:val="006653FB"/>
    <w:rsid w:val="00665447"/>
    <w:rsid w:val="00665480"/>
    <w:rsid w:val="00665672"/>
    <w:rsid w:val="006658DD"/>
    <w:rsid w:val="0066599B"/>
    <w:rsid w:val="00665A37"/>
    <w:rsid w:val="00665D39"/>
    <w:rsid w:val="00665F73"/>
    <w:rsid w:val="00666172"/>
    <w:rsid w:val="006662AA"/>
    <w:rsid w:val="0066663E"/>
    <w:rsid w:val="0066667D"/>
    <w:rsid w:val="0066671D"/>
    <w:rsid w:val="006667B5"/>
    <w:rsid w:val="00666B1C"/>
    <w:rsid w:val="00666B36"/>
    <w:rsid w:val="00666D2C"/>
    <w:rsid w:val="00666F07"/>
    <w:rsid w:val="0066742A"/>
    <w:rsid w:val="00667955"/>
    <w:rsid w:val="00667A58"/>
    <w:rsid w:val="00667D24"/>
    <w:rsid w:val="00670431"/>
    <w:rsid w:val="00670D3B"/>
    <w:rsid w:val="00670EEA"/>
    <w:rsid w:val="00670F24"/>
    <w:rsid w:val="00670FB2"/>
    <w:rsid w:val="0067106B"/>
    <w:rsid w:val="0067126F"/>
    <w:rsid w:val="00671459"/>
    <w:rsid w:val="00671637"/>
    <w:rsid w:val="00671C64"/>
    <w:rsid w:val="00671F49"/>
    <w:rsid w:val="00671FDD"/>
    <w:rsid w:val="0067206B"/>
    <w:rsid w:val="0067257E"/>
    <w:rsid w:val="00672606"/>
    <w:rsid w:val="0067282F"/>
    <w:rsid w:val="00672A46"/>
    <w:rsid w:val="00672A8C"/>
    <w:rsid w:val="00672BFA"/>
    <w:rsid w:val="00672CCD"/>
    <w:rsid w:val="00672D2C"/>
    <w:rsid w:val="00672D39"/>
    <w:rsid w:val="006731C5"/>
    <w:rsid w:val="006733AD"/>
    <w:rsid w:val="006739AA"/>
    <w:rsid w:val="00673A23"/>
    <w:rsid w:val="00673B93"/>
    <w:rsid w:val="00673BA7"/>
    <w:rsid w:val="00673E56"/>
    <w:rsid w:val="00674060"/>
    <w:rsid w:val="00674529"/>
    <w:rsid w:val="00674A12"/>
    <w:rsid w:val="00674C09"/>
    <w:rsid w:val="00674D65"/>
    <w:rsid w:val="00674E92"/>
    <w:rsid w:val="00674F13"/>
    <w:rsid w:val="00675035"/>
    <w:rsid w:val="00675073"/>
    <w:rsid w:val="0067546F"/>
    <w:rsid w:val="00675476"/>
    <w:rsid w:val="006758B7"/>
    <w:rsid w:val="006758BA"/>
    <w:rsid w:val="00675CA0"/>
    <w:rsid w:val="006760C9"/>
    <w:rsid w:val="0067626D"/>
    <w:rsid w:val="006764D1"/>
    <w:rsid w:val="006766E0"/>
    <w:rsid w:val="0067671F"/>
    <w:rsid w:val="00676D7E"/>
    <w:rsid w:val="00676DBE"/>
    <w:rsid w:val="00676F32"/>
    <w:rsid w:val="006770A6"/>
    <w:rsid w:val="006773BB"/>
    <w:rsid w:val="0067740B"/>
    <w:rsid w:val="006774B6"/>
    <w:rsid w:val="006775E8"/>
    <w:rsid w:val="006775ED"/>
    <w:rsid w:val="0067785E"/>
    <w:rsid w:val="0067790D"/>
    <w:rsid w:val="00677B33"/>
    <w:rsid w:val="00677CB8"/>
    <w:rsid w:val="0068029E"/>
    <w:rsid w:val="006804B3"/>
    <w:rsid w:val="00680598"/>
    <w:rsid w:val="00680625"/>
    <w:rsid w:val="00680B35"/>
    <w:rsid w:val="00680B7E"/>
    <w:rsid w:val="00680C3B"/>
    <w:rsid w:val="00680CC0"/>
    <w:rsid w:val="00680D5D"/>
    <w:rsid w:val="00680E47"/>
    <w:rsid w:val="00681189"/>
    <w:rsid w:val="00681310"/>
    <w:rsid w:val="00681457"/>
    <w:rsid w:val="00681529"/>
    <w:rsid w:val="00681A1F"/>
    <w:rsid w:val="00681AAE"/>
    <w:rsid w:val="00681F6A"/>
    <w:rsid w:val="0068208D"/>
    <w:rsid w:val="006820BA"/>
    <w:rsid w:val="00682138"/>
    <w:rsid w:val="00682244"/>
    <w:rsid w:val="0068228F"/>
    <w:rsid w:val="006826DF"/>
    <w:rsid w:val="00682728"/>
    <w:rsid w:val="006829F1"/>
    <w:rsid w:val="006829F7"/>
    <w:rsid w:val="00682B1B"/>
    <w:rsid w:val="00682BF3"/>
    <w:rsid w:val="00682C29"/>
    <w:rsid w:val="00682C4F"/>
    <w:rsid w:val="00682CC3"/>
    <w:rsid w:val="00682D55"/>
    <w:rsid w:val="00682DD8"/>
    <w:rsid w:val="00682E0C"/>
    <w:rsid w:val="00682FEE"/>
    <w:rsid w:val="00683287"/>
    <w:rsid w:val="00683523"/>
    <w:rsid w:val="00683545"/>
    <w:rsid w:val="00683647"/>
    <w:rsid w:val="0068386C"/>
    <w:rsid w:val="00683D8D"/>
    <w:rsid w:val="006840D1"/>
    <w:rsid w:val="006844BB"/>
    <w:rsid w:val="00684657"/>
    <w:rsid w:val="00684851"/>
    <w:rsid w:val="006848D6"/>
    <w:rsid w:val="00684911"/>
    <w:rsid w:val="00684A36"/>
    <w:rsid w:val="00684B8E"/>
    <w:rsid w:val="00684BC1"/>
    <w:rsid w:val="00684BFD"/>
    <w:rsid w:val="00684FA6"/>
    <w:rsid w:val="00685025"/>
    <w:rsid w:val="00685183"/>
    <w:rsid w:val="006854B7"/>
    <w:rsid w:val="006857EB"/>
    <w:rsid w:val="00685874"/>
    <w:rsid w:val="00685962"/>
    <w:rsid w:val="00685A4C"/>
    <w:rsid w:val="006862EC"/>
    <w:rsid w:val="00686357"/>
    <w:rsid w:val="00686576"/>
    <w:rsid w:val="006865C2"/>
    <w:rsid w:val="00686834"/>
    <w:rsid w:val="00686CD8"/>
    <w:rsid w:val="00686D9F"/>
    <w:rsid w:val="00686F10"/>
    <w:rsid w:val="00687311"/>
    <w:rsid w:val="0068736C"/>
    <w:rsid w:val="0068768A"/>
    <w:rsid w:val="006876B0"/>
    <w:rsid w:val="00687771"/>
    <w:rsid w:val="00687820"/>
    <w:rsid w:val="00687848"/>
    <w:rsid w:val="00687890"/>
    <w:rsid w:val="00687B43"/>
    <w:rsid w:val="00687CDC"/>
    <w:rsid w:val="00687CE1"/>
    <w:rsid w:val="00687EB9"/>
    <w:rsid w:val="00687EF9"/>
    <w:rsid w:val="0069013A"/>
    <w:rsid w:val="00690456"/>
    <w:rsid w:val="00690795"/>
    <w:rsid w:val="0069099B"/>
    <w:rsid w:val="006909C6"/>
    <w:rsid w:val="00690A6E"/>
    <w:rsid w:val="00690E77"/>
    <w:rsid w:val="00690FA0"/>
    <w:rsid w:val="00691003"/>
    <w:rsid w:val="0069139F"/>
    <w:rsid w:val="0069149D"/>
    <w:rsid w:val="0069168A"/>
    <w:rsid w:val="00691777"/>
    <w:rsid w:val="00691802"/>
    <w:rsid w:val="006918E8"/>
    <w:rsid w:val="00691924"/>
    <w:rsid w:val="00691A9E"/>
    <w:rsid w:val="00691C4D"/>
    <w:rsid w:val="00691F1A"/>
    <w:rsid w:val="006920BB"/>
    <w:rsid w:val="006922C8"/>
    <w:rsid w:val="00692436"/>
    <w:rsid w:val="0069253D"/>
    <w:rsid w:val="00692545"/>
    <w:rsid w:val="0069274F"/>
    <w:rsid w:val="00692786"/>
    <w:rsid w:val="006927B7"/>
    <w:rsid w:val="00692914"/>
    <w:rsid w:val="006929D4"/>
    <w:rsid w:val="00692E6C"/>
    <w:rsid w:val="00692E74"/>
    <w:rsid w:val="00692F0C"/>
    <w:rsid w:val="0069355C"/>
    <w:rsid w:val="0069369D"/>
    <w:rsid w:val="00693A88"/>
    <w:rsid w:val="00693B5F"/>
    <w:rsid w:val="00693C65"/>
    <w:rsid w:val="00693C99"/>
    <w:rsid w:val="006943A7"/>
    <w:rsid w:val="00694432"/>
    <w:rsid w:val="006946C3"/>
    <w:rsid w:val="00694A15"/>
    <w:rsid w:val="00695063"/>
    <w:rsid w:val="00695151"/>
    <w:rsid w:val="00695193"/>
    <w:rsid w:val="0069537D"/>
    <w:rsid w:val="0069552A"/>
    <w:rsid w:val="006959FA"/>
    <w:rsid w:val="00695DD6"/>
    <w:rsid w:val="006960A5"/>
    <w:rsid w:val="006963F0"/>
    <w:rsid w:val="0069664B"/>
    <w:rsid w:val="00696830"/>
    <w:rsid w:val="00696A08"/>
    <w:rsid w:val="00696B4E"/>
    <w:rsid w:val="00696B98"/>
    <w:rsid w:val="00696CF7"/>
    <w:rsid w:val="00696E72"/>
    <w:rsid w:val="00696F9B"/>
    <w:rsid w:val="00696FFD"/>
    <w:rsid w:val="0069710C"/>
    <w:rsid w:val="00697200"/>
    <w:rsid w:val="00697233"/>
    <w:rsid w:val="00697348"/>
    <w:rsid w:val="006974F7"/>
    <w:rsid w:val="00697503"/>
    <w:rsid w:val="0069799E"/>
    <w:rsid w:val="00697E1B"/>
    <w:rsid w:val="006A0545"/>
    <w:rsid w:val="006A0614"/>
    <w:rsid w:val="006A0709"/>
    <w:rsid w:val="006A073E"/>
    <w:rsid w:val="006A0844"/>
    <w:rsid w:val="006A0CCF"/>
    <w:rsid w:val="006A0D14"/>
    <w:rsid w:val="006A0EC1"/>
    <w:rsid w:val="006A0ED6"/>
    <w:rsid w:val="006A0EE6"/>
    <w:rsid w:val="006A0FB4"/>
    <w:rsid w:val="006A1126"/>
    <w:rsid w:val="006A1204"/>
    <w:rsid w:val="006A1732"/>
    <w:rsid w:val="006A1810"/>
    <w:rsid w:val="006A1C8D"/>
    <w:rsid w:val="006A2295"/>
    <w:rsid w:val="006A25A7"/>
    <w:rsid w:val="006A26D0"/>
    <w:rsid w:val="006A2B9E"/>
    <w:rsid w:val="006A2C53"/>
    <w:rsid w:val="006A2C65"/>
    <w:rsid w:val="006A3354"/>
    <w:rsid w:val="006A3438"/>
    <w:rsid w:val="006A35BD"/>
    <w:rsid w:val="006A3A0C"/>
    <w:rsid w:val="006A3F3A"/>
    <w:rsid w:val="006A3FAF"/>
    <w:rsid w:val="006A418E"/>
    <w:rsid w:val="006A43B5"/>
    <w:rsid w:val="006A45B0"/>
    <w:rsid w:val="006A4638"/>
    <w:rsid w:val="006A475C"/>
    <w:rsid w:val="006A49E4"/>
    <w:rsid w:val="006A4DFF"/>
    <w:rsid w:val="006A556B"/>
    <w:rsid w:val="006A58C6"/>
    <w:rsid w:val="006A59B7"/>
    <w:rsid w:val="006A5AEF"/>
    <w:rsid w:val="006A5B6F"/>
    <w:rsid w:val="006A5EBE"/>
    <w:rsid w:val="006A6046"/>
    <w:rsid w:val="006A61D3"/>
    <w:rsid w:val="006A6610"/>
    <w:rsid w:val="006A6A1C"/>
    <w:rsid w:val="006A6A63"/>
    <w:rsid w:val="006A6CAA"/>
    <w:rsid w:val="006A6DFD"/>
    <w:rsid w:val="006A71D1"/>
    <w:rsid w:val="006A736D"/>
    <w:rsid w:val="006A777B"/>
    <w:rsid w:val="006A7B98"/>
    <w:rsid w:val="006A7BB4"/>
    <w:rsid w:val="006A7D11"/>
    <w:rsid w:val="006A7F1D"/>
    <w:rsid w:val="006A7FE9"/>
    <w:rsid w:val="006B014B"/>
    <w:rsid w:val="006B0166"/>
    <w:rsid w:val="006B020C"/>
    <w:rsid w:val="006B025C"/>
    <w:rsid w:val="006B02B1"/>
    <w:rsid w:val="006B054A"/>
    <w:rsid w:val="006B076A"/>
    <w:rsid w:val="006B08F5"/>
    <w:rsid w:val="006B0BB1"/>
    <w:rsid w:val="006B0CAB"/>
    <w:rsid w:val="006B1D09"/>
    <w:rsid w:val="006B1DB3"/>
    <w:rsid w:val="006B2490"/>
    <w:rsid w:val="006B281D"/>
    <w:rsid w:val="006B293E"/>
    <w:rsid w:val="006B29F8"/>
    <w:rsid w:val="006B2A0C"/>
    <w:rsid w:val="006B2A3D"/>
    <w:rsid w:val="006B2D81"/>
    <w:rsid w:val="006B2E5F"/>
    <w:rsid w:val="006B2EFE"/>
    <w:rsid w:val="006B2F87"/>
    <w:rsid w:val="006B2FE6"/>
    <w:rsid w:val="006B2FF1"/>
    <w:rsid w:val="006B3139"/>
    <w:rsid w:val="006B3270"/>
    <w:rsid w:val="006B32E6"/>
    <w:rsid w:val="006B3662"/>
    <w:rsid w:val="006B38C1"/>
    <w:rsid w:val="006B3C72"/>
    <w:rsid w:val="006B3D61"/>
    <w:rsid w:val="006B3E41"/>
    <w:rsid w:val="006B3F6F"/>
    <w:rsid w:val="006B4039"/>
    <w:rsid w:val="006B40AF"/>
    <w:rsid w:val="006B4121"/>
    <w:rsid w:val="006B422D"/>
    <w:rsid w:val="006B444F"/>
    <w:rsid w:val="006B4642"/>
    <w:rsid w:val="006B48E6"/>
    <w:rsid w:val="006B4B06"/>
    <w:rsid w:val="006B4C5D"/>
    <w:rsid w:val="006B4EAF"/>
    <w:rsid w:val="006B51A7"/>
    <w:rsid w:val="006B543D"/>
    <w:rsid w:val="006B54D0"/>
    <w:rsid w:val="006B5577"/>
    <w:rsid w:val="006B55A7"/>
    <w:rsid w:val="006B57B3"/>
    <w:rsid w:val="006B5B5A"/>
    <w:rsid w:val="006B5BF0"/>
    <w:rsid w:val="006B62A0"/>
    <w:rsid w:val="006B641E"/>
    <w:rsid w:val="006B6627"/>
    <w:rsid w:val="006B68DD"/>
    <w:rsid w:val="006B68EB"/>
    <w:rsid w:val="006B6992"/>
    <w:rsid w:val="006B6AB6"/>
    <w:rsid w:val="006B6CD8"/>
    <w:rsid w:val="006B6D3A"/>
    <w:rsid w:val="006B6D9E"/>
    <w:rsid w:val="006B7082"/>
    <w:rsid w:val="006B76C4"/>
    <w:rsid w:val="006B78EA"/>
    <w:rsid w:val="006B7AC0"/>
    <w:rsid w:val="006B7C55"/>
    <w:rsid w:val="006B7D70"/>
    <w:rsid w:val="006C005C"/>
    <w:rsid w:val="006C00F1"/>
    <w:rsid w:val="006C01F2"/>
    <w:rsid w:val="006C0246"/>
    <w:rsid w:val="006C0248"/>
    <w:rsid w:val="006C0487"/>
    <w:rsid w:val="006C0493"/>
    <w:rsid w:val="006C097D"/>
    <w:rsid w:val="006C09DA"/>
    <w:rsid w:val="006C0A3C"/>
    <w:rsid w:val="006C0D39"/>
    <w:rsid w:val="006C0D89"/>
    <w:rsid w:val="006C0E66"/>
    <w:rsid w:val="006C0EE2"/>
    <w:rsid w:val="006C1143"/>
    <w:rsid w:val="006C118D"/>
    <w:rsid w:val="006C11A2"/>
    <w:rsid w:val="006C1393"/>
    <w:rsid w:val="006C148D"/>
    <w:rsid w:val="006C15F0"/>
    <w:rsid w:val="006C1B12"/>
    <w:rsid w:val="006C1C6D"/>
    <w:rsid w:val="006C1D69"/>
    <w:rsid w:val="006C21EB"/>
    <w:rsid w:val="006C23C7"/>
    <w:rsid w:val="006C2509"/>
    <w:rsid w:val="006C262E"/>
    <w:rsid w:val="006C3310"/>
    <w:rsid w:val="006C3323"/>
    <w:rsid w:val="006C3508"/>
    <w:rsid w:val="006C380C"/>
    <w:rsid w:val="006C3991"/>
    <w:rsid w:val="006C3AE9"/>
    <w:rsid w:val="006C3B22"/>
    <w:rsid w:val="006C417E"/>
    <w:rsid w:val="006C4222"/>
    <w:rsid w:val="006C4479"/>
    <w:rsid w:val="006C4D9E"/>
    <w:rsid w:val="006C4F94"/>
    <w:rsid w:val="006C509B"/>
    <w:rsid w:val="006C51EC"/>
    <w:rsid w:val="006C5583"/>
    <w:rsid w:val="006C5A6B"/>
    <w:rsid w:val="006C5F2B"/>
    <w:rsid w:val="006C64AB"/>
    <w:rsid w:val="006C6677"/>
    <w:rsid w:val="006C68B4"/>
    <w:rsid w:val="006C68EE"/>
    <w:rsid w:val="006C6975"/>
    <w:rsid w:val="006C69CA"/>
    <w:rsid w:val="006C6B3D"/>
    <w:rsid w:val="006C6DB0"/>
    <w:rsid w:val="006C6F71"/>
    <w:rsid w:val="006C76AE"/>
    <w:rsid w:val="006C7852"/>
    <w:rsid w:val="006C7A91"/>
    <w:rsid w:val="006C7B19"/>
    <w:rsid w:val="006C7BBE"/>
    <w:rsid w:val="006C7BE7"/>
    <w:rsid w:val="006D0D28"/>
    <w:rsid w:val="006D0DB4"/>
    <w:rsid w:val="006D11BE"/>
    <w:rsid w:val="006D1359"/>
    <w:rsid w:val="006D1368"/>
    <w:rsid w:val="006D1AD5"/>
    <w:rsid w:val="006D1C24"/>
    <w:rsid w:val="006D1D2E"/>
    <w:rsid w:val="006D1E6A"/>
    <w:rsid w:val="006D2010"/>
    <w:rsid w:val="006D20F5"/>
    <w:rsid w:val="006D2171"/>
    <w:rsid w:val="006D2225"/>
    <w:rsid w:val="006D227F"/>
    <w:rsid w:val="006D26DE"/>
    <w:rsid w:val="006D26E1"/>
    <w:rsid w:val="006D2B30"/>
    <w:rsid w:val="006D2C48"/>
    <w:rsid w:val="006D2D4D"/>
    <w:rsid w:val="006D2EE2"/>
    <w:rsid w:val="006D30EC"/>
    <w:rsid w:val="006D3317"/>
    <w:rsid w:val="006D341F"/>
    <w:rsid w:val="006D34A6"/>
    <w:rsid w:val="006D39DD"/>
    <w:rsid w:val="006D39EC"/>
    <w:rsid w:val="006D3C9B"/>
    <w:rsid w:val="006D40AC"/>
    <w:rsid w:val="006D412B"/>
    <w:rsid w:val="006D41BD"/>
    <w:rsid w:val="006D4290"/>
    <w:rsid w:val="006D4494"/>
    <w:rsid w:val="006D4583"/>
    <w:rsid w:val="006D47E5"/>
    <w:rsid w:val="006D487C"/>
    <w:rsid w:val="006D4BDF"/>
    <w:rsid w:val="006D4CE3"/>
    <w:rsid w:val="006D4D02"/>
    <w:rsid w:val="006D4DD7"/>
    <w:rsid w:val="006D513A"/>
    <w:rsid w:val="006D5223"/>
    <w:rsid w:val="006D536F"/>
    <w:rsid w:val="006D5393"/>
    <w:rsid w:val="006D53DE"/>
    <w:rsid w:val="006D54FA"/>
    <w:rsid w:val="006D577C"/>
    <w:rsid w:val="006D5B54"/>
    <w:rsid w:val="006D5D32"/>
    <w:rsid w:val="006D5DFB"/>
    <w:rsid w:val="006D634E"/>
    <w:rsid w:val="006D657F"/>
    <w:rsid w:val="006D67C2"/>
    <w:rsid w:val="006D69D6"/>
    <w:rsid w:val="006D6BE0"/>
    <w:rsid w:val="006D6D88"/>
    <w:rsid w:val="006D6DEB"/>
    <w:rsid w:val="006D6FB6"/>
    <w:rsid w:val="006D723B"/>
    <w:rsid w:val="006D72D8"/>
    <w:rsid w:val="006D732F"/>
    <w:rsid w:val="006D746A"/>
    <w:rsid w:val="006D7567"/>
    <w:rsid w:val="006D7585"/>
    <w:rsid w:val="006D7694"/>
    <w:rsid w:val="006D7954"/>
    <w:rsid w:val="006D79F5"/>
    <w:rsid w:val="006D7A44"/>
    <w:rsid w:val="006E01B6"/>
    <w:rsid w:val="006E0468"/>
    <w:rsid w:val="006E05EA"/>
    <w:rsid w:val="006E0C8C"/>
    <w:rsid w:val="006E1332"/>
    <w:rsid w:val="006E1341"/>
    <w:rsid w:val="006E15EA"/>
    <w:rsid w:val="006E16B0"/>
    <w:rsid w:val="006E1D32"/>
    <w:rsid w:val="006E22C0"/>
    <w:rsid w:val="006E26BA"/>
    <w:rsid w:val="006E2902"/>
    <w:rsid w:val="006E297E"/>
    <w:rsid w:val="006E2988"/>
    <w:rsid w:val="006E2A32"/>
    <w:rsid w:val="006E2C1C"/>
    <w:rsid w:val="006E3128"/>
    <w:rsid w:val="006E367A"/>
    <w:rsid w:val="006E36C4"/>
    <w:rsid w:val="006E36D3"/>
    <w:rsid w:val="006E37EE"/>
    <w:rsid w:val="006E3E70"/>
    <w:rsid w:val="006E4007"/>
    <w:rsid w:val="006E4320"/>
    <w:rsid w:val="006E44C1"/>
    <w:rsid w:val="006E4886"/>
    <w:rsid w:val="006E4ABF"/>
    <w:rsid w:val="006E4CBD"/>
    <w:rsid w:val="006E4D06"/>
    <w:rsid w:val="006E4DF9"/>
    <w:rsid w:val="006E50D2"/>
    <w:rsid w:val="006E55B7"/>
    <w:rsid w:val="006E569C"/>
    <w:rsid w:val="006E5856"/>
    <w:rsid w:val="006E5935"/>
    <w:rsid w:val="006E5943"/>
    <w:rsid w:val="006E5A3E"/>
    <w:rsid w:val="006E5ADD"/>
    <w:rsid w:val="006E5C81"/>
    <w:rsid w:val="006E5C83"/>
    <w:rsid w:val="006E5D8D"/>
    <w:rsid w:val="006E5D93"/>
    <w:rsid w:val="006E5E0B"/>
    <w:rsid w:val="006E5E69"/>
    <w:rsid w:val="006E6256"/>
    <w:rsid w:val="006E65AD"/>
    <w:rsid w:val="006E6FF4"/>
    <w:rsid w:val="006E72E3"/>
    <w:rsid w:val="006E7551"/>
    <w:rsid w:val="006E787F"/>
    <w:rsid w:val="006E795A"/>
    <w:rsid w:val="006E7B16"/>
    <w:rsid w:val="006E7BFB"/>
    <w:rsid w:val="006E7C17"/>
    <w:rsid w:val="006E7F7F"/>
    <w:rsid w:val="006F0055"/>
    <w:rsid w:val="006F00FF"/>
    <w:rsid w:val="006F0107"/>
    <w:rsid w:val="006F01CE"/>
    <w:rsid w:val="006F0335"/>
    <w:rsid w:val="006F048B"/>
    <w:rsid w:val="006F07F2"/>
    <w:rsid w:val="006F0CFD"/>
    <w:rsid w:val="006F0E84"/>
    <w:rsid w:val="006F0FEA"/>
    <w:rsid w:val="006F12C6"/>
    <w:rsid w:val="006F1720"/>
    <w:rsid w:val="006F1E49"/>
    <w:rsid w:val="006F1E98"/>
    <w:rsid w:val="006F1EA6"/>
    <w:rsid w:val="006F22FC"/>
    <w:rsid w:val="006F2608"/>
    <w:rsid w:val="006F2758"/>
    <w:rsid w:val="006F2984"/>
    <w:rsid w:val="006F2CE9"/>
    <w:rsid w:val="006F2E45"/>
    <w:rsid w:val="006F3316"/>
    <w:rsid w:val="006F3414"/>
    <w:rsid w:val="006F35BE"/>
    <w:rsid w:val="006F35E4"/>
    <w:rsid w:val="006F39DD"/>
    <w:rsid w:val="006F3A95"/>
    <w:rsid w:val="006F3C54"/>
    <w:rsid w:val="006F3C97"/>
    <w:rsid w:val="006F3DEE"/>
    <w:rsid w:val="006F4190"/>
    <w:rsid w:val="006F4218"/>
    <w:rsid w:val="006F4354"/>
    <w:rsid w:val="006F439E"/>
    <w:rsid w:val="006F450F"/>
    <w:rsid w:val="006F467F"/>
    <w:rsid w:val="006F4B0B"/>
    <w:rsid w:val="006F4B90"/>
    <w:rsid w:val="006F4C2A"/>
    <w:rsid w:val="006F4ED8"/>
    <w:rsid w:val="006F52E2"/>
    <w:rsid w:val="006F53EE"/>
    <w:rsid w:val="006F549E"/>
    <w:rsid w:val="006F56E5"/>
    <w:rsid w:val="006F5802"/>
    <w:rsid w:val="006F5867"/>
    <w:rsid w:val="006F5B64"/>
    <w:rsid w:val="006F5BEB"/>
    <w:rsid w:val="006F5E29"/>
    <w:rsid w:val="006F6180"/>
    <w:rsid w:val="006F61A8"/>
    <w:rsid w:val="006F61C1"/>
    <w:rsid w:val="006F6337"/>
    <w:rsid w:val="006F67D2"/>
    <w:rsid w:val="006F6BBC"/>
    <w:rsid w:val="006F6D41"/>
    <w:rsid w:val="006F72ED"/>
    <w:rsid w:val="006F788E"/>
    <w:rsid w:val="006F78A3"/>
    <w:rsid w:val="006F78C4"/>
    <w:rsid w:val="006F7EFF"/>
    <w:rsid w:val="007001A6"/>
    <w:rsid w:val="0070054F"/>
    <w:rsid w:val="007008D5"/>
    <w:rsid w:val="00700B5D"/>
    <w:rsid w:val="00700CCD"/>
    <w:rsid w:val="00701092"/>
    <w:rsid w:val="00701591"/>
    <w:rsid w:val="00701AEA"/>
    <w:rsid w:val="00701B4D"/>
    <w:rsid w:val="007020EF"/>
    <w:rsid w:val="007024A5"/>
    <w:rsid w:val="007024DB"/>
    <w:rsid w:val="007025B9"/>
    <w:rsid w:val="00702823"/>
    <w:rsid w:val="00702A96"/>
    <w:rsid w:val="00702F06"/>
    <w:rsid w:val="00703103"/>
    <w:rsid w:val="00703428"/>
    <w:rsid w:val="0070342E"/>
    <w:rsid w:val="00703648"/>
    <w:rsid w:val="00703A4A"/>
    <w:rsid w:val="00703AC9"/>
    <w:rsid w:val="00703C95"/>
    <w:rsid w:val="00703D52"/>
    <w:rsid w:val="00703E9C"/>
    <w:rsid w:val="00703EFF"/>
    <w:rsid w:val="00703F27"/>
    <w:rsid w:val="007040CC"/>
    <w:rsid w:val="00704107"/>
    <w:rsid w:val="007041A1"/>
    <w:rsid w:val="007041E8"/>
    <w:rsid w:val="00704AC3"/>
    <w:rsid w:val="00704D82"/>
    <w:rsid w:val="00704DD4"/>
    <w:rsid w:val="0070521F"/>
    <w:rsid w:val="00705A34"/>
    <w:rsid w:val="00705B43"/>
    <w:rsid w:val="00705C7C"/>
    <w:rsid w:val="00705CD8"/>
    <w:rsid w:val="00705CD9"/>
    <w:rsid w:val="00705CED"/>
    <w:rsid w:val="00705D4E"/>
    <w:rsid w:val="00705DA2"/>
    <w:rsid w:val="00705E1C"/>
    <w:rsid w:val="00705FD6"/>
    <w:rsid w:val="00706039"/>
    <w:rsid w:val="007061AF"/>
    <w:rsid w:val="00706265"/>
    <w:rsid w:val="007062FE"/>
    <w:rsid w:val="0070648F"/>
    <w:rsid w:val="007066A6"/>
    <w:rsid w:val="0070680F"/>
    <w:rsid w:val="00706837"/>
    <w:rsid w:val="00706963"/>
    <w:rsid w:val="0070698B"/>
    <w:rsid w:val="00706B22"/>
    <w:rsid w:val="00706DFE"/>
    <w:rsid w:val="007071C2"/>
    <w:rsid w:val="007073E2"/>
    <w:rsid w:val="00707454"/>
    <w:rsid w:val="00707578"/>
    <w:rsid w:val="007076C0"/>
    <w:rsid w:val="00707807"/>
    <w:rsid w:val="00707820"/>
    <w:rsid w:val="007078C3"/>
    <w:rsid w:val="007079B6"/>
    <w:rsid w:val="00707F6A"/>
    <w:rsid w:val="007105C8"/>
    <w:rsid w:val="0071074D"/>
    <w:rsid w:val="00710788"/>
    <w:rsid w:val="007107A2"/>
    <w:rsid w:val="007107AC"/>
    <w:rsid w:val="007107E1"/>
    <w:rsid w:val="00711214"/>
    <w:rsid w:val="0071147A"/>
    <w:rsid w:val="007118EF"/>
    <w:rsid w:val="00711B8A"/>
    <w:rsid w:val="00711CBA"/>
    <w:rsid w:val="00712089"/>
    <w:rsid w:val="007123FF"/>
    <w:rsid w:val="007125E9"/>
    <w:rsid w:val="00712714"/>
    <w:rsid w:val="0071271F"/>
    <w:rsid w:val="00712DD1"/>
    <w:rsid w:val="00712F25"/>
    <w:rsid w:val="00713249"/>
    <w:rsid w:val="00713419"/>
    <w:rsid w:val="0071357D"/>
    <w:rsid w:val="00713678"/>
    <w:rsid w:val="00713701"/>
    <w:rsid w:val="007139D0"/>
    <w:rsid w:val="00713AF2"/>
    <w:rsid w:val="00713D37"/>
    <w:rsid w:val="00713E0C"/>
    <w:rsid w:val="00713E2B"/>
    <w:rsid w:val="00713F9C"/>
    <w:rsid w:val="00714186"/>
    <w:rsid w:val="00714199"/>
    <w:rsid w:val="007141AA"/>
    <w:rsid w:val="007142B5"/>
    <w:rsid w:val="007142F7"/>
    <w:rsid w:val="007144C2"/>
    <w:rsid w:val="00714B27"/>
    <w:rsid w:val="00714F2F"/>
    <w:rsid w:val="007151AE"/>
    <w:rsid w:val="007156CD"/>
    <w:rsid w:val="00715725"/>
    <w:rsid w:val="00715975"/>
    <w:rsid w:val="00715D3F"/>
    <w:rsid w:val="00715ECF"/>
    <w:rsid w:val="007165AB"/>
    <w:rsid w:val="00716885"/>
    <w:rsid w:val="007168BB"/>
    <w:rsid w:val="00716DE5"/>
    <w:rsid w:val="00716FCD"/>
    <w:rsid w:val="00717066"/>
    <w:rsid w:val="0071727A"/>
    <w:rsid w:val="007172F5"/>
    <w:rsid w:val="007174BD"/>
    <w:rsid w:val="00717596"/>
    <w:rsid w:val="00717766"/>
    <w:rsid w:val="007177C7"/>
    <w:rsid w:val="00717837"/>
    <w:rsid w:val="007178D6"/>
    <w:rsid w:val="00717BD5"/>
    <w:rsid w:val="0072007C"/>
    <w:rsid w:val="00720087"/>
    <w:rsid w:val="0072013F"/>
    <w:rsid w:val="00720339"/>
    <w:rsid w:val="007205F1"/>
    <w:rsid w:val="007207AB"/>
    <w:rsid w:val="00720811"/>
    <w:rsid w:val="007209C6"/>
    <w:rsid w:val="007209CD"/>
    <w:rsid w:val="00720A30"/>
    <w:rsid w:val="00720AC0"/>
    <w:rsid w:val="00720BDD"/>
    <w:rsid w:val="00720BFA"/>
    <w:rsid w:val="00720F9E"/>
    <w:rsid w:val="00721250"/>
    <w:rsid w:val="007216E5"/>
    <w:rsid w:val="00721B25"/>
    <w:rsid w:val="00721B78"/>
    <w:rsid w:val="00721C84"/>
    <w:rsid w:val="00721CEC"/>
    <w:rsid w:val="00721E24"/>
    <w:rsid w:val="00721F9F"/>
    <w:rsid w:val="00722263"/>
    <w:rsid w:val="007226B4"/>
    <w:rsid w:val="00722C6B"/>
    <w:rsid w:val="00722F81"/>
    <w:rsid w:val="00723037"/>
    <w:rsid w:val="00723259"/>
    <w:rsid w:val="0072360C"/>
    <w:rsid w:val="0072365F"/>
    <w:rsid w:val="00723756"/>
    <w:rsid w:val="0072392A"/>
    <w:rsid w:val="00723A7E"/>
    <w:rsid w:val="00723A98"/>
    <w:rsid w:val="00723E20"/>
    <w:rsid w:val="00723E55"/>
    <w:rsid w:val="00723EA9"/>
    <w:rsid w:val="0072421B"/>
    <w:rsid w:val="007242EB"/>
    <w:rsid w:val="00724418"/>
    <w:rsid w:val="0072443E"/>
    <w:rsid w:val="007244AC"/>
    <w:rsid w:val="00724731"/>
    <w:rsid w:val="007248A3"/>
    <w:rsid w:val="00724B33"/>
    <w:rsid w:val="00724BA5"/>
    <w:rsid w:val="00724DAF"/>
    <w:rsid w:val="00724E97"/>
    <w:rsid w:val="00724F87"/>
    <w:rsid w:val="00724FFD"/>
    <w:rsid w:val="007253A8"/>
    <w:rsid w:val="0072540D"/>
    <w:rsid w:val="0072543C"/>
    <w:rsid w:val="007254BB"/>
    <w:rsid w:val="00725624"/>
    <w:rsid w:val="0072581E"/>
    <w:rsid w:val="00725929"/>
    <w:rsid w:val="0072595E"/>
    <w:rsid w:val="00725BF5"/>
    <w:rsid w:val="00726131"/>
    <w:rsid w:val="00726852"/>
    <w:rsid w:val="00726AD4"/>
    <w:rsid w:val="00726CEA"/>
    <w:rsid w:val="00726D67"/>
    <w:rsid w:val="00726E09"/>
    <w:rsid w:val="007270ED"/>
    <w:rsid w:val="007271D3"/>
    <w:rsid w:val="00727289"/>
    <w:rsid w:val="007272B6"/>
    <w:rsid w:val="00727588"/>
    <w:rsid w:val="0072767B"/>
    <w:rsid w:val="00727838"/>
    <w:rsid w:val="00727AFD"/>
    <w:rsid w:val="00727B35"/>
    <w:rsid w:val="00727BB1"/>
    <w:rsid w:val="00727D8A"/>
    <w:rsid w:val="00727E5C"/>
    <w:rsid w:val="00727EF8"/>
    <w:rsid w:val="00727F6F"/>
    <w:rsid w:val="0073006E"/>
    <w:rsid w:val="0073076F"/>
    <w:rsid w:val="007307B8"/>
    <w:rsid w:val="00730AB1"/>
    <w:rsid w:val="00730B1D"/>
    <w:rsid w:val="007311A6"/>
    <w:rsid w:val="0073153B"/>
    <w:rsid w:val="00731B54"/>
    <w:rsid w:val="00731D01"/>
    <w:rsid w:val="00731E17"/>
    <w:rsid w:val="00731E8B"/>
    <w:rsid w:val="00731FB6"/>
    <w:rsid w:val="007320ED"/>
    <w:rsid w:val="00732880"/>
    <w:rsid w:val="00732C21"/>
    <w:rsid w:val="00732D0A"/>
    <w:rsid w:val="00733074"/>
    <w:rsid w:val="007331A3"/>
    <w:rsid w:val="00733618"/>
    <w:rsid w:val="007336DE"/>
    <w:rsid w:val="00733B1B"/>
    <w:rsid w:val="00733CF9"/>
    <w:rsid w:val="00733D7E"/>
    <w:rsid w:val="00733F25"/>
    <w:rsid w:val="00733F41"/>
    <w:rsid w:val="007341C5"/>
    <w:rsid w:val="0073422F"/>
    <w:rsid w:val="007343B2"/>
    <w:rsid w:val="007343F0"/>
    <w:rsid w:val="00734415"/>
    <w:rsid w:val="007345FC"/>
    <w:rsid w:val="0073472C"/>
    <w:rsid w:val="00734AC2"/>
    <w:rsid w:val="00734B5F"/>
    <w:rsid w:val="00734D03"/>
    <w:rsid w:val="00734D4B"/>
    <w:rsid w:val="00734E0B"/>
    <w:rsid w:val="00734FB8"/>
    <w:rsid w:val="00734FD7"/>
    <w:rsid w:val="007351CC"/>
    <w:rsid w:val="00735467"/>
    <w:rsid w:val="0073568A"/>
    <w:rsid w:val="00735917"/>
    <w:rsid w:val="00735C69"/>
    <w:rsid w:val="00736367"/>
    <w:rsid w:val="00736393"/>
    <w:rsid w:val="00736422"/>
    <w:rsid w:val="007364F7"/>
    <w:rsid w:val="007368AF"/>
    <w:rsid w:val="00736AE9"/>
    <w:rsid w:val="00736CB5"/>
    <w:rsid w:val="00736D5B"/>
    <w:rsid w:val="00736F40"/>
    <w:rsid w:val="007370F7"/>
    <w:rsid w:val="007371D3"/>
    <w:rsid w:val="007373F8"/>
    <w:rsid w:val="007374CC"/>
    <w:rsid w:val="007378CD"/>
    <w:rsid w:val="00737D5E"/>
    <w:rsid w:val="00740137"/>
    <w:rsid w:val="007402CA"/>
    <w:rsid w:val="007407CA"/>
    <w:rsid w:val="00740C29"/>
    <w:rsid w:val="00740DDC"/>
    <w:rsid w:val="00740F70"/>
    <w:rsid w:val="0074109E"/>
    <w:rsid w:val="00741361"/>
    <w:rsid w:val="00741420"/>
    <w:rsid w:val="007415E7"/>
    <w:rsid w:val="0074161F"/>
    <w:rsid w:val="00741A5D"/>
    <w:rsid w:val="0074211B"/>
    <w:rsid w:val="0074218D"/>
    <w:rsid w:val="00742247"/>
    <w:rsid w:val="0074231C"/>
    <w:rsid w:val="007423BA"/>
    <w:rsid w:val="00742A20"/>
    <w:rsid w:val="00742BC5"/>
    <w:rsid w:val="00743239"/>
    <w:rsid w:val="007434F6"/>
    <w:rsid w:val="00743825"/>
    <w:rsid w:val="00743972"/>
    <w:rsid w:val="00743CC0"/>
    <w:rsid w:val="00743D49"/>
    <w:rsid w:val="00743FBB"/>
    <w:rsid w:val="00744067"/>
    <w:rsid w:val="0074408E"/>
    <w:rsid w:val="007440FB"/>
    <w:rsid w:val="007441BB"/>
    <w:rsid w:val="007443C4"/>
    <w:rsid w:val="007443D8"/>
    <w:rsid w:val="0074484A"/>
    <w:rsid w:val="00744874"/>
    <w:rsid w:val="00744BB3"/>
    <w:rsid w:val="00744DC7"/>
    <w:rsid w:val="00744EE5"/>
    <w:rsid w:val="00744FBE"/>
    <w:rsid w:val="0074512D"/>
    <w:rsid w:val="0074513B"/>
    <w:rsid w:val="00745161"/>
    <w:rsid w:val="0074530E"/>
    <w:rsid w:val="00745439"/>
    <w:rsid w:val="007456C4"/>
    <w:rsid w:val="007457DC"/>
    <w:rsid w:val="007459E1"/>
    <w:rsid w:val="00745A61"/>
    <w:rsid w:val="00745C29"/>
    <w:rsid w:val="00745CC4"/>
    <w:rsid w:val="00745DC0"/>
    <w:rsid w:val="00746013"/>
    <w:rsid w:val="007464ED"/>
    <w:rsid w:val="007465FE"/>
    <w:rsid w:val="0074665B"/>
    <w:rsid w:val="00746714"/>
    <w:rsid w:val="007467CE"/>
    <w:rsid w:val="007467F2"/>
    <w:rsid w:val="0074683D"/>
    <w:rsid w:val="0074687E"/>
    <w:rsid w:val="007468A2"/>
    <w:rsid w:val="007468AE"/>
    <w:rsid w:val="00746D99"/>
    <w:rsid w:val="007473E0"/>
    <w:rsid w:val="00747439"/>
    <w:rsid w:val="007475E5"/>
    <w:rsid w:val="00747CB3"/>
    <w:rsid w:val="00747E7D"/>
    <w:rsid w:val="00750180"/>
    <w:rsid w:val="00750585"/>
    <w:rsid w:val="00751374"/>
    <w:rsid w:val="007513CE"/>
    <w:rsid w:val="007516A4"/>
    <w:rsid w:val="007518D2"/>
    <w:rsid w:val="00752088"/>
    <w:rsid w:val="0075214B"/>
    <w:rsid w:val="0075257A"/>
    <w:rsid w:val="007527DA"/>
    <w:rsid w:val="00752AD2"/>
    <w:rsid w:val="00752F22"/>
    <w:rsid w:val="0075307E"/>
    <w:rsid w:val="0075321F"/>
    <w:rsid w:val="007532F0"/>
    <w:rsid w:val="0075345B"/>
    <w:rsid w:val="007534B2"/>
    <w:rsid w:val="007535B2"/>
    <w:rsid w:val="0075374A"/>
    <w:rsid w:val="00753B26"/>
    <w:rsid w:val="00753B9C"/>
    <w:rsid w:val="00753CCD"/>
    <w:rsid w:val="007549A9"/>
    <w:rsid w:val="00754B42"/>
    <w:rsid w:val="00754BF7"/>
    <w:rsid w:val="00754D7D"/>
    <w:rsid w:val="00754D8D"/>
    <w:rsid w:val="00754E8A"/>
    <w:rsid w:val="00754EA5"/>
    <w:rsid w:val="00754F37"/>
    <w:rsid w:val="007558E1"/>
    <w:rsid w:val="00755E2F"/>
    <w:rsid w:val="00755E8E"/>
    <w:rsid w:val="0075604D"/>
    <w:rsid w:val="00756910"/>
    <w:rsid w:val="00756942"/>
    <w:rsid w:val="00756991"/>
    <w:rsid w:val="007569DE"/>
    <w:rsid w:val="00756A1F"/>
    <w:rsid w:val="00756D60"/>
    <w:rsid w:val="00756D7B"/>
    <w:rsid w:val="007570D1"/>
    <w:rsid w:val="007574FC"/>
    <w:rsid w:val="00757622"/>
    <w:rsid w:val="00757656"/>
    <w:rsid w:val="00757747"/>
    <w:rsid w:val="007577D1"/>
    <w:rsid w:val="00757A90"/>
    <w:rsid w:val="00757B2D"/>
    <w:rsid w:val="00757CA6"/>
    <w:rsid w:val="00757D7B"/>
    <w:rsid w:val="00757FC4"/>
    <w:rsid w:val="00760232"/>
    <w:rsid w:val="00760464"/>
    <w:rsid w:val="0076052E"/>
    <w:rsid w:val="00760661"/>
    <w:rsid w:val="00760750"/>
    <w:rsid w:val="00760917"/>
    <w:rsid w:val="00760D20"/>
    <w:rsid w:val="00760E8B"/>
    <w:rsid w:val="00760FFE"/>
    <w:rsid w:val="00761605"/>
    <w:rsid w:val="0076172D"/>
    <w:rsid w:val="00761ABB"/>
    <w:rsid w:val="00761E11"/>
    <w:rsid w:val="00762474"/>
    <w:rsid w:val="007624DB"/>
    <w:rsid w:val="0076251A"/>
    <w:rsid w:val="00762568"/>
    <w:rsid w:val="00762783"/>
    <w:rsid w:val="00762998"/>
    <w:rsid w:val="007629E2"/>
    <w:rsid w:val="00762B2D"/>
    <w:rsid w:val="00763078"/>
    <w:rsid w:val="00763140"/>
    <w:rsid w:val="0076331D"/>
    <w:rsid w:val="00763385"/>
    <w:rsid w:val="007635DA"/>
    <w:rsid w:val="00763880"/>
    <w:rsid w:val="00763995"/>
    <w:rsid w:val="00763A89"/>
    <w:rsid w:val="00763DC8"/>
    <w:rsid w:val="00763F47"/>
    <w:rsid w:val="00763FB0"/>
    <w:rsid w:val="00763FB9"/>
    <w:rsid w:val="0076403D"/>
    <w:rsid w:val="0076424C"/>
    <w:rsid w:val="00764753"/>
    <w:rsid w:val="0076488C"/>
    <w:rsid w:val="00764995"/>
    <w:rsid w:val="00764BBA"/>
    <w:rsid w:val="00764F02"/>
    <w:rsid w:val="00764F15"/>
    <w:rsid w:val="007650CB"/>
    <w:rsid w:val="007651B2"/>
    <w:rsid w:val="00765BC5"/>
    <w:rsid w:val="00765D83"/>
    <w:rsid w:val="00765E26"/>
    <w:rsid w:val="007662A3"/>
    <w:rsid w:val="00766340"/>
    <w:rsid w:val="00766492"/>
    <w:rsid w:val="0076659E"/>
    <w:rsid w:val="00766B84"/>
    <w:rsid w:val="0076706E"/>
    <w:rsid w:val="007671E1"/>
    <w:rsid w:val="00767292"/>
    <w:rsid w:val="00767737"/>
    <w:rsid w:val="00767800"/>
    <w:rsid w:val="0076780C"/>
    <w:rsid w:val="00767953"/>
    <w:rsid w:val="00767B51"/>
    <w:rsid w:val="00767C07"/>
    <w:rsid w:val="00767CEF"/>
    <w:rsid w:val="00767E21"/>
    <w:rsid w:val="00767E4B"/>
    <w:rsid w:val="00767E5D"/>
    <w:rsid w:val="00770176"/>
    <w:rsid w:val="00770229"/>
    <w:rsid w:val="0077036D"/>
    <w:rsid w:val="00770537"/>
    <w:rsid w:val="00770757"/>
    <w:rsid w:val="00770813"/>
    <w:rsid w:val="00770DFF"/>
    <w:rsid w:val="00771487"/>
    <w:rsid w:val="0077185D"/>
    <w:rsid w:val="00771A94"/>
    <w:rsid w:val="00771AD0"/>
    <w:rsid w:val="00771C87"/>
    <w:rsid w:val="00771ED4"/>
    <w:rsid w:val="00772082"/>
    <w:rsid w:val="00772350"/>
    <w:rsid w:val="0077249F"/>
    <w:rsid w:val="007726AD"/>
    <w:rsid w:val="00772897"/>
    <w:rsid w:val="00772B49"/>
    <w:rsid w:val="00772C3A"/>
    <w:rsid w:val="00772D5E"/>
    <w:rsid w:val="0077306F"/>
    <w:rsid w:val="00773371"/>
    <w:rsid w:val="0077337D"/>
    <w:rsid w:val="0077340B"/>
    <w:rsid w:val="00773907"/>
    <w:rsid w:val="00773C6C"/>
    <w:rsid w:val="00773CFE"/>
    <w:rsid w:val="00773F0E"/>
    <w:rsid w:val="00773FC7"/>
    <w:rsid w:val="007742D9"/>
    <w:rsid w:val="00774392"/>
    <w:rsid w:val="00774662"/>
    <w:rsid w:val="007746C5"/>
    <w:rsid w:val="007747A6"/>
    <w:rsid w:val="007748CF"/>
    <w:rsid w:val="007749A2"/>
    <w:rsid w:val="00774A42"/>
    <w:rsid w:val="00774A98"/>
    <w:rsid w:val="00774B12"/>
    <w:rsid w:val="00774C26"/>
    <w:rsid w:val="00774C7E"/>
    <w:rsid w:val="00774D6A"/>
    <w:rsid w:val="0077543B"/>
    <w:rsid w:val="00775680"/>
    <w:rsid w:val="0077570B"/>
    <w:rsid w:val="007758FC"/>
    <w:rsid w:val="00775B8F"/>
    <w:rsid w:val="00775C64"/>
    <w:rsid w:val="00775E78"/>
    <w:rsid w:val="007762D9"/>
    <w:rsid w:val="0077630D"/>
    <w:rsid w:val="0077637C"/>
    <w:rsid w:val="0077661C"/>
    <w:rsid w:val="0077664D"/>
    <w:rsid w:val="00776774"/>
    <w:rsid w:val="00776853"/>
    <w:rsid w:val="00776917"/>
    <w:rsid w:val="007769B1"/>
    <w:rsid w:val="007769D4"/>
    <w:rsid w:val="00776A6E"/>
    <w:rsid w:val="00776A6F"/>
    <w:rsid w:val="00776B60"/>
    <w:rsid w:val="00776CA1"/>
    <w:rsid w:val="00777045"/>
    <w:rsid w:val="00777060"/>
    <w:rsid w:val="007776EB"/>
    <w:rsid w:val="0077774F"/>
    <w:rsid w:val="00777861"/>
    <w:rsid w:val="00777C27"/>
    <w:rsid w:val="00777FC3"/>
    <w:rsid w:val="0078031A"/>
    <w:rsid w:val="00780322"/>
    <w:rsid w:val="007803DE"/>
    <w:rsid w:val="007807AE"/>
    <w:rsid w:val="00780B66"/>
    <w:rsid w:val="00780C47"/>
    <w:rsid w:val="00780FA9"/>
    <w:rsid w:val="007815D0"/>
    <w:rsid w:val="007817BB"/>
    <w:rsid w:val="007817CB"/>
    <w:rsid w:val="007819F0"/>
    <w:rsid w:val="00781CB2"/>
    <w:rsid w:val="0078205E"/>
    <w:rsid w:val="0078228F"/>
    <w:rsid w:val="007824F8"/>
    <w:rsid w:val="0078260B"/>
    <w:rsid w:val="00782627"/>
    <w:rsid w:val="00782762"/>
    <w:rsid w:val="0078292C"/>
    <w:rsid w:val="00782BE8"/>
    <w:rsid w:val="00782DDE"/>
    <w:rsid w:val="00782E49"/>
    <w:rsid w:val="00783096"/>
    <w:rsid w:val="0078320B"/>
    <w:rsid w:val="00783259"/>
    <w:rsid w:val="0078358C"/>
    <w:rsid w:val="0078379D"/>
    <w:rsid w:val="007839DB"/>
    <w:rsid w:val="00783A46"/>
    <w:rsid w:val="00783AFA"/>
    <w:rsid w:val="00783CFA"/>
    <w:rsid w:val="00783D26"/>
    <w:rsid w:val="00783D72"/>
    <w:rsid w:val="00783FD9"/>
    <w:rsid w:val="00784085"/>
    <w:rsid w:val="007840B5"/>
    <w:rsid w:val="007848F9"/>
    <w:rsid w:val="00784A90"/>
    <w:rsid w:val="00784E9F"/>
    <w:rsid w:val="00785026"/>
    <w:rsid w:val="00785618"/>
    <w:rsid w:val="007856D7"/>
    <w:rsid w:val="00785971"/>
    <w:rsid w:val="007859B5"/>
    <w:rsid w:val="00785A97"/>
    <w:rsid w:val="00786182"/>
    <w:rsid w:val="0078642F"/>
    <w:rsid w:val="0078644E"/>
    <w:rsid w:val="00786455"/>
    <w:rsid w:val="00786543"/>
    <w:rsid w:val="0078660B"/>
    <w:rsid w:val="007868BA"/>
    <w:rsid w:val="007868E6"/>
    <w:rsid w:val="00786CCE"/>
    <w:rsid w:val="00786D2C"/>
    <w:rsid w:val="00786E32"/>
    <w:rsid w:val="00786E9C"/>
    <w:rsid w:val="00786F71"/>
    <w:rsid w:val="007875F8"/>
    <w:rsid w:val="007878A3"/>
    <w:rsid w:val="00787E63"/>
    <w:rsid w:val="00787F9E"/>
    <w:rsid w:val="0079000F"/>
    <w:rsid w:val="00790454"/>
    <w:rsid w:val="00790815"/>
    <w:rsid w:val="00790853"/>
    <w:rsid w:val="0079085E"/>
    <w:rsid w:val="007908BD"/>
    <w:rsid w:val="00790AC3"/>
    <w:rsid w:val="00790D13"/>
    <w:rsid w:val="00790F93"/>
    <w:rsid w:val="007911FA"/>
    <w:rsid w:val="00791287"/>
    <w:rsid w:val="00791471"/>
    <w:rsid w:val="00791583"/>
    <w:rsid w:val="007915A7"/>
    <w:rsid w:val="0079186E"/>
    <w:rsid w:val="0079195A"/>
    <w:rsid w:val="00791A26"/>
    <w:rsid w:val="00791A8B"/>
    <w:rsid w:val="00791CE2"/>
    <w:rsid w:val="00791CF7"/>
    <w:rsid w:val="00791DDD"/>
    <w:rsid w:val="00791E16"/>
    <w:rsid w:val="0079242D"/>
    <w:rsid w:val="00792458"/>
    <w:rsid w:val="007925B9"/>
    <w:rsid w:val="007928EB"/>
    <w:rsid w:val="007929FF"/>
    <w:rsid w:val="00792FF4"/>
    <w:rsid w:val="00793683"/>
    <w:rsid w:val="007937A5"/>
    <w:rsid w:val="00793855"/>
    <w:rsid w:val="00793892"/>
    <w:rsid w:val="007938E3"/>
    <w:rsid w:val="007939D3"/>
    <w:rsid w:val="00793CEC"/>
    <w:rsid w:val="00793E6F"/>
    <w:rsid w:val="0079400A"/>
    <w:rsid w:val="00794026"/>
    <w:rsid w:val="007940A5"/>
    <w:rsid w:val="0079410D"/>
    <w:rsid w:val="00794481"/>
    <w:rsid w:val="0079464D"/>
    <w:rsid w:val="00794989"/>
    <w:rsid w:val="00794BB1"/>
    <w:rsid w:val="00794D79"/>
    <w:rsid w:val="00794FFE"/>
    <w:rsid w:val="00795058"/>
    <w:rsid w:val="00795075"/>
    <w:rsid w:val="007950ED"/>
    <w:rsid w:val="007951B3"/>
    <w:rsid w:val="00795562"/>
    <w:rsid w:val="00795774"/>
    <w:rsid w:val="00795AE5"/>
    <w:rsid w:val="00795AFD"/>
    <w:rsid w:val="00795F74"/>
    <w:rsid w:val="00795FFD"/>
    <w:rsid w:val="007961D7"/>
    <w:rsid w:val="007961EE"/>
    <w:rsid w:val="0079633A"/>
    <w:rsid w:val="0079669D"/>
    <w:rsid w:val="00796857"/>
    <w:rsid w:val="00796A0C"/>
    <w:rsid w:val="00796A85"/>
    <w:rsid w:val="00796D45"/>
    <w:rsid w:val="00796D8D"/>
    <w:rsid w:val="00796DCA"/>
    <w:rsid w:val="00796EA6"/>
    <w:rsid w:val="00797117"/>
    <w:rsid w:val="00797277"/>
    <w:rsid w:val="00797AAC"/>
    <w:rsid w:val="00797C5F"/>
    <w:rsid w:val="00797D83"/>
    <w:rsid w:val="00797D90"/>
    <w:rsid w:val="00797F35"/>
    <w:rsid w:val="00797FB7"/>
    <w:rsid w:val="007A008C"/>
    <w:rsid w:val="007A0137"/>
    <w:rsid w:val="007A0232"/>
    <w:rsid w:val="007A0A93"/>
    <w:rsid w:val="007A0AC4"/>
    <w:rsid w:val="007A0BCB"/>
    <w:rsid w:val="007A0F57"/>
    <w:rsid w:val="007A1088"/>
    <w:rsid w:val="007A11F2"/>
    <w:rsid w:val="007A12B7"/>
    <w:rsid w:val="007A16DA"/>
    <w:rsid w:val="007A1A40"/>
    <w:rsid w:val="007A2388"/>
    <w:rsid w:val="007A238A"/>
    <w:rsid w:val="007A2A55"/>
    <w:rsid w:val="007A2FCD"/>
    <w:rsid w:val="007A3148"/>
    <w:rsid w:val="007A3262"/>
    <w:rsid w:val="007A32BE"/>
    <w:rsid w:val="007A334F"/>
    <w:rsid w:val="007A3450"/>
    <w:rsid w:val="007A365F"/>
    <w:rsid w:val="007A3BD9"/>
    <w:rsid w:val="007A3D02"/>
    <w:rsid w:val="007A474C"/>
    <w:rsid w:val="007A493E"/>
    <w:rsid w:val="007A4A9E"/>
    <w:rsid w:val="007A4AE3"/>
    <w:rsid w:val="007A52F1"/>
    <w:rsid w:val="007A5712"/>
    <w:rsid w:val="007A5834"/>
    <w:rsid w:val="007A5865"/>
    <w:rsid w:val="007A5969"/>
    <w:rsid w:val="007A5A36"/>
    <w:rsid w:val="007A5D1E"/>
    <w:rsid w:val="007A5F78"/>
    <w:rsid w:val="007A5F93"/>
    <w:rsid w:val="007A6079"/>
    <w:rsid w:val="007A6603"/>
    <w:rsid w:val="007A674D"/>
    <w:rsid w:val="007A68FB"/>
    <w:rsid w:val="007A69AF"/>
    <w:rsid w:val="007A6B2F"/>
    <w:rsid w:val="007A6D9F"/>
    <w:rsid w:val="007A74CA"/>
    <w:rsid w:val="007A76C0"/>
    <w:rsid w:val="007A77E1"/>
    <w:rsid w:val="007A7819"/>
    <w:rsid w:val="007A79E5"/>
    <w:rsid w:val="007A7ABE"/>
    <w:rsid w:val="007A7D7B"/>
    <w:rsid w:val="007B00A9"/>
    <w:rsid w:val="007B020B"/>
    <w:rsid w:val="007B02FE"/>
    <w:rsid w:val="007B03B6"/>
    <w:rsid w:val="007B0A6A"/>
    <w:rsid w:val="007B0C04"/>
    <w:rsid w:val="007B0C43"/>
    <w:rsid w:val="007B0DB1"/>
    <w:rsid w:val="007B0F44"/>
    <w:rsid w:val="007B15C1"/>
    <w:rsid w:val="007B1AF4"/>
    <w:rsid w:val="007B1DE7"/>
    <w:rsid w:val="007B1EF2"/>
    <w:rsid w:val="007B2404"/>
    <w:rsid w:val="007B254E"/>
    <w:rsid w:val="007B26B7"/>
    <w:rsid w:val="007B2777"/>
    <w:rsid w:val="007B2821"/>
    <w:rsid w:val="007B287F"/>
    <w:rsid w:val="007B29EC"/>
    <w:rsid w:val="007B2C5D"/>
    <w:rsid w:val="007B2FB8"/>
    <w:rsid w:val="007B3073"/>
    <w:rsid w:val="007B3221"/>
    <w:rsid w:val="007B32C4"/>
    <w:rsid w:val="007B342C"/>
    <w:rsid w:val="007B38D8"/>
    <w:rsid w:val="007B3980"/>
    <w:rsid w:val="007B3983"/>
    <w:rsid w:val="007B3AC1"/>
    <w:rsid w:val="007B3E6C"/>
    <w:rsid w:val="007B3E6F"/>
    <w:rsid w:val="007B3F1E"/>
    <w:rsid w:val="007B3FC2"/>
    <w:rsid w:val="007B4080"/>
    <w:rsid w:val="007B4114"/>
    <w:rsid w:val="007B434C"/>
    <w:rsid w:val="007B43FF"/>
    <w:rsid w:val="007B4DA6"/>
    <w:rsid w:val="007B4FAE"/>
    <w:rsid w:val="007B5057"/>
    <w:rsid w:val="007B508A"/>
    <w:rsid w:val="007B5182"/>
    <w:rsid w:val="007B51EC"/>
    <w:rsid w:val="007B5516"/>
    <w:rsid w:val="007B56D5"/>
    <w:rsid w:val="007B5B4A"/>
    <w:rsid w:val="007B5CCE"/>
    <w:rsid w:val="007B60E2"/>
    <w:rsid w:val="007B6163"/>
    <w:rsid w:val="007B62CA"/>
    <w:rsid w:val="007B630E"/>
    <w:rsid w:val="007B644D"/>
    <w:rsid w:val="007B6826"/>
    <w:rsid w:val="007B69CA"/>
    <w:rsid w:val="007B6A50"/>
    <w:rsid w:val="007B6C77"/>
    <w:rsid w:val="007B6E3C"/>
    <w:rsid w:val="007B7180"/>
    <w:rsid w:val="007B7293"/>
    <w:rsid w:val="007B73AA"/>
    <w:rsid w:val="007B7413"/>
    <w:rsid w:val="007B7445"/>
    <w:rsid w:val="007B77CB"/>
    <w:rsid w:val="007B7937"/>
    <w:rsid w:val="007B7998"/>
    <w:rsid w:val="007B7C33"/>
    <w:rsid w:val="007C0599"/>
    <w:rsid w:val="007C0E3F"/>
    <w:rsid w:val="007C13FB"/>
    <w:rsid w:val="007C1833"/>
    <w:rsid w:val="007C1AE2"/>
    <w:rsid w:val="007C1B10"/>
    <w:rsid w:val="007C1BA1"/>
    <w:rsid w:val="007C1BBD"/>
    <w:rsid w:val="007C1CA4"/>
    <w:rsid w:val="007C2446"/>
    <w:rsid w:val="007C2856"/>
    <w:rsid w:val="007C28E0"/>
    <w:rsid w:val="007C2B9E"/>
    <w:rsid w:val="007C2C83"/>
    <w:rsid w:val="007C2D21"/>
    <w:rsid w:val="007C2DDA"/>
    <w:rsid w:val="007C31EA"/>
    <w:rsid w:val="007C3368"/>
    <w:rsid w:val="007C3660"/>
    <w:rsid w:val="007C3A2D"/>
    <w:rsid w:val="007C3EFB"/>
    <w:rsid w:val="007C3FC8"/>
    <w:rsid w:val="007C3FFB"/>
    <w:rsid w:val="007C4045"/>
    <w:rsid w:val="007C42EF"/>
    <w:rsid w:val="007C4471"/>
    <w:rsid w:val="007C454E"/>
    <w:rsid w:val="007C4568"/>
    <w:rsid w:val="007C49EE"/>
    <w:rsid w:val="007C4A0B"/>
    <w:rsid w:val="007C4BF3"/>
    <w:rsid w:val="007C5044"/>
    <w:rsid w:val="007C5341"/>
    <w:rsid w:val="007C5563"/>
    <w:rsid w:val="007C582F"/>
    <w:rsid w:val="007C58F5"/>
    <w:rsid w:val="007C5984"/>
    <w:rsid w:val="007C603C"/>
    <w:rsid w:val="007C60AC"/>
    <w:rsid w:val="007C63E7"/>
    <w:rsid w:val="007C67A2"/>
    <w:rsid w:val="007C697A"/>
    <w:rsid w:val="007C6CC6"/>
    <w:rsid w:val="007C6DB0"/>
    <w:rsid w:val="007C6E53"/>
    <w:rsid w:val="007C6ECB"/>
    <w:rsid w:val="007C707C"/>
    <w:rsid w:val="007C71C3"/>
    <w:rsid w:val="007C73B7"/>
    <w:rsid w:val="007C746B"/>
    <w:rsid w:val="007C772A"/>
    <w:rsid w:val="007C7820"/>
    <w:rsid w:val="007C7982"/>
    <w:rsid w:val="007C7B4B"/>
    <w:rsid w:val="007C7F49"/>
    <w:rsid w:val="007D0061"/>
    <w:rsid w:val="007D03BE"/>
    <w:rsid w:val="007D0403"/>
    <w:rsid w:val="007D051D"/>
    <w:rsid w:val="007D0B0D"/>
    <w:rsid w:val="007D117E"/>
    <w:rsid w:val="007D1194"/>
    <w:rsid w:val="007D126E"/>
    <w:rsid w:val="007D15D3"/>
    <w:rsid w:val="007D164D"/>
    <w:rsid w:val="007D1823"/>
    <w:rsid w:val="007D1997"/>
    <w:rsid w:val="007D1A02"/>
    <w:rsid w:val="007D1C38"/>
    <w:rsid w:val="007D2198"/>
    <w:rsid w:val="007D23B5"/>
    <w:rsid w:val="007D2432"/>
    <w:rsid w:val="007D24D0"/>
    <w:rsid w:val="007D2E98"/>
    <w:rsid w:val="007D2EF6"/>
    <w:rsid w:val="007D3044"/>
    <w:rsid w:val="007D30A1"/>
    <w:rsid w:val="007D3308"/>
    <w:rsid w:val="007D3389"/>
    <w:rsid w:val="007D359F"/>
    <w:rsid w:val="007D36D8"/>
    <w:rsid w:val="007D41F4"/>
    <w:rsid w:val="007D4494"/>
    <w:rsid w:val="007D47CD"/>
    <w:rsid w:val="007D48E8"/>
    <w:rsid w:val="007D490F"/>
    <w:rsid w:val="007D49F5"/>
    <w:rsid w:val="007D4F02"/>
    <w:rsid w:val="007D4F9F"/>
    <w:rsid w:val="007D4FAD"/>
    <w:rsid w:val="007D5216"/>
    <w:rsid w:val="007D5323"/>
    <w:rsid w:val="007D5375"/>
    <w:rsid w:val="007D562D"/>
    <w:rsid w:val="007D5636"/>
    <w:rsid w:val="007D598C"/>
    <w:rsid w:val="007D5991"/>
    <w:rsid w:val="007D59D6"/>
    <w:rsid w:val="007D5F76"/>
    <w:rsid w:val="007D61D3"/>
    <w:rsid w:val="007D6359"/>
    <w:rsid w:val="007D6560"/>
    <w:rsid w:val="007D658D"/>
    <w:rsid w:val="007D6976"/>
    <w:rsid w:val="007D6A4B"/>
    <w:rsid w:val="007D6B0A"/>
    <w:rsid w:val="007D6B2C"/>
    <w:rsid w:val="007D6C27"/>
    <w:rsid w:val="007D6C78"/>
    <w:rsid w:val="007D6D6B"/>
    <w:rsid w:val="007D6E16"/>
    <w:rsid w:val="007D6F6C"/>
    <w:rsid w:val="007D7D47"/>
    <w:rsid w:val="007D7F7A"/>
    <w:rsid w:val="007E005F"/>
    <w:rsid w:val="007E01A1"/>
    <w:rsid w:val="007E01D5"/>
    <w:rsid w:val="007E0500"/>
    <w:rsid w:val="007E061F"/>
    <w:rsid w:val="007E0965"/>
    <w:rsid w:val="007E0A60"/>
    <w:rsid w:val="007E0CE1"/>
    <w:rsid w:val="007E0D42"/>
    <w:rsid w:val="007E0D49"/>
    <w:rsid w:val="007E0E94"/>
    <w:rsid w:val="007E0FEC"/>
    <w:rsid w:val="007E1072"/>
    <w:rsid w:val="007E10C4"/>
    <w:rsid w:val="007E117A"/>
    <w:rsid w:val="007E12D8"/>
    <w:rsid w:val="007E12DB"/>
    <w:rsid w:val="007E15BF"/>
    <w:rsid w:val="007E178A"/>
    <w:rsid w:val="007E18CA"/>
    <w:rsid w:val="007E1B05"/>
    <w:rsid w:val="007E1BD1"/>
    <w:rsid w:val="007E1FC5"/>
    <w:rsid w:val="007E28E1"/>
    <w:rsid w:val="007E29DC"/>
    <w:rsid w:val="007E2AF2"/>
    <w:rsid w:val="007E2B0F"/>
    <w:rsid w:val="007E2B34"/>
    <w:rsid w:val="007E2C31"/>
    <w:rsid w:val="007E2E97"/>
    <w:rsid w:val="007E2EDB"/>
    <w:rsid w:val="007E30C5"/>
    <w:rsid w:val="007E310E"/>
    <w:rsid w:val="007E314B"/>
    <w:rsid w:val="007E3187"/>
    <w:rsid w:val="007E36DC"/>
    <w:rsid w:val="007E381E"/>
    <w:rsid w:val="007E3884"/>
    <w:rsid w:val="007E3957"/>
    <w:rsid w:val="007E39D4"/>
    <w:rsid w:val="007E3CBC"/>
    <w:rsid w:val="007E3F75"/>
    <w:rsid w:val="007E4053"/>
    <w:rsid w:val="007E40FE"/>
    <w:rsid w:val="007E4111"/>
    <w:rsid w:val="007E41BB"/>
    <w:rsid w:val="007E43C9"/>
    <w:rsid w:val="007E4740"/>
    <w:rsid w:val="007E47AC"/>
    <w:rsid w:val="007E47E0"/>
    <w:rsid w:val="007E48A3"/>
    <w:rsid w:val="007E48E1"/>
    <w:rsid w:val="007E4C44"/>
    <w:rsid w:val="007E4C6E"/>
    <w:rsid w:val="007E4D13"/>
    <w:rsid w:val="007E4DB0"/>
    <w:rsid w:val="007E508E"/>
    <w:rsid w:val="007E54A1"/>
    <w:rsid w:val="007E5578"/>
    <w:rsid w:val="007E55F4"/>
    <w:rsid w:val="007E5806"/>
    <w:rsid w:val="007E59D0"/>
    <w:rsid w:val="007E5A42"/>
    <w:rsid w:val="007E61D0"/>
    <w:rsid w:val="007E649E"/>
    <w:rsid w:val="007E64CB"/>
    <w:rsid w:val="007E65D6"/>
    <w:rsid w:val="007E6D4A"/>
    <w:rsid w:val="007E6E85"/>
    <w:rsid w:val="007E6FD6"/>
    <w:rsid w:val="007E7074"/>
    <w:rsid w:val="007E70F8"/>
    <w:rsid w:val="007E725D"/>
    <w:rsid w:val="007E745F"/>
    <w:rsid w:val="007E74C2"/>
    <w:rsid w:val="007E7832"/>
    <w:rsid w:val="007E7A2F"/>
    <w:rsid w:val="007E7D75"/>
    <w:rsid w:val="007E7F34"/>
    <w:rsid w:val="007F0029"/>
    <w:rsid w:val="007F00DD"/>
    <w:rsid w:val="007F021F"/>
    <w:rsid w:val="007F06B2"/>
    <w:rsid w:val="007F0B4B"/>
    <w:rsid w:val="007F0DC2"/>
    <w:rsid w:val="007F12B8"/>
    <w:rsid w:val="007F1412"/>
    <w:rsid w:val="007F1779"/>
    <w:rsid w:val="007F1A2A"/>
    <w:rsid w:val="007F1E1B"/>
    <w:rsid w:val="007F1EFF"/>
    <w:rsid w:val="007F1F32"/>
    <w:rsid w:val="007F233B"/>
    <w:rsid w:val="007F2622"/>
    <w:rsid w:val="007F2AF9"/>
    <w:rsid w:val="007F2C96"/>
    <w:rsid w:val="007F2E3D"/>
    <w:rsid w:val="007F2FCE"/>
    <w:rsid w:val="007F3820"/>
    <w:rsid w:val="007F3847"/>
    <w:rsid w:val="007F3A62"/>
    <w:rsid w:val="007F3B76"/>
    <w:rsid w:val="007F3CAD"/>
    <w:rsid w:val="007F4294"/>
    <w:rsid w:val="007F442B"/>
    <w:rsid w:val="007F4471"/>
    <w:rsid w:val="007F44C8"/>
    <w:rsid w:val="007F45B4"/>
    <w:rsid w:val="007F48BF"/>
    <w:rsid w:val="007F49F3"/>
    <w:rsid w:val="007F4C35"/>
    <w:rsid w:val="007F4CD7"/>
    <w:rsid w:val="007F52C5"/>
    <w:rsid w:val="007F578C"/>
    <w:rsid w:val="007F5A1E"/>
    <w:rsid w:val="007F5BFB"/>
    <w:rsid w:val="007F5D44"/>
    <w:rsid w:val="007F5E3C"/>
    <w:rsid w:val="007F619A"/>
    <w:rsid w:val="007F6233"/>
    <w:rsid w:val="007F65DB"/>
    <w:rsid w:val="007F6709"/>
    <w:rsid w:val="007F6A11"/>
    <w:rsid w:val="007F6F50"/>
    <w:rsid w:val="007F7197"/>
    <w:rsid w:val="007F76CE"/>
    <w:rsid w:val="007F795C"/>
    <w:rsid w:val="007F7995"/>
    <w:rsid w:val="007F79A7"/>
    <w:rsid w:val="007F7C26"/>
    <w:rsid w:val="007F7D54"/>
    <w:rsid w:val="007F7E5C"/>
    <w:rsid w:val="007F7EFD"/>
    <w:rsid w:val="007F7F56"/>
    <w:rsid w:val="0080001A"/>
    <w:rsid w:val="00800337"/>
    <w:rsid w:val="008003CE"/>
    <w:rsid w:val="008006CF"/>
    <w:rsid w:val="0080086A"/>
    <w:rsid w:val="008009F0"/>
    <w:rsid w:val="00800BEF"/>
    <w:rsid w:val="00800D0B"/>
    <w:rsid w:val="00800D59"/>
    <w:rsid w:val="008016E1"/>
    <w:rsid w:val="008017BC"/>
    <w:rsid w:val="0080188D"/>
    <w:rsid w:val="00801AF6"/>
    <w:rsid w:val="00801BA0"/>
    <w:rsid w:val="00801BD3"/>
    <w:rsid w:val="00801D57"/>
    <w:rsid w:val="00801E93"/>
    <w:rsid w:val="00802024"/>
    <w:rsid w:val="0080283E"/>
    <w:rsid w:val="0080296C"/>
    <w:rsid w:val="0080299C"/>
    <w:rsid w:val="00802ABF"/>
    <w:rsid w:val="00802C58"/>
    <w:rsid w:val="0080316D"/>
    <w:rsid w:val="00803251"/>
    <w:rsid w:val="008033DE"/>
    <w:rsid w:val="008033F9"/>
    <w:rsid w:val="00803539"/>
    <w:rsid w:val="00803A9C"/>
    <w:rsid w:val="00803B49"/>
    <w:rsid w:val="00803D89"/>
    <w:rsid w:val="0080416F"/>
    <w:rsid w:val="00804203"/>
    <w:rsid w:val="008042D3"/>
    <w:rsid w:val="008043B8"/>
    <w:rsid w:val="008046CE"/>
    <w:rsid w:val="0080496E"/>
    <w:rsid w:val="00804A91"/>
    <w:rsid w:val="00804D01"/>
    <w:rsid w:val="00804D4D"/>
    <w:rsid w:val="00804E06"/>
    <w:rsid w:val="00804F7B"/>
    <w:rsid w:val="00804F9C"/>
    <w:rsid w:val="008051DA"/>
    <w:rsid w:val="008053DD"/>
    <w:rsid w:val="00805778"/>
    <w:rsid w:val="00805998"/>
    <w:rsid w:val="008059AE"/>
    <w:rsid w:val="008059F0"/>
    <w:rsid w:val="00805BFA"/>
    <w:rsid w:val="00805C69"/>
    <w:rsid w:val="00805CA8"/>
    <w:rsid w:val="00805E05"/>
    <w:rsid w:val="00805E97"/>
    <w:rsid w:val="008060B9"/>
    <w:rsid w:val="008061F3"/>
    <w:rsid w:val="0080622A"/>
    <w:rsid w:val="008063C3"/>
    <w:rsid w:val="00806815"/>
    <w:rsid w:val="008069BC"/>
    <w:rsid w:val="00806E26"/>
    <w:rsid w:val="00807243"/>
    <w:rsid w:val="00807616"/>
    <w:rsid w:val="008076DA"/>
    <w:rsid w:val="0080787F"/>
    <w:rsid w:val="00807C4A"/>
    <w:rsid w:val="0081008B"/>
    <w:rsid w:val="00810107"/>
    <w:rsid w:val="00810166"/>
    <w:rsid w:val="00810477"/>
    <w:rsid w:val="008104F9"/>
    <w:rsid w:val="00810659"/>
    <w:rsid w:val="00810771"/>
    <w:rsid w:val="00810858"/>
    <w:rsid w:val="00810A8A"/>
    <w:rsid w:val="00810C4E"/>
    <w:rsid w:val="00810C79"/>
    <w:rsid w:val="00810F90"/>
    <w:rsid w:val="00810FE3"/>
    <w:rsid w:val="008115F7"/>
    <w:rsid w:val="00811987"/>
    <w:rsid w:val="00811A85"/>
    <w:rsid w:val="00811ACC"/>
    <w:rsid w:val="00811AD3"/>
    <w:rsid w:val="0081219A"/>
    <w:rsid w:val="008124E8"/>
    <w:rsid w:val="00812791"/>
    <w:rsid w:val="0081289E"/>
    <w:rsid w:val="008129DA"/>
    <w:rsid w:val="00812CED"/>
    <w:rsid w:val="00812DF1"/>
    <w:rsid w:val="00812F8A"/>
    <w:rsid w:val="0081304B"/>
    <w:rsid w:val="0081334A"/>
    <w:rsid w:val="00813366"/>
    <w:rsid w:val="008133FA"/>
    <w:rsid w:val="00813487"/>
    <w:rsid w:val="008134E9"/>
    <w:rsid w:val="00813C1D"/>
    <w:rsid w:val="00813EDC"/>
    <w:rsid w:val="00813FEF"/>
    <w:rsid w:val="00814535"/>
    <w:rsid w:val="00814707"/>
    <w:rsid w:val="00814876"/>
    <w:rsid w:val="008148BC"/>
    <w:rsid w:val="00814A66"/>
    <w:rsid w:val="00814B44"/>
    <w:rsid w:val="00814C4F"/>
    <w:rsid w:val="00814DB6"/>
    <w:rsid w:val="008154A7"/>
    <w:rsid w:val="00815B79"/>
    <w:rsid w:val="00815CEB"/>
    <w:rsid w:val="00815E76"/>
    <w:rsid w:val="00815EE4"/>
    <w:rsid w:val="00815F61"/>
    <w:rsid w:val="0081611E"/>
    <w:rsid w:val="00816491"/>
    <w:rsid w:val="00816859"/>
    <w:rsid w:val="00816C94"/>
    <w:rsid w:val="00816E90"/>
    <w:rsid w:val="00817049"/>
    <w:rsid w:val="008175AE"/>
    <w:rsid w:val="0081798E"/>
    <w:rsid w:val="00817D15"/>
    <w:rsid w:val="00817E3D"/>
    <w:rsid w:val="00820119"/>
    <w:rsid w:val="00820389"/>
    <w:rsid w:val="008203EC"/>
    <w:rsid w:val="00820795"/>
    <w:rsid w:val="00820808"/>
    <w:rsid w:val="00820880"/>
    <w:rsid w:val="008208E6"/>
    <w:rsid w:val="00820A86"/>
    <w:rsid w:val="00820B29"/>
    <w:rsid w:val="00820BBD"/>
    <w:rsid w:val="00821279"/>
    <w:rsid w:val="00821349"/>
    <w:rsid w:val="0082158E"/>
    <w:rsid w:val="008215B5"/>
    <w:rsid w:val="00821733"/>
    <w:rsid w:val="00821919"/>
    <w:rsid w:val="0082193E"/>
    <w:rsid w:val="00821D43"/>
    <w:rsid w:val="00822470"/>
    <w:rsid w:val="00822722"/>
    <w:rsid w:val="00822777"/>
    <w:rsid w:val="0082286B"/>
    <w:rsid w:val="00822915"/>
    <w:rsid w:val="0082291A"/>
    <w:rsid w:val="00822A07"/>
    <w:rsid w:val="00822EAF"/>
    <w:rsid w:val="00822F56"/>
    <w:rsid w:val="008230E7"/>
    <w:rsid w:val="008232B5"/>
    <w:rsid w:val="008232FD"/>
    <w:rsid w:val="00823450"/>
    <w:rsid w:val="008237AF"/>
    <w:rsid w:val="00823B65"/>
    <w:rsid w:val="00823BEA"/>
    <w:rsid w:val="00823C14"/>
    <w:rsid w:val="00823D6B"/>
    <w:rsid w:val="00823ED5"/>
    <w:rsid w:val="00823FA0"/>
    <w:rsid w:val="0082421B"/>
    <w:rsid w:val="008244E8"/>
    <w:rsid w:val="00824764"/>
    <w:rsid w:val="00824B76"/>
    <w:rsid w:val="00824EEB"/>
    <w:rsid w:val="00825088"/>
    <w:rsid w:val="00825167"/>
    <w:rsid w:val="008252BE"/>
    <w:rsid w:val="008252E2"/>
    <w:rsid w:val="008256B5"/>
    <w:rsid w:val="008259DB"/>
    <w:rsid w:val="00825C22"/>
    <w:rsid w:val="008261C1"/>
    <w:rsid w:val="0082678A"/>
    <w:rsid w:val="00826835"/>
    <w:rsid w:val="008269A7"/>
    <w:rsid w:val="00826A47"/>
    <w:rsid w:val="00826C54"/>
    <w:rsid w:val="00826D5D"/>
    <w:rsid w:val="00826F6A"/>
    <w:rsid w:val="00826FF5"/>
    <w:rsid w:val="008272EF"/>
    <w:rsid w:val="0082759B"/>
    <w:rsid w:val="00827659"/>
    <w:rsid w:val="0082798F"/>
    <w:rsid w:val="00827A78"/>
    <w:rsid w:val="00827DA0"/>
    <w:rsid w:val="00827DBD"/>
    <w:rsid w:val="008301D2"/>
    <w:rsid w:val="0083049A"/>
    <w:rsid w:val="0083069F"/>
    <w:rsid w:val="00830C79"/>
    <w:rsid w:val="00830E62"/>
    <w:rsid w:val="00831179"/>
    <w:rsid w:val="008315FF"/>
    <w:rsid w:val="008317F3"/>
    <w:rsid w:val="00831B13"/>
    <w:rsid w:val="00831E00"/>
    <w:rsid w:val="00831EA8"/>
    <w:rsid w:val="00831F59"/>
    <w:rsid w:val="00831F99"/>
    <w:rsid w:val="00832086"/>
    <w:rsid w:val="0083254B"/>
    <w:rsid w:val="00832F5A"/>
    <w:rsid w:val="00832FF3"/>
    <w:rsid w:val="0083300F"/>
    <w:rsid w:val="00833549"/>
    <w:rsid w:val="00833960"/>
    <w:rsid w:val="00833BFE"/>
    <w:rsid w:val="0083414F"/>
    <w:rsid w:val="00834164"/>
    <w:rsid w:val="00834369"/>
    <w:rsid w:val="008343B4"/>
    <w:rsid w:val="00834475"/>
    <w:rsid w:val="00834691"/>
    <w:rsid w:val="00834790"/>
    <w:rsid w:val="008349CF"/>
    <w:rsid w:val="00834E7A"/>
    <w:rsid w:val="00834E7B"/>
    <w:rsid w:val="00834E80"/>
    <w:rsid w:val="0083506F"/>
    <w:rsid w:val="008356D8"/>
    <w:rsid w:val="008358B3"/>
    <w:rsid w:val="00835B87"/>
    <w:rsid w:val="00835CDB"/>
    <w:rsid w:val="00835FE7"/>
    <w:rsid w:val="00836252"/>
    <w:rsid w:val="00836307"/>
    <w:rsid w:val="00836319"/>
    <w:rsid w:val="00836381"/>
    <w:rsid w:val="008364BB"/>
    <w:rsid w:val="0083657C"/>
    <w:rsid w:val="008369C4"/>
    <w:rsid w:val="00836A01"/>
    <w:rsid w:val="00836AE3"/>
    <w:rsid w:val="008370E5"/>
    <w:rsid w:val="00837188"/>
    <w:rsid w:val="0083718D"/>
    <w:rsid w:val="00837384"/>
    <w:rsid w:val="008375AF"/>
    <w:rsid w:val="00837628"/>
    <w:rsid w:val="0083764C"/>
    <w:rsid w:val="00837998"/>
    <w:rsid w:val="00837F63"/>
    <w:rsid w:val="008401F8"/>
    <w:rsid w:val="008402D4"/>
    <w:rsid w:val="008403DE"/>
    <w:rsid w:val="00840520"/>
    <w:rsid w:val="00840620"/>
    <w:rsid w:val="0084077F"/>
    <w:rsid w:val="00840802"/>
    <w:rsid w:val="00840A92"/>
    <w:rsid w:val="00840A93"/>
    <w:rsid w:val="00840D1A"/>
    <w:rsid w:val="0084146E"/>
    <w:rsid w:val="00841620"/>
    <w:rsid w:val="008417ED"/>
    <w:rsid w:val="00841899"/>
    <w:rsid w:val="008418DB"/>
    <w:rsid w:val="008418F4"/>
    <w:rsid w:val="00841AF3"/>
    <w:rsid w:val="00841D43"/>
    <w:rsid w:val="00841DFA"/>
    <w:rsid w:val="00841E0F"/>
    <w:rsid w:val="0084230A"/>
    <w:rsid w:val="008426C0"/>
    <w:rsid w:val="00842C1C"/>
    <w:rsid w:val="00842D95"/>
    <w:rsid w:val="00842DAE"/>
    <w:rsid w:val="00843038"/>
    <w:rsid w:val="00843639"/>
    <w:rsid w:val="00843937"/>
    <w:rsid w:val="00843B1D"/>
    <w:rsid w:val="00843F0C"/>
    <w:rsid w:val="00843F11"/>
    <w:rsid w:val="00844476"/>
    <w:rsid w:val="008444E8"/>
    <w:rsid w:val="00844569"/>
    <w:rsid w:val="008446A2"/>
    <w:rsid w:val="008447F7"/>
    <w:rsid w:val="00844A5F"/>
    <w:rsid w:val="00844BDB"/>
    <w:rsid w:val="00844C3B"/>
    <w:rsid w:val="00844CA4"/>
    <w:rsid w:val="00844D57"/>
    <w:rsid w:val="00844E9F"/>
    <w:rsid w:val="00844EF8"/>
    <w:rsid w:val="008450B8"/>
    <w:rsid w:val="0084543E"/>
    <w:rsid w:val="0084571D"/>
    <w:rsid w:val="00845A49"/>
    <w:rsid w:val="00845C89"/>
    <w:rsid w:val="00845F6C"/>
    <w:rsid w:val="00845F9F"/>
    <w:rsid w:val="00846401"/>
    <w:rsid w:val="00846421"/>
    <w:rsid w:val="0084653C"/>
    <w:rsid w:val="00846640"/>
    <w:rsid w:val="008467A6"/>
    <w:rsid w:val="008468BF"/>
    <w:rsid w:val="00846CF2"/>
    <w:rsid w:val="00847119"/>
    <w:rsid w:val="00847152"/>
    <w:rsid w:val="0084721F"/>
    <w:rsid w:val="0084723F"/>
    <w:rsid w:val="00847BA9"/>
    <w:rsid w:val="00847D9F"/>
    <w:rsid w:val="00847E03"/>
    <w:rsid w:val="00847F15"/>
    <w:rsid w:val="008501B1"/>
    <w:rsid w:val="0085023F"/>
    <w:rsid w:val="0085024F"/>
    <w:rsid w:val="008502D9"/>
    <w:rsid w:val="00850338"/>
    <w:rsid w:val="00850676"/>
    <w:rsid w:val="00850B95"/>
    <w:rsid w:val="00850BA0"/>
    <w:rsid w:val="00850C3A"/>
    <w:rsid w:val="00850FCA"/>
    <w:rsid w:val="00850FDA"/>
    <w:rsid w:val="00851059"/>
    <w:rsid w:val="008513D5"/>
    <w:rsid w:val="008519A6"/>
    <w:rsid w:val="008519F4"/>
    <w:rsid w:val="008519FE"/>
    <w:rsid w:val="00851A2F"/>
    <w:rsid w:val="00851A7B"/>
    <w:rsid w:val="00852020"/>
    <w:rsid w:val="00852115"/>
    <w:rsid w:val="00852213"/>
    <w:rsid w:val="00852431"/>
    <w:rsid w:val="0085245A"/>
    <w:rsid w:val="008527C9"/>
    <w:rsid w:val="00852815"/>
    <w:rsid w:val="008528E2"/>
    <w:rsid w:val="008529CD"/>
    <w:rsid w:val="00852ECB"/>
    <w:rsid w:val="00853092"/>
    <w:rsid w:val="00853150"/>
    <w:rsid w:val="008531BF"/>
    <w:rsid w:val="008533F7"/>
    <w:rsid w:val="0085378F"/>
    <w:rsid w:val="00853953"/>
    <w:rsid w:val="00853A98"/>
    <w:rsid w:val="00853A9E"/>
    <w:rsid w:val="00853E04"/>
    <w:rsid w:val="00853E5A"/>
    <w:rsid w:val="00854149"/>
    <w:rsid w:val="008543F0"/>
    <w:rsid w:val="0085440C"/>
    <w:rsid w:val="0085449C"/>
    <w:rsid w:val="0085493E"/>
    <w:rsid w:val="00854C05"/>
    <w:rsid w:val="00854C8F"/>
    <w:rsid w:val="00854FFC"/>
    <w:rsid w:val="008554D3"/>
    <w:rsid w:val="00855633"/>
    <w:rsid w:val="0085595A"/>
    <w:rsid w:val="00855C16"/>
    <w:rsid w:val="00855D48"/>
    <w:rsid w:val="008561DD"/>
    <w:rsid w:val="008562F5"/>
    <w:rsid w:val="00856464"/>
    <w:rsid w:val="008565D7"/>
    <w:rsid w:val="008568BC"/>
    <w:rsid w:val="00856F33"/>
    <w:rsid w:val="00857598"/>
    <w:rsid w:val="00857633"/>
    <w:rsid w:val="0085767E"/>
    <w:rsid w:val="008576A9"/>
    <w:rsid w:val="00857833"/>
    <w:rsid w:val="00857A7B"/>
    <w:rsid w:val="00860CFC"/>
    <w:rsid w:val="00860DE8"/>
    <w:rsid w:val="00860EDE"/>
    <w:rsid w:val="00860FC1"/>
    <w:rsid w:val="008611E7"/>
    <w:rsid w:val="0086121F"/>
    <w:rsid w:val="00861441"/>
    <w:rsid w:val="00861487"/>
    <w:rsid w:val="008614A3"/>
    <w:rsid w:val="00861754"/>
    <w:rsid w:val="00861789"/>
    <w:rsid w:val="008617FB"/>
    <w:rsid w:val="008618F0"/>
    <w:rsid w:val="00861A43"/>
    <w:rsid w:val="00861D44"/>
    <w:rsid w:val="00861DEA"/>
    <w:rsid w:val="00861E45"/>
    <w:rsid w:val="00861EA3"/>
    <w:rsid w:val="00861F65"/>
    <w:rsid w:val="008620ED"/>
    <w:rsid w:val="008623B3"/>
    <w:rsid w:val="00862556"/>
    <w:rsid w:val="00862592"/>
    <w:rsid w:val="008626CE"/>
    <w:rsid w:val="00862ABA"/>
    <w:rsid w:val="00862ABF"/>
    <w:rsid w:val="0086303B"/>
    <w:rsid w:val="008631E0"/>
    <w:rsid w:val="0086335A"/>
    <w:rsid w:val="00863766"/>
    <w:rsid w:val="0086377B"/>
    <w:rsid w:val="008637FD"/>
    <w:rsid w:val="00863E32"/>
    <w:rsid w:val="00863F79"/>
    <w:rsid w:val="00863FB0"/>
    <w:rsid w:val="008641A2"/>
    <w:rsid w:val="00864413"/>
    <w:rsid w:val="008646BA"/>
    <w:rsid w:val="00864814"/>
    <w:rsid w:val="0086495F"/>
    <w:rsid w:val="00864B27"/>
    <w:rsid w:val="00864B6A"/>
    <w:rsid w:val="00864C7D"/>
    <w:rsid w:val="00864CCB"/>
    <w:rsid w:val="008650AA"/>
    <w:rsid w:val="00865357"/>
    <w:rsid w:val="00865380"/>
    <w:rsid w:val="0086570A"/>
    <w:rsid w:val="008657EA"/>
    <w:rsid w:val="008657F1"/>
    <w:rsid w:val="00865D74"/>
    <w:rsid w:val="00865F6F"/>
    <w:rsid w:val="0086607D"/>
    <w:rsid w:val="00866126"/>
    <w:rsid w:val="00866482"/>
    <w:rsid w:val="008668F4"/>
    <w:rsid w:val="008669A8"/>
    <w:rsid w:val="00866AFC"/>
    <w:rsid w:val="00866DE9"/>
    <w:rsid w:val="00866EAE"/>
    <w:rsid w:val="008672B1"/>
    <w:rsid w:val="0086749C"/>
    <w:rsid w:val="00867533"/>
    <w:rsid w:val="0086769D"/>
    <w:rsid w:val="00867EFD"/>
    <w:rsid w:val="00867FE9"/>
    <w:rsid w:val="00870016"/>
    <w:rsid w:val="0087018D"/>
    <w:rsid w:val="008702BE"/>
    <w:rsid w:val="00870468"/>
    <w:rsid w:val="008704AB"/>
    <w:rsid w:val="00870544"/>
    <w:rsid w:val="008707CC"/>
    <w:rsid w:val="00870AE8"/>
    <w:rsid w:val="00870BB2"/>
    <w:rsid w:val="00870F45"/>
    <w:rsid w:val="00871010"/>
    <w:rsid w:val="0087105C"/>
    <w:rsid w:val="00871198"/>
    <w:rsid w:val="008711AC"/>
    <w:rsid w:val="008714E4"/>
    <w:rsid w:val="008715C3"/>
    <w:rsid w:val="00871694"/>
    <w:rsid w:val="008716C8"/>
    <w:rsid w:val="008717A0"/>
    <w:rsid w:val="008717AD"/>
    <w:rsid w:val="008717BA"/>
    <w:rsid w:val="008719A2"/>
    <w:rsid w:val="00871C14"/>
    <w:rsid w:val="00871EB0"/>
    <w:rsid w:val="00872544"/>
    <w:rsid w:val="00872557"/>
    <w:rsid w:val="008728D1"/>
    <w:rsid w:val="00872B8F"/>
    <w:rsid w:val="00872F19"/>
    <w:rsid w:val="00872F80"/>
    <w:rsid w:val="008733A0"/>
    <w:rsid w:val="00873463"/>
    <w:rsid w:val="0087352B"/>
    <w:rsid w:val="00873AE8"/>
    <w:rsid w:val="00873E47"/>
    <w:rsid w:val="00873FC8"/>
    <w:rsid w:val="00874182"/>
    <w:rsid w:val="0087444B"/>
    <w:rsid w:val="00874483"/>
    <w:rsid w:val="0087492E"/>
    <w:rsid w:val="00874986"/>
    <w:rsid w:val="00874B55"/>
    <w:rsid w:val="00875242"/>
    <w:rsid w:val="0087550F"/>
    <w:rsid w:val="00875A00"/>
    <w:rsid w:val="00875A7B"/>
    <w:rsid w:val="00875D26"/>
    <w:rsid w:val="00875D3F"/>
    <w:rsid w:val="00875DD4"/>
    <w:rsid w:val="00875FB9"/>
    <w:rsid w:val="008763C6"/>
    <w:rsid w:val="008764B0"/>
    <w:rsid w:val="008766EA"/>
    <w:rsid w:val="0087679B"/>
    <w:rsid w:val="00876874"/>
    <w:rsid w:val="00876BD4"/>
    <w:rsid w:val="00876BE2"/>
    <w:rsid w:val="00876C2B"/>
    <w:rsid w:val="00876D68"/>
    <w:rsid w:val="00876E66"/>
    <w:rsid w:val="0087709A"/>
    <w:rsid w:val="00877181"/>
    <w:rsid w:val="008774B0"/>
    <w:rsid w:val="008775A5"/>
    <w:rsid w:val="008775C8"/>
    <w:rsid w:val="0087766B"/>
    <w:rsid w:val="00877968"/>
    <w:rsid w:val="00877ECD"/>
    <w:rsid w:val="008801C9"/>
    <w:rsid w:val="00880356"/>
    <w:rsid w:val="008803F8"/>
    <w:rsid w:val="008807B6"/>
    <w:rsid w:val="008808BA"/>
    <w:rsid w:val="008808ED"/>
    <w:rsid w:val="00880A50"/>
    <w:rsid w:val="00881036"/>
    <w:rsid w:val="008810CC"/>
    <w:rsid w:val="00881107"/>
    <w:rsid w:val="008812AA"/>
    <w:rsid w:val="00881373"/>
    <w:rsid w:val="008814EB"/>
    <w:rsid w:val="00881A02"/>
    <w:rsid w:val="00881B44"/>
    <w:rsid w:val="00881E17"/>
    <w:rsid w:val="008821B1"/>
    <w:rsid w:val="008825E3"/>
    <w:rsid w:val="00882850"/>
    <w:rsid w:val="00882991"/>
    <w:rsid w:val="00882BE4"/>
    <w:rsid w:val="00882D04"/>
    <w:rsid w:val="00882D4D"/>
    <w:rsid w:val="00882D81"/>
    <w:rsid w:val="00882DC2"/>
    <w:rsid w:val="008830D3"/>
    <w:rsid w:val="0088344D"/>
    <w:rsid w:val="0088347D"/>
    <w:rsid w:val="0088353F"/>
    <w:rsid w:val="0088364F"/>
    <w:rsid w:val="00883AEA"/>
    <w:rsid w:val="00883DA8"/>
    <w:rsid w:val="00883ECD"/>
    <w:rsid w:val="00884087"/>
    <w:rsid w:val="0088435D"/>
    <w:rsid w:val="0088449B"/>
    <w:rsid w:val="008844CE"/>
    <w:rsid w:val="00884B49"/>
    <w:rsid w:val="00884C90"/>
    <w:rsid w:val="00884E24"/>
    <w:rsid w:val="0088501B"/>
    <w:rsid w:val="0088544B"/>
    <w:rsid w:val="00885474"/>
    <w:rsid w:val="0088556F"/>
    <w:rsid w:val="00885B59"/>
    <w:rsid w:val="0088609C"/>
    <w:rsid w:val="0088634E"/>
    <w:rsid w:val="00886534"/>
    <w:rsid w:val="00886583"/>
    <w:rsid w:val="00886622"/>
    <w:rsid w:val="00886899"/>
    <w:rsid w:val="00886954"/>
    <w:rsid w:val="00886B06"/>
    <w:rsid w:val="00886B0E"/>
    <w:rsid w:val="00886BBC"/>
    <w:rsid w:val="00886EE4"/>
    <w:rsid w:val="0088702A"/>
    <w:rsid w:val="00887090"/>
    <w:rsid w:val="008870AE"/>
    <w:rsid w:val="008877F3"/>
    <w:rsid w:val="00887DB5"/>
    <w:rsid w:val="0089011E"/>
    <w:rsid w:val="0089082B"/>
    <w:rsid w:val="00890D04"/>
    <w:rsid w:val="00890E59"/>
    <w:rsid w:val="00890FA2"/>
    <w:rsid w:val="00891064"/>
    <w:rsid w:val="00891121"/>
    <w:rsid w:val="0089121B"/>
    <w:rsid w:val="008919B0"/>
    <w:rsid w:val="008919F0"/>
    <w:rsid w:val="00891AD7"/>
    <w:rsid w:val="00891D77"/>
    <w:rsid w:val="00892072"/>
    <w:rsid w:val="008922F4"/>
    <w:rsid w:val="0089255A"/>
    <w:rsid w:val="00892864"/>
    <w:rsid w:val="00892CB1"/>
    <w:rsid w:val="00892CE7"/>
    <w:rsid w:val="00892D44"/>
    <w:rsid w:val="00892D70"/>
    <w:rsid w:val="00893236"/>
    <w:rsid w:val="00893549"/>
    <w:rsid w:val="0089362A"/>
    <w:rsid w:val="008936BB"/>
    <w:rsid w:val="008937FD"/>
    <w:rsid w:val="0089385B"/>
    <w:rsid w:val="00893AEF"/>
    <w:rsid w:val="00893C04"/>
    <w:rsid w:val="00893C32"/>
    <w:rsid w:val="00893C4F"/>
    <w:rsid w:val="00893D9A"/>
    <w:rsid w:val="00893D9B"/>
    <w:rsid w:val="008940A0"/>
    <w:rsid w:val="008943D6"/>
    <w:rsid w:val="00894762"/>
    <w:rsid w:val="00894D87"/>
    <w:rsid w:val="00894EC6"/>
    <w:rsid w:val="00895180"/>
    <w:rsid w:val="00895536"/>
    <w:rsid w:val="00895784"/>
    <w:rsid w:val="008958FC"/>
    <w:rsid w:val="00895BA2"/>
    <w:rsid w:val="00895DCD"/>
    <w:rsid w:val="00895F59"/>
    <w:rsid w:val="00895F7E"/>
    <w:rsid w:val="008963AE"/>
    <w:rsid w:val="008965B1"/>
    <w:rsid w:val="00896B60"/>
    <w:rsid w:val="00896D8F"/>
    <w:rsid w:val="00896E18"/>
    <w:rsid w:val="00896E53"/>
    <w:rsid w:val="00896E82"/>
    <w:rsid w:val="00896FC5"/>
    <w:rsid w:val="0089704D"/>
    <w:rsid w:val="008975F7"/>
    <w:rsid w:val="008976A3"/>
    <w:rsid w:val="0089776F"/>
    <w:rsid w:val="00897780"/>
    <w:rsid w:val="00897983"/>
    <w:rsid w:val="00897D5D"/>
    <w:rsid w:val="008A0167"/>
    <w:rsid w:val="008A026D"/>
    <w:rsid w:val="008A0501"/>
    <w:rsid w:val="008A0564"/>
    <w:rsid w:val="008A06C9"/>
    <w:rsid w:val="008A06ED"/>
    <w:rsid w:val="008A0C1F"/>
    <w:rsid w:val="008A0F93"/>
    <w:rsid w:val="008A0FB3"/>
    <w:rsid w:val="008A11D3"/>
    <w:rsid w:val="008A1244"/>
    <w:rsid w:val="008A12EB"/>
    <w:rsid w:val="008A1335"/>
    <w:rsid w:val="008A1501"/>
    <w:rsid w:val="008A157E"/>
    <w:rsid w:val="008A18AF"/>
    <w:rsid w:val="008A18BD"/>
    <w:rsid w:val="008A1936"/>
    <w:rsid w:val="008A1A50"/>
    <w:rsid w:val="008A1ACC"/>
    <w:rsid w:val="008A1D5E"/>
    <w:rsid w:val="008A1EB5"/>
    <w:rsid w:val="008A1FA3"/>
    <w:rsid w:val="008A20BA"/>
    <w:rsid w:val="008A29A4"/>
    <w:rsid w:val="008A2BDC"/>
    <w:rsid w:val="008A2CAD"/>
    <w:rsid w:val="008A2E00"/>
    <w:rsid w:val="008A2F1D"/>
    <w:rsid w:val="008A31F2"/>
    <w:rsid w:val="008A335A"/>
    <w:rsid w:val="008A3449"/>
    <w:rsid w:val="008A3566"/>
    <w:rsid w:val="008A36E0"/>
    <w:rsid w:val="008A37F1"/>
    <w:rsid w:val="008A3A3E"/>
    <w:rsid w:val="008A4191"/>
    <w:rsid w:val="008A4250"/>
    <w:rsid w:val="008A431B"/>
    <w:rsid w:val="008A4492"/>
    <w:rsid w:val="008A4AD8"/>
    <w:rsid w:val="008A4CC2"/>
    <w:rsid w:val="008A4D5A"/>
    <w:rsid w:val="008A4DD5"/>
    <w:rsid w:val="008A4E0D"/>
    <w:rsid w:val="008A4E69"/>
    <w:rsid w:val="008A5092"/>
    <w:rsid w:val="008A54F9"/>
    <w:rsid w:val="008A5899"/>
    <w:rsid w:val="008A599E"/>
    <w:rsid w:val="008A5A0D"/>
    <w:rsid w:val="008A5B1E"/>
    <w:rsid w:val="008A5EC1"/>
    <w:rsid w:val="008A6051"/>
    <w:rsid w:val="008A61D8"/>
    <w:rsid w:val="008A6652"/>
    <w:rsid w:val="008A6712"/>
    <w:rsid w:val="008A6AA7"/>
    <w:rsid w:val="008A6DB0"/>
    <w:rsid w:val="008A79FC"/>
    <w:rsid w:val="008A7BF3"/>
    <w:rsid w:val="008B00F6"/>
    <w:rsid w:val="008B01F1"/>
    <w:rsid w:val="008B0233"/>
    <w:rsid w:val="008B02C9"/>
    <w:rsid w:val="008B02EF"/>
    <w:rsid w:val="008B034E"/>
    <w:rsid w:val="008B0639"/>
    <w:rsid w:val="008B07EA"/>
    <w:rsid w:val="008B07FE"/>
    <w:rsid w:val="008B088F"/>
    <w:rsid w:val="008B0A2E"/>
    <w:rsid w:val="008B0C29"/>
    <w:rsid w:val="008B0CC7"/>
    <w:rsid w:val="008B1259"/>
    <w:rsid w:val="008B1519"/>
    <w:rsid w:val="008B165B"/>
    <w:rsid w:val="008B1951"/>
    <w:rsid w:val="008B2303"/>
    <w:rsid w:val="008B2484"/>
    <w:rsid w:val="008B2946"/>
    <w:rsid w:val="008B2B51"/>
    <w:rsid w:val="008B2CC0"/>
    <w:rsid w:val="008B2DBC"/>
    <w:rsid w:val="008B3049"/>
    <w:rsid w:val="008B304F"/>
    <w:rsid w:val="008B354B"/>
    <w:rsid w:val="008B3769"/>
    <w:rsid w:val="008B3A4B"/>
    <w:rsid w:val="008B3FB7"/>
    <w:rsid w:val="008B41D9"/>
    <w:rsid w:val="008B44C9"/>
    <w:rsid w:val="008B4557"/>
    <w:rsid w:val="008B45D4"/>
    <w:rsid w:val="008B47D7"/>
    <w:rsid w:val="008B49BD"/>
    <w:rsid w:val="008B4D03"/>
    <w:rsid w:val="008B4E41"/>
    <w:rsid w:val="008B4EDF"/>
    <w:rsid w:val="008B4EE2"/>
    <w:rsid w:val="008B504C"/>
    <w:rsid w:val="008B510E"/>
    <w:rsid w:val="008B54D0"/>
    <w:rsid w:val="008B5809"/>
    <w:rsid w:val="008B5924"/>
    <w:rsid w:val="008B59D1"/>
    <w:rsid w:val="008B5A6A"/>
    <w:rsid w:val="008B60E6"/>
    <w:rsid w:val="008B61C6"/>
    <w:rsid w:val="008B639A"/>
    <w:rsid w:val="008B6413"/>
    <w:rsid w:val="008B6707"/>
    <w:rsid w:val="008B678B"/>
    <w:rsid w:val="008B67F9"/>
    <w:rsid w:val="008B6A40"/>
    <w:rsid w:val="008B6A43"/>
    <w:rsid w:val="008B6A9F"/>
    <w:rsid w:val="008B6FE1"/>
    <w:rsid w:val="008B7009"/>
    <w:rsid w:val="008B716F"/>
    <w:rsid w:val="008B71A8"/>
    <w:rsid w:val="008B73AB"/>
    <w:rsid w:val="008B74E4"/>
    <w:rsid w:val="008B7547"/>
    <w:rsid w:val="008B7842"/>
    <w:rsid w:val="008B796B"/>
    <w:rsid w:val="008B7B55"/>
    <w:rsid w:val="008B7C32"/>
    <w:rsid w:val="008C025D"/>
    <w:rsid w:val="008C0304"/>
    <w:rsid w:val="008C0F9F"/>
    <w:rsid w:val="008C109E"/>
    <w:rsid w:val="008C12FF"/>
    <w:rsid w:val="008C13FF"/>
    <w:rsid w:val="008C167F"/>
    <w:rsid w:val="008C1766"/>
    <w:rsid w:val="008C1CAC"/>
    <w:rsid w:val="008C1DB3"/>
    <w:rsid w:val="008C2182"/>
    <w:rsid w:val="008C21DA"/>
    <w:rsid w:val="008C2317"/>
    <w:rsid w:val="008C2321"/>
    <w:rsid w:val="008C234D"/>
    <w:rsid w:val="008C2353"/>
    <w:rsid w:val="008C23FA"/>
    <w:rsid w:val="008C26A9"/>
    <w:rsid w:val="008C27F0"/>
    <w:rsid w:val="008C28A9"/>
    <w:rsid w:val="008C2D5F"/>
    <w:rsid w:val="008C2E6A"/>
    <w:rsid w:val="008C2E71"/>
    <w:rsid w:val="008C31B1"/>
    <w:rsid w:val="008C33ED"/>
    <w:rsid w:val="008C379B"/>
    <w:rsid w:val="008C3D3A"/>
    <w:rsid w:val="008C3DEA"/>
    <w:rsid w:val="008C3EBB"/>
    <w:rsid w:val="008C4034"/>
    <w:rsid w:val="008C41A5"/>
    <w:rsid w:val="008C42E7"/>
    <w:rsid w:val="008C47D6"/>
    <w:rsid w:val="008C48F9"/>
    <w:rsid w:val="008C4A12"/>
    <w:rsid w:val="008C4C49"/>
    <w:rsid w:val="008C4C6F"/>
    <w:rsid w:val="008C4CE2"/>
    <w:rsid w:val="008C4E20"/>
    <w:rsid w:val="008C4E6B"/>
    <w:rsid w:val="008C5056"/>
    <w:rsid w:val="008C52EB"/>
    <w:rsid w:val="008C53DD"/>
    <w:rsid w:val="008C586A"/>
    <w:rsid w:val="008C58D7"/>
    <w:rsid w:val="008C5B3A"/>
    <w:rsid w:val="008C5DEF"/>
    <w:rsid w:val="008C5F04"/>
    <w:rsid w:val="008C5FDD"/>
    <w:rsid w:val="008C64FB"/>
    <w:rsid w:val="008C64FE"/>
    <w:rsid w:val="008C657A"/>
    <w:rsid w:val="008C6BCF"/>
    <w:rsid w:val="008C6C75"/>
    <w:rsid w:val="008C6CAF"/>
    <w:rsid w:val="008C71BB"/>
    <w:rsid w:val="008C7220"/>
    <w:rsid w:val="008C722D"/>
    <w:rsid w:val="008C7252"/>
    <w:rsid w:val="008C727F"/>
    <w:rsid w:val="008C7431"/>
    <w:rsid w:val="008C798D"/>
    <w:rsid w:val="008C7D0E"/>
    <w:rsid w:val="008C7D46"/>
    <w:rsid w:val="008C7F4F"/>
    <w:rsid w:val="008D0055"/>
    <w:rsid w:val="008D0139"/>
    <w:rsid w:val="008D04BE"/>
    <w:rsid w:val="008D064B"/>
    <w:rsid w:val="008D083C"/>
    <w:rsid w:val="008D0B5F"/>
    <w:rsid w:val="008D0BDA"/>
    <w:rsid w:val="008D0DA0"/>
    <w:rsid w:val="008D0F5F"/>
    <w:rsid w:val="008D1039"/>
    <w:rsid w:val="008D142E"/>
    <w:rsid w:val="008D15C6"/>
    <w:rsid w:val="008D1689"/>
    <w:rsid w:val="008D18E6"/>
    <w:rsid w:val="008D19DC"/>
    <w:rsid w:val="008D1A16"/>
    <w:rsid w:val="008D1B70"/>
    <w:rsid w:val="008D1C83"/>
    <w:rsid w:val="008D1E58"/>
    <w:rsid w:val="008D215D"/>
    <w:rsid w:val="008D2956"/>
    <w:rsid w:val="008D2AEB"/>
    <w:rsid w:val="008D2AF6"/>
    <w:rsid w:val="008D2C78"/>
    <w:rsid w:val="008D302A"/>
    <w:rsid w:val="008D3050"/>
    <w:rsid w:val="008D33C3"/>
    <w:rsid w:val="008D35F5"/>
    <w:rsid w:val="008D37E6"/>
    <w:rsid w:val="008D37F4"/>
    <w:rsid w:val="008D3B32"/>
    <w:rsid w:val="008D3DCD"/>
    <w:rsid w:val="008D427B"/>
    <w:rsid w:val="008D43B1"/>
    <w:rsid w:val="008D43BF"/>
    <w:rsid w:val="008D43C3"/>
    <w:rsid w:val="008D47B1"/>
    <w:rsid w:val="008D48CE"/>
    <w:rsid w:val="008D4D1F"/>
    <w:rsid w:val="008D4EE5"/>
    <w:rsid w:val="008D50C2"/>
    <w:rsid w:val="008D542C"/>
    <w:rsid w:val="008D5549"/>
    <w:rsid w:val="008D569D"/>
    <w:rsid w:val="008D581F"/>
    <w:rsid w:val="008D5821"/>
    <w:rsid w:val="008D592D"/>
    <w:rsid w:val="008D5AC4"/>
    <w:rsid w:val="008D5E68"/>
    <w:rsid w:val="008D6026"/>
    <w:rsid w:val="008D65A9"/>
    <w:rsid w:val="008D65F7"/>
    <w:rsid w:val="008D672B"/>
    <w:rsid w:val="008D6AE2"/>
    <w:rsid w:val="008D6F62"/>
    <w:rsid w:val="008D7069"/>
    <w:rsid w:val="008D7255"/>
    <w:rsid w:val="008D73FC"/>
    <w:rsid w:val="008D7442"/>
    <w:rsid w:val="008D7BB5"/>
    <w:rsid w:val="008D7BFC"/>
    <w:rsid w:val="008D7DDF"/>
    <w:rsid w:val="008D7EF1"/>
    <w:rsid w:val="008D7F60"/>
    <w:rsid w:val="008E01B5"/>
    <w:rsid w:val="008E0228"/>
    <w:rsid w:val="008E0513"/>
    <w:rsid w:val="008E05C5"/>
    <w:rsid w:val="008E071C"/>
    <w:rsid w:val="008E0904"/>
    <w:rsid w:val="008E0958"/>
    <w:rsid w:val="008E0A13"/>
    <w:rsid w:val="008E0BB0"/>
    <w:rsid w:val="008E0BC2"/>
    <w:rsid w:val="008E1061"/>
    <w:rsid w:val="008E187E"/>
    <w:rsid w:val="008E1BC4"/>
    <w:rsid w:val="008E1C8C"/>
    <w:rsid w:val="008E1DD3"/>
    <w:rsid w:val="008E2380"/>
    <w:rsid w:val="008E238C"/>
    <w:rsid w:val="008E26EB"/>
    <w:rsid w:val="008E274D"/>
    <w:rsid w:val="008E279F"/>
    <w:rsid w:val="008E2835"/>
    <w:rsid w:val="008E2D01"/>
    <w:rsid w:val="008E2D2C"/>
    <w:rsid w:val="008E2D74"/>
    <w:rsid w:val="008E2DA6"/>
    <w:rsid w:val="008E334D"/>
    <w:rsid w:val="008E346C"/>
    <w:rsid w:val="008E3508"/>
    <w:rsid w:val="008E36A0"/>
    <w:rsid w:val="008E3BB6"/>
    <w:rsid w:val="008E3DAC"/>
    <w:rsid w:val="008E3FEC"/>
    <w:rsid w:val="008E4235"/>
    <w:rsid w:val="008E4862"/>
    <w:rsid w:val="008E49E5"/>
    <w:rsid w:val="008E5057"/>
    <w:rsid w:val="008E519F"/>
    <w:rsid w:val="008E5540"/>
    <w:rsid w:val="008E5662"/>
    <w:rsid w:val="008E575F"/>
    <w:rsid w:val="008E579B"/>
    <w:rsid w:val="008E5A03"/>
    <w:rsid w:val="008E5D98"/>
    <w:rsid w:val="008E5EA2"/>
    <w:rsid w:val="008E5F41"/>
    <w:rsid w:val="008E60E7"/>
    <w:rsid w:val="008E65C1"/>
    <w:rsid w:val="008E660D"/>
    <w:rsid w:val="008E6691"/>
    <w:rsid w:val="008E680B"/>
    <w:rsid w:val="008E69FF"/>
    <w:rsid w:val="008E6DE6"/>
    <w:rsid w:val="008E6E94"/>
    <w:rsid w:val="008E73C5"/>
    <w:rsid w:val="008E747D"/>
    <w:rsid w:val="008E7857"/>
    <w:rsid w:val="008E79BC"/>
    <w:rsid w:val="008E79C0"/>
    <w:rsid w:val="008E7EC7"/>
    <w:rsid w:val="008E7FD5"/>
    <w:rsid w:val="008F01D8"/>
    <w:rsid w:val="008F03D8"/>
    <w:rsid w:val="008F049D"/>
    <w:rsid w:val="008F0575"/>
    <w:rsid w:val="008F066C"/>
    <w:rsid w:val="008F068B"/>
    <w:rsid w:val="008F07CF"/>
    <w:rsid w:val="008F0DF7"/>
    <w:rsid w:val="008F106A"/>
    <w:rsid w:val="008F1129"/>
    <w:rsid w:val="008F13B7"/>
    <w:rsid w:val="008F21FA"/>
    <w:rsid w:val="008F2677"/>
    <w:rsid w:val="008F26C6"/>
    <w:rsid w:val="008F28E1"/>
    <w:rsid w:val="008F28FD"/>
    <w:rsid w:val="008F2970"/>
    <w:rsid w:val="008F2C78"/>
    <w:rsid w:val="008F31FA"/>
    <w:rsid w:val="008F33B7"/>
    <w:rsid w:val="008F3444"/>
    <w:rsid w:val="008F3622"/>
    <w:rsid w:val="008F3752"/>
    <w:rsid w:val="008F384E"/>
    <w:rsid w:val="008F386E"/>
    <w:rsid w:val="008F38D2"/>
    <w:rsid w:val="008F391B"/>
    <w:rsid w:val="008F3AD1"/>
    <w:rsid w:val="008F3B13"/>
    <w:rsid w:val="008F3CEC"/>
    <w:rsid w:val="008F3DD6"/>
    <w:rsid w:val="008F3E35"/>
    <w:rsid w:val="008F3E49"/>
    <w:rsid w:val="008F429D"/>
    <w:rsid w:val="008F466A"/>
    <w:rsid w:val="008F4922"/>
    <w:rsid w:val="008F4C58"/>
    <w:rsid w:val="008F507A"/>
    <w:rsid w:val="008F5090"/>
    <w:rsid w:val="008F5095"/>
    <w:rsid w:val="008F52A3"/>
    <w:rsid w:val="008F55D9"/>
    <w:rsid w:val="008F5763"/>
    <w:rsid w:val="008F57F7"/>
    <w:rsid w:val="008F5BCE"/>
    <w:rsid w:val="008F5FB0"/>
    <w:rsid w:val="008F61AE"/>
    <w:rsid w:val="008F61F6"/>
    <w:rsid w:val="008F63E6"/>
    <w:rsid w:val="008F658F"/>
    <w:rsid w:val="008F67CB"/>
    <w:rsid w:val="008F6C1B"/>
    <w:rsid w:val="008F72A9"/>
    <w:rsid w:val="008F72AC"/>
    <w:rsid w:val="008F72CE"/>
    <w:rsid w:val="008F737F"/>
    <w:rsid w:val="008F7562"/>
    <w:rsid w:val="008F767A"/>
    <w:rsid w:val="008F7933"/>
    <w:rsid w:val="008F79D1"/>
    <w:rsid w:val="008F7CA4"/>
    <w:rsid w:val="008F7E2B"/>
    <w:rsid w:val="009005CA"/>
    <w:rsid w:val="00900B3E"/>
    <w:rsid w:val="00900B46"/>
    <w:rsid w:val="00900B77"/>
    <w:rsid w:val="00900DD0"/>
    <w:rsid w:val="00900E17"/>
    <w:rsid w:val="00901199"/>
    <w:rsid w:val="0090130E"/>
    <w:rsid w:val="00901432"/>
    <w:rsid w:val="0090165F"/>
    <w:rsid w:val="00901960"/>
    <w:rsid w:val="0090199E"/>
    <w:rsid w:val="00901B9C"/>
    <w:rsid w:val="009021DA"/>
    <w:rsid w:val="00902250"/>
    <w:rsid w:val="009022EC"/>
    <w:rsid w:val="00902484"/>
    <w:rsid w:val="009025A8"/>
    <w:rsid w:val="0090265E"/>
    <w:rsid w:val="00902EE2"/>
    <w:rsid w:val="0090318F"/>
    <w:rsid w:val="009033A8"/>
    <w:rsid w:val="0090361A"/>
    <w:rsid w:val="009037E5"/>
    <w:rsid w:val="0090396B"/>
    <w:rsid w:val="00903B30"/>
    <w:rsid w:val="00904B9C"/>
    <w:rsid w:val="00904D3E"/>
    <w:rsid w:val="00905145"/>
    <w:rsid w:val="00905347"/>
    <w:rsid w:val="009053FD"/>
    <w:rsid w:val="0090550D"/>
    <w:rsid w:val="00905787"/>
    <w:rsid w:val="00905E36"/>
    <w:rsid w:val="00905F0B"/>
    <w:rsid w:val="00906063"/>
    <w:rsid w:val="009061E3"/>
    <w:rsid w:val="009062A6"/>
    <w:rsid w:val="0090649D"/>
    <w:rsid w:val="0090655A"/>
    <w:rsid w:val="0090659F"/>
    <w:rsid w:val="00906600"/>
    <w:rsid w:val="00906885"/>
    <w:rsid w:val="00906952"/>
    <w:rsid w:val="00906AC7"/>
    <w:rsid w:val="00906B35"/>
    <w:rsid w:val="00907244"/>
    <w:rsid w:val="0090740C"/>
    <w:rsid w:val="00907A2B"/>
    <w:rsid w:val="00907C2C"/>
    <w:rsid w:val="00907E0E"/>
    <w:rsid w:val="009100E1"/>
    <w:rsid w:val="00910210"/>
    <w:rsid w:val="0091042D"/>
    <w:rsid w:val="00910432"/>
    <w:rsid w:val="009106B6"/>
    <w:rsid w:val="00910853"/>
    <w:rsid w:val="00910D1E"/>
    <w:rsid w:val="00910F07"/>
    <w:rsid w:val="00911111"/>
    <w:rsid w:val="009112E7"/>
    <w:rsid w:val="00911525"/>
    <w:rsid w:val="00911D9A"/>
    <w:rsid w:val="00911F69"/>
    <w:rsid w:val="0091206B"/>
    <w:rsid w:val="00912499"/>
    <w:rsid w:val="00912699"/>
    <w:rsid w:val="009127E1"/>
    <w:rsid w:val="009128D4"/>
    <w:rsid w:val="00912A4E"/>
    <w:rsid w:val="00912B60"/>
    <w:rsid w:val="00912CC6"/>
    <w:rsid w:val="00912D83"/>
    <w:rsid w:val="00912D84"/>
    <w:rsid w:val="00912DAF"/>
    <w:rsid w:val="00912F1C"/>
    <w:rsid w:val="00912FD8"/>
    <w:rsid w:val="00913144"/>
    <w:rsid w:val="009131BB"/>
    <w:rsid w:val="009132D7"/>
    <w:rsid w:val="009132FE"/>
    <w:rsid w:val="00913413"/>
    <w:rsid w:val="0091358B"/>
    <w:rsid w:val="009135A0"/>
    <w:rsid w:val="00913712"/>
    <w:rsid w:val="00913840"/>
    <w:rsid w:val="00913AAF"/>
    <w:rsid w:val="00913B10"/>
    <w:rsid w:val="00913EBC"/>
    <w:rsid w:val="00913F76"/>
    <w:rsid w:val="00913FFF"/>
    <w:rsid w:val="0091425A"/>
    <w:rsid w:val="009145A5"/>
    <w:rsid w:val="0091487A"/>
    <w:rsid w:val="00914A0A"/>
    <w:rsid w:val="00914B81"/>
    <w:rsid w:val="00914CB7"/>
    <w:rsid w:val="00915110"/>
    <w:rsid w:val="009151A8"/>
    <w:rsid w:val="009151F8"/>
    <w:rsid w:val="00915345"/>
    <w:rsid w:val="00915528"/>
    <w:rsid w:val="009156A3"/>
    <w:rsid w:val="009157DF"/>
    <w:rsid w:val="009158B5"/>
    <w:rsid w:val="0091597E"/>
    <w:rsid w:val="00915FB3"/>
    <w:rsid w:val="0091612F"/>
    <w:rsid w:val="0091634E"/>
    <w:rsid w:val="009164F2"/>
    <w:rsid w:val="0091671A"/>
    <w:rsid w:val="0091683E"/>
    <w:rsid w:val="00916B5C"/>
    <w:rsid w:val="0091735A"/>
    <w:rsid w:val="00917749"/>
    <w:rsid w:val="00917855"/>
    <w:rsid w:val="00917878"/>
    <w:rsid w:val="009178EA"/>
    <w:rsid w:val="009178FA"/>
    <w:rsid w:val="009179C1"/>
    <w:rsid w:val="00917D74"/>
    <w:rsid w:val="00917E54"/>
    <w:rsid w:val="00917F8E"/>
    <w:rsid w:val="00920064"/>
    <w:rsid w:val="00920150"/>
    <w:rsid w:val="009201C3"/>
    <w:rsid w:val="00920216"/>
    <w:rsid w:val="009202A1"/>
    <w:rsid w:val="009202C5"/>
    <w:rsid w:val="0092083B"/>
    <w:rsid w:val="0092097F"/>
    <w:rsid w:val="00920A15"/>
    <w:rsid w:val="00920C67"/>
    <w:rsid w:val="00920DCD"/>
    <w:rsid w:val="009216C4"/>
    <w:rsid w:val="00921ACD"/>
    <w:rsid w:val="00921BCC"/>
    <w:rsid w:val="00921DBE"/>
    <w:rsid w:val="00921DDD"/>
    <w:rsid w:val="00921E7D"/>
    <w:rsid w:val="00921FD7"/>
    <w:rsid w:val="009222D9"/>
    <w:rsid w:val="00922631"/>
    <w:rsid w:val="009229AF"/>
    <w:rsid w:val="00922B48"/>
    <w:rsid w:val="00922B52"/>
    <w:rsid w:val="00922D39"/>
    <w:rsid w:val="00922D98"/>
    <w:rsid w:val="00923004"/>
    <w:rsid w:val="00923106"/>
    <w:rsid w:val="00923407"/>
    <w:rsid w:val="00923625"/>
    <w:rsid w:val="009240E1"/>
    <w:rsid w:val="0092410C"/>
    <w:rsid w:val="009245E3"/>
    <w:rsid w:val="00924659"/>
    <w:rsid w:val="009247BE"/>
    <w:rsid w:val="0092493A"/>
    <w:rsid w:val="009249B5"/>
    <w:rsid w:val="009249CF"/>
    <w:rsid w:val="009249E5"/>
    <w:rsid w:val="00924A3B"/>
    <w:rsid w:val="00924A54"/>
    <w:rsid w:val="00924DCE"/>
    <w:rsid w:val="00924EDD"/>
    <w:rsid w:val="0092507A"/>
    <w:rsid w:val="00925286"/>
    <w:rsid w:val="009252E1"/>
    <w:rsid w:val="009253E9"/>
    <w:rsid w:val="00925C24"/>
    <w:rsid w:val="00925C99"/>
    <w:rsid w:val="00925D4E"/>
    <w:rsid w:val="00925DC0"/>
    <w:rsid w:val="00925DC3"/>
    <w:rsid w:val="00926033"/>
    <w:rsid w:val="00926378"/>
    <w:rsid w:val="0092641B"/>
    <w:rsid w:val="009268DC"/>
    <w:rsid w:val="009268F7"/>
    <w:rsid w:val="00926C88"/>
    <w:rsid w:val="00926D9B"/>
    <w:rsid w:val="0092708B"/>
    <w:rsid w:val="009272A6"/>
    <w:rsid w:val="00927327"/>
    <w:rsid w:val="00927551"/>
    <w:rsid w:val="009276C0"/>
    <w:rsid w:val="0092783E"/>
    <w:rsid w:val="00927C1D"/>
    <w:rsid w:val="00930161"/>
    <w:rsid w:val="009303CA"/>
    <w:rsid w:val="00930585"/>
    <w:rsid w:val="0093096D"/>
    <w:rsid w:val="00930D4A"/>
    <w:rsid w:val="00930EE4"/>
    <w:rsid w:val="00930FBC"/>
    <w:rsid w:val="0093119D"/>
    <w:rsid w:val="00931B13"/>
    <w:rsid w:val="00931BD1"/>
    <w:rsid w:val="00931DEB"/>
    <w:rsid w:val="00931ECC"/>
    <w:rsid w:val="00931FA8"/>
    <w:rsid w:val="0093257F"/>
    <w:rsid w:val="00932A94"/>
    <w:rsid w:val="00933090"/>
    <w:rsid w:val="00933208"/>
    <w:rsid w:val="00933446"/>
    <w:rsid w:val="0093362E"/>
    <w:rsid w:val="0093376D"/>
    <w:rsid w:val="00933A31"/>
    <w:rsid w:val="00933AD4"/>
    <w:rsid w:val="00933B03"/>
    <w:rsid w:val="00933C1D"/>
    <w:rsid w:val="00933CDD"/>
    <w:rsid w:val="00934191"/>
    <w:rsid w:val="00934722"/>
    <w:rsid w:val="00934881"/>
    <w:rsid w:val="00934F0E"/>
    <w:rsid w:val="0093520E"/>
    <w:rsid w:val="009352BE"/>
    <w:rsid w:val="00935468"/>
    <w:rsid w:val="00935479"/>
    <w:rsid w:val="00935512"/>
    <w:rsid w:val="0093580C"/>
    <w:rsid w:val="0093643E"/>
    <w:rsid w:val="00936491"/>
    <w:rsid w:val="009366AB"/>
    <w:rsid w:val="00936DF5"/>
    <w:rsid w:val="00937281"/>
    <w:rsid w:val="009372E3"/>
    <w:rsid w:val="00937727"/>
    <w:rsid w:val="0093782D"/>
    <w:rsid w:val="00937958"/>
    <w:rsid w:val="00937B01"/>
    <w:rsid w:val="00937F08"/>
    <w:rsid w:val="00940193"/>
    <w:rsid w:val="009402D6"/>
    <w:rsid w:val="00940376"/>
    <w:rsid w:val="00940403"/>
    <w:rsid w:val="00940676"/>
    <w:rsid w:val="009407B2"/>
    <w:rsid w:val="009408FA"/>
    <w:rsid w:val="00940A05"/>
    <w:rsid w:val="00940DD1"/>
    <w:rsid w:val="00941192"/>
    <w:rsid w:val="00941332"/>
    <w:rsid w:val="009413C2"/>
    <w:rsid w:val="0094166E"/>
    <w:rsid w:val="009421F4"/>
    <w:rsid w:val="00942891"/>
    <w:rsid w:val="009428F9"/>
    <w:rsid w:val="0094290B"/>
    <w:rsid w:val="00942C58"/>
    <w:rsid w:val="00942F24"/>
    <w:rsid w:val="00943390"/>
    <w:rsid w:val="009435F0"/>
    <w:rsid w:val="00943646"/>
    <w:rsid w:val="0094366D"/>
    <w:rsid w:val="0094394F"/>
    <w:rsid w:val="00943CA2"/>
    <w:rsid w:val="00943F81"/>
    <w:rsid w:val="00943FDA"/>
    <w:rsid w:val="00944005"/>
    <w:rsid w:val="009440A9"/>
    <w:rsid w:val="00944121"/>
    <w:rsid w:val="00944343"/>
    <w:rsid w:val="009445C3"/>
    <w:rsid w:val="00944852"/>
    <w:rsid w:val="009448C7"/>
    <w:rsid w:val="00944998"/>
    <w:rsid w:val="00944A02"/>
    <w:rsid w:val="00944AD4"/>
    <w:rsid w:val="00944C98"/>
    <w:rsid w:val="00944E26"/>
    <w:rsid w:val="00944FA2"/>
    <w:rsid w:val="00945442"/>
    <w:rsid w:val="009454BC"/>
    <w:rsid w:val="0094582D"/>
    <w:rsid w:val="00945D8B"/>
    <w:rsid w:val="0094617F"/>
    <w:rsid w:val="00946195"/>
    <w:rsid w:val="00946399"/>
    <w:rsid w:val="00946423"/>
    <w:rsid w:val="00946450"/>
    <w:rsid w:val="00946B8E"/>
    <w:rsid w:val="00946CE1"/>
    <w:rsid w:val="0094733C"/>
    <w:rsid w:val="009473BB"/>
    <w:rsid w:val="00947CFE"/>
    <w:rsid w:val="00947DBC"/>
    <w:rsid w:val="009500E7"/>
    <w:rsid w:val="0095023E"/>
    <w:rsid w:val="00950240"/>
    <w:rsid w:val="009506AF"/>
    <w:rsid w:val="009507BF"/>
    <w:rsid w:val="009508DA"/>
    <w:rsid w:val="00950BB0"/>
    <w:rsid w:val="00950CD8"/>
    <w:rsid w:val="00951203"/>
    <w:rsid w:val="0095145F"/>
    <w:rsid w:val="00951878"/>
    <w:rsid w:val="009518FE"/>
    <w:rsid w:val="0095195D"/>
    <w:rsid w:val="00951A02"/>
    <w:rsid w:val="00951CDB"/>
    <w:rsid w:val="00951ED2"/>
    <w:rsid w:val="00951F8B"/>
    <w:rsid w:val="00952223"/>
    <w:rsid w:val="009523E7"/>
    <w:rsid w:val="009524A0"/>
    <w:rsid w:val="0095276A"/>
    <w:rsid w:val="0095302E"/>
    <w:rsid w:val="0095309B"/>
    <w:rsid w:val="009530BA"/>
    <w:rsid w:val="0095332F"/>
    <w:rsid w:val="00953365"/>
    <w:rsid w:val="00953398"/>
    <w:rsid w:val="00953568"/>
    <w:rsid w:val="00953B1A"/>
    <w:rsid w:val="00953B24"/>
    <w:rsid w:val="00953C1A"/>
    <w:rsid w:val="00953D97"/>
    <w:rsid w:val="00953DCD"/>
    <w:rsid w:val="009542CC"/>
    <w:rsid w:val="00954357"/>
    <w:rsid w:val="009547B3"/>
    <w:rsid w:val="00954944"/>
    <w:rsid w:val="00954BBD"/>
    <w:rsid w:val="00955232"/>
    <w:rsid w:val="009553C8"/>
    <w:rsid w:val="009557E5"/>
    <w:rsid w:val="00955BC2"/>
    <w:rsid w:val="00955C2E"/>
    <w:rsid w:val="00955DBC"/>
    <w:rsid w:val="00955F66"/>
    <w:rsid w:val="009561B9"/>
    <w:rsid w:val="00956521"/>
    <w:rsid w:val="0095656E"/>
    <w:rsid w:val="0095670E"/>
    <w:rsid w:val="00956931"/>
    <w:rsid w:val="00956DF5"/>
    <w:rsid w:val="009570A4"/>
    <w:rsid w:val="009573CF"/>
    <w:rsid w:val="0095765F"/>
    <w:rsid w:val="009576EA"/>
    <w:rsid w:val="00957B58"/>
    <w:rsid w:val="00957D0E"/>
    <w:rsid w:val="00957DE6"/>
    <w:rsid w:val="00957F5C"/>
    <w:rsid w:val="00957FCC"/>
    <w:rsid w:val="0096050C"/>
    <w:rsid w:val="009605CA"/>
    <w:rsid w:val="00960847"/>
    <w:rsid w:val="0096095C"/>
    <w:rsid w:val="00960B22"/>
    <w:rsid w:val="00960C98"/>
    <w:rsid w:val="00960EEE"/>
    <w:rsid w:val="00961250"/>
    <w:rsid w:val="0096127D"/>
    <w:rsid w:val="00961603"/>
    <w:rsid w:val="0096166E"/>
    <w:rsid w:val="009619B5"/>
    <w:rsid w:val="00961A88"/>
    <w:rsid w:val="00961F1B"/>
    <w:rsid w:val="00962146"/>
    <w:rsid w:val="00962483"/>
    <w:rsid w:val="009625FA"/>
    <w:rsid w:val="009626AD"/>
    <w:rsid w:val="009629EA"/>
    <w:rsid w:val="00962C3B"/>
    <w:rsid w:val="00962D4C"/>
    <w:rsid w:val="00962D5A"/>
    <w:rsid w:val="00963370"/>
    <w:rsid w:val="009634FB"/>
    <w:rsid w:val="00963511"/>
    <w:rsid w:val="0096361A"/>
    <w:rsid w:val="00963884"/>
    <w:rsid w:val="009639C5"/>
    <w:rsid w:val="009639DE"/>
    <w:rsid w:val="00963A3C"/>
    <w:rsid w:val="00963B4E"/>
    <w:rsid w:val="009645BF"/>
    <w:rsid w:val="009645F1"/>
    <w:rsid w:val="009646C6"/>
    <w:rsid w:val="009649A4"/>
    <w:rsid w:val="00964B37"/>
    <w:rsid w:val="00964E77"/>
    <w:rsid w:val="00965396"/>
    <w:rsid w:val="009654A5"/>
    <w:rsid w:val="0096570B"/>
    <w:rsid w:val="00965803"/>
    <w:rsid w:val="00965A36"/>
    <w:rsid w:val="009661C9"/>
    <w:rsid w:val="009663F4"/>
    <w:rsid w:val="009665C2"/>
    <w:rsid w:val="0096683C"/>
    <w:rsid w:val="0096692C"/>
    <w:rsid w:val="009669B6"/>
    <w:rsid w:val="00966E0E"/>
    <w:rsid w:val="00967006"/>
    <w:rsid w:val="0096729D"/>
    <w:rsid w:val="009673B0"/>
    <w:rsid w:val="00967873"/>
    <w:rsid w:val="009678A5"/>
    <w:rsid w:val="00967CD5"/>
    <w:rsid w:val="00967FE7"/>
    <w:rsid w:val="00970027"/>
    <w:rsid w:val="00970319"/>
    <w:rsid w:val="009706AF"/>
    <w:rsid w:val="00970793"/>
    <w:rsid w:val="00970807"/>
    <w:rsid w:val="00970CCE"/>
    <w:rsid w:val="00970FAB"/>
    <w:rsid w:val="00971399"/>
    <w:rsid w:val="0097154D"/>
    <w:rsid w:val="009716AA"/>
    <w:rsid w:val="00971737"/>
    <w:rsid w:val="0097190E"/>
    <w:rsid w:val="00971A36"/>
    <w:rsid w:val="00971A84"/>
    <w:rsid w:val="009722CD"/>
    <w:rsid w:val="009722E3"/>
    <w:rsid w:val="009722ED"/>
    <w:rsid w:val="00972373"/>
    <w:rsid w:val="00972402"/>
    <w:rsid w:val="009725D0"/>
    <w:rsid w:val="00972DA8"/>
    <w:rsid w:val="009734D1"/>
    <w:rsid w:val="0097375A"/>
    <w:rsid w:val="00973805"/>
    <w:rsid w:val="0097387C"/>
    <w:rsid w:val="009738FC"/>
    <w:rsid w:val="00973975"/>
    <w:rsid w:val="009739E9"/>
    <w:rsid w:val="00973BA3"/>
    <w:rsid w:val="00973C31"/>
    <w:rsid w:val="00973F32"/>
    <w:rsid w:val="00973FB1"/>
    <w:rsid w:val="00974019"/>
    <w:rsid w:val="009742DE"/>
    <w:rsid w:val="00974691"/>
    <w:rsid w:val="00974B4C"/>
    <w:rsid w:val="00974C7C"/>
    <w:rsid w:val="00974DBA"/>
    <w:rsid w:val="00974DD8"/>
    <w:rsid w:val="0097507B"/>
    <w:rsid w:val="00975285"/>
    <w:rsid w:val="009757FE"/>
    <w:rsid w:val="009759D6"/>
    <w:rsid w:val="00975A49"/>
    <w:rsid w:val="00975C45"/>
    <w:rsid w:val="00975C7D"/>
    <w:rsid w:val="00975D1C"/>
    <w:rsid w:val="00975D99"/>
    <w:rsid w:val="00975E35"/>
    <w:rsid w:val="00975ED9"/>
    <w:rsid w:val="00975FCD"/>
    <w:rsid w:val="00976534"/>
    <w:rsid w:val="0097686B"/>
    <w:rsid w:val="00976951"/>
    <w:rsid w:val="00976AC1"/>
    <w:rsid w:val="00976B93"/>
    <w:rsid w:val="00976E11"/>
    <w:rsid w:val="00976EE7"/>
    <w:rsid w:val="00977155"/>
    <w:rsid w:val="00977343"/>
    <w:rsid w:val="0097737E"/>
    <w:rsid w:val="009773C0"/>
    <w:rsid w:val="0097772D"/>
    <w:rsid w:val="00977766"/>
    <w:rsid w:val="00977D92"/>
    <w:rsid w:val="00977E1F"/>
    <w:rsid w:val="00977F2D"/>
    <w:rsid w:val="00980185"/>
    <w:rsid w:val="009804EF"/>
    <w:rsid w:val="00980512"/>
    <w:rsid w:val="00980586"/>
    <w:rsid w:val="00980846"/>
    <w:rsid w:val="00980C2D"/>
    <w:rsid w:val="00980C30"/>
    <w:rsid w:val="00981495"/>
    <w:rsid w:val="009815B4"/>
    <w:rsid w:val="00981695"/>
    <w:rsid w:val="00981B9B"/>
    <w:rsid w:val="00981CEB"/>
    <w:rsid w:val="00981EB2"/>
    <w:rsid w:val="00981F2E"/>
    <w:rsid w:val="0098243A"/>
    <w:rsid w:val="00982570"/>
    <w:rsid w:val="009827A6"/>
    <w:rsid w:val="009827C6"/>
    <w:rsid w:val="009829B1"/>
    <w:rsid w:val="00982A5A"/>
    <w:rsid w:val="00982B56"/>
    <w:rsid w:val="00983208"/>
    <w:rsid w:val="009832DA"/>
    <w:rsid w:val="009835DA"/>
    <w:rsid w:val="00983823"/>
    <w:rsid w:val="009838E5"/>
    <w:rsid w:val="009839B4"/>
    <w:rsid w:val="00983F62"/>
    <w:rsid w:val="00983FCA"/>
    <w:rsid w:val="00984729"/>
    <w:rsid w:val="009847B3"/>
    <w:rsid w:val="0098482A"/>
    <w:rsid w:val="0098489E"/>
    <w:rsid w:val="00984A69"/>
    <w:rsid w:val="00984A89"/>
    <w:rsid w:val="00984D37"/>
    <w:rsid w:val="009851D3"/>
    <w:rsid w:val="00985521"/>
    <w:rsid w:val="009856A4"/>
    <w:rsid w:val="00985798"/>
    <w:rsid w:val="00985800"/>
    <w:rsid w:val="00985A88"/>
    <w:rsid w:val="00985B75"/>
    <w:rsid w:val="00986075"/>
    <w:rsid w:val="009862AB"/>
    <w:rsid w:val="009862C0"/>
    <w:rsid w:val="009866F5"/>
    <w:rsid w:val="00986737"/>
    <w:rsid w:val="00986770"/>
    <w:rsid w:val="0098682D"/>
    <w:rsid w:val="00986AEC"/>
    <w:rsid w:val="00986C50"/>
    <w:rsid w:val="00986D09"/>
    <w:rsid w:val="00986D23"/>
    <w:rsid w:val="0098738A"/>
    <w:rsid w:val="0098759A"/>
    <w:rsid w:val="00987901"/>
    <w:rsid w:val="0098790A"/>
    <w:rsid w:val="00987997"/>
    <w:rsid w:val="009879F2"/>
    <w:rsid w:val="00987C59"/>
    <w:rsid w:val="00987DB5"/>
    <w:rsid w:val="00987E11"/>
    <w:rsid w:val="00987F09"/>
    <w:rsid w:val="00990086"/>
    <w:rsid w:val="009901F2"/>
    <w:rsid w:val="00990249"/>
    <w:rsid w:val="00990253"/>
    <w:rsid w:val="0099052A"/>
    <w:rsid w:val="00990544"/>
    <w:rsid w:val="0099057D"/>
    <w:rsid w:val="00990639"/>
    <w:rsid w:val="009907F9"/>
    <w:rsid w:val="0099086D"/>
    <w:rsid w:val="00990A9D"/>
    <w:rsid w:val="00990ACD"/>
    <w:rsid w:val="00990C46"/>
    <w:rsid w:val="00990F3F"/>
    <w:rsid w:val="00991050"/>
    <w:rsid w:val="0099121C"/>
    <w:rsid w:val="0099122C"/>
    <w:rsid w:val="009916DC"/>
    <w:rsid w:val="00991788"/>
    <w:rsid w:val="009918AA"/>
    <w:rsid w:val="00991C16"/>
    <w:rsid w:val="00991DC4"/>
    <w:rsid w:val="0099218A"/>
    <w:rsid w:val="009923DE"/>
    <w:rsid w:val="0099244C"/>
    <w:rsid w:val="009924BF"/>
    <w:rsid w:val="0099306C"/>
    <w:rsid w:val="00993477"/>
    <w:rsid w:val="009935D1"/>
    <w:rsid w:val="00993752"/>
    <w:rsid w:val="00993DE0"/>
    <w:rsid w:val="00993EC6"/>
    <w:rsid w:val="00993F6F"/>
    <w:rsid w:val="00993F76"/>
    <w:rsid w:val="00994508"/>
    <w:rsid w:val="009948BB"/>
    <w:rsid w:val="00995246"/>
    <w:rsid w:val="009953BC"/>
    <w:rsid w:val="00995471"/>
    <w:rsid w:val="0099551D"/>
    <w:rsid w:val="00995AAC"/>
    <w:rsid w:val="00995CAE"/>
    <w:rsid w:val="00995CF5"/>
    <w:rsid w:val="00995FEA"/>
    <w:rsid w:val="009960F2"/>
    <w:rsid w:val="0099617E"/>
    <w:rsid w:val="0099657F"/>
    <w:rsid w:val="0099661F"/>
    <w:rsid w:val="0099662F"/>
    <w:rsid w:val="00996763"/>
    <w:rsid w:val="0099698D"/>
    <w:rsid w:val="00996D4B"/>
    <w:rsid w:val="009970E9"/>
    <w:rsid w:val="00997683"/>
    <w:rsid w:val="0099772D"/>
    <w:rsid w:val="00997D94"/>
    <w:rsid w:val="009A0009"/>
    <w:rsid w:val="009A009C"/>
    <w:rsid w:val="009A0142"/>
    <w:rsid w:val="009A01D2"/>
    <w:rsid w:val="009A03D4"/>
    <w:rsid w:val="009A0667"/>
    <w:rsid w:val="009A0A53"/>
    <w:rsid w:val="009A0AAD"/>
    <w:rsid w:val="009A0CBE"/>
    <w:rsid w:val="009A0CCC"/>
    <w:rsid w:val="009A0DBE"/>
    <w:rsid w:val="009A15C3"/>
    <w:rsid w:val="009A1672"/>
    <w:rsid w:val="009A1688"/>
    <w:rsid w:val="009A1895"/>
    <w:rsid w:val="009A1BDB"/>
    <w:rsid w:val="009A1D31"/>
    <w:rsid w:val="009A1F42"/>
    <w:rsid w:val="009A23C1"/>
    <w:rsid w:val="009A23E5"/>
    <w:rsid w:val="009A2469"/>
    <w:rsid w:val="009A283E"/>
    <w:rsid w:val="009A2B79"/>
    <w:rsid w:val="009A2D0A"/>
    <w:rsid w:val="009A2F79"/>
    <w:rsid w:val="009A2F90"/>
    <w:rsid w:val="009A342C"/>
    <w:rsid w:val="009A360C"/>
    <w:rsid w:val="009A3620"/>
    <w:rsid w:val="009A371D"/>
    <w:rsid w:val="009A3A68"/>
    <w:rsid w:val="009A3C51"/>
    <w:rsid w:val="009A3E87"/>
    <w:rsid w:val="009A41F2"/>
    <w:rsid w:val="009A42D6"/>
    <w:rsid w:val="009A43C5"/>
    <w:rsid w:val="009A4679"/>
    <w:rsid w:val="009A4769"/>
    <w:rsid w:val="009A48B2"/>
    <w:rsid w:val="009A4AA8"/>
    <w:rsid w:val="009A4B86"/>
    <w:rsid w:val="009A4BA4"/>
    <w:rsid w:val="009A4CC2"/>
    <w:rsid w:val="009A4CD7"/>
    <w:rsid w:val="009A4D35"/>
    <w:rsid w:val="009A4D65"/>
    <w:rsid w:val="009A53F5"/>
    <w:rsid w:val="009A5402"/>
    <w:rsid w:val="009A547B"/>
    <w:rsid w:val="009A56A6"/>
    <w:rsid w:val="009A572F"/>
    <w:rsid w:val="009A578E"/>
    <w:rsid w:val="009A602A"/>
    <w:rsid w:val="009A6147"/>
    <w:rsid w:val="009A65E8"/>
    <w:rsid w:val="009A70A7"/>
    <w:rsid w:val="009A717E"/>
    <w:rsid w:val="009A730A"/>
    <w:rsid w:val="009A751F"/>
    <w:rsid w:val="009A77A9"/>
    <w:rsid w:val="009A79D0"/>
    <w:rsid w:val="009A7C8C"/>
    <w:rsid w:val="009A7C9B"/>
    <w:rsid w:val="009A7CD9"/>
    <w:rsid w:val="009A7D14"/>
    <w:rsid w:val="009B005E"/>
    <w:rsid w:val="009B00F2"/>
    <w:rsid w:val="009B046D"/>
    <w:rsid w:val="009B078E"/>
    <w:rsid w:val="009B085D"/>
    <w:rsid w:val="009B0B9D"/>
    <w:rsid w:val="009B0DFB"/>
    <w:rsid w:val="009B1100"/>
    <w:rsid w:val="009B1119"/>
    <w:rsid w:val="009B11BA"/>
    <w:rsid w:val="009B15A9"/>
    <w:rsid w:val="009B1601"/>
    <w:rsid w:val="009B16AD"/>
    <w:rsid w:val="009B16E9"/>
    <w:rsid w:val="009B184D"/>
    <w:rsid w:val="009B1B6C"/>
    <w:rsid w:val="009B1F41"/>
    <w:rsid w:val="009B22B0"/>
    <w:rsid w:val="009B22EC"/>
    <w:rsid w:val="009B22F9"/>
    <w:rsid w:val="009B23D3"/>
    <w:rsid w:val="009B24DA"/>
    <w:rsid w:val="009B38D6"/>
    <w:rsid w:val="009B398F"/>
    <w:rsid w:val="009B3ADE"/>
    <w:rsid w:val="009B3B3C"/>
    <w:rsid w:val="009B4215"/>
    <w:rsid w:val="009B422E"/>
    <w:rsid w:val="009B432B"/>
    <w:rsid w:val="009B443A"/>
    <w:rsid w:val="009B444C"/>
    <w:rsid w:val="009B46FA"/>
    <w:rsid w:val="009B4F46"/>
    <w:rsid w:val="009B501A"/>
    <w:rsid w:val="009B50F2"/>
    <w:rsid w:val="009B5241"/>
    <w:rsid w:val="009B5428"/>
    <w:rsid w:val="009B549D"/>
    <w:rsid w:val="009B55B7"/>
    <w:rsid w:val="009B561C"/>
    <w:rsid w:val="009B5C81"/>
    <w:rsid w:val="009B5DAD"/>
    <w:rsid w:val="009B60EB"/>
    <w:rsid w:val="009B6156"/>
    <w:rsid w:val="009B621B"/>
    <w:rsid w:val="009B63C6"/>
    <w:rsid w:val="009B6497"/>
    <w:rsid w:val="009B649B"/>
    <w:rsid w:val="009B6AE4"/>
    <w:rsid w:val="009B6B7E"/>
    <w:rsid w:val="009B6C8B"/>
    <w:rsid w:val="009B6F22"/>
    <w:rsid w:val="009B7234"/>
    <w:rsid w:val="009B74A4"/>
    <w:rsid w:val="009B74DF"/>
    <w:rsid w:val="009B7828"/>
    <w:rsid w:val="009B7938"/>
    <w:rsid w:val="009B7AB2"/>
    <w:rsid w:val="009B7C14"/>
    <w:rsid w:val="009B7F43"/>
    <w:rsid w:val="009B7FB7"/>
    <w:rsid w:val="009C0158"/>
    <w:rsid w:val="009C0449"/>
    <w:rsid w:val="009C0805"/>
    <w:rsid w:val="009C08C5"/>
    <w:rsid w:val="009C0A57"/>
    <w:rsid w:val="009C0CB5"/>
    <w:rsid w:val="009C0DC1"/>
    <w:rsid w:val="009C1016"/>
    <w:rsid w:val="009C11AC"/>
    <w:rsid w:val="009C1267"/>
    <w:rsid w:val="009C12DB"/>
    <w:rsid w:val="009C141D"/>
    <w:rsid w:val="009C17C4"/>
    <w:rsid w:val="009C192B"/>
    <w:rsid w:val="009C1BC5"/>
    <w:rsid w:val="009C1BD3"/>
    <w:rsid w:val="009C1CEF"/>
    <w:rsid w:val="009C1E06"/>
    <w:rsid w:val="009C1FF8"/>
    <w:rsid w:val="009C2034"/>
    <w:rsid w:val="009C21C4"/>
    <w:rsid w:val="009C2472"/>
    <w:rsid w:val="009C2603"/>
    <w:rsid w:val="009C273F"/>
    <w:rsid w:val="009C2A10"/>
    <w:rsid w:val="009C2BB9"/>
    <w:rsid w:val="009C2FC1"/>
    <w:rsid w:val="009C3057"/>
    <w:rsid w:val="009C33AA"/>
    <w:rsid w:val="009C33FB"/>
    <w:rsid w:val="009C34F0"/>
    <w:rsid w:val="009C3960"/>
    <w:rsid w:val="009C3DD1"/>
    <w:rsid w:val="009C3E30"/>
    <w:rsid w:val="009C4070"/>
    <w:rsid w:val="009C4286"/>
    <w:rsid w:val="009C42C1"/>
    <w:rsid w:val="009C4369"/>
    <w:rsid w:val="009C4468"/>
    <w:rsid w:val="009C4579"/>
    <w:rsid w:val="009C460F"/>
    <w:rsid w:val="009C4784"/>
    <w:rsid w:val="009C491D"/>
    <w:rsid w:val="009C4B53"/>
    <w:rsid w:val="009C4C38"/>
    <w:rsid w:val="009C4D62"/>
    <w:rsid w:val="009C4D89"/>
    <w:rsid w:val="009C4D97"/>
    <w:rsid w:val="009C50C8"/>
    <w:rsid w:val="009C5490"/>
    <w:rsid w:val="009C54DD"/>
    <w:rsid w:val="009C5512"/>
    <w:rsid w:val="009C5520"/>
    <w:rsid w:val="009C556E"/>
    <w:rsid w:val="009C56E7"/>
    <w:rsid w:val="009C5802"/>
    <w:rsid w:val="009C59C9"/>
    <w:rsid w:val="009C5C21"/>
    <w:rsid w:val="009C60A9"/>
    <w:rsid w:val="009C61DD"/>
    <w:rsid w:val="009C6773"/>
    <w:rsid w:val="009C693A"/>
    <w:rsid w:val="009C6945"/>
    <w:rsid w:val="009C7184"/>
    <w:rsid w:val="009C783B"/>
    <w:rsid w:val="009C79FD"/>
    <w:rsid w:val="009C7E5B"/>
    <w:rsid w:val="009C7E70"/>
    <w:rsid w:val="009C7EA9"/>
    <w:rsid w:val="009D0000"/>
    <w:rsid w:val="009D00A0"/>
    <w:rsid w:val="009D00FA"/>
    <w:rsid w:val="009D02AB"/>
    <w:rsid w:val="009D0495"/>
    <w:rsid w:val="009D073B"/>
    <w:rsid w:val="009D0E90"/>
    <w:rsid w:val="009D0F74"/>
    <w:rsid w:val="009D1001"/>
    <w:rsid w:val="009D1368"/>
    <w:rsid w:val="009D13D2"/>
    <w:rsid w:val="009D1465"/>
    <w:rsid w:val="009D183E"/>
    <w:rsid w:val="009D1AE7"/>
    <w:rsid w:val="009D1F39"/>
    <w:rsid w:val="009D2542"/>
    <w:rsid w:val="009D2594"/>
    <w:rsid w:val="009D281C"/>
    <w:rsid w:val="009D2BC4"/>
    <w:rsid w:val="009D2C0B"/>
    <w:rsid w:val="009D2C9E"/>
    <w:rsid w:val="009D3641"/>
    <w:rsid w:val="009D367C"/>
    <w:rsid w:val="009D38EF"/>
    <w:rsid w:val="009D3CCD"/>
    <w:rsid w:val="009D3DFB"/>
    <w:rsid w:val="009D434C"/>
    <w:rsid w:val="009D4685"/>
    <w:rsid w:val="009D4A5D"/>
    <w:rsid w:val="009D4A90"/>
    <w:rsid w:val="009D4C32"/>
    <w:rsid w:val="009D4E34"/>
    <w:rsid w:val="009D4F6E"/>
    <w:rsid w:val="009D5081"/>
    <w:rsid w:val="009D50B1"/>
    <w:rsid w:val="009D51E5"/>
    <w:rsid w:val="009D5247"/>
    <w:rsid w:val="009D5553"/>
    <w:rsid w:val="009D5599"/>
    <w:rsid w:val="009D5602"/>
    <w:rsid w:val="009D5822"/>
    <w:rsid w:val="009D5C55"/>
    <w:rsid w:val="009D603F"/>
    <w:rsid w:val="009D6156"/>
    <w:rsid w:val="009D6532"/>
    <w:rsid w:val="009D6621"/>
    <w:rsid w:val="009D6823"/>
    <w:rsid w:val="009D69A5"/>
    <w:rsid w:val="009D6AE2"/>
    <w:rsid w:val="009D7008"/>
    <w:rsid w:val="009D7106"/>
    <w:rsid w:val="009D731C"/>
    <w:rsid w:val="009D7682"/>
    <w:rsid w:val="009D797C"/>
    <w:rsid w:val="009D79CF"/>
    <w:rsid w:val="009D7B35"/>
    <w:rsid w:val="009D7B37"/>
    <w:rsid w:val="009D7DDE"/>
    <w:rsid w:val="009E008C"/>
    <w:rsid w:val="009E01C0"/>
    <w:rsid w:val="009E035D"/>
    <w:rsid w:val="009E05BD"/>
    <w:rsid w:val="009E063D"/>
    <w:rsid w:val="009E0AE2"/>
    <w:rsid w:val="009E0C8E"/>
    <w:rsid w:val="009E0E72"/>
    <w:rsid w:val="009E0F7C"/>
    <w:rsid w:val="009E1783"/>
    <w:rsid w:val="009E1DEC"/>
    <w:rsid w:val="009E1EEC"/>
    <w:rsid w:val="009E2083"/>
    <w:rsid w:val="009E219E"/>
    <w:rsid w:val="009E23C1"/>
    <w:rsid w:val="009E26C0"/>
    <w:rsid w:val="009E27D9"/>
    <w:rsid w:val="009E2801"/>
    <w:rsid w:val="009E2955"/>
    <w:rsid w:val="009E2AA4"/>
    <w:rsid w:val="009E2D3A"/>
    <w:rsid w:val="009E2FD5"/>
    <w:rsid w:val="009E3240"/>
    <w:rsid w:val="009E3384"/>
    <w:rsid w:val="009E3495"/>
    <w:rsid w:val="009E4368"/>
    <w:rsid w:val="009E47D4"/>
    <w:rsid w:val="009E48C7"/>
    <w:rsid w:val="009E49CE"/>
    <w:rsid w:val="009E4AA3"/>
    <w:rsid w:val="009E4D40"/>
    <w:rsid w:val="009E5093"/>
    <w:rsid w:val="009E51D1"/>
    <w:rsid w:val="009E525F"/>
    <w:rsid w:val="009E540A"/>
    <w:rsid w:val="009E55F4"/>
    <w:rsid w:val="009E5B90"/>
    <w:rsid w:val="009E5D89"/>
    <w:rsid w:val="009E5E2C"/>
    <w:rsid w:val="009E5F21"/>
    <w:rsid w:val="009E6132"/>
    <w:rsid w:val="009E6748"/>
    <w:rsid w:val="009E67C3"/>
    <w:rsid w:val="009E6E28"/>
    <w:rsid w:val="009E6F29"/>
    <w:rsid w:val="009E7140"/>
    <w:rsid w:val="009E7250"/>
    <w:rsid w:val="009E7473"/>
    <w:rsid w:val="009E7482"/>
    <w:rsid w:val="009E755D"/>
    <w:rsid w:val="009E780C"/>
    <w:rsid w:val="009E7843"/>
    <w:rsid w:val="009E78A3"/>
    <w:rsid w:val="009E78B5"/>
    <w:rsid w:val="009E7ACA"/>
    <w:rsid w:val="009E7BE7"/>
    <w:rsid w:val="009F0131"/>
    <w:rsid w:val="009F01FE"/>
    <w:rsid w:val="009F02A2"/>
    <w:rsid w:val="009F02D5"/>
    <w:rsid w:val="009F0491"/>
    <w:rsid w:val="009F05BA"/>
    <w:rsid w:val="009F085D"/>
    <w:rsid w:val="009F0A0C"/>
    <w:rsid w:val="009F0B0F"/>
    <w:rsid w:val="009F0E74"/>
    <w:rsid w:val="009F0E83"/>
    <w:rsid w:val="009F0EAA"/>
    <w:rsid w:val="009F10C4"/>
    <w:rsid w:val="009F1320"/>
    <w:rsid w:val="009F1AE8"/>
    <w:rsid w:val="009F1FDD"/>
    <w:rsid w:val="009F2124"/>
    <w:rsid w:val="009F2163"/>
    <w:rsid w:val="009F22C2"/>
    <w:rsid w:val="009F2326"/>
    <w:rsid w:val="009F278A"/>
    <w:rsid w:val="009F28A0"/>
    <w:rsid w:val="009F2947"/>
    <w:rsid w:val="009F2BA8"/>
    <w:rsid w:val="009F2FA2"/>
    <w:rsid w:val="009F31A5"/>
    <w:rsid w:val="009F3896"/>
    <w:rsid w:val="009F39DC"/>
    <w:rsid w:val="009F3AAE"/>
    <w:rsid w:val="009F3CAD"/>
    <w:rsid w:val="009F3EE5"/>
    <w:rsid w:val="009F4266"/>
    <w:rsid w:val="009F42A3"/>
    <w:rsid w:val="009F4373"/>
    <w:rsid w:val="009F478F"/>
    <w:rsid w:val="009F487B"/>
    <w:rsid w:val="009F4A63"/>
    <w:rsid w:val="009F4C0D"/>
    <w:rsid w:val="009F52A8"/>
    <w:rsid w:val="009F539F"/>
    <w:rsid w:val="009F5445"/>
    <w:rsid w:val="009F54A0"/>
    <w:rsid w:val="009F5522"/>
    <w:rsid w:val="009F5561"/>
    <w:rsid w:val="009F55C6"/>
    <w:rsid w:val="009F5675"/>
    <w:rsid w:val="009F5682"/>
    <w:rsid w:val="009F573A"/>
    <w:rsid w:val="009F5908"/>
    <w:rsid w:val="009F5A55"/>
    <w:rsid w:val="009F5C96"/>
    <w:rsid w:val="009F5E58"/>
    <w:rsid w:val="009F6073"/>
    <w:rsid w:val="009F6153"/>
    <w:rsid w:val="009F62D4"/>
    <w:rsid w:val="009F6A6F"/>
    <w:rsid w:val="009F6A77"/>
    <w:rsid w:val="009F701D"/>
    <w:rsid w:val="009F72B1"/>
    <w:rsid w:val="009F7303"/>
    <w:rsid w:val="009F7669"/>
    <w:rsid w:val="009F78D0"/>
    <w:rsid w:val="009F7AD1"/>
    <w:rsid w:val="009F7DA3"/>
    <w:rsid w:val="009F7DA5"/>
    <w:rsid w:val="009F7E63"/>
    <w:rsid w:val="009F7F68"/>
    <w:rsid w:val="009F7FBA"/>
    <w:rsid w:val="00A00119"/>
    <w:rsid w:val="00A00154"/>
    <w:rsid w:val="00A00160"/>
    <w:rsid w:val="00A0022D"/>
    <w:rsid w:val="00A0038F"/>
    <w:rsid w:val="00A00452"/>
    <w:rsid w:val="00A006D1"/>
    <w:rsid w:val="00A00A3A"/>
    <w:rsid w:val="00A00B08"/>
    <w:rsid w:val="00A00ECF"/>
    <w:rsid w:val="00A00ED0"/>
    <w:rsid w:val="00A00F23"/>
    <w:rsid w:val="00A01147"/>
    <w:rsid w:val="00A01499"/>
    <w:rsid w:val="00A014A6"/>
    <w:rsid w:val="00A01501"/>
    <w:rsid w:val="00A016AB"/>
    <w:rsid w:val="00A01724"/>
    <w:rsid w:val="00A01ADE"/>
    <w:rsid w:val="00A01ED6"/>
    <w:rsid w:val="00A01FA9"/>
    <w:rsid w:val="00A023DB"/>
    <w:rsid w:val="00A0277B"/>
    <w:rsid w:val="00A028AC"/>
    <w:rsid w:val="00A02BF7"/>
    <w:rsid w:val="00A02F57"/>
    <w:rsid w:val="00A03249"/>
    <w:rsid w:val="00A033CE"/>
    <w:rsid w:val="00A03884"/>
    <w:rsid w:val="00A0389C"/>
    <w:rsid w:val="00A03D25"/>
    <w:rsid w:val="00A03E06"/>
    <w:rsid w:val="00A03E59"/>
    <w:rsid w:val="00A04031"/>
    <w:rsid w:val="00A04038"/>
    <w:rsid w:val="00A04067"/>
    <w:rsid w:val="00A041FE"/>
    <w:rsid w:val="00A0448D"/>
    <w:rsid w:val="00A04595"/>
    <w:rsid w:val="00A0483C"/>
    <w:rsid w:val="00A0487F"/>
    <w:rsid w:val="00A04D88"/>
    <w:rsid w:val="00A04ECE"/>
    <w:rsid w:val="00A04FA2"/>
    <w:rsid w:val="00A050B9"/>
    <w:rsid w:val="00A053B9"/>
    <w:rsid w:val="00A0540B"/>
    <w:rsid w:val="00A0548E"/>
    <w:rsid w:val="00A055A8"/>
    <w:rsid w:val="00A056C8"/>
    <w:rsid w:val="00A05771"/>
    <w:rsid w:val="00A05CDF"/>
    <w:rsid w:val="00A06184"/>
    <w:rsid w:val="00A06296"/>
    <w:rsid w:val="00A0689D"/>
    <w:rsid w:val="00A06A18"/>
    <w:rsid w:val="00A06EDC"/>
    <w:rsid w:val="00A06F70"/>
    <w:rsid w:val="00A07137"/>
    <w:rsid w:val="00A071D4"/>
    <w:rsid w:val="00A074EB"/>
    <w:rsid w:val="00A07742"/>
    <w:rsid w:val="00A07C2A"/>
    <w:rsid w:val="00A07D1B"/>
    <w:rsid w:val="00A07E08"/>
    <w:rsid w:val="00A07E9E"/>
    <w:rsid w:val="00A1013A"/>
    <w:rsid w:val="00A10651"/>
    <w:rsid w:val="00A10835"/>
    <w:rsid w:val="00A108BF"/>
    <w:rsid w:val="00A10BBD"/>
    <w:rsid w:val="00A10D9A"/>
    <w:rsid w:val="00A11277"/>
    <w:rsid w:val="00A11334"/>
    <w:rsid w:val="00A113AE"/>
    <w:rsid w:val="00A113BB"/>
    <w:rsid w:val="00A11609"/>
    <w:rsid w:val="00A1179A"/>
    <w:rsid w:val="00A11A8F"/>
    <w:rsid w:val="00A1203D"/>
    <w:rsid w:val="00A121BC"/>
    <w:rsid w:val="00A12363"/>
    <w:rsid w:val="00A124A3"/>
    <w:rsid w:val="00A12541"/>
    <w:rsid w:val="00A1277A"/>
    <w:rsid w:val="00A129DE"/>
    <w:rsid w:val="00A129DF"/>
    <w:rsid w:val="00A12DB2"/>
    <w:rsid w:val="00A12DD0"/>
    <w:rsid w:val="00A13333"/>
    <w:rsid w:val="00A13559"/>
    <w:rsid w:val="00A13B42"/>
    <w:rsid w:val="00A1423D"/>
    <w:rsid w:val="00A144FE"/>
    <w:rsid w:val="00A14A64"/>
    <w:rsid w:val="00A14C27"/>
    <w:rsid w:val="00A14D0A"/>
    <w:rsid w:val="00A14EA8"/>
    <w:rsid w:val="00A15488"/>
    <w:rsid w:val="00A15496"/>
    <w:rsid w:val="00A155F6"/>
    <w:rsid w:val="00A1581E"/>
    <w:rsid w:val="00A1584B"/>
    <w:rsid w:val="00A15A0F"/>
    <w:rsid w:val="00A15AF4"/>
    <w:rsid w:val="00A15B1E"/>
    <w:rsid w:val="00A15D6D"/>
    <w:rsid w:val="00A15ED6"/>
    <w:rsid w:val="00A160A6"/>
    <w:rsid w:val="00A160FF"/>
    <w:rsid w:val="00A16178"/>
    <w:rsid w:val="00A16A42"/>
    <w:rsid w:val="00A16B6B"/>
    <w:rsid w:val="00A16C71"/>
    <w:rsid w:val="00A17437"/>
    <w:rsid w:val="00A1754E"/>
    <w:rsid w:val="00A176EE"/>
    <w:rsid w:val="00A17808"/>
    <w:rsid w:val="00A17D38"/>
    <w:rsid w:val="00A17D59"/>
    <w:rsid w:val="00A17D82"/>
    <w:rsid w:val="00A17FE2"/>
    <w:rsid w:val="00A205E7"/>
    <w:rsid w:val="00A20912"/>
    <w:rsid w:val="00A20AAF"/>
    <w:rsid w:val="00A20D3E"/>
    <w:rsid w:val="00A2138A"/>
    <w:rsid w:val="00A2142E"/>
    <w:rsid w:val="00A219C2"/>
    <w:rsid w:val="00A21A79"/>
    <w:rsid w:val="00A21B30"/>
    <w:rsid w:val="00A21BA9"/>
    <w:rsid w:val="00A21DA6"/>
    <w:rsid w:val="00A21F0B"/>
    <w:rsid w:val="00A2211F"/>
    <w:rsid w:val="00A22440"/>
    <w:rsid w:val="00A22B94"/>
    <w:rsid w:val="00A22C2C"/>
    <w:rsid w:val="00A22C53"/>
    <w:rsid w:val="00A22D4C"/>
    <w:rsid w:val="00A22DCB"/>
    <w:rsid w:val="00A22F56"/>
    <w:rsid w:val="00A230E3"/>
    <w:rsid w:val="00A2329A"/>
    <w:rsid w:val="00A23436"/>
    <w:rsid w:val="00A2343E"/>
    <w:rsid w:val="00A235D8"/>
    <w:rsid w:val="00A2376C"/>
    <w:rsid w:val="00A23D50"/>
    <w:rsid w:val="00A23FB6"/>
    <w:rsid w:val="00A24048"/>
    <w:rsid w:val="00A24211"/>
    <w:rsid w:val="00A246E5"/>
    <w:rsid w:val="00A24CA1"/>
    <w:rsid w:val="00A24DDE"/>
    <w:rsid w:val="00A2505A"/>
    <w:rsid w:val="00A2517F"/>
    <w:rsid w:val="00A252ED"/>
    <w:rsid w:val="00A25491"/>
    <w:rsid w:val="00A25680"/>
    <w:rsid w:val="00A25ADC"/>
    <w:rsid w:val="00A25C94"/>
    <w:rsid w:val="00A25CD1"/>
    <w:rsid w:val="00A26182"/>
    <w:rsid w:val="00A263D2"/>
    <w:rsid w:val="00A264B0"/>
    <w:rsid w:val="00A264BC"/>
    <w:rsid w:val="00A264E2"/>
    <w:rsid w:val="00A26637"/>
    <w:rsid w:val="00A2685B"/>
    <w:rsid w:val="00A26D0C"/>
    <w:rsid w:val="00A26EB8"/>
    <w:rsid w:val="00A27703"/>
    <w:rsid w:val="00A27F2B"/>
    <w:rsid w:val="00A301B0"/>
    <w:rsid w:val="00A302CE"/>
    <w:rsid w:val="00A302F6"/>
    <w:rsid w:val="00A303EA"/>
    <w:rsid w:val="00A30458"/>
    <w:rsid w:val="00A304B0"/>
    <w:rsid w:val="00A304FE"/>
    <w:rsid w:val="00A30659"/>
    <w:rsid w:val="00A3073D"/>
    <w:rsid w:val="00A30954"/>
    <w:rsid w:val="00A30A8B"/>
    <w:rsid w:val="00A31085"/>
    <w:rsid w:val="00A31100"/>
    <w:rsid w:val="00A313D4"/>
    <w:rsid w:val="00A317FE"/>
    <w:rsid w:val="00A318FB"/>
    <w:rsid w:val="00A31AAE"/>
    <w:rsid w:val="00A31D16"/>
    <w:rsid w:val="00A31F9F"/>
    <w:rsid w:val="00A320EA"/>
    <w:rsid w:val="00A32536"/>
    <w:rsid w:val="00A326DE"/>
    <w:rsid w:val="00A32743"/>
    <w:rsid w:val="00A32B98"/>
    <w:rsid w:val="00A32D8F"/>
    <w:rsid w:val="00A33133"/>
    <w:rsid w:val="00A334DB"/>
    <w:rsid w:val="00A3390E"/>
    <w:rsid w:val="00A33C7E"/>
    <w:rsid w:val="00A33D37"/>
    <w:rsid w:val="00A3401D"/>
    <w:rsid w:val="00A340CB"/>
    <w:rsid w:val="00A34408"/>
    <w:rsid w:val="00A3483F"/>
    <w:rsid w:val="00A34948"/>
    <w:rsid w:val="00A34D4C"/>
    <w:rsid w:val="00A34E49"/>
    <w:rsid w:val="00A3505D"/>
    <w:rsid w:val="00A3530F"/>
    <w:rsid w:val="00A3542B"/>
    <w:rsid w:val="00A3560E"/>
    <w:rsid w:val="00A35CCF"/>
    <w:rsid w:val="00A35F7C"/>
    <w:rsid w:val="00A35FB6"/>
    <w:rsid w:val="00A363A7"/>
    <w:rsid w:val="00A363E9"/>
    <w:rsid w:val="00A365C8"/>
    <w:rsid w:val="00A3685F"/>
    <w:rsid w:val="00A36B54"/>
    <w:rsid w:val="00A3711A"/>
    <w:rsid w:val="00A3752E"/>
    <w:rsid w:val="00A37773"/>
    <w:rsid w:val="00A378F6"/>
    <w:rsid w:val="00A37E99"/>
    <w:rsid w:val="00A37EB0"/>
    <w:rsid w:val="00A400F2"/>
    <w:rsid w:val="00A4043F"/>
    <w:rsid w:val="00A40645"/>
    <w:rsid w:val="00A4068B"/>
    <w:rsid w:val="00A40AF5"/>
    <w:rsid w:val="00A40BC7"/>
    <w:rsid w:val="00A40C58"/>
    <w:rsid w:val="00A40E2B"/>
    <w:rsid w:val="00A40FDE"/>
    <w:rsid w:val="00A410BA"/>
    <w:rsid w:val="00A4155F"/>
    <w:rsid w:val="00A41560"/>
    <w:rsid w:val="00A41742"/>
    <w:rsid w:val="00A41B84"/>
    <w:rsid w:val="00A41BA1"/>
    <w:rsid w:val="00A4207A"/>
    <w:rsid w:val="00A42708"/>
    <w:rsid w:val="00A42AEE"/>
    <w:rsid w:val="00A42D93"/>
    <w:rsid w:val="00A42D9D"/>
    <w:rsid w:val="00A42E3C"/>
    <w:rsid w:val="00A42E63"/>
    <w:rsid w:val="00A42F7D"/>
    <w:rsid w:val="00A430D8"/>
    <w:rsid w:val="00A4318F"/>
    <w:rsid w:val="00A435AC"/>
    <w:rsid w:val="00A4366A"/>
    <w:rsid w:val="00A43A69"/>
    <w:rsid w:val="00A43D08"/>
    <w:rsid w:val="00A44289"/>
    <w:rsid w:val="00A445D2"/>
    <w:rsid w:val="00A44700"/>
    <w:rsid w:val="00A4473C"/>
    <w:rsid w:val="00A44842"/>
    <w:rsid w:val="00A449EF"/>
    <w:rsid w:val="00A44C25"/>
    <w:rsid w:val="00A44C28"/>
    <w:rsid w:val="00A44E4B"/>
    <w:rsid w:val="00A44EC3"/>
    <w:rsid w:val="00A44F32"/>
    <w:rsid w:val="00A44F6E"/>
    <w:rsid w:val="00A454D7"/>
    <w:rsid w:val="00A45502"/>
    <w:rsid w:val="00A45E6B"/>
    <w:rsid w:val="00A45FBC"/>
    <w:rsid w:val="00A460E1"/>
    <w:rsid w:val="00A46358"/>
    <w:rsid w:val="00A46376"/>
    <w:rsid w:val="00A46748"/>
    <w:rsid w:val="00A46B34"/>
    <w:rsid w:val="00A46CCC"/>
    <w:rsid w:val="00A46DC4"/>
    <w:rsid w:val="00A46E37"/>
    <w:rsid w:val="00A470A6"/>
    <w:rsid w:val="00A472DC"/>
    <w:rsid w:val="00A47495"/>
    <w:rsid w:val="00A47625"/>
    <w:rsid w:val="00A47858"/>
    <w:rsid w:val="00A47BCB"/>
    <w:rsid w:val="00A47F57"/>
    <w:rsid w:val="00A47F6D"/>
    <w:rsid w:val="00A47FAA"/>
    <w:rsid w:val="00A5026F"/>
    <w:rsid w:val="00A502DA"/>
    <w:rsid w:val="00A50381"/>
    <w:rsid w:val="00A50502"/>
    <w:rsid w:val="00A5051A"/>
    <w:rsid w:val="00A505EA"/>
    <w:rsid w:val="00A50607"/>
    <w:rsid w:val="00A5063F"/>
    <w:rsid w:val="00A5080A"/>
    <w:rsid w:val="00A50A9E"/>
    <w:rsid w:val="00A50B2E"/>
    <w:rsid w:val="00A50DF8"/>
    <w:rsid w:val="00A514DB"/>
    <w:rsid w:val="00A516F5"/>
    <w:rsid w:val="00A5198C"/>
    <w:rsid w:val="00A51E36"/>
    <w:rsid w:val="00A51EAB"/>
    <w:rsid w:val="00A52307"/>
    <w:rsid w:val="00A52413"/>
    <w:rsid w:val="00A52496"/>
    <w:rsid w:val="00A52548"/>
    <w:rsid w:val="00A52871"/>
    <w:rsid w:val="00A528F8"/>
    <w:rsid w:val="00A52A0B"/>
    <w:rsid w:val="00A52B74"/>
    <w:rsid w:val="00A52FB3"/>
    <w:rsid w:val="00A530B0"/>
    <w:rsid w:val="00A53F5D"/>
    <w:rsid w:val="00A5410D"/>
    <w:rsid w:val="00A54174"/>
    <w:rsid w:val="00A549E0"/>
    <w:rsid w:val="00A54C47"/>
    <w:rsid w:val="00A54F98"/>
    <w:rsid w:val="00A55411"/>
    <w:rsid w:val="00A5551A"/>
    <w:rsid w:val="00A55985"/>
    <w:rsid w:val="00A55C29"/>
    <w:rsid w:val="00A55C51"/>
    <w:rsid w:val="00A55D6D"/>
    <w:rsid w:val="00A5606E"/>
    <w:rsid w:val="00A562D8"/>
    <w:rsid w:val="00A56420"/>
    <w:rsid w:val="00A569D1"/>
    <w:rsid w:val="00A569D5"/>
    <w:rsid w:val="00A56A50"/>
    <w:rsid w:val="00A56C74"/>
    <w:rsid w:val="00A57105"/>
    <w:rsid w:val="00A5731C"/>
    <w:rsid w:val="00A574ED"/>
    <w:rsid w:val="00A57658"/>
    <w:rsid w:val="00A57665"/>
    <w:rsid w:val="00A57672"/>
    <w:rsid w:val="00A57864"/>
    <w:rsid w:val="00A57A68"/>
    <w:rsid w:val="00A57B31"/>
    <w:rsid w:val="00A57BBA"/>
    <w:rsid w:val="00A57C6C"/>
    <w:rsid w:val="00A600E2"/>
    <w:rsid w:val="00A600E4"/>
    <w:rsid w:val="00A600F3"/>
    <w:rsid w:val="00A60110"/>
    <w:rsid w:val="00A601E7"/>
    <w:rsid w:val="00A602A5"/>
    <w:rsid w:val="00A60ADC"/>
    <w:rsid w:val="00A60C57"/>
    <w:rsid w:val="00A60CAC"/>
    <w:rsid w:val="00A60D8F"/>
    <w:rsid w:val="00A6104C"/>
    <w:rsid w:val="00A61194"/>
    <w:rsid w:val="00A61239"/>
    <w:rsid w:val="00A6196D"/>
    <w:rsid w:val="00A6211C"/>
    <w:rsid w:val="00A62173"/>
    <w:rsid w:val="00A62193"/>
    <w:rsid w:val="00A6231F"/>
    <w:rsid w:val="00A6238E"/>
    <w:rsid w:val="00A62529"/>
    <w:rsid w:val="00A625FC"/>
    <w:rsid w:val="00A627C3"/>
    <w:rsid w:val="00A6293B"/>
    <w:rsid w:val="00A62AC5"/>
    <w:rsid w:val="00A62DEE"/>
    <w:rsid w:val="00A62E00"/>
    <w:rsid w:val="00A6300E"/>
    <w:rsid w:val="00A63B24"/>
    <w:rsid w:val="00A6408A"/>
    <w:rsid w:val="00A644FB"/>
    <w:rsid w:val="00A64A19"/>
    <w:rsid w:val="00A64A93"/>
    <w:rsid w:val="00A64BCD"/>
    <w:rsid w:val="00A64BD4"/>
    <w:rsid w:val="00A64C1B"/>
    <w:rsid w:val="00A65068"/>
    <w:rsid w:val="00A6519A"/>
    <w:rsid w:val="00A651C6"/>
    <w:rsid w:val="00A65429"/>
    <w:rsid w:val="00A65517"/>
    <w:rsid w:val="00A655C8"/>
    <w:rsid w:val="00A6567E"/>
    <w:rsid w:val="00A65998"/>
    <w:rsid w:val="00A65A2B"/>
    <w:rsid w:val="00A65B9F"/>
    <w:rsid w:val="00A65D76"/>
    <w:rsid w:val="00A65E91"/>
    <w:rsid w:val="00A65EC9"/>
    <w:rsid w:val="00A65F1B"/>
    <w:rsid w:val="00A65FB7"/>
    <w:rsid w:val="00A66001"/>
    <w:rsid w:val="00A66170"/>
    <w:rsid w:val="00A66196"/>
    <w:rsid w:val="00A662A9"/>
    <w:rsid w:val="00A662BE"/>
    <w:rsid w:val="00A663EF"/>
    <w:rsid w:val="00A66647"/>
    <w:rsid w:val="00A66714"/>
    <w:rsid w:val="00A66A17"/>
    <w:rsid w:val="00A66B01"/>
    <w:rsid w:val="00A66DE1"/>
    <w:rsid w:val="00A67001"/>
    <w:rsid w:val="00A671AE"/>
    <w:rsid w:val="00A673A9"/>
    <w:rsid w:val="00A673EC"/>
    <w:rsid w:val="00A6784E"/>
    <w:rsid w:val="00A6796E"/>
    <w:rsid w:val="00A679B8"/>
    <w:rsid w:val="00A67D50"/>
    <w:rsid w:val="00A67E6C"/>
    <w:rsid w:val="00A67EE3"/>
    <w:rsid w:val="00A67F8A"/>
    <w:rsid w:val="00A70170"/>
    <w:rsid w:val="00A702E4"/>
    <w:rsid w:val="00A70385"/>
    <w:rsid w:val="00A703F5"/>
    <w:rsid w:val="00A70898"/>
    <w:rsid w:val="00A70CC3"/>
    <w:rsid w:val="00A7101A"/>
    <w:rsid w:val="00A711E3"/>
    <w:rsid w:val="00A717A9"/>
    <w:rsid w:val="00A719DF"/>
    <w:rsid w:val="00A71CDE"/>
    <w:rsid w:val="00A71D5D"/>
    <w:rsid w:val="00A71FA3"/>
    <w:rsid w:val="00A7212A"/>
    <w:rsid w:val="00A7246C"/>
    <w:rsid w:val="00A725AE"/>
    <w:rsid w:val="00A72831"/>
    <w:rsid w:val="00A72A62"/>
    <w:rsid w:val="00A72DB1"/>
    <w:rsid w:val="00A72EB6"/>
    <w:rsid w:val="00A730EB"/>
    <w:rsid w:val="00A73210"/>
    <w:rsid w:val="00A73990"/>
    <w:rsid w:val="00A73A33"/>
    <w:rsid w:val="00A73C04"/>
    <w:rsid w:val="00A73D50"/>
    <w:rsid w:val="00A73E03"/>
    <w:rsid w:val="00A73EBD"/>
    <w:rsid w:val="00A7410C"/>
    <w:rsid w:val="00A7444F"/>
    <w:rsid w:val="00A746A3"/>
    <w:rsid w:val="00A74811"/>
    <w:rsid w:val="00A749DC"/>
    <w:rsid w:val="00A74B67"/>
    <w:rsid w:val="00A74E6F"/>
    <w:rsid w:val="00A7531A"/>
    <w:rsid w:val="00A7578A"/>
    <w:rsid w:val="00A7596F"/>
    <w:rsid w:val="00A75A79"/>
    <w:rsid w:val="00A75E6F"/>
    <w:rsid w:val="00A76151"/>
    <w:rsid w:val="00A7650F"/>
    <w:rsid w:val="00A765F1"/>
    <w:rsid w:val="00A76670"/>
    <w:rsid w:val="00A76AB9"/>
    <w:rsid w:val="00A76C23"/>
    <w:rsid w:val="00A76FD7"/>
    <w:rsid w:val="00A77300"/>
    <w:rsid w:val="00A7769D"/>
    <w:rsid w:val="00A77C80"/>
    <w:rsid w:val="00A80061"/>
    <w:rsid w:val="00A800B1"/>
    <w:rsid w:val="00A801CF"/>
    <w:rsid w:val="00A8033A"/>
    <w:rsid w:val="00A80398"/>
    <w:rsid w:val="00A80441"/>
    <w:rsid w:val="00A80708"/>
    <w:rsid w:val="00A8090B"/>
    <w:rsid w:val="00A80B21"/>
    <w:rsid w:val="00A80B46"/>
    <w:rsid w:val="00A80B8E"/>
    <w:rsid w:val="00A80C67"/>
    <w:rsid w:val="00A80EE8"/>
    <w:rsid w:val="00A8105B"/>
    <w:rsid w:val="00A8108B"/>
    <w:rsid w:val="00A8109B"/>
    <w:rsid w:val="00A81141"/>
    <w:rsid w:val="00A8148A"/>
    <w:rsid w:val="00A81504"/>
    <w:rsid w:val="00A817CC"/>
    <w:rsid w:val="00A817EF"/>
    <w:rsid w:val="00A81AB0"/>
    <w:rsid w:val="00A81CC8"/>
    <w:rsid w:val="00A81DE9"/>
    <w:rsid w:val="00A825E1"/>
    <w:rsid w:val="00A82A48"/>
    <w:rsid w:val="00A82B4A"/>
    <w:rsid w:val="00A82F1B"/>
    <w:rsid w:val="00A830CA"/>
    <w:rsid w:val="00A833FF"/>
    <w:rsid w:val="00A83405"/>
    <w:rsid w:val="00A83471"/>
    <w:rsid w:val="00A8395C"/>
    <w:rsid w:val="00A83E69"/>
    <w:rsid w:val="00A8424D"/>
    <w:rsid w:val="00A84472"/>
    <w:rsid w:val="00A84695"/>
    <w:rsid w:val="00A84746"/>
    <w:rsid w:val="00A848EF"/>
    <w:rsid w:val="00A8499C"/>
    <w:rsid w:val="00A84ABE"/>
    <w:rsid w:val="00A84C8E"/>
    <w:rsid w:val="00A84E27"/>
    <w:rsid w:val="00A85077"/>
    <w:rsid w:val="00A850CC"/>
    <w:rsid w:val="00A8519C"/>
    <w:rsid w:val="00A8531D"/>
    <w:rsid w:val="00A85364"/>
    <w:rsid w:val="00A85523"/>
    <w:rsid w:val="00A8558F"/>
    <w:rsid w:val="00A856BA"/>
    <w:rsid w:val="00A856CC"/>
    <w:rsid w:val="00A85DD0"/>
    <w:rsid w:val="00A85FC4"/>
    <w:rsid w:val="00A866B9"/>
    <w:rsid w:val="00A86F0A"/>
    <w:rsid w:val="00A86F4F"/>
    <w:rsid w:val="00A86FE3"/>
    <w:rsid w:val="00A8716D"/>
    <w:rsid w:val="00A871A3"/>
    <w:rsid w:val="00A8724B"/>
    <w:rsid w:val="00A872D2"/>
    <w:rsid w:val="00A8739F"/>
    <w:rsid w:val="00A87414"/>
    <w:rsid w:val="00A878B7"/>
    <w:rsid w:val="00A879F4"/>
    <w:rsid w:val="00A87BA9"/>
    <w:rsid w:val="00A87BC1"/>
    <w:rsid w:val="00A87C31"/>
    <w:rsid w:val="00A87E78"/>
    <w:rsid w:val="00A90191"/>
    <w:rsid w:val="00A9019C"/>
    <w:rsid w:val="00A90246"/>
    <w:rsid w:val="00A9068D"/>
    <w:rsid w:val="00A907FB"/>
    <w:rsid w:val="00A90A11"/>
    <w:rsid w:val="00A90C1E"/>
    <w:rsid w:val="00A90CCA"/>
    <w:rsid w:val="00A90FA6"/>
    <w:rsid w:val="00A91228"/>
    <w:rsid w:val="00A9129B"/>
    <w:rsid w:val="00A91773"/>
    <w:rsid w:val="00A9181F"/>
    <w:rsid w:val="00A9193E"/>
    <w:rsid w:val="00A91B8B"/>
    <w:rsid w:val="00A91C9A"/>
    <w:rsid w:val="00A92206"/>
    <w:rsid w:val="00A9225F"/>
    <w:rsid w:val="00A9273F"/>
    <w:rsid w:val="00A927A0"/>
    <w:rsid w:val="00A9285C"/>
    <w:rsid w:val="00A92DFE"/>
    <w:rsid w:val="00A92F13"/>
    <w:rsid w:val="00A92FB4"/>
    <w:rsid w:val="00A931A3"/>
    <w:rsid w:val="00A93249"/>
    <w:rsid w:val="00A935E3"/>
    <w:rsid w:val="00A937C3"/>
    <w:rsid w:val="00A93856"/>
    <w:rsid w:val="00A93A1A"/>
    <w:rsid w:val="00A93A1F"/>
    <w:rsid w:val="00A93A99"/>
    <w:rsid w:val="00A93C45"/>
    <w:rsid w:val="00A93C50"/>
    <w:rsid w:val="00A93D65"/>
    <w:rsid w:val="00A94134"/>
    <w:rsid w:val="00A94485"/>
    <w:rsid w:val="00A9464F"/>
    <w:rsid w:val="00A94771"/>
    <w:rsid w:val="00A94A0E"/>
    <w:rsid w:val="00A95250"/>
    <w:rsid w:val="00A95315"/>
    <w:rsid w:val="00A955CF"/>
    <w:rsid w:val="00A958BA"/>
    <w:rsid w:val="00A959EC"/>
    <w:rsid w:val="00A9611C"/>
    <w:rsid w:val="00A96265"/>
    <w:rsid w:val="00A96322"/>
    <w:rsid w:val="00A9648F"/>
    <w:rsid w:val="00A964A0"/>
    <w:rsid w:val="00A9673E"/>
    <w:rsid w:val="00A96792"/>
    <w:rsid w:val="00A96808"/>
    <w:rsid w:val="00A9691E"/>
    <w:rsid w:val="00A96AC4"/>
    <w:rsid w:val="00A96F38"/>
    <w:rsid w:val="00A970BD"/>
    <w:rsid w:val="00A970DA"/>
    <w:rsid w:val="00A970F6"/>
    <w:rsid w:val="00A971A6"/>
    <w:rsid w:val="00A9740F"/>
    <w:rsid w:val="00A9760B"/>
    <w:rsid w:val="00A976DB"/>
    <w:rsid w:val="00A97C4B"/>
    <w:rsid w:val="00A97D10"/>
    <w:rsid w:val="00A97DA9"/>
    <w:rsid w:val="00A97F70"/>
    <w:rsid w:val="00AA0041"/>
    <w:rsid w:val="00AA0127"/>
    <w:rsid w:val="00AA02BD"/>
    <w:rsid w:val="00AA0512"/>
    <w:rsid w:val="00AA067E"/>
    <w:rsid w:val="00AA06B9"/>
    <w:rsid w:val="00AA0949"/>
    <w:rsid w:val="00AA09BC"/>
    <w:rsid w:val="00AA10A7"/>
    <w:rsid w:val="00AA10EE"/>
    <w:rsid w:val="00AA112F"/>
    <w:rsid w:val="00AA1867"/>
    <w:rsid w:val="00AA1AA6"/>
    <w:rsid w:val="00AA1B87"/>
    <w:rsid w:val="00AA20F5"/>
    <w:rsid w:val="00AA28F0"/>
    <w:rsid w:val="00AA2BED"/>
    <w:rsid w:val="00AA3001"/>
    <w:rsid w:val="00AA3061"/>
    <w:rsid w:val="00AA31F6"/>
    <w:rsid w:val="00AA3211"/>
    <w:rsid w:val="00AA3450"/>
    <w:rsid w:val="00AA3769"/>
    <w:rsid w:val="00AA39AB"/>
    <w:rsid w:val="00AA39BA"/>
    <w:rsid w:val="00AA3B7C"/>
    <w:rsid w:val="00AA3CEA"/>
    <w:rsid w:val="00AA3D54"/>
    <w:rsid w:val="00AA3E44"/>
    <w:rsid w:val="00AA3E4B"/>
    <w:rsid w:val="00AA3EAB"/>
    <w:rsid w:val="00AA3F34"/>
    <w:rsid w:val="00AA4020"/>
    <w:rsid w:val="00AA438E"/>
    <w:rsid w:val="00AA460A"/>
    <w:rsid w:val="00AA4707"/>
    <w:rsid w:val="00AA48C7"/>
    <w:rsid w:val="00AA4A38"/>
    <w:rsid w:val="00AA4AFE"/>
    <w:rsid w:val="00AA4D89"/>
    <w:rsid w:val="00AA4EB7"/>
    <w:rsid w:val="00AA5005"/>
    <w:rsid w:val="00AA5052"/>
    <w:rsid w:val="00AA5276"/>
    <w:rsid w:val="00AA5312"/>
    <w:rsid w:val="00AA544C"/>
    <w:rsid w:val="00AA560C"/>
    <w:rsid w:val="00AA5666"/>
    <w:rsid w:val="00AA592B"/>
    <w:rsid w:val="00AA5938"/>
    <w:rsid w:val="00AA5C36"/>
    <w:rsid w:val="00AA5EB3"/>
    <w:rsid w:val="00AA5EBA"/>
    <w:rsid w:val="00AA5FAE"/>
    <w:rsid w:val="00AA60ED"/>
    <w:rsid w:val="00AA6543"/>
    <w:rsid w:val="00AA688A"/>
    <w:rsid w:val="00AA6B2A"/>
    <w:rsid w:val="00AA6B6F"/>
    <w:rsid w:val="00AA6CB6"/>
    <w:rsid w:val="00AA6D66"/>
    <w:rsid w:val="00AA6E53"/>
    <w:rsid w:val="00AA6FF1"/>
    <w:rsid w:val="00AA739F"/>
    <w:rsid w:val="00AA78E6"/>
    <w:rsid w:val="00AA78EC"/>
    <w:rsid w:val="00AA7A00"/>
    <w:rsid w:val="00AA7A9C"/>
    <w:rsid w:val="00AA7B39"/>
    <w:rsid w:val="00AA7F12"/>
    <w:rsid w:val="00AB016A"/>
    <w:rsid w:val="00AB03CE"/>
    <w:rsid w:val="00AB03E2"/>
    <w:rsid w:val="00AB0635"/>
    <w:rsid w:val="00AB064D"/>
    <w:rsid w:val="00AB08AA"/>
    <w:rsid w:val="00AB0969"/>
    <w:rsid w:val="00AB0984"/>
    <w:rsid w:val="00AB09F9"/>
    <w:rsid w:val="00AB0B79"/>
    <w:rsid w:val="00AB0BAA"/>
    <w:rsid w:val="00AB0C78"/>
    <w:rsid w:val="00AB0FD1"/>
    <w:rsid w:val="00AB119B"/>
    <w:rsid w:val="00AB128A"/>
    <w:rsid w:val="00AB17C6"/>
    <w:rsid w:val="00AB1810"/>
    <w:rsid w:val="00AB19CB"/>
    <w:rsid w:val="00AB1AC5"/>
    <w:rsid w:val="00AB1BF4"/>
    <w:rsid w:val="00AB1FBA"/>
    <w:rsid w:val="00AB20B7"/>
    <w:rsid w:val="00AB266C"/>
    <w:rsid w:val="00AB292B"/>
    <w:rsid w:val="00AB293F"/>
    <w:rsid w:val="00AB2B1C"/>
    <w:rsid w:val="00AB2D52"/>
    <w:rsid w:val="00AB2E05"/>
    <w:rsid w:val="00AB2FE3"/>
    <w:rsid w:val="00AB30FD"/>
    <w:rsid w:val="00AB34C2"/>
    <w:rsid w:val="00AB353F"/>
    <w:rsid w:val="00AB39E6"/>
    <w:rsid w:val="00AB3BF1"/>
    <w:rsid w:val="00AB3C2B"/>
    <w:rsid w:val="00AB3C88"/>
    <w:rsid w:val="00AB3E0E"/>
    <w:rsid w:val="00AB4732"/>
    <w:rsid w:val="00AB4AB9"/>
    <w:rsid w:val="00AB5347"/>
    <w:rsid w:val="00AB54BC"/>
    <w:rsid w:val="00AB558E"/>
    <w:rsid w:val="00AB5803"/>
    <w:rsid w:val="00AB58E4"/>
    <w:rsid w:val="00AB5BED"/>
    <w:rsid w:val="00AB5C02"/>
    <w:rsid w:val="00AB5C85"/>
    <w:rsid w:val="00AB5DF2"/>
    <w:rsid w:val="00AB5E8D"/>
    <w:rsid w:val="00AB6166"/>
    <w:rsid w:val="00AB6342"/>
    <w:rsid w:val="00AB6383"/>
    <w:rsid w:val="00AB6419"/>
    <w:rsid w:val="00AB6479"/>
    <w:rsid w:val="00AB656C"/>
    <w:rsid w:val="00AB676F"/>
    <w:rsid w:val="00AB6CED"/>
    <w:rsid w:val="00AB6D97"/>
    <w:rsid w:val="00AB7048"/>
    <w:rsid w:val="00AB70A3"/>
    <w:rsid w:val="00AB71A0"/>
    <w:rsid w:val="00AB786A"/>
    <w:rsid w:val="00AB7EAF"/>
    <w:rsid w:val="00AC001B"/>
    <w:rsid w:val="00AC006B"/>
    <w:rsid w:val="00AC00DC"/>
    <w:rsid w:val="00AC0150"/>
    <w:rsid w:val="00AC0211"/>
    <w:rsid w:val="00AC0AEF"/>
    <w:rsid w:val="00AC0B31"/>
    <w:rsid w:val="00AC0B74"/>
    <w:rsid w:val="00AC10AE"/>
    <w:rsid w:val="00AC1182"/>
    <w:rsid w:val="00AC119F"/>
    <w:rsid w:val="00AC1228"/>
    <w:rsid w:val="00AC1382"/>
    <w:rsid w:val="00AC14DB"/>
    <w:rsid w:val="00AC1534"/>
    <w:rsid w:val="00AC1563"/>
    <w:rsid w:val="00AC1586"/>
    <w:rsid w:val="00AC18D0"/>
    <w:rsid w:val="00AC1B2A"/>
    <w:rsid w:val="00AC1C1A"/>
    <w:rsid w:val="00AC1C36"/>
    <w:rsid w:val="00AC1D44"/>
    <w:rsid w:val="00AC20F6"/>
    <w:rsid w:val="00AC2882"/>
    <w:rsid w:val="00AC2A71"/>
    <w:rsid w:val="00AC2CEE"/>
    <w:rsid w:val="00AC3037"/>
    <w:rsid w:val="00AC3038"/>
    <w:rsid w:val="00AC3048"/>
    <w:rsid w:val="00AC31B1"/>
    <w:rsid w:val="00AC33E5"/>
    <w:rsid w:val="00AC35DF"/>
    <w:rsid w:val="00AC36D0"/>
    <w:rsid w:val="00AC372C"/>
    <w:rsid w:val="00AC37FE"/>
    <w:rsid w:val="00AC3877"/>
    <w:rsid w:val="00AC3899"/>
    <w:rsid w:val="00AC3A86"/>
    <w:rsid w:val="00AC3BE5"/>
    <w:rsid w:val="00AC3E14"/>
    <w:rsid w:val="00AC400E"/>
    <w:rsid w:val="00AC40CC"/>
    <w:rsid w:val="00AC44C4"/>
    <w:rsid w:val="00AC473D"/>
    <w:rsid w:val="00AC4766"/>
    <w:rsid w:val="00AC5110"/>
    <w:rsid w:val="00AC5160"/>
    <w:rsid w:val="00AC52A0"/>
    <w:rsid w:val="00AC5392"/>
    <w:rsid w:val="00AC5423"/>
    <w:rsid w:val="00AC55E5"/>
    <w:rsid w:val="00AC5D2A"/>
    <w:rsid w:val="00AC5EE2"/>
    <w:rsid w:val="00AC5FC2"/>
    <w:rsid w:val="00AC61BF"/>
    <w:rsid w:val="00AC632D"/>
    <w:rsid w:val="00AC6360"/>
    <w:rsid w:val="00AC683A"/>
    <w:rsid w:val="00AC6899"/>
    <w:rsid w:val="00AC69BC"/>
    <w:rsid w:val="00AC6DC3"/>
    <w:rsid w:val="00AC7490"/>
    <w:rsid w:val="00AC7674"/>
    <w:rsid w:val="00AC790B"/>
    <w:rsid w:val="00AC79D4"/>
    <w:rsid w:val="00AC7A1F"/>
    <w:rsid w:val="00AC7A55"/>
    <w:rsid w:val="00AC7F4D"/>
    <w:rsid w:val="00AC7FC7"/>
    <w:rsid w:val="00AC7FFD"/>
    <w:rsid w:val="00AD02CB"/>
    <w:rsid w:val="00AD0310"/>
    <w:rsid w:val="00AD05DE"/>
    <w:rsid w:val="00AD0653"/>
    <w:rsid w:val="00AD06BB"/>
    <w:rsid w:val="00AD09AC"/>
    <w:rsid w:val="00AD0BEC"/>
    <w:rsid w:val="00AD0E89"/>
    <w:rsid w:val="00AD0FD6"/>
    <w:rsid w:val="00AD1046"/>
    <w:rsid w:val="00AD1391"/>
    <w:rsid w:val="00AD1451"/>
    <w:rsid w:val="00AD1706"/>
    <w:rsid w:val="00AD1DF0"/>
    <w:rsid w:val="00AD22E9"/>
    <w:rsid w:val="00AD27A3"/>
    <w:rsid w:val="00AD2843"/>
    <w:rsid w:val="00AD2AF5"/>
    <w:rsid w:val="00AD2C6A"/>
    <w:rsid w:val="00AD2FFF"/>
    <w:rsid w:val="00AD3015"/>
    <w:rsid w:val="00AD314E"/>
    <w:rsid w:val="00AD33C7"/>
    <w:rsid w:val="00AD390B"/>
    <w:rsid w:val="00AD3BC7"/>
    <w:rsid w:val="00AD40B5"/>
    <w:rsid w:val="00AD4133"/>
    <w:rsid w:val="00AD41B0"/>
    <w:rsid w:val="00AD4503"/>
    <w:rsid w:val="00AD46A9"/>
    <w:rsid w:val="00AD4A34"/>
    <w:rsid w:val="00AD4BE3"/>
    <w:rsid w:val="00AD4C78"/>
    <w:rsid w:val="00AD50AF"/>
    <w:rsid w:val="00AD55A6"/>
    <w:rsid w:val="00AD5781"/>
    <w:rsid w:val="00AD57ED"/>
    <w:rsid w:val="00AD593A"/>
    <w:rsid w:val="00AD59F6"/>
    <w:rsid w:val="00AD5AEA"/>
    <w:rsid w:val="00AD5B51"/>
    <w:rsid w:val="00AD5B82"/>
    <w:rsid w:val="00AD5C47"/>
    <w:rsid w:val="00AD5EF5"/>
    <w:rsid w:val="00AD5F5B"/>
    <w:rsid w:val="00AD6005"/>
    <w:rsid w:val="00AD601E"/>
    <w:rsid w:val="00AD63A9"/>
    <w:rsid w:val="00AD6897"/>
    <w:rsid w:val="00AD693C"/>
    <w:rsid w:val="00AD6A38"/>
    <w:rsid w:val="00AD6B58"/>
    <w:rsid w:val="00AD6CEC"/>
    <w:rsid w:val="00AD6EDE"/>
    <w:rsid w:val="00AD7287"/>
    <w:rsid w:val="00AD72D0"/>
    <w:rsid w:val="00AD754E"/>
    <w:rsid w:val="00AD79FB"/>
    <w:rsid w:val="00AD7AD1"/>
    <w:rsid w:val="00AD7F4E"/>
    <w:rsid w:val="00AD7FDE"/>
    <w:rsid w:val="00AE00A4"/>
    <w:rsid w:val="00AE00F5"/>
    <w:rsid w:val="00AE02B9"/>
    <w:rsid w:val="00AE04DC"/>
    <w:rsid w:val="00AE0668"/>
    <w:rsid w:val="00AE08B9"/>
    <w:rsid w:val="00AE09CD"/>
    <w:rsid w:val="00AE0B12"/>
    <w:rsid w:val="00AE0B66"/>
    <w:rsid w:val="00AE0B94"/>
    <w:rsid w:val="00AE107A"/>
    <w:rsid w:val="00AE10ED"/>
    <w:rsid w:val="00AE1181"/>
    <w:rsid w:val="00AE1259"/>
    <w:rsid w:val="00AE134D"/>
    <w:rsid w:val="00AE1626"/>
    <w:rsid w:val="00AE1B4F"/>
    <w:rsid w:val="00AE1DDA"/>
    <w:rsid w:val="00AE1DF6"/>
    <w:rsid w:val="00AE1FC9"/>
    <w:rsid w:val="00AE212F"/>
    <w:rsid w:val="00AE2193"/>
    <w:rsid w:val="00AE24BE"/>
    <w:rsid w:val="00AE25C9"/>
    <w:rsid w:val="00AE27FF"/>
    <w:rsid w:val="00AE286C"/>
    <w:rsid w:val="00AE295A"/>
    <w:rsid w:val="00AE2CD4"/>
    <w:rsid w:val="00AE34E5"/>
    <w:rsid w:val="00AE38AA"/>
    <w:rsid w:val="00AE3BF7"/>
    <w:rsid w:val="00AE4059"/>
    <w:rsid w:val="00AE4368"/>
    <w:rsid w:val="00AE4576"/>
    <w:rsid w:val="00AE46E9"/>
    <w:rsid w:val="00AE47B7"/>
    <w:rsid w:val="00AE4E91"/>
    <w:rsid w:val="00AE4EC7"/>
    <w:rsid w:val="00AE5077"/>
    <w:rsid w:val="00AE509B"/>
    <w:rsid w:val="00AE5120"/>
    <w:rsid w:val="00AE53FF"/>
    <w:rsid w:val="00AE544E"/>
    <w:rsid w:val="00AE55C7"/>
    <w:rsid w:val="00AE5926"/>
    <w:rsid w:val="00AE5944"/>
    <w:rsid w:val="00AE59A3"/>
    <w:rsid w:val="00AE5A51"/>
    <w:rsid w:val="00AE5B21"/>
    <w:rsid w:val="00AE5B29"/>
    <w:rsid w:val="00AE5C30"/>
    <w:rsid w:val="00AE5CDB"/>
    <w:rsid w:val="00AE5D5B"/>
    <w:rsid w:val="00AE5F9F"/>
    <w:rsid w:val="00AE611B"/>
    <w:rsid w:val="00AE6251"/>
    <w:rsid w:val="00AE64D6"/>
    <w:rsid w:val="00AE6566"/>
    <w:rsid w:val="00AE6818"/>
    <w:rsid w:val="00AE6A0D"/>
    <w:rsid w:val="00AE6A82"/>
    <w:rsid w:val="00AE725C"/>
    <w:rsid w:val="00AE76DD"/>
    <w:rsid w:val="00AE7C9B"/>
    <w:rsid w:val="00AE7F78"/>
    <w:rsid w:val="00AF00FF"/>
    <w:rsid w:val="00AF0423"/>
    <w:rsid w:val="00AF0483"/>
    <w:rsid w:val="00AF060D"/>
    <w:rsid w:val="00AF0673"/>
    <w:rsid w:val="00AF07B3"/>
    <w:rsid w:val="00AF0817"/>
    <w:rsid w:val="00AF083B"/>
    <w:rsid w:val="00AF0A56"/>
    <w:rsid w:val="00AF1225"/>
    <w:rsid w:val="00AF15B4"/>
    <w:rsid w:val="00AF15F0"/>
    <w:rsid w:val="00AF190F"/>
    <w:rsid w:val="00AF1C67"/>
    <w:rsid w:val="00AF1E34"/>
    <w:rsid w:val="00AF225C"/>
    <w:rsid w:val="00AF24CF"/>
    <w:rsid w:val="00AF27CF"/>
    <w:rsid w:val="00AF28CE"/>
    <w:rsid w:val="00AF2B4F"/>
    <w:rsid w:val="00AF2DE0"/>
    <w:rsid w:val="00AF2F37"/>
    <w:rsid w:val="00AF337B"/>
    <w:rsid w:val="00AF342B"/>
    <w:rsid w:val="00AF3B1D"/>
    <w:rsid w:val="00AF4144"/>
    <w:rsid w:val="00AF4707"/>
    <w:rsid w:val="00AF4835"/>
    <w:rsid w:val="00AF4A31"/>
    <w:rsid w:val="00AF4DDB"/>
    <w:rsid w:val="00AF5330"/>
    <w:rsid w:val="00AF5784"/>
    <w:rsid w:val="00AF5ADA"/>
    <w:rsid w:val="00AF5B8E"/>
    <w:rsid w:val="00AF5C60"/>
    <w:rsid w:val="00AF5CAF"/>
    <w:rsid w:val="00AF5D63"/>
    <w:rsid w:val="00AF5E51"/>
    <w:rsid w:val="00AF61E1"/>
    <w:rsid w:val="00AF66B8"/>
    <w:rsid w:val="00AF6731"/>
    <w:rsid w:val="00AF6DD1"/>
    <w:rsid w:val="00AF7176"/>
    <w:rsid w:val="00AF7276"/>
    <w:rsid w:val="00AF7440"/>
    <w:rsid w:val="00AF7857"/>
    <w:rsid w:val="00AF78D8"/>
    <w:rsid w:val="00AF79A7"/>
    <w:rsid w:val="00AF7B35"/>
    <w:rsid w:val="00B000BE"/>
    <w:rsid w:val="00B00445"/>
    <w:rsid w:val="00B00B3F"/>
    <w:rsid w:val="00B00BF6"/>
    <w:rsid w:val="00B00BF7"/>
    <w:rsid w:val="00B00D90"/>
    <w:rsid w:val="00B01028"/>
    <w:rsid w:val="00B010DA"/>
    <w:rsid w:val="00B010DB"/>
    <w:rsid w:val="00B01104"/>
    <w:rsid w:val="00B0112A"/>
    <w:rsid w:val="00B01133"/>
    <w:rsid w:val="00B01172"/>
    <w:rsid w:val="00B0149B"/>
    <w:rsid w:val="00B014BF"/>
    <w:rsid w:val="00B01516"/>
    <w:rsid w:val="00B01692"/>
    <w:rsid w:val="00B016BE"/>
    <w:rsid w:val="00B01B6B"/>
    <w:rsid w:val="00B01F5F"/>
    <w:rsid w:val="00B025A5"/>
    <w:rsid w:val="00B0289C"/>
    <w:rsid w:val="00B02ADF"/>
    <w:rsid w:val="00B02B66"/>
    <w:rsid w:val="00B02CB2"/>
    <w:rsid w:val="00B02CCC"/>
    <w:rsid w:val="00B02E9D"/>
    <w:rsid w:val="00B02F78"/>
    <w:rsid w:val="00B032BB"/>
    <w:rsid w:val="00B03493"/>
    <w:rsid w:val="00B03528"/>
    <w:rsid w:val="00B03868"/>
    <w:rsid w:val="00B03C1A"/>
    <w:rsid w:val="00B03E75"/>
    <w:rsid w:val="00B04188"/>
    <w:rsid w:val="00B04215"/>
    <w:rsid w:val="00B04400"/>
    <w:rsid w:val="00B04BA5"/>
    <w:rsid w:val="00B04D94"/>
    <w:rsid w:val="00B05103"/>
    <w:rsid w:val="00B0546A"/>
    <w:rsid w:val="00B0570A"/>
    <w:rsid w:val="00B05C3C"/>
    <w:rsid w:val="00B0607E"/>
    <w:rsid w:val="00B061D5"/>
    <w:rsid w:val="00B061F9"/>
    <w:rsid w:val="00B06325"/>
    <w:rsid w:val="00B065B1"/>
    <w:rsid w:val="00B065D5"/>
    <w:rsid w:val="00B06B1B"/>
    <w:rsid w:val="00B06CCB"/>
    <w:rsid w:val="00B06E4C"/>
    <w:rsid w:val="00B06F7A"/>
    <w:rsid w:val="00B0708A"/>
    <w:rsid w:val="00B07901"/>
    <w:rsid w:val="00B07B3F"/>
    <w:rsid w:val="00B1011C"/>
    <w:rsid w:val="00B10191"/>
    <w:rsid w:val="00B103D2"/>
    <w:rsid w:val="00B104FC"/>
    <w:rsid w:val="00B10720"/>
    <w:rsid w:val="00B10900"/>
    <w:rsid w:val="00B10999"/>
    <w:rsid w:val="00B109B3"/>
    <w:rsid w:val="00B109EC"/>
    <w:rsid w:val="00B10A17"/>
    <w:rsid w:val="00B10CFD"/>
    <w:rsid w:val="00B10F5D"/>
    <w:rsid w:val="00B1138E"/>
    <w:rsid w:val="00B11B91"/>
    <w:rsid w:val="00B11F07"/>
    <w:rsid w:val="00B11F7C"/>
    <w:rsid w:val="00B11FA9"/>
    <w:rsid w:val="00B11FBD"/>
    <w:rsid w:val="00B12104"/>
    <w:rsid w:val="00B12337"/>
    <w:rsid w:val="00B1241F"/>
    <w:rsid w:val="00B12703"/>
    <w:rsid w:val="00B12B95"/>
    <w:rsid w:val="00B12C3A"/>
    <w:rsid w:val="00B12D56"/>
    <w:rsid w:val="00B12F4F"/>
    <w:rsid w:val="00B12FFF"/>
    <w:rsid w:val="00B13053"/>
    <w:rsid w:val="00B1307E"/>
    <w:rsid w:val="00B13106"/>
    <w:rsid w:val="00B132C6"/>
    <w:rsid w:val="00B132EF"/>
    <w:rsid w:val="00B1341B"/>
    <w:rsid w:val="00B137BA"/>
    <w:rsid w:val="00B13B80"/>
    <w:rsid w:val="00B13BEA"/>
    <w:rsid w:val="00B13DB5"/>
    <w:rsid w:val="00B13E22"/>
    <w:rsid w:val="00B13ED1"/>
    <w:rsid w:val="00B142A9"/>
    <w:rsid w:val="00B14634"/>
    <w:rsid w:val="00B146B7"/>
    <w:rsid w:val="00B14773"/>
    <w:rsid w:val="00B1491C"/>
    <w:rsid w:val="00B14D65"/>
    <w:rsid w:val="00B14F38"/>
    <w:rsid w:val="00B14F4F"/>
    <w:rsid w:val="00B14F7F"/>
    <w:rsid w:val="00B14FE9"/>
    <w:rsid w:val="00B15087"/>
    <w:rsid w:val="00B1527B"/>
    <w:rsid w:val="00B15384"/>
    <w:rsid w:val="00B153FD"/>
    <w:rsid w:val="00B15488"/>
    <w:rsid w:val="00B156B3"/>
    <w:rsid w:val="00B15849"/>
    <w:rsid w:val="00B158F8"/>
    <w:rsid w:val="00B15BCB"/>
    <w:rsid w:val="00B15BEC"/>
    <w:rsid w:val="00B15E11"/>
    <w:rsid w:val="00B15E1C"/>
    <w:rsid w:val="00B16183"/>
    <w:rsid w:val="00B16CE7"/>
    <w:rsid w:val="00B16E10"/>
    <w:rsid w:val="00B16E6E"/>
    <w:rsid w:val="00B174D0"/>
    <w:rsid w:val="00B174E8"/>
    <w:rsid w:val="00B1778A"/>
    <w:rsid w:val="00B177CF"/>
    <w:rsid w:val="00B1788E"/>
    <w:rsid w:val="00B17A39"/>
    <w:rsid w:val="00B17A52"/>
    <w:rsid w:val="00B17B2F"/>
    <w:rsid w:val="00B17DB0"/>
    <w:rsid w:val="00B20441"/>
    <w:rsid w:val="00B20662"/>
    <w:rsid w:val="00B20796"/>
    <w:rsid w:val="00B20BE7"/>
    <w:rsid w:val="00B21187"/>
    <w:rsid w:val="00B21338"/>
    <w:rsid w:val="00B21A88"/>
    <w:rsid w:val="00B21B27"/>
    <w:rsid w:val="00B21E15"/>
    <w:rsid w:val="00B21E53"/>
    <w:rsid w:val="00B21EF6"/>
    <w:rsid w:val="00B22105"/>
    <w:rsid w:val="00B2214A"/>
    <w:rsid w:val="00B221DF"/>
    <w:rsid w:val="00B22228"/>
    <w:rsid w:val="00B226B0"/>
    <w:rsid w:val="00B22A45"/>
    <w:rsid w:val="00B22B8A"/>
    <w:rsid w:val="00B230EC"/>
    <w:rsid w:val="00B233E7"/>
    <w:rsid w:val="00B23511"/>
    <w:rsid w:val="00B2358B"/>
    <w:rsid w:val="00B235B7"/>
    <w:rsid w:val="00B23764"/>
    <w:rsid w:val="00B238A9"/>
    <w:rsid w:val="00B23AD3"/>
    <w:rsid w:val="00B23B95"/>
    <w:rsid w:val="00B241BE"/>
    <w:rsid w:val="00B24300"/>
    <w:rsid w:val="00B24652"/>
    <w:rsid w:val="00B246C1"/>
    <w:rsid w:val="00B247B6"/>
    <w:rsid w:val="00B24C92"/>
    <w:rsid w:val="00B24EAC"/>
    <w:rsid w:val="00B24FC1"/>
    <w:rsid w:val="00B25136"/>
    <w:rsid w:val="00B254C7"/>
    <w:rsid w:val="00B25505"/>
    <w:rsid w:val="00B2582A"/>
    <w:rsid w:val="00B2588B"/>
    <w:rsid w:val="00B259A4"/>
    <w:rsid w:val="00B259F7"/>
    <w:rsid w:val="00B25D08"/>
    <w:rsid w:val="00B264E1"/>
    <w:rsid w:val="00B26535"/>
    <w:rsid w:val="00B268FA"/>
    <w:rsid w:val="00B2723D"/>
    <w:rsid w:val="00B27600"/>
    <w:rsid w:val="00B27724"/>
    <w:rsid w:val="00B27DB8"/>
    <w:rsid w:val="00B27F24"/>
    <w:rsid w:val="00B27FBA"/>
    <w:rsid w:val="00B3028E"/>
    <w:rsid w:val="00B302A3"/>
    <w:rsid w:val="00B306D9"/>
    <w:rsid w:val="00B30A6E"/>
    <w:rsid w:val="00B30AEC"/>
    <w:rsid w:val="00B30C32"/>
    <w:rsid w:val="00B30F9F"/>
    <w:rsid w:val="00B3112F"/>
    <w:rsid w:val="00B31375"/>
    <w:rsid w:val="00B318C8"/>
    <w:rsid w:val="00B31DCE"/>
    <w:rsid w:val="00B31F98"/>
    <w:rsid w:val="00B31FD5"/>
    <w:rsid w:val="00B32067"/>
    <w:rsid w:val="00B328A5"/>
    <w:rsid w:val="00B328A9"/>
    <w:rsid w:val="00B32AFA"/>
    <w:rsid w:val="00B32E40"/>
    <w:rsid w:val="00B32EF2"/>
    <w:rsid w:val="00B331B7"/>
    <w:rsid w:val="00B331E2"/>
    <w:rsid w:val="00B33367"/>
    <w:rsid w:val="00B33477"/>
    <w:rsid w:val="00B33701"/>
    <w:rsid w:val="00B337F4"/>
    <w:rsid w:val="00B339DE"/>
    <w:rsid w:val="00B33D73"/>
    <w:rsid w:val="00B33E1D"/>
    <w:rsid w:val="00B341E6"/>
    <w:rsid w:val="00B34545"/>
    <w:rsid w:val="00B3489D"/>
    <w:rsid w:val="00B34ADF"/>
    <w:rsid w:val="00B34D2F"/>
    <w:rsid w:val="00B350DD"/>
    <w:rsid w:val="00B35183"/>
    <w:rsid w:val="00B3529D"/>
    <w:rsid w:val="00B358A6"/>
    <w:rsid w:val="00B35C64"/>
    <w:rsid w:val="00B364CB"/>
    <w:rsid w:val="00B3684A"/>
    <w:rsid w:val="00B36AC6"/>
    <w:rsid w:val="00B36AEE"/>
    <w:rsid w:val="00B36D05"/>
    <w:rsid w:val="00B36D22"/>
    <w:rsid w:val="00B36FEE"/>
    <w:rsid w:val="00B373AC"/>
    <w:rsid w:val="00B3749A"/>
    <w:rsid w:val="00B37591"/>
    <w:rsid w:val="00B37806"/>
    <w:rsid w:val="00B37B06"/>
    <w:rsid w:val="00B37D6D"/>
    <w:rsid w:val="00B40222"/>
    <w:rsid w:val="00B4044C"/>
    <w:rsid w:val="00B4045A"/>
    <w:rsid w:val="00B405BB"/>
    <w:rsid w:val="00B40850"/>
    <w:rsid w:val="00B40891"/>
    <w:rsid w:val="00B40B6B"/>
    <w:rsid w:val="00B40CAD"/>
    <w:rsid w:val="00B40EE9"/>
    <w:rsid w:val="00B40FE2"/>
    <w:rsid w:val="00B41058"/>
    <w:rsid w:val="00B41098"/>
    <w:rsid w:val="00B4122C"/>
    <w:rsid w:val="00B413C0"/>
    <w:rsid w:val="00B41664"/>
    <w:rsid w:val="00B416EE"/>
    <w:rsid w:val="00B417C7"/>
    <w:rsid w:val="00B41D82"/>
    <w:rsid w:val="00B42074"/>
    <w:rsid w:val="00B420CB"/>
    <w:rsid w:val="00B42721"/>
    <w:rsid w:val="00B42BB3"/>
    <w:rsid w:val="00B42CB6"/>
    <w:rsid w:val="00B42DA6"/>
    <w:rsid w:val="00B434E3"/>
    <w:rsid w:val="00B43546"/>
    <w:rsid w:val="00B435F3"/>
    <w:rsid w:val="00B43717"/>
    <w:rsid w:val="00B43A0C"/>
    <w:rsid w:val="00B43CC3"/>
    <w:rsid w:val="00B43D4D"/>
    <w:rsid w:val="00B43DFB"/>
    <w:rsid w:val="00B43E31"/>
    <w:rsid w:val="00B43EE1"/>
    <w:rsid w:val="00B44128"/>
    <w:rsid w:val="00B443AD"/>
    <w:rsid w:val="00B443B7"/>
    <w:rsid w:val="00B44413"/>
    <w:rsid w:val="00B4450B"/>
    <w:rsid w:val="00B445BC"/>
    <w:rsid w:val="00B4470B"/>
    <w:rsid w:val="00B449AB"/>
    <w:rsid w:val="00B449B0"/>
    <w:rsid w:val="00B44B28"/>
    <w:rsid w:val="00B455A7"/>
    <w:rsid w:val="00B455DA"/>
    <w:rsid w:val="00B459AC"/>
    <w:rsid w:val="00B45ACE"/>
    <w:rsid w:val="00B45B07"/>
    <w:rsid w:val="00B45C4A"/>
    <w:rsid w:val="00B45DD4"/>
    <w:rsid w:val="00B461D6"/>
    <w:rsid w:val="00B46567"/>
    <w:rsid w:val="00B46655"/>
    <w:rsid w:val="00B469CA"/>
    <w:rsid w:val="00B46C05"/>
    <w:rsid w:val="00B46D81"/>
    <w:rsid w:val="00B46DDE"/>
    <w:rsid w:val="00B46DE5"/>
    <w:rsid w:val="00B46FA0"/>
    <w:rsid w:val="00B47279"/>
    <w:rsid w:val="00B47324"/>
    <w:rsid w:val="00B475AA"/>
    <w:rsid w:val="00B47616"/>
    <w:rsid w:val="00B47626"/>
    <w:rsid w:val="00B47AC6"/>
    <w:rsid w:val="00B47C6F"/>
    <w:rsid w:val="00B47DFE"/>
    <w:rsid w:val="00B47E7B"/>
    <w:rsid w:val="00B50409"/>
    <w:rsid w:val="00B50542"/>
    <w:rsid w:val="00B508DE"/>
    <w:rsid w:val="00B50930"/>
    <w:rsid w:val="00B509A6"/>
    <w:rsid w:val="00B50BAD"/>
    <w:rsid w:val="00B51194"/>
    <w:rsid w:val="00B511B5"/>
    <w:rsid w:val="00B51317"/>
    <w:rsid w:val="00B5149F"/>
    <w:rsid w:val="00B51643"/>
    <w:rsid w:val="00B51BB1"/>
    <w:rsid w:val="00B51D39"/>
    <w:rsid w:val="00B51D5F"/>
    <w:rsid w:val="00B51D74"/>
    <w:rsid w:val="00B51F20"/>
    <w:rsid w:val="00B5269E"/>
    <w:rsid w:val="00B52750"/>
    <w:rsid w:val="00B52A8B"/>
    <w:rsid w:val="00B52B81"/>
    <w:rsid w:val="00B52EC6"/>
    <w:rsid w:val="00B530C3"/>
    <w:rsid w:val="00B53120"/>
    <w:rsid w:val="00B531A6"/>
    <w:rsid w:val="00B5367E"/>
    <w:rsid w:val="00B5372D"/>
    <w:rsid w:val="00B53A2D"/>
    <w:rsid w:val="00B53C04"/>
    <w:rsid w:val="00B53E77"/>
    <w:rsid w:val="00B54247"/>
    <w:rsid w:val="00B549A2"/>
    <w:rsid w:val="00B550BF"/>
    <w:rsid w:val="00B5588A"/>
    <w:rsid w:val="00B562F2"/>
    <w:rsid w:val="00B563DB"/>
    <w:rsid w:val="00B56517"/>
    <w:rsid w:val="00B56951"/>
    <w:rsid w:val="00B56980"/>
    <w:rsid w:val="00B56B82"/>
    <w:rsid w:val="00B56C3F"/>
    <w:rsid w:val="00B56CD3"/>
    <w:rsid w:val="00B56E0D"/>
    <w:rsid w:val="00B57201"/>
    <w:rsid w:val="00B572B0"/>
    <w:rsid w:val="00B5753D"/>
    <w:rsid w:val="00B575AA"/>
    <w:rsid w:val="00B575FC"/>
    <w:rsid w:val="00B577E0"/>
    <w:rsid w:val="00B578EB"/>
    <w:rsid w:val="00B600E4"/>
    <w:rsid w:val="00B6022E"/>
    <w:rsid w:val="00B6028A"/>
    <w:rsid w:val="00B6058A"/>
    <w:rsid w:val="00B6079E"/>
    <w:rsid w:val="00B60812"/>
    <w:rsid w:val="00B60B36"/>
    <w:rsid w:val="00B60DEF"/>
    <w:rsid w:val="00B615F4"/>
    <w:rsid w:val="00B61841"/>
    <w:rsid w:val="00B61EC8"/>
    <w:rsid w:val="00B62072"/>
    <w:rsid w:val="00B621C9"/>
    <w:rsid w:val="00B624AB"/>
    <w:rsid w:val="00B624EC"/>
    <w:rsid w:val="00B625AC"/>
    <w:rsid w:val="00B627E9"/>
    <w:rsid w:val="00B62C26"/>
    <w:rsid w:val="00B62C42"/>
    <w:rsid w:val="00B62FE0"/>
    <w:rsid w:val="00B6339F"/>
    <w:rsid w:val="00B633EB"/>
    <w:rsid w:val="00B635FB"/>
    <w:rsid w:val="00B63735"/>
    <w:rsid w:val="00B638AB"/>
    <w:rsid w:val="00B63A52"/>
    <w:rsid w:val="00B63A61"/>
    <w:rsid w:val="00B63BB6"/>
    <w:rsid w:val="00B63CE4"/>
    <w:rsid w:val="00B63F3C"/>
    <w:rsid w:val="00B64318"/>
    <w:rsid w:val="00B6463A"/>
    <w:rsid w:val="00B6490B"/>
    <w:rsid w:val="00B64A23"/>
    <w:rsid w:val="00B64D6F"/>
    <w:rsid w:val="00B64DEB"/>
    <w:rsid w:val="00B64F20"/>
    <w:rsid w:val="00B65404"/>
    <w:rsid w:val="00B655C1"/>
    <w:rsid w:val="00B655C2"/>
    <w:rsid w:val="00B65678"/>
    <w:rsid w:val="00B6575E"/>
    <w:rsid w:val="00B65A5F"/>
    <w:rsid w:val="00B65A7B"/>
    <w:rsid w:val="00B65C43"/>
    <w:rsid w:val="00B664A1"/>
    <w:rsid w:val="00B664C8"/>
    <w:rsid w:val="00B664D0"/>
    <w:rsid w:val="00B665A5"/>
    <w:rsid w:val="00B665FB"/>
    <w:rsid w:val="00B66680"/>
    <w:rsid w:val="00B667A3"/>
    <w:rsid w:val="00B66941"/>
    <w:rsid w:val="00B66CE1"/>
    <w:rsid w:val="00B66D96"/>
    <w:rsid w:val="00B6778B"/>
    <w:rsid w:val="00B67DCF"/>
    <w:rsid w:val="00B67E2F"/>
    <w:rsid w:val="00B67ED1"/>
    <w:rsid w:val="00B702B4"/>
    <w:rsid w:val="00B704E0"/>
    <w:rsid w:val="00B7086B"/>
    <w:rsid w:val="00B70884"/>
    <w:rsid w:val="00B70A7F"/>
    <w:rsid w:val="00B70C31"/>
    <w:rsid w:val="00B70E22"/>
    <w:rsid w:val="00B71194"/>
    <w:rsid w:val="00B711CB"/>
    <w:rsid w:val="00B71307"/>
    <w:rsid w:val="00B714C1"/>
    <w:rsid w:val="00B719A9"/>
    <w:rsid w:val="00B71B3B"/>
    <w:rsid w:val="00B71DD3"/>
    <w:rsid w:val="00B71E99"/>
    <w:rsid w:val="00B71F38"/>
    <w:rsid w:val="00B720C1"/>
    <w:rsid w:val="00B72394"/>
    <w:rsid w:val="00B724B1"/>
    <w:rsid w:val="00B724C7"/>
    <w:rsid w:val="00B724D2"/>
    <w:rsid w:val="00B72594"/>
    <w:rsid w:val="00B7278F"/>
    <w:rsid w:val="00B728FC"/>
    <w:rsid w:val="00B72A68"/>
    <w:rsid w:val="00B72BC5"/>
    <w:rsid w:val="00B73027"/>
    <w:rsid w:val="00B7331F"/>
    <w:rsid w:val="00B734DE"/>
    <w:rsid w:val="00B73630"/>
    <w:rsid w:val="00B73704"/>
    <w:rsid w:val="00B73721"/>
    <w:rsid w:val="00B73981"/>
    <w:rsid w:val="00B739A5"/>
    <w:rsid w:val="00B73B50"/>
    <w:rsid w:val="00B73DA8"/>
    <w:rsid w:val="00B73F1B"/>
    <w:rsid w:val="00B741FD"/>
    <w:rsid w:val="00B74435"/>
    <w:rsid w:val="00B745DA"/>
    <w:rsid w:val="00B74680"/>
    <w:rsid w:val="00B748DD"/>
    <w:rsid w:val="00B74A09"/>
    <w:rsid w:val="00B74CB3"/>
    <w:rsid w:val="00B750FC"/>
    <w:rsid w:val="00B75917"/>
    <w:rsid w:val="00B75991"/>
    <w:rsid w:val="00B759E7"/>
    <w:rsid w:val="00B75E0F"/>
    <w:rsid w:val="00B761EB"/>
    <w:rsid w:val="00B76245"/>
    <w:rsid w:val="00B76C1B"/>
    <w:rsid w:val="00B76F4C"/>
    <w:rsid w:val="00B76FE0"/>
    <w:rsid w:val="00B770AC"/>
    <w:rsid w:val="00B770D4"/>
    <w:rsid w:val="00B77412"/>
    <w:rsid w:val="00B776C6"/>
    <w:rsid w:val="00B7770C"/>
    <w:rsid w:val="00B77710"/>
    <w:rsid w:val="00B777B6"/>
    <w:rsid w:val="00B778A2"/>
    <w:rsid w:val="00B77B61"/>
    <w:rsid w:val="00B77DE1"/>
    <w:rsid w:val="00B77F6A"/>
    <w:rsid w:val="00B80329"/>
    <w:rsid w:val="00B80402"/>
    <w:rsid w:val="00B806FD"/>
    <w:rsid w:val="00B80959"/>
    <w:rsid w:val="00B80A08"/>
    <w:rsid w:val="00B80B3A"/>
    <w:rsid w:val="00B80F38"/>
    <w:rsid w:val="00B810CA"/>
    <w:rsid w:val="00B81137"/>
    <w:rsid w:val="00B81160"/>
    <w:rsid w:val="00B8126D"/>
    <w:rsid w:val="00B813A8"/>
    <w:rsid w:val="00B815A1"/>
    <w:rsid w:val="00B81661"/>
    <w:rsid w:val="00B81AD9"/>
    <w:rsid w:val="00B81B01"/>
    <w:rsid w:val="00B81CAE"/>
    <w:rsid w:val="00B81D3C"/>
    <w:rsid w:val="00B81DDE"/>
    <w:rsid w:val="00B81EF1"/>
    <w:rsid w:val="00B82978"/>
    <w:rsid w:val="00B82A3F"/>
    <w:rsid w:val="00B82CEF"/>
    <w:rsid w:val="00B82DC6"/>
    <w:rsid w:val="00B82E1A"/>
    <w:rsid w:val="00B83055"/>
    <w:rsid w:val="00B8362A"/>
    <w:rsid w:val="00B836C7"/>
    <w:rsid w:val="00B836D3"/>
    <w:rsid w:val="00B83D61"/>
    <w:rsid w:val="00B8400E"/>
    <w:rsid w:val="00B842D9"/>
    <w:rsid w:val="00B843CF"/>
    <w:rsid w:val="00B8446F"/>
    <w:rsid w:val="00B8454E"/>
    <w:rsid w:val="00B84CDA"/>
    <w:rsid w:val="00B84DC1"/>
    <w:rsid w:val="00B84E20"/>
    <w:rsid w:val="00B850CA"/>
    <w:rsid w:val="00B851CF"/>
    <w:rsid w:val="00B855AE"/>
    <w:rsid w:val="00B8585E"/>
    <w:rsid w:val="00B85F4F"/>
    <w:rsid w:val="00B86097"/>
    <w:rsid w:val="00B860E4"/>
    <w:rsid w:val="00B861B6"/>
    <w:rsid w:val="00B86369"/>
    <w:rsid w:val="00B86817"/>
    <w:rsid w:val="00B8694C"/>
    <w:rsid w:val="00B869BA"/>
    <w:rsid w:val="00B86A84"/>
    <w:rsid w:val="00B86FC8"/>
    <w:rsid w:val="00B87105"/>
    <w:rsid w:val="00B8740C"/>
    <w:rsid w:val="00B874E1"/>
    <w:rsid w:val="00B875EA"/>
    <w:rsid w:val="00B87C1A"/>
    <w:rsid w:val="00B87D4D"/>
    <w:rsid w:val="00B87E75"/>
    <w:rsid w:val="00B87EFE"/>
    <w:rsid w:val="00B87FAC"/>
    <w:rsid w:val="00B90015"/>
    <w:rsid w:val="00B90170"/>
    <w:rsid w:val="00B901C9"/>
    <w:rsid w:val="00B90206"/>
    <w:rsid w:val="00B9024D"/>
    <w:rsid w:val="00B90325"/>
    <w:rsid w:val="00B90351"/>
    <w:rsid w:val="00B906E4"/>
    <w:rsid w:val="00B90EE4"/>
    <w:rsid w:val="00B91007"/>
    <w:rsid w:val="00B91091"/>
    <w:rsid w:val="00B916F5"/>
    <w:rsid w:val="00B917DF"/>
    <w:rsid w:val="00B918AC"/>
    <w:rsid w:val="00B91A0C"/>
    <w:rsid w:val="00B91EDE"/>
    <w:rsid w:val="00B91FFA"/>
    <w:rsid w:val="00B924EA"/>
    <w:rsid w:val="00B925E9"/>
    <w:rsid w:val="00B92683"/>
    <w:rsid w:val="00B926E2"/>
    <w:rsid w:val="00B926E3"/>
    <w:rsid w:val="00B92A50"/>
    <w:rsid w:val="00B92C67"/>
    <w:rsid w:val="00B93232"/>
    <w:rsid w:val="00B938FC"/>
    <w:rsid w:val="00B939AC"/>
    <w:rsid w:val="00B93A78"/>
    <w:rsid w:val="00B93C3D"/>
    <w:rsid w:val="00B93CA1"/>
    <w:rsid w:val="00B93D92"/>
    <w:rsid w:val="00B93DFE"/>
    <w:rsid w:val="00B93FAA"/>
    <w:rsid w:val="00B94125"/>
    <w:rsid w:val="00B9419E"/>
    <w:rsid w:val="00B9458E"/>
    <w:rsid w:val="00B946B6"/>
    <w:rsid w:val="00B9493E"/>
    <w:rsid w:val="00B94B14"/>
    <w:rsid w:val="00B94D19"/>
    <w:rsid w:val="00B95019"/>
    <w:rsid w:val="00B95147"/>
    <w:rsid w:val="00B952CF"/>
    <w:rsid w:val="00B957CC"/>
    <w:rsid w:val="00B959EC"/>
    <w:rsid w:val="00B95B13"/>
    <w:rsid w:val="00B95C4D"/>
    <w:rsid w:val="00B95E74"/>
    <w:rsid w:val="00B95F03"/>
    <w:rsid w:val="00B96081"/>
    <w:rsid w:val="00B9647E"/>
    <w:rsid w:val="00B96B04"/>
    <w:rsid w:val="00B96F41"/>
    <w:rsid w:val="00B977E0"/>
    <w:rsid w:val="00B97C12"/>
    <w:rsid w:val="00B97D8C"/>
    <w:rsid w:val="00BA010A"/>
    <w:rsid w:val="00BA013D"/>
    <w:rsid w:val="00BA0241"/>
    <w:rsid w:val="00BA02FD"/>
    <w:rsid w:val="00BA04BC"/>
    <w:rsid w:val="00BA04C2"/>
    <w:rsid w:val="00BA0554"/>
    <w:rsid w:val="00BA0943"/>
    <w:rsid w:val="00BA0DBA"/>
    <w:rsid w:val="00BA0E7C"/>
    <w:rsid w:val="00BA101F"/>
    <w:rsid w:val="00BA11C6"/>
    <w:rsid w:val="00BA14FA"/>
    <w:rsid w:val="00BA17CE"/>
    <w:rsid w:val="00BA1896"/>
    <w:rsid w:val="00BA19A6"/>
    <w:rsid w:val="00BA1D7C"/>
    <w:rsid w:val="00BA1E3F"/>
    <w:rsid w:val="00BA1EFE"/>
    <w:rsid w:val="00BA1F87"/>
    <w:rsid w:val="00BA2199"/>
    <w:rsid w:val="00BA2208"/>
    <w:rsid w:val="00BA22BA"/>
    <w:rsid w:val="00BA22D6"/>
    <w:rsid w:val="00BA2302"/>
    <w:rsid w:val="00BA279F"/>
    <w:rsid w:val="00BA2DA9"/>
    <w:rsid w:val="00BA2EC2"/>
    <w:rsid w:val="00BA2F61"/>
    <w:rsid w:val="00BA31F6"/>
    <w:rsid w:val="00BA32E9"/>
    <w:rsid w:val="00BA34C1"/>
    <w:rsid w:val="00BA3567"/>
    <w:rsid w:val="00BA36AB"/>
    <w:rsid w:val="00BA389B"/>
    <w:rsid w:val="00BA3A3E"/>
    <w:rsid w:val="00BA3C1D"/>
    <w:rsid w:val="00BA3CA3"/>
    <w:rsid w:val="00BA3F19"/>
    <w:rsid w:val="00BA42E0"/>
    <w:rsid w:val="00BA42F7"/>
    <w:rsid w:val="00BA4520"/>
    <w:rsid w:val="00BA4678"/>
    <w:rsid w:val="00BA469A"/>
    <w:rsid w:val="00BA4C78"/>
    <w:rsid w:val="00BA5099"/>
    <w:rsid w:val="00BA564A"/>
    <w:rsid w:val="00BA564D"/>
    <w:rsid w:val="00BA5767"/>
    <w:rsid w:val="00BA5AAE"/>
    <w:rsid w:val="00BA6102"/>
    <w:rsid w:val="00BA61FD"/>
    <w:rsid w:val="00BA6200"/>
    <w:rsid w:val="00BA64E5"/>
    <w:rsid w:val="00BA6642"/>
    <w:rsid w:val="00BA6683"/>
    <w:rsid w:val="00BA69C3"/>
    <w:rsid w:val="00BA6C1E"/>
    <w:rsid w:val="00BA6CFD"/>
    <w:rsid w:val="00BA6D85"/>
    <w:rsid w:val="00BA706C"/>
    <w:rsid w:val="00BA74B5"/>
    <w:rsid w:val="00BA7827"/>
    <w:rsid w:val="00BA7B39"/>
    <w:rsid w:val="00BA7BAA"/>
    <w:rsid w:val="00BA7C99"/>
    <w:rsid w:val="00BA7D6B"/>
    <w:rsid w:val="00BB0099"/>
    <w:rsid w:val="00BB036C"/>
    <w:rsid w:val="00BB03E0"/>
    <w:rsid w:val="00BB0511"/>
    <w:rsid w:val="00BB0621"/>
    <w:rsid w:val="00BB07B5"/>
    <w:rsid w:val="00BB0A9D"/>
    <w:rsid w:val="00BB0CC6"/>
    <w:rsid w:val="00BB0CF6"/>
    <w:rsid w:val="00BB0E9A"/>
    <w:rsid w:val="00BB1344"/>
    <w:rsid w:val="00BB1767"/>
    <w:rsid w:val="00BB1B0F"/>
    <w:rsid w:val="00BB1D5F"/>
    <w:rsid w:val="00BB21F2"/>
    <w:rsid w:val="00BB2270"/>
    <w:rsid w:val="00BB27BB"/>
    <w:rsid w:val="00BB2801"/>
    <w:rsid w:val="00BB29E8"/>
    <w:rsid w:val="00BB2D8C"/>
    <w:rsid w:val="00BB2DC1"/>
    <w:rsid w:val="00BB3467"/>
    <w:rsid w:val="00BB387C"/>
    <w:rsid w:val="00BB40C5"/>
    <w:rsid w:val="00BB40CD"/>
    <w:rsid w:val="00BB4343"/>
    <w:rsid w:val="00BB436D"/>
    <w:rsid w:val="00BB43A8"/>
    <w:rsid w:val="00BB4875"/>
    <w:rsid w:val="00BB4892"/>
    <w:rsid w:val="00BB4922"/>
    <w:rsid w:val="00BB4C16"/>
    <w:rsid w:val="00BB4E96"/>
    <w:rsid w:val="00BB5043"/>
    <w:rsid w:val="00BB514A"/>
    <w:rsid w:val="00BB51CA"/>
    <w:rsid w:val="00BB5275"/>
    <w:rsid w:val="00BB54CA"/>
    <w:rsid w:val="00BB54DC"/>
    <w:rsid w:val="00BB56F6"/>
    <w:rsid w:val="00BB5834"/>
    <w:rsid w:val="00BB5A0E"/>
    <w:rsid w:val="00BB6123"/>
    <w:rsid w:val="00BB69A0"/>
    <w:rsid w:val="00BB6C7A"/>
    <w:rsid w:val="00BB6E60"/>
    <w:rsid w:val="00BB70A2"/>
    <w:rsid w:val="00BB70DB"/>
    <w:rsid w:val="00BB746B"/>
    <w:rsid w:val="00BB7A42"/>
    <w:rsid w:val="00BB7B14"/>
    <w:rsid w:val="00BB7F32"/>
    <w:rsid w:val="00BC0043"/>
    <w:rsid w:val="00BC0203"/>
    <w:rsid w:val="00BC053A"/>
    <w:rsid w:val="00BC07DE"/>
    <w:rsid w:val="00BC083D"/>
    <w:rsid w:val="00BC0CCE"/>
    <w:rsid w:val="00BC0E1B"/>
    <w:rsid w:val="00BC0E58"/>
    <w:rsid w:val="00BC0F0C"/>
    <w:rsid w:val="00BC1407"/>
    <w:rsid w:val="00BC1469"/>
    <w:rsid w:val="00BC1612"/>
    <w:rsid w:val="00BC18B2"/>
    <w:rsid w:val="00BC22B1"/>
    <w:rsid w:val="00BC255B"/>
    <w:rsid w:val="00BC26DB"/>
    <w:rsid w:val="00BC282D"/>
    <w:rsid w:val="00BC2C20"/>
    <w:rsid w:val="00BC2C5D"/>
    <w:rsid w:val="00BC2C81"/>
    <w:rsid w:val="00BC2D8A"/>
    <w:rsid w:val="00BC2F00"/>
    <w:rsid w:val="00BC3148"/>
    <w:rsid w:val="00BC326E"/>
    <w:rsid w:val="00BC32D9"/>
    <w:rsid w:val="00BC33B4"/>
    <w:rsid w:val="00BC3665"/>
    <w:rsid w:val="00BC39A1"/>
    <w:rsid w:val="00BC3DF7"/>
    <w:rsid w:val="00BC3E21"/>
    <w:rsid w:val="00BC3E8C"/>
    <w:rsid w:val="00BC4070"/>
    <w:rsid w:val="00BC40B2"/>
    <w:rsid w:val="00BC4535"/>
    <w:rsid w:val="00BC49BE"/>
    <w:rsid w:val="00BC49FF"/>
    <w:rsid w:val="00BC4A16"/>
    <w:rsid w:val="00BC4BDA"/>
    <w:rsid w:val="00BC4DD5"/>
    <w:rsid w:val="00BC4E67"/>
    <w:rsid w:val="00BC552E"/>
    <w:rsid w:val="00BC5851"/>
    <w:rsid w:val="00BC5B0D"/>
    <w:rsid w:val="00BC5C21"/>
    <w:rsid w:val="00BC5C57"/>
    <w:rsid w:val="00BC5C97"/>
    <w:rsid w:val="00BC5CEE"/>
    <w:rsid w:val="00BC60F8"/>
    <w:rsid w:val="00BC615B"/>
    <w:rsid w:val="00BC647E"/>
    <w:rsid w:val="00BC64F8"/>
    <w:rsid w:val="00BC665C"/>
    <w:rsid w:val="00BC6861"/>
    <w:rsid w:val="00BC6B44"/>
    <w:rsid w:val="00BC6D71"/>
    <w:rsid w:val="00BC7147"/>
    <w:rsid w:val="00BC7384"/>
    <w:rsid w:val="00BC75C0"/>
    <w:rsid w:val="00BC7674"/>
    <w:rsid w:val="00BC7988"/>
    <w:rsid w:val="00BC7BDA"/>
    <w:rsid w:val="00BC7BE5"/>
    <w:rsid w:val="00BC7C1F"/>
    <w:rsid w:val="00BC7C34"/>
    <w:rsid w:val="00BC7C88"/>
    <w:rsid w:val="00BC7DD3"/>
    <w:rsid w:val="00BC7E52"/>
    <w:rsid w:val="00BC7FAD"/>
    <w:rsid w:val="00BD026D"/>
    <w:rsid w:val="00BD02E1"/>
    <w:rsid w:val="00BD0361"/>
    <w:rsid w:val="00BD090B"/>
    <w:rsid w:val="00BD0A26"/>
    <w:rsid w:val="00BD0A68"/>
    <w:rsid w:val="00BD0B0C"/>
    <w:rsid w:val="00BD0BE2"/>
    <w:rsid w:val="00BD0E85"/>
    <w:rsid w:val="00BD1002"/>
    <w:rsid w:val="00BD193A"/>
    <w:rsid w:val="00BD1A25"/>
    <w:rsid w:val="00BD1E12"/>
    <w:rsid w:val="00BD2069"/>
    <w:rsid w:val="00BD2077"/>
    <w:rsid w:val="00BD2414"/>
    <w:rsid w:val="00BD248D"/>
    <w:rsid w:val="00BD24C5"/>
    <w:rsid w:val="00BD24DE"/>
    <w:rsid w:val="00BD25BF"/>
    <w:rsid w:val="00BD2C3D"/>
    <w:rsid w:val="00BD2C65"/>
    <w:rsid w:val="00BD2D17"/>
    <w:rsid w:val="00BD2DDC"/>
    <w:rsid w:val="00BD31C8"/>
    <w:rsid w:val="00BD3214"/>
    <w:rsid w:val="00BD357F"/>
    <w:rsid w:val="00BD3BBE"/>
    <w:rsid w:val="00BD3C3F"/>
    <w:rsid w:val="00BD3D1D"/>
    <w:rsid w:val="00BD3F1C"/>
    <w:rsid w:val="00BD411E"/>
    <w:rsid w:val="00BD4500"/>
    <w:rsid w:val="00BD4505"/>
    <w:rsid w:val="00BD4680"/>
    <w:rsid w:val="00BD479C"/>
    <w:rsid w:val="00BD4A3C"/>
    <w:rsid w:val="00BD4B60"/>
    <w:rsid w:val="00BD4C8D"/>
    <w:rsid w:val="00BD4F74"/>
    <w:rsid w:val="00BD5216"/>
    <w:rsid w:val="00BD53BE"/>
    <w:rsid w:val="00BD54F1"/>
    <w:rsid w:val="00BD5846"/>
    <w:rsid w:val="00BD5B84"/>
    <w:rsid w:val="00BD646B"/>
    <w:rsid w:val="00BD64A6"/>
    <w:rsid w:val="00BD64CA"/>
    <w:rsid w:val="00BD64FE"/>
    <w:rsid w:val="00BD6581"/>
    <w:rsid w:val="00BD667B"/>
    <w:rsid w:val="00BD6714"/>
    <w:rsid w:val="00BD68E0"/>
    <w:rsid w:val="00BD6A44"/>
    <w:rsid w:val="00BD6C9A"/>
    <w:rsid w:val="00BD6C9F"/>
    <w:rsid w:val="00BD6D4F"/>
    <w:rsid w:val="00BD6DBD"/>
    <w:rsid w:val="00BD6E74"/>
    <w:rsid w:val="00BD6E91"/>
    <w:rsid w:val="00BD7257"/>
    <w:rsid w:val="00BD757B"/>
    <w:rsid w:val="00BD7580"/>
    <w:rsid w:val="00BD77A2"/>
    <w:rsid w:val="00BD7A5A"/>
    <w:rsid w:val="00BE0122"/>
    <w:rsid w:val="00BE013D"/>
    <w:rsid w:val="00BE0346"/>
    <w:rsid w:val="00BE059D"/>
    <w:rsid w:val="00BE064A"/>
    <w:rsid w:val="00BE09AA"/>
    <w:rsid w:val="00BE0C3A"/>
    <w:rsid w:val="00BE0D07"/>
    <w:rsid w:val="00BE0DFE"/>
    <w:rsid w:val="00BE1018"/>
    <w:rsid w:val="00BE1161"/>
    <w:rsid w:val="00BE12D5"/>
    <w:rsid w:val="00BE172A"/>
    <w:rsid w:val="00BE1906"/>
    <w:rsid w:val="00BE1A32"/>
    <w:rsid w:val="00BE1AED"/>
    <w:rsid w:val="00BE1C31"/>
    <w:rsid w:val="00BE1F42"/>
    <w:rsid w:val="00BE20D9"/>
    <w:rsid w:val="00BE2182"/>
    <w:rsid w:val="00BE253C"/>
    <w:rsid w:val="00BE2A1F"/>
    <w:rsid w:val="00BE2BCA"/>
    <w:rsid w:val="00BE2E8A"/>
    <w:rsid w:val="00BE2FA6"/>
    <w:rsid w:val="00BE30AB"/>
    <w:rsid w:val="00BE3180"/>
    <w:rsid w:val="00BE36E0"/>
    <w:rsid w:val="00BE36F0"/>
    <w:rsid w:val="00BE38E2"/>
    <w:rsid w:val="00BE39C5"/>
    <w:rsid w:val="00BE3AC2"/>
    <w:rsid w:val="00BE3BB5"/>
    <w:rsid w:val="00BE3D90"/>
    <w:rsid w:val="00BE3F77"/>
    <w:rsid w:val="00BE40C9"/>
    <w:rsid w:val="00BE4584"/>
    <w:rsid w:val="00BE4851"/>
    <w:rsid w:val="00BE48F6"/>
    <w:rsid w:val="00BE499D"/>
    <w:rsid w:val="00BE4F14"/>
    <w:rsid w:val="00BE4F64"/>
    <w:rsid w:val="00BE50BD"/>
    <w:rsid w:val="00BE5334"/>
    <w:rsid w:val="00BE5596"/>
    <w:rsid w:val="00BE566D"/>
    <w:rsid w:val="00BE5AF6"/>
    <w:rsid w:val="00BE5CE0"/>
    <w:rsid w:val="00BE5D8B"/>
    <w:rsid w:val="00BE61C1"/>
    <w:rsid w:val="00BE626A"/>
    <w:rsid w:val="00BE6281"/>
    <w:rsid w:val="00BE6285"/>
    <w:rsid w:val="00BE667D"/>
    <w:rsid w:val="00BE675F"/>
    <w:rsid w:val="00BE6823"/>
    <w:rsid w:val="00BE69D3"/>
    <w:rsid w:val="00BE6AD8"/>
    <w:rsid w:val="00BE6C7A"/>
    <w:rsid w:val="00BE6D86"/>
    <w:rsid w:val="00BE70EC"/>
    <w:rsid w:val="00BE71EE"/>
    <w:rsid w:val="00BE7231"/>
    <w:rsid w:val="00BE7248"/>
    <w:rsid w:val="00BE7379"/>
    <w:rsid w:val="00BE7503"/>
    <w:rsid w:val="00BE7B1F"/>
    <w:rsid w:val="00BE7B74"/>
    <w:rsid w:val="00BE7C75"/>
    <w:rsid w:val="00BE7E24"/>
    <w:rsid w:val="00BE7E76"/>
    <w:rsid w:val="00BE7F61"/>
    <w:rsid w:val="00BE7FA4"/>
    <w:rsid w:val="00BE7FEE"/>
    <w:rsid w:val="00BF0383"/>
    <w:rsid w:val="00BF03EE"/>
    <w:rsid w:val="00BF04BC"/>
    <w:rsid w:val="00BF053C"/>
    <w:rsid w:val="00BF066F"/>
    <w:rsid w:val="00BF0880"/>
    <w:rsid w:val="00BF089E"/>
    <w:rsid w:val="00BF0D09"/>
    <w:rsid w:val="00BF0D25"/>
    <w:rsid w:val="00BF0E27"/>
    <w:rsid w:val="00BF10D7"/>
    <w:rsid w:val="00BF10F7"/>
    <w:rsid w:val="00BF12C6"/>
    <w:rsid w:val="00BF131B"/>
    <w:rsid w:val="00BF1440"/>
    <w:rsid w:val="00BF15FA"/>
    <w:rsid w:val="00BF1976"/>
    <w:rsid w:val="00BF2088"/>
    <w:rsid w:val="00BF2194"/>
    <w:rsid w:val="00BF235A"/>
    <w:rsid w:val="00BF2409"/>
    <w:rsid w:val="00BF2497"/>
    <w:rsid w:val="00BF24D8"/>
    <w:rsid w:val="00BF265B"/>
    <w:rsid w:val="00BF281E"/>
    <w:rsid w:val="00BF286D"/>
    <w:rsid w:val="00BF295D"/>
    <w:rsid w:val="00BF2AAE"/>
    <w:rsid w:val="00BF2B55"/>
    <w:rsid w:val="00BF2BD4"/>
    <w:rsid w:val="00BF2DE7"/>
    <w:rsid w:val="00BF30EF"/>
    <w:rsid w:val="00BF362B"/>
    <w:rsid w:val="00BF38AB"/>
    <w:rsid w:val="00BF3A3A"/>
    <w:rsid w:val="00BF3BAC"/>
    <w:rsid w:val="00BF4006"/>
    <w:rsid w:val="00BF4139"/>
    <w:rsid w:val="00BF419D"/>
    <w:rsid w:val="00BF4364"/>
    <w:rsid w:val="00BF4389"/>
    <w:rsid w:val="00BF44A4"/>
    <w:rsid w:val="00BF487F"/>
    <w:rsid w:val="00BF48CC"/>
    <w:rsid w:val="00BF48CF"/>
    <w:rsid w:val="00BF4CC3"/>
    <w:rsid w:val="00BF4D9D"/>
    <w:rsid w:val="00BF4EDA"/>
    <w:rsid w:val="00BF5034"/>
    <w:rsid w:val="00BF5075"/>
    <w:rsid w:val="00BF507C"/>
    <w:rsid w:val="00BF5088"/>
    <w:rsid w:val="00BF559B"/>
    <w:rsid w:val="00BF5600"/>
    <w:rsid w:val="00BF5702"/>
    <w:rsid w:val="00BF58F2"/>
    <w:rsid w:val="00BF599B"/>
    <w:rsid w:val="00BF5A56"/>
    <w:rsid w:val="00BF5AAA"/>
    <w:rsid w:val="00BF5D73"/>
    <w:rsid w:val="00BF5EBA"/>
    <w:rsid w:val="00BF5FB4"/>
    <w:rsid w:val="00BF606E"/>
    <w:rsid w:val="00BF609D"/>
    <w:rsid w:val="00BF66C5"/>
    <w:rsid w:val="00BF6724"/>
    <w:rsid w:val="00BF6805"/>
    <w:rsid w:val="00BF6A26"/>
    <w:rsid w:val="00BF6C3A"/>
    <w:rsid w:val="00BF6F24"/>
    <w:rsid w:val="00BF71A7"/>
    <w:rsid w:val="00BF739C"/>
    <w:rsid w:val="00BF771D"/>
    <w:rsid w:val="00BF7C90"/>
    <w:rsid w:val="00BF7D88"/>
    <w:rsid w:val="00BF7D89"/>
    <w:rsid w:val="00C0008D"/>
    <w:rsid w:val="00C001ED"/>
    <w:rsid w:val="00C00277"/>
    <w:rsid w:val="00C0032A"/>
    <w:rsid w:val="00C006AA"/>
    <w:rsid w:val="00C0080F"/>
    <w:rsid w:val="00C00920"/>
    <w:rsid w:val="00C00B0A"/>
    <w:rsid w:val="00C00D14"/>
    <w:rsid w:val="00C00F73"/>
    <w:rsid w:val="00C00FD4"/>
    <w:rsid w:val="00C00FEA"/>
    <w:rsid w:val="00C010C6"/>
    <w:rsid w:val="00C010DC"/>
    <w:rsid w:val="00C01243"/>
    <w:rsid w:val="00C01491"/>
    <w:rsid w:val="00C01557"/>
    <w:rsid w:val="00C017D6"/>
    <w:rsid w:val="00C017F4"/>
    <w:rsid w:val="00C01A0B"/>
    <w:rsid w:val="00C01A75"/>
    <w:rsid w:val="00C01B2E"/>
    <w:rsid w:val="00C01BE5"/>
    <w:rsid w:val="00C0205D"/>
    <w:rsid w:val="00C02497"/>
    <w:rsid w:val="00C0260F"/>
    <w:rsid w:val="00C026C2"/>
    <w:rsid w:val="00C02D33"/>
    <w:rsid w:val="00C0338D"/>
    <w:rsid w:val="00C03611"/>
    <w:rsid w:val="00C03BE5"/>
    <w:rsid w:val="00C0407C"/>
    <w:rsid w:val="00C043CC"/>
    <w:rsid w:val="00C048F7"/>
    <w:rsid w:val="00C04A70"/>
    <w:rsid w:val="00C04CB2"/>
    <w:rsid w:val="00C05589"/>
    <w:rsid w:val="00C056C8"/>
    <w:rsid w:val="00C05A38"/>
    <w:rsid w:val="00C05A51"/>
    <w:rsid w:val="00C05A6D"/>
    <w:rsid w:val="00C05B9A"/>
    <w:rsid w:val="00C05BB6"/>
    <w:rsid w:val="00C05F12"/>
    <w:rsid w:val="00C05FE2"/>
    <w:rsid w:val="00C0636A"/>
    <w:rsid w:val="00C0673F"/>
    <w:rsid w:val="00C06820"/>
    <w:rsid w:val="00C069B5"/>
    <w:rsid w:val="00C06AAD"/>
    <w:rsid w:val="00C06E91"/>
    <w:rsid w:val="00C06F0A"/>
    <w:rsid w:val="00C07142"/>
    <w:rsid w:val="00C07194"/>
    <w:rsid w:val="00C072A2"/>
    <w:rsid w:val="00C075C2"/>
    <w:rsid w:val="00C07640"/>
    <w:rsid w:val="00C077C0"/>
    <w:rsid w:val="00C07863"/>
    <w:rsid w:val="00C07A6B"/>
    <w:rsid w:val="00C07AC1"/>
    <w:rsid w:val="00C07AE0"/>
    <w:rsid w:val="00C07CF9"/>
    <w:rsid w:val="00C07E8F"/>
    <w:rsid w:val="00C07F81"/>
    <w:rsid w:val="00C10090"/>
    <w:rsid w:val="00C10404"/>
    <w:rsid w:val="00C10514"/>
    <w:rsid w:val="00C106D1"/>
    <w:rsid w:val="00C109B8"/>
    <w:rsid w:val="00C109E7"/>
    <w:rsid w:val="00C10D5D"/>
    <w:rsid w:val="00C10F36"/>
    <w:rsid w:val="00C10F98"/>
    <w:rsid w:val="00C10FF3"/>
    <w:rsid w:val="00C11058"/>
    <w:rsid w:val="00C11119"/>
    <w:rsid w:val="00C1139B"/>
    <w:rsid w:val="00C11608"/>
    <w:rsid w:val="00C11682"/>
    <w:rsid w:val="00C11891"/>
    <w:rsid w:val="00C118EF"/>
    <w:rsid w:val="00C1235B"/>
    <w:rsid w:val="00C12475"/>
    <w:rsid w:val="00C12B50"/>
    <w:rsid w:val="00C12B7F"/>
    <w:rsid w:val="00C12C67"/>
    <w:rsid w:val="00C13121"/>
    <w:rsid w:val="00C13394"/>
    <w:rsid w:val="00C13564"/>
    <w:rsid w:val="00C13753"/>
    <w:rsid w:val="00C1388A"/>
    <w:rsid w:val="00C13942"/>
    <w:rsid w:val="00C13988"/>
    <w:rsid w:val="00C139E3"/>
    <w:rsid w:val="00C13B44"/>
    <w:rsid w:val="00C13BB7"/>
    <w:rsid w:val="00C13C47"/>
    <w:rsid w:val="00C13EA5"/>
    <w:rsid w:val="00C13F24"/>
    <w:rsid w:val="00C13F25"/>
    <w:rsid w:val="00C1410A"/>
    <w:rsid w:val="00C14307"/>
    <w:rsid w:val="00C14489"/>
    <w:rsid w:val="00C144CE"/>
    <w:rsid w:val="00C1458F"/>
    <w:rsid w:val="00C147A5"/>
    <w:rsid w:val="00C149F6"/>
    <w:rsid w:val="00C14B5A"/>
    <w:rsid w:val="00C14B89"/>
    <w:rsid w:val="00C14D76"/>
    <w:rsid w:val="00C15236"/>
    <w:rsid w:val="00C152B3"/>
    <w:rsid w:val="00C1541C"/>
    <w:rsid w:val="00C154A8"/>
    <w:rsid w:val="00C15538"/>
    <w:rsid w:val="00C15654"/>
    <w:rsid w:val="00C1583D"/>
    <w:rsid w:val="00C15C01"/>
    <w:rsid w:val="00C15C5B"/>
    <w:rsid w:val="00C15C8D"/>
    <w:rsid w:val="00C15F7D"/>
    <w:rsid w:val="00C16186"/>
    <w:rsid w:val="00C16304"/>
    <w:rsid w:val="00C1640F"/>
    <w:rsid w:val="00C16B95"/>
    <w:rsid w:val="00C16C26"/>
    <w:rsid w:val="00C16E11"/>
    <w:rsid w:val="00C16E69"/>
    <w:rsid w:val="00C1731C"/>
    <w:rsid w:val="00C17554"/>
    <w:rsid w:val="00C177E7"/>
    <w:rsid w:val="00C1788F"/>
    <w:rsid w:val="00C1789C"/>
    <w:rsid w:val="00C178F6"/>
    <w:rsid w:val="00C17AB1"/>
    <w:rsid w:val="00C20016"/>
    <w:rsid w:val="00C20101"/>
    <w:rsid w:val="00C206D0"/>
    <w:rsid w:val="00C20712"/>
    <w:rsid w:val="00C2077C"/>
    <w:rsid w:val="00C20841"/>
    <w:rsid w:val="00C20E64"/>
    <w:rsid w:val="00C20E76"/>
    <w:rsid w:val="00C2159B"/>
    <w:rsid w:val="00C2159D"/>
    <w:rsid w:val="00C217F5"/>
    <w:rsid w:val="00C2184E"/>
    <w:rsid w:val="00C219A9"/>
    <w:rsid w:val="00C21A4C"/>
    <w:rsid w:val="00C220F8"/>
    <w:rsid w:val="00C22751"/>
    <w:rsid w:val="00C227C3"/>
    <w:rsid w:val="00C2283B"/>
    <w:rsid w:val="00C22942"/>
    <w:rsid w:val="00C229BB"/>
    <w:rsid w:val="00C22A36"/>
    <w:rsid w:val="00C22B34"/>
    <w:rsid w:val="00C23065"/>
    <w:rsid w:val="00C236DC"/>
    <w:rsid w:val="00C2376D"/>
    <w:rsid w:val="00C23818"/>
    <w:rsid w:val="00C23ACF"/>
    <w:rsid w:val="00C23BC1"/>
    <w:rsid w:val="00C23C93"/>
    <w:rsid w:val="00C24046"/>
    <w:rsid w:val="00C241E0"/>
    <w:rsid w:val="00C243CC"/>
    <w:rsid w:val="00C24402"/>
    <w:rsid w:val="00C244A7"/>
    <w:rsid w:val="00C244E8"/>
    <w:rsid w:val="00C245E4"/>
    <w:rsid w:val="00C24892"/>
    <w:rsid w:val="00C249B3"/>
    <w:rsid w:val="00C24A9A"/>
    <w:rsid w:val="00C24AF5"/>
    <w:rsid w:val="00C24E3D"/>
    <w:rsid w:val="00C250D4"/>
    <w:rsid w:val="00C25111"/>
    <w:rsid w:val="00C252E0"/>
    <w:rsid w:val="00C25455"/>
    <w:rsid w:val="00C257ED"/>
    <w:rsid w:val="00C25BCF"/>
    <w:rsid w:val="00C25CA7"/>
    <w:rsid w:val="00C25E7E"/>
    <w:rsid w:val="00C25F26"/>
    <w:rsid w:val="00C26049"/>
    <w:rsid w:val="00C26102"/>
    <w:rsid w:val="00C26608"/>
    <w:rsid w:val="00C266A4"/>
    <w:rsid w:val="00C26711"/>
    <w:rsid w:val="00C267A7"/>
    <w:rsid w:val="00C26D30"/>
    <w:rsid w:val="00C26D45"/>
    <w:rsid w:val="00C26EA7"/>
    <w:rsid w:val="00C270B2"/>
    <w:rsid w:val="00C27134"/>
    <w:rsid w:val="00C272CF"/>
    <w:rsid w:val="00C273A3"/>
    <w:rsid w:val="00C273E3"/>
    <w:rsid w:val="00C2756C"/>
    <w:rsid w:val="00C277C6"/>
    <w:rsid w:val="00C27A9B"/>
    <w:rsid w:val="00C27B55"/>
    <w:rsid w:val="00C27C3B"/>
    <w:rsid w:val="00C27C80"/>
    <w:rsid w:val="00C27F44"/>
    <w:rsid w:val="00C27FC9"/>
    <w:rsid w:val="00C27FF4"/>
    <w:rsid w:val="00C30562"/>
    <w:rsid w:val="00C30591"/>
    <w:rsid w:val="00C30977"/>
    <w:rsid w:val="00C30AB9"/>
    <w:rsid w:val="00C30B11"/>
    <w:rsid w:val="00C30C15"/>
    <w:rsid w:val="00C30C3F"/>
    <w:rsid w:val="00C30DB4"/>
    <w:rsid w:val="00C30E4C"/>
    <w:rsid w:val="00C30EF9"/>
    <w:rsid w:val="00C30F52"/>
    <w:rsid w:val="00C31089"/>
    <w:rsid w:val="00C311E3"/>
    <w:rsid w:val="00C3138E"/>
    <w:rsid w:val="00C313D9"/>
    <w:rsid w:val="00C318FC"/>
    <w:rsid w:val="00C31AE8"/>
    <w:rsid w:val="00C31CCC"/>
    <w:rsid w:val="00C31DA6"/>
    <w:rsid w:val="00C31E28"/>
    <w:rsid w:val="00C31EF2"/>
    <w:rsid w:val="00C3230D"/>
    <w:rsid w:val="00C32795"/>
    <w:rsid w:val="00C3297B"/>
    <w:rsid w:val="00C329EF"/>
    <w:rsid w:val="00C33375"/>
    <w:rsid w:val="00C333BA"/>
    <w:rsid w:val="00C33562"/>
    <w:rsid w:val="00C335A0"/>
    <w:rsid w:val="00C33763"/>
    <w:rsid w:val="00C33B9E"/>
    <w:rsid w:val="00C33F9B"/>
    <w:rsid w:val="00C342B4"/>
    <w:rsid w:val="00C34B4B"/>
    <w:rsid w:val="00C34BBD"/>
    <w:rsid w:val="00C34C42"/>
    <w:rsid w:val="00C34CE3"/>
    <w:rsid w:val="00C34E9A"/>
    <w:rsid w:val="00C34F93"/>
    <w:rsid w:val="00C34FA6"/>
    <w:rsid w:val="00C34FFB"/>
    <w:rsid w:val="00C359BE"/>
    <w:rsid w:val="00C35BEF"/>
    <w:rsid w:val="00C35DEB"/>
    <w:rsid w:val="00C35F69"/>
    <w:rsid w:val="00C3649F"/>
    <w:rsid w:val="00C364B2"/>
    <w:rsid w:val="00C36659"/>
    <w:rsid w:val="00C366DB"/>
    <w:rsid w:val="00C36779"/>
    <w:rsid w:val="00C36843"/>
    <w:rsid w:val="00C36994"/>
    <w:rsid w:val="00C36B41"/>
    <w:rsid w:val="00C36B4F"/>
    <w:rsid w:val="00C37290"/>
    <w:rsid w:val="00C3729F"/>
    <w:rsid w:val="00C372AD"/>
    <w:rsid w:val="00C4021B"/>
    <w:rsid w:val="00C402C9"/>
    <w:rsid w:val="00C40570"/>
    <w:rsid w:val="00C40702"/>
    <w:rsid w:val="00C4095C"/>
    <w:rsid w:val="00C415CE"/>
    <w:rsid w:val="00C416CD"/>
    <w:rsid w:val="00C41A28"/>
    <w:rsid w:val="00C41B04"/>
    <w:rsid w:val="00C41BF7"/>
    <w:rsid w:val="00C41CCF"/>
    <w:rsid w:val="00C41DE6"/>
    <w:rsid w:val="00C41F22"/>
    <w:rsid w:val="00C41FA8"/>
    <w:rsid w:val="00C420CB"/>
    <w:rsid w:val="00C42254"/>
    <w:rsid w:val="00C4259F"/>
    <w:rsid w:val="00C427FE"/>
    <w:rsid w:val="00C429D7"/>
    <w:rsid w:val="00C42C06"/>
    <w:rsid w:val="00C42C10"/>
    <w:rsid w:val="00C43380"/>
    <w:rsid w:val="00C4355B"/>
    <w:rsid w:val="00C4374D"/>
    <w:rsid w:val="00C43D29"/>
    <w:rsid w:val="00C43FA3"/>
    <w:rsid w:val="00C446B1"/>
    <w:rsid w:val="00C4498C"/>
    <w:rsid w:val="00C44B7A"/>
    <w:rsid w:val="00C44DBC"/>
    <w:rsid w:val="00C45083"/>
    <w:rsid w:val="00C450E6"/>
    <w:rsid w:val="00C45424"/>
    <w:rsid w:val="00C458DB"/>
    <w:rsid w:val="00C45915"/>
    <w:rsid w:val="00C45BCB"/>
    <w:rsid w:val="00C45BFE"/>
    <w:rsid w:val="00C45F2E"/>
    <w:rsid w:val="00C45F63"/>
    <w:rsid w:val="00C46120"/>
    <w:rsid w:val="00C464EB"/>
    <w:rsid w:val="00C46A4F"/>
    <w:rsid w:val="00C46C79"/>
    <w:rsid w:val="00C46DDB"/>
    <w:rsid w:val="00C46E1D"/>
    <w:rsid w:val="00C47078"/>
    <w:rsid w:val="00C47118"/>
    <w:rsid w:val="00C47468"/>
    <w:rsid w:val="00C479F2"/>
    <w:rsid w:val="00C47A1E"/>
    <w:rsid w:val="00C47D53"/>
    <w:rsid w:val="00C47DAB"/>
    <w:rsid w:val="00C47F30"/>
    <w:rsid w:val="00C502E5"/>
    <w:rsid w:val="00C503AC"/>
    <w:rsid w:val="00C5077F"/>
    <w:rsid w:val="00C50869"/>
    <w:rsid w:val="00C508E6"/>
    <w:rsid w:val="00C50A27"/>
    <w:rsid w:val="00C50B97"/>
    <w:rsid w:val="00C50C0F"/>
    <w:rsid w:val="00C50F15"/>
    <w:rsid w:val="00C51106"/>
    <w:rsid w:val="00C511B5"/>
    <w:rsid w:val="00C515D3"/>
    <w:rsid w:val="00C51751"/>
    <w:rsid w:val="00C51774"/>
    <w:rsid w:val="00C517C8"/>
    <w:rsid w:val="00C519B5"/>
    <w:rsid w:val="00C51A2A"/>
    <w:rsid w:val="00C51BE8"/>
    <w:rsid w:val="00C51EF7"/>
    <w:rsid w:val="00C51F97"/>
    <w:rsid w:val="00C51FCC"/>
    <w:rsid w:val="00C520CD"/>
    <w:rsid w:val="00C520E5"/>
    <w:rsid w:val="00C52331"/>
    <w:rsid w:val="00C526D4"/>
    <w:rsid w:val="00C527B6"/>
    <w:rsid w:val="00C5289E"/>
    <w:rsid w:val="00C52A79"/>
    <w:rsid w:val="00C52B67"/>
    <w:rsid w:val="00C52DFD"/>
    <w:rsid w:val="00C52EE0"/>
    <w:rsid w:val="00C52F1D"/>
    <w:rsid w:val="00C530C5"/>
    <w:rsid w:val="00C5316E"/>
    <w:rsid w:val="00C5319F"/>
    <w:rsid w:val="00C53893"/>
    <w:rsid w:val="00C53956"/>
    <w:rsid w:val="00C5399A"/>
    <w:rsid w:val="00C53D49"/>
    <w:rsid w:val="00C53ECB"/>
    <w:rsid w:val="00C54452"/>
    <w:rsid w:val="00C54603"/>
    <w:rsid w:val="00C5463D"/>
    <w:rsid w:val="00C54B7E"/>
    <w:rsid w:val="00C54CCB"/>
    <w:rsid w:val="00C54DCA"/>
    <w:rsid w:val="00C54EAE"/>
    <w:rsid w:val="00C551ED"/>
    <w:rsid w:val="00C5522D"/>
    <w:rsid w:val="00C558B5"/>
    <w:rsid w:val="00C559EC"/>
    <w:rsid w:val="00C55D91"/>
    <w:rsid w:val="00C55EFD"/>
    <w:rsid w:val="00C56015"/>
    <w:rsid w:val="00C56061"/>
    <w:rsid w:val="00C560F7"/>
    <w:rsid w:val="00C565B1"/>
    <w:rsid w:val="00C56AA9"/>
    <w:rsid w:val="00C56B8A"/>
    <w:rsid w:val="00C56CBB"/>
    <w:rsid w:val="00C57493"/>
    <w:rsid w:val="00C57592"/>
    <w:rsid w:val="00C575EE"/>
    <w:rsid w:val="00C57648"/>
    <w:rsid w:val="00C576D4"/>
    <w:rsid w:val="00C577A1"/>
    <w:rsid w:val="00C578BD"/>
    <w:rsid w:val="00C6001B"/>
    <w:rsid w:val="00C60359"/>
    <w:rsid w:val="00C6068F"/>
    <w:rsid w:val="00C606AB"/>
    <w:rsid w:val="00C60991"/>
    <w:rsid w:val="00C609FF"/>
    <w:rsid w:val="00C60AF8"/>
    <w:rsid w:val="00C60BB8"/>
    <w:rsid w:val="00C60D3B"/>
    <w:rsid w:val="00C60E1C"/>
    <w:rsid w:val="00C617F7"/>
    <w:rsid w:val="00C61873"/>
    <w:rsid w:val="00C61AA7"/>
    <w:rsid w:val="00C61E0A"/>
    <w:rsid w:val="00C61E0D"/>
    <w:rsid w:val="00C62020"/>
    <w:rsid w:val="00C62154"/>
    <w:rsid w:val="00C62250"/>
    <w:rsid w:val="00C6286A"/>
    <w:rsid w:val="00C62959"/>
    <w:rsid w:val="00C62A4D"/>
    <w:rsid w:val="00C62E6C"/>
    <w:rsid w:val="00C63140"/>
    <w:rsid w:val="00C631A0"/>
    <w:rsid w:val="00C63531"/>
    <w:rsid w:val="00C63C5D"/>
    <w:rsid w:val="00C63D3E"/>
    <w:rsid w:val="00C63D7E"/>
    <w:rsid w:val="00C63E2B"/>
    <w:rsid w:val="00C63E9A"/>
    <w:rsid w:val="00C6486C"/>
    <w:rsid w:val="00C64912"/>
    <w:rsid w:val="00C64992"/>
    <w:rsid w:val="00C649D8"/>
    <w:rsid w:val="00C64C64"/>
    <w:rsid w:val="00C64ED8"/>
    <w:rsid w:val="00C65B59"/>
    <w:rsid w:val="00C65B76"/>
    <w:rsid w:val="00C65EB0"/>
    <w:rsid w:val="00C66182"/>
    <w:rsid w:val="00C661C1"/>
    <w:rsid w:val="00C66256"/>
    <w:rsid w:val="00C6628F"/>
    <w:rsid w:val="00C6675F"/>
    <w:rsid w:val="00C66886"/>
    <w:rsid w:val="00C66BAD"/>
    <w:rsid w:val="00C66FF1"/>
    <w:rsid w:val="00C678A1"/>
    <w:rsid w:val="00C67BBD"/>
    <w:rsid w:val="00C67BCF"/>
    <w:rsid w:val="00C70241"/>
    <w:rsid w:val="00C7068A"/>
    <w:rsid w:val="00C7077A"/>
    <w:rsid w:val="00C70850"/>
    <w:rsid w:val="00C70963"/>
    <w:rsid w:val="00C70B89"/>
    <w:rsid w:val="00C70D5C"/>
    <w:rsid w:val="00C70DD0"/>
    <w:rsid w:val="00C7119C"/>
    <w:rsid w:val="00C7127A"/>
    <w:rsid w:val="00C7138E"/>
    <w:rsid w:val="00C7164B"/>
    <w:rsid w:val="00C718D6"/>
    <w:rsid w:val="00C71A03"/>
    <w:rsid w:val="00C71CED"/>
    <w:rsid w:val="00C71EE0"/>
    <w:rsid w:val="00C71FC3"/>
    <w:rsid w:val="00C720BD"/>
    <w:rsid w:val="00C721F5"/>
    <w:rsid w:val="00C7221D"/>
    <w:rsid w:val="00C72258"/>
    <w:rsid w:val="00C724E9"/>
    <w:rsid w:val="00C72643"/>
    <w:rsid w:val="00C728A8"/>
    <w:rsid w:val="00C72A5D"/>
    <w:rsid w:val="00C72AC3"/>
    <w:rsid w:val="00C72B1B"/>
    <w:rsid w:val="00C72C21"/>
    <w:rsid w:val="00C72E10"/>
    <w:rsid w:val="00C72E44"/>
    <w:rsid w:val="00C732B2"/>
    <w:rsid w:val="00C73572"/>
    <w:rsid w:val="00C73B26"/>
    <w:rsid w:val="00C73E5A"/>
    <w:rsid w:val="00C74148"/>
    <w:rsid w:val="00C7438B"/>
    <w:rsid w:val="00C7466E"/>
    <w:rsid w:val="00C7467E"/>
    <w:rsid w:val="00C75051"/>
    <w:rsid w:val="00C7524C"/>
    <w:rsid w:val="00C75491"/>
    <w:rsid w:val="00C7552D"/>
    <w:rsid w:val="00C757A2"/>
    <w:rsid w:val="00C758D7"/>
    <w:rsid w:val="00C759C0"/>
    <w:rsid w:val="00C75A36"/>
    <w:rsid w:val="00C75B38"/>
    <w:rsid w:val="00C75D97"/>
    <w:rsid w:val="00C760AC"/>
    <w:rsid w:val="00C76126"/>
    <w:rsid w:val="00C76505"/>
    <w:rsid w:val="00C76571"/>
    <w:rsid w:val="00C767EE"/>
    <w:rsid w:val="00C767F3"/>
    <w:rsid w:val="00C7683E"/>
    <w:rsid w:val="00C7692F"/>
    <w:rsid w:val="00C76983"/>
    <w:rsid w:val="00C769B0"/>
    <w:rsid w:val="00C76B3B"/>
    <w:rsid w:val="00C76BC8"/>
    <w:rsid w:val="00C76C4B"/>
    <w:rsid w:val="00C76F61"/>
    <w:rsid w:val="00C76F8F"/>
    <w:rsid w:val="00C7704E"/>
    <w:rsid w:val="00C77110"/>
    <w:rsid w:val="00C7732B"/>
    <w:rsid w:val="00C775D5"/>
    <w:rsid w:val="00C77622"/>
    <w:rsid w:val="00C779C7"/>
    <w:rsid w:val="00C77A33"/>
    <w:rsid w:val="00C77A75"/>
    <w:rsid w:val="00C77D27"/>
    <w:rsid w:val="00C77E89"/>
    <w:rsid w:val="00C77FA0"/>
    <w:rsid w:val="00C801FA"/>
    <w:rsid w:val="00C80332"/>
    <w:rsid w:val="00C804B8"/>
    <w:rsid w:val="00C808ED"/>
    <w:rsid w:val="00C80D06"/>
    <w:rsid w:val="00C80D4D"/>
    <w:rsid w:val="00C80E93"/>
    <w:rsid w:val="00C80EFD"/>
    <w:rsid w:val="00C80F6D"/>
    <w:rsid w:val="00C8124E"/>
    <w:rsid w:val="00C81580"/>
    <w:rsid w:val="00C81BA2"/>
    <w:rsid w:val="00C81D5C"/>
    <w:rsid w:val="00C81F92"/>
    <w:rsid w:val="00C8213D"/>
    <w:rsid w:val="00C824DC"/>
    <w:rsid w:val="00C82578"/>
    <w:rsid w:val="00C82A78"/>
    <w:rsid w:val="00C82DE5"/>
    <w:rsid w:val="00C83046"/>
    <w:rsid w:val="00C83058"/>
    <w:rsid w:val="00C83066"/>
    <w:rsid w:val="00C83098"/>
    <w:rsid w:val="00C83173"/>
    <w:rsid w:val="00C833B6"/>
    <w:rsid w:val="00C83427"/>
    <w:rsid w:val="00C838E1"/>
    <w:rsid w:val="00C83CDD"/>
    <w:rsid w:val="00C83E46"/>
    <w:rsid w:val="00C83EF1"/>
    <w:rsid w:val="00C84012"/>
    <w:rsid w:val="00C842C0"/>
    <w:rsid w:val="00C84377"/>
    <w:rsid w:val="00C84454"/>
    <w:rsid w:val="00C84527"/>
    <w:rsid w:val="00C845C1"/>
    <w:rsid w:val="00C84606"/>
    <w:rsid w:val="00C846D4"/>
    <w:rsid w:val="00C84C8A"/>
    <w:rsid w:val="00C84E44"/>
    <w:rsid w:val="00C851B3"/>
    <w:rsid w:val="00C85253"/>
    <w:rsid w:val="00C8549C"/>
    <w:rsid w:val="00C85508"/>
    <w:rsid w:val="00C85646"/>
    <w:rsid w:val="00C85842"/>
    <w:rsid w:val="00C85B7A"/>
    <w:rsid w:val="00C85BC9"/>
    <w:rsid w:val="00C85CE0"/>
    <w:rsid w:val="00C85EFF"/>
    <w:rsid w:val="00C85F71"/>
    <w:rsid w:val="00C86008"/>
    <w:rsid w:val="00C86035"/>
    <w:rsid w:val="00C8628F"/>
    <w:rsid w:val="00C8646F"/>
    <w:rsid w:val="00C866D2"/>
    <w:rsid w:val="00C866FB"/>
    <w:rsid w:val="00C869E9"/>
    <w:rsid w:val="00C86EF3"/>
    <w:rsid w:val="00C86FAB"/>
    <w:rsid w:val="00C8706B"/>
    <w:rsid w:val="00C8731C"/>
    <w:rsid w:val="00C874FC"/>
    <w:rsid w:val="00C87528"/>
    <w:rsid w:val="00C879A8"/>
    <w:rsid w:val="00C87B0E"/>
    <w:rsid w:val="00C87BAF"/>
    <w:rsid w:val="00C87D1A"/>
    <w:rsid w:val="00C87D97"/>
    <w:rsid w:val="00C87DA2"/>
    <w:rsid w:val="00C87ECE"/>
    <w:rsid w:val="00C9009D"/>
    <w:rsid w:val="00C90231"/>
    <w:rsid w:val="00C90249"/>
    <w:rsid w:val="00C9033E"/>
    <w:rsid w:val="00C9093F"/>
    <w:rsid w:val="00C909C7"/>
    <w:rsid w:val="00C90A0F"/>
    <w:rsid w:val="00C90E5B"/>
    <w:rsid w:val="00C910AD"/>
    <w:rsid w:val="00C91121"/>
    <w:rsid w:val="00C91314"/>
    <w:rsid w:val="00C913C9"/>
    <w:rsid w:val="00C914A1"/>
    <w:rsid w:val="00C916A3"/>
    <w:rsid w:val="00C9178F"/>
    <w:rsid w:val="00C91CED"/>
    <w:rsid w:val="00C926EE"/>
    <w:rsid w:val="00C929AF"/>
    <w:rsid w:val="00C92A58"/>
    <w:rsid w:val="00C92ACF"/>
    <w:rsid w:val="00C92CB7"/>
    <w:rsid w:val="00C92FC5"/>
    <w:rsid w:val="00C9301E"/>
    <w:rsid w:val="00C9315D"/>
    <w:rsid w:val="00C93510"/>
    <w:rsid w:val="00C9353A"/>
    <w:rsid w:val="00C93874"/>
    <w:rsid w:val="00C93B1E"/>
    <w:rsid w:val="00C93C11"/>
    <w:rsid w:val="00C93C6F"/>
    <w:rsid w:val="00C93D71"/>
    <w:rsid w:val="00C93D9C"/>
    <w:rsid w:val="00C93E77"/>
    <w:rsid w:val="00C942A5"/>
    <w:rsid w:val="00C94561"/>
    <w:rsid w:val="00C9462E"/>
    <w:rsid w:val="00C94737"/>
    <w:rsid w:val="00C94AA1"/>
    <w:rsid w:val="00C94C7B"/>
    <w:rsid w:val="00C94C82"/>
    <w:rsid w:val="00C94E40"/>
    <w:rsid w:val="00C950AB"/>
    <w:rsid w:val="00C95346"/>
    <w:rsid w:val="00C95462"/>
    <w:rsid w:val="00C955E6"/>
    <w:rsid w:val="00C95635"/>
    <w:rsid w:val="00C956E0"/>
    <w:rsid w:val="00C958A7"/>
    <w:rsid w:val="00C95A0D"/>
    <w:rsid w:val="00C95AC4"/>
    <w:rsid w:val="00C95ACF"/>
    <w:rsid w:val="00C95BC9"/>
    <w:rsid w:val="00C95F3D"/>
    <w:rsid w:val="00C9660E"/>
    <w:rsid w:val="00C9694B"/>
    <w:rsid w:val="00C9701D"/>
    <w:rsid w:val="00C97159"/>
    <w:rsid w:val="00C971F8"/>
    <w:rsid w:val="00C972F0"/>
    <w:rsid w:val="00C9731D"/>
    <w:rsid w:val="00C973C7"/>
    <w:rsid w:val="00C9753E"/>
    <w:rsid w:val="00C977E9"/>
    <w:rsid w:val="00C977F9"/>
    <w:rsid w:val="00C97CEF"/>
    <w:rsid w:val="00C97D77"/>
    <w:rsid w:val="00C97F4C"/>
    <w:rsid w:val="00CA0038"/>
    <w:rsid w:val="00CA010D"/>
    <w:rsid w:val="00CA0498"/>
    <w:rsid w:val="00CA0715"/>
    <w:rsid w:val="00CA07C8"/>
    <w:rsid w:val="00CA0A33"/>
    <w:rsid w:val="00CA0AF6"/>
    <w:rsid w:val="00CA0C87"/>
    <w:rsid w:val="00CA146C"/>
    <w:rsid w:val="00CA14A0"/>
    <w:rsid w:val="00CA193B"/>
    <w:rsid w:val="00CA1971"/>
    <w:rsid w:val="00CA1A74"/>
    <w:rsid w:val="00CA1D69"/>
    <w:rsid w:val="00CA1D99"/>
    <w:rsid w:val="00CA1E3A"/>
    <w:rsid w:val="00CA2139"/>
    <w:rsid w:val="00CA238E"/>
    <w:rsid w:val="00CA2614"/>
    <w:rsid w:val="00CA26F4"/>
    <w:rsid w:val="00CA2777"/>
    <w:rsid w:val="00CA2C26"/>
    <w:rsid w:val="00CA2EE0"/>
    <w:rsid w:val="00CA3015"/>
    <w:rsid w:val="00CA3081"/>
    <w:rsid w:val="00CA3237"/>
    <w:rsid w:val="00CA32E1"/>
    <w:rsid w:val="00CA3644"/>
    <w:rsid w:val="00CA3885"/>
    <w:rsid w:val="00CA3C6D"/>
    <w:rsid w:val="00CA4088"/>
    <w:rsid w:val="00CA43AC"/>
    <w:rsid w:val="00CA4511"/>
    <w:rsid w:val="00CA456F"/>
    <w:rsid w:val="00CA4590"/>
    <w:rsid w:val="00CA4867"/>
    <w:rsid w:val="00CA4C58"/>
    <w:rsid w:val="00CA509D"/>
    <w:rsid w:val="00CA509E"/>
    <w:rsid w:val="00CA50C0"/>
    <w:rsid w:val="00CA513A"/>
    <w:rsid w:val="00CA516B"/>
    <w:rsid w:val="00CA51A7"/>
    <w:rsid w:val="00CA5229"/>
    <w:rsid w:val="00CA5409"/>
    <w:rsid w:val="00CA5498"/>
    <w:rsid w:val="00CA54DA"/>
    <w:rsid w:val="00CA5A47"/>
    <w:rsid w:val="00CA61A4"/>
    <w:rsid w:val="00CA61D5"/>
    <w:rsid w:val="00CA62A2"/>
    <w:rsid w:val="00CA660B"/>
    <w:rsid w:val="00CA67B5"/>
    <w:rsid w:val="00CA68B0"/>
    <w:rsid w:val="00CA6AAD"/>
    <w:rsid w:val="00CA72D1"/>
    <w:rsid w:val="00CA7510"/>
    <w:rsid w:val="00CA75B9"/>
    <w:rsid w:val="00CA7BF9"/>
    <w:rsid w:val="00CB0371"/>
    <w:rsid w:val="00CB03CD"/>
    <w:rsid w:val="00CB04D9"/>
    <w:rsid w:val="00CB0740"/>
    <w:rsid w:val="00CB0A3B"/>
    <w:rsid w:val="00CB0B82"/>
    <w:rsid w:val="00CB0BCF"/>
    <w:rsid w:val="00CB0C90"/>
    <w:rsid w:val="00CB1A33"/>
    <w:rsid w:val="00CB1B49"/>
    <w:rsid w:val="00CB1D13"/>
    <w:rsid w:val="00CB2006"/>
    <w:rsid w:val="00CB2056"/>
    <w:rsid w:val="00CB212A"/>
    <w:rsid w:val="00CB22FF"/>
    <w:rsid w:val="00CB2340"/>
    <w:rsid w:val="00CB2504"/>
    <w:rsid w:val="00CB25F2"/>
    <w:rsid w:val="00CB2888"/>
    <w:rsid w:val="00CB2A52"/>
    <w:rsid w:val="00CB2AA4"/>
    <w:rsid w:val="00CB2DA1"/>
    <w:rsid w:val="00CB304A"/>
    <w:rsid w:val="00CB306C"/>
    <w:rsid w:val="00CB31B1"/>
    <w:rsid w:val="00CB3400"/>
    <w:rsid w:val="00CB3414"/>
    <w:rsid w:val="00CB349B"/>
    <w:rsid w:val="00CB36F0"/>
    <w:rsid w:val="00CB38AB"/>
    <w:rsid w:val="00CB3967"/>
    <w:rsid w:val="00CB39E8"/>
    <w:rsid w:val="00CB3B40"/>
    <w:rsid w:val="00CB3D84"/>
    <w:rsid w:val="00CB3FC3"/>
    <w:rsid w:val="00CB40E9"/>
    <w:rsid w:val="00CB41DB"/>
    <w:rsid w:val="00CB41EB"/>
    <w:rsid w:val="00CB43F0"/>
    <w:rsid w:val="00CB4914"/>
    <w:rsid w:val="00CB4BCB"/>
    <w:rsid w:val="00CB4BEF"/>
    <w:rsid w:val="00CB4D4D"/>
    <w:rsid w:val="00CB4FAD"/>
    <w:rsid w:val="00CB5006"/>
    <w:rsid w:val="00CB5025"/>
    <w:rsid w:val="00CB522A"/>
    <w:rsid w:val="00CB547C"/>
    <w:rsid w:val="00CB54D7"/>
    <w:rsid w:val="00CB557F"/>
    <w:rsid w:val="00CB577D"/>
    <w:rsid w:val="00CB5935"/>
    <w:rsid w:val="00CB5EAB"/>
    <w:rsid w:val="00CB6233"/>
    <w:rsid w:val="00CB62CC"/>
    <w:rsid w:val="00CB63BC"/>
    <w:rsid w:val="00CB670A"/>
    <w:rsid w:val="00CB6832"/>
    <w:rsid w:val="00CB69D2"/>
    <w:rsid w:val="00CB6D20"/>
    <w:rsid w:val="00CB6D7C"/>
    <w:rsid w:val="00CB6E17"/>
    <w:rsid w:val="00CB6F29"/>
    <w:rsid w:val="00CB71BD"/>
    <w:rsid w:val="00CB7443"/>
    <w:rsid w:val="00CB7500"/>
    <w:rsid w:val="00CB7520"/>
    <w:rsid w:val="00CB7551"/>
    <w:rsid w:val="00CB7669"/>
    <w:rsid w:val="00CB7701"/>
    <w:rsid w:val="00CB777E"/>
    <w:rsid w:val="00CB799D"/>
    <w:rsid w:val="00CB7B2E"/>
    <w:rsid w:val="00CB7F18"/>
    <w:rsid w:val="00CC005C"/>
    <w:rsid w:val="00CC0239"/>
    <w:rsid w:val="00CC0265"/>
    <w:rsid w:val="00CC0464"/>
    <w:rsid w:val="00CC0B91"/>
    <w:rsid w:val="00CC0C2F"/>
    <w:rsid w:val="00CC0C3C"/>
    <w:rsid w:val="00CC0C43"/>
    <w:rsid w:val="00CC0E7A"/>
    <w:rsid w:val="00CC0EC1"/>
    <w:rsid w:val="00CC12F5"/>
    <w:rsid w:val="00CC130A"/>
    <w:rsid w:val="00CC167A"/>
    <w:rsid w:val="00CC1AFF"/>
    <w:rsid w:val="00CC1C7A"/>
    <w:rsid w:val="00CC1F6A"/>
    <w:rsid w:val="00CC243B"/>
    <w:rsid w:val="00CC2444"/>
    <w:rsid w:val="00CC2614"/>
    <w:rsid w:val="00CC289B"/>
    <w:rsid w:val="00CC2A6F"/>
    <w:rsid w:val="00CC2D22"/>
    <w:rsid w:val="00CC2E65"/>
    <w:rsid w:val="00CC3174"/>
    <w:rsid w:val="00CC3600"/>
    <w:rsid w:val="00CC39D0"/>
    <w:rsid w:val="00CC3A09"/>
    <w:rsid w:val="00CC3B72"/>
    <w:rsid w:val="00CC3F96"/>
    <w:rsid w:val="00CC3FE0"/>
    <w:rsid w:val="00CC415E"/>
    <w:rsid w:val="00CC42B0"/>
    <w:rsid w:val="00CC430C"/>
    <w:rsid w:val="00CC4A8A"/>
    <w:rsid w:val="00CC4A8F"/>
    <w:rsid w:val="00CC4B47"/>
    <w:rsid w:val="00CC4C2B"/>
    <w:rsid w:val="00CC4D7F"/>
    <w:rsid w:val="00CC501A"/>
    <w:rsid w:val="00CC514B"/>
    <w:rsid w:val="00CC517A"/>
    <w:rsid w:val="00CC51B5"/>
    <w:rsid w:val="00CC51C5"/>
    <w:rsid w:val="00CC51D5"/>
    <w:rsid w:val="00CC53E2"/>
    <w:rsid w:val="00CC56B1"/>
    <w:rsid w:val="00CC5716"/>
    <w:rsid w:val="00CC5993"/>
    <w:rsid w:val="00CC5E31"/>
    <w:rsid w:val="00CC60D8"/>
    <w:rsid w:val="00CC6255"/>
    <w:rsid w:val="00CC655F"/>
    <w:rsid w:val="00CC6570"/>
    <w:rsid w:val="00CC6622"/>
    <w:rsid w:val="00CC66C1"/>
    <w:rsid w:val="00CC6C24"/>
    <w:rsid w:val="00CC6DAD"/>
    <w:rsid w:val="00CC6E0A"/>
    <w:rsid w:val="00CC6E95"/>
    <w:rsid w:val="00CC72AB"/>
    <w:rsid w:val="00CC73FC"/>
    <w:rsid w:val="00CC756A"/>
    <w:rsid w:val="00CC7829"/>
    <w:rsid w:val="00CC796F"/>
    <w:rsid w:val="00CC7AE0"/>
    <w:rsid w:val="00CC7AE5"/>
    <w:rsid w:val="00CC7D47"/>
    <w:rsid w:val="00CD0206"/>
    <w:rsid w:val="00CD034F"/>
    <w:rsid w:val="00CD0418"/>
    <w:rsid w:val="00CD0491"/>
    <w:rsid w:val="00CD0492"/>
    <w:rsid w:val="00CD08F0"/>
    <w:rsid w:val="00CD0A9B"/>
    <w:rsid w:val="00CD0C1F"/>
    <w:rsid w:val="00CD0D46"/>
    <w:rsid w:val="00CD0E71"/>
    <w:rsid w:val="00CD0F3C"/>
    <w:rsid w:val="00CD1535"/>
    <w:rsid w:val="00CD165B"/>
    <w:rsid w:val="00CD16E5"/>
    <w:rsid w:val="00CD196D"/>
    <w:rsid w:val="00CD1970"/>
    <w:rsid w:val="00CD1BB3"/>
    <w:rsid w:val="00CD1C05"/>
    <w:rsid w:val="00CD1C8E"/>
    <w:rsid w:val="00CD2182"/>
    <w:rsid w:val="00CD2251"/>
    <w:rsid w:val="00CD2550"/>
    <w:rsid w:val="00CD280C"/>
    <w:rsid w:val="00CD2944"/>
    <w:rsid w:val="00CD2EB6"/>
    <w:rsid w:val="00CD2EBB"/>
    <w:rsid w:val="00CD3424"/>
    <w:rsid w:val="00CD37EA"/>
    <w:rsid w:val="00CD37F4"/>
    <w:rsid w:val="00CD3A3B"/>
    <w:rsid w:val="00CD4118"/>
    <w:rsid w:val="00CD4245"/>
    <w:rsid w:val="00CD436F"/>
    <w:rsid w:val="00CD43D6"/>
    <w:rsid w:val="00CD44C2"/>
    <w:rsid w:val="00CD45F1"/>
    <w:rsid w:val="00CD4639"/>
    <w:rsid w:val="00CD46E0"/>
    <w:rsid w:val="00CD470A"/>
    <w:rsid w:val="00CD4A37"/>
    <w:rsid w:val="00CD4DEE"/>
    <w:rsid w:val="00CD5178"/>
    <w:rsid w:val="00CD5182"/>
    <w:rsid w:val="00CD535A"/>
    <w:rsid w:val="00CD5388"/>
    <w:rsid w:val="00CD570A"/>
    <w:rsid w:val="00CD5927"/>
    <w:rsid w:val="00CD5A8B"/>
    <w:rsid w:val="00CD5D51"/>
    <w:rsid w:val="00CD6161"/>
    <w:rsid w:val="00CD62A6"/>
    <w:rsid w:val="00CD6307"/>
    <w:rsid w:val="00CD63AB"/>
    <w:rsid w:val="00CD6848"/>
    <w:rsid w:val="00CD7080"/>
    <w:rsid w:val="00CD710A"/>
    <w:rsid w:val="00CD74A2"/>
    <w:rsid w:val="00CD74AB"/>
    <w:rsid w:val="00CD77AC"/>
    <w:rsid w:val="00CD77F0"/>
    <w:rsid w:val="00CD793C"/>
    <w:rsid w:val="00CD7B37"/>
    <w:rsid w:val="00CD7C8F"/>
    <w:rsid w:val="00CE01AA"/>
    <w:rsid w:val="00CE02CA"/>
    <w:rsid w:val="00CE04C0"/>
    <w:rsid w:val="00CE0534"/>
    <w:rsid w:val="00CE079C"/>
    <w:rsid w:val="00CE0874"/>
    <w:rsid w:val="00CE0955"/>
    <w:rsid w:val="00CE0CE7"/>
    <w:rsid w:val="00CE1628"/>
    <w:rsid w:val="00CE1AE0"/>
    <w:rsid w:val="00CE1BC5"/>
    <w:rsid w:val="00CE1C05"/>
    <w:rsid w:val="00CE1E49"/>
    <w:rsid w:val="00CE1F70"/>
    <w:rsid w:val="00CE2003"/>
    <w:rsid w:val="00CE21CF"/>
    <w:rsid w:val="00CE25C3"/>
    <w:rsid w:val="00CE26BB"/>
    <w:rsid w:val="00CE332A"/>
    <w:rsid w:val="00CE33BB"/>
    <w:rsid w:val="00CE362A"/>
    <w:rsid w:val="00CE367E"/>
    <w:rsid w:val="00CE37F2"/>
    <w:rsid w:val="00CE396E"/>
    <w:rsid w:val="00CE397D"/>
    <w:rsid w:val="00CE3AFF"/>
    <w:rsid w:val="00CE3C2F"/>
    <w:rsid w:val="00CE40B9"/>
    <w:rsid w:val="00CE40F0"/>
    <w:rsid w:val="00CE4360"/>
    <w:rsid w:val="00CE4627"/>
    <w:rsid w:val="00CE4832"/>
    <w:rsid w:val="00CE48E7"/>
    <w:rsid w:val="00CE4B4F"/>
    <w:rsid w:val="00CE4FC3"/>
    <w:rsid w:val="00CE506E"/>
    <w:rsid w:val="00CE531D"/>
    <w:rsid w:val="00CE53C8"/>
    <w:rsid w:val="00CE547D"/>
    <w:rsid w:val="00CE5492"/>
    <w:rsid w:val="00CE54A7"/>
    <w:rsid w:val="00CE5560"/>
    <w:rsid w:val="00CE56FC"/>
    <w:rsid w:val="00CE591B"/>
    <w:rsid w:val="00CE5A13"/>
    <w:rsid w:val="00CE5B66"/>
    <w:rsid w:val="00CE5C89"/>
    <w:rsid w:val="00CE5C9B"/>
    <w:rsid w:val="00CE5EAA"/>
    <w:rsid w:val="00CE6282"/>
    <w:rsid w:val="00CE64A3"/>
    <w:rsid w:val="00CE67E7"/>
    <w:rsid w:val="00CE6ABD"/>
    <w:rsid w:val="00CE6F5D"/>
    <w:rsid w:val="00CE6F61"/>
    <w:rsid w:val="00CE6FDE"/>
    <w:rsid w:val="00CE725E"/>
    <w:rsid w:val="00CE760D"/>
    <w:rsid w:val="00CE767B"/>
    <w:rsid w:val="00CE7791"/>
    <w:rsid w:val="00CE78CF"/>
    <w:rsid w:val="00CE7B6D"/>
    <w:rsid w:val="00CE7BF3"/>
    <w:rsid w:val="00CE7E0A"/>
    <w:rsid w:val="00CF005B"/>
    <w:rsid w:val="00CF0854"/>
    <w:rsid w:val="00CF0A5F"/>
    <w:rsid w:val="00CF0DDD"/>
    <w:rsid w:val="00CF0EBB"/>
    <w:rsid w:val="00CF1177"/>
    <w:rsid w:val="00CF19D3"/>
    <w:rsid w:val="00CF1BE4"/>
    <w:rsid w:val="00CF1D6E"/>
    <w:rsid w:val="00CF1FF4"/>
    <w:rsid w:val="00CF23C1"/>
    <w:rsid w:val="00CF23F0"/>
    <w:rsid w:val="00CF254D"/>
    <w:rsid w:val="00CF2A9E"/>
    <w:rsid w:val="00CF2B59"/>
    <w:rsid w:val="00CF2B93"/>
    <w:rsid w:val="00CF2BB9"/>
    <w:rsid w:val="00CF2D3C"/>
    <w:rsid w:val="00CF3032"/>
    <w:rsid w:val="00CF3175"/>
    <w:rsid w:val="00CF3561"/>
    <w:rsid w:val="00CF36F7"/>
    <w:rsid w:val="00CF3E36"/>
    <w:rsid w:val="00CF40C5"/>
    <w:rsid w:val="00CF416C"/>
    <w:rsid w:val="00CF4233"/>
    <w:rsid w:val="00CF4475"/>
    <w:rsid w:val="00CF44E2"/>
    <w:rsid w:val="00CF46B6"/>
    <w:rsid w:val="00CF46D7"/>
    <w:rsid w:val="00CF49AD"/>
    <w:rsid w:val="00CF50DF"/>
    <w:rsid w:val="00CF50FB"/>
    <w:rsid w:val="00CF5342"/>
    <w:rsid w:val="00CF5946"/>
    <w:rsid w:val="00CF5AF2"/>
    <w:rsid w:val="00CF5D30"/>
    <w:rsid w:val="00CF5EE2"/>
    <w:rsid w:val="00CF5F54"/>
    <w:rsid w:val="00CF5F95"/>
    <w:rsid w:val="00CF5FFB"/>
    <w:rsid w:val="00CF6076"/>
    <w:rsid w:val="00CF6365"/>
    <w:rsid w:val="00CF66C6"/>
    <w:rsid w:val="00CF6B2D"/>
    <w:rsid w:val="00CF6D0D"/>
    <w:rsid w:val="00CF6FBD"/>
    <w:rsid w:val="00CF7503"/>
    <w:rsid w:val="00CF76C1"/>
    <w:rsid w:val="00CF77D3"/>
    <w:rsid w:val="00CF78E1"/>
    <w:rsid w:val="00CF7B03"/>
    <w:rsid w:val="00CF7B0E"/>
    <w:rsid w:val="00CF7DD2"/>
    <w:rsid w:val="00D003F9"/>
    <w:rsid w:val="00D00458"/>
    <w:rsid w:val="00D005BC"/>
    <w:rsid w:val="00D00696"/>
    <w:rsid w:val="00D007C9"/>
    <w:rsid w:val="00D00A19"/>
    <w:rsid w:val="00D00A72"/>
    <w:rsid w:val="00D013AD"/>
    <w:rsid w:val="00D0140D"/>
    <w:rsid w:val="00D01646"/>
    <w:rsid w:val="00D017BC"/>
    <w:rsid w:val="00D017C1"/>
    <w:rsid w:val="00D01855"/>
    <w:rsid w:val="00D01A6A"/>
    <w:rsid w:val="00D01A9F"/>
    <w:rsid w:val="00D01F0F"/>
    <w:rsid w:val="00D01F21"/>
    <w:rsid w:val="00D0203D"/>
    <w:rsid w:val="00D02133"/>
    <w:rsid w:val="00D021EC"/>
    <w:rsid w:val="00D02395"/>
    <w:rsid w:val="00D0247F"/>
    <w:rsid w:val="00D024CE"/>
    <w:rsid w:val="00D0297E"/>
    <w:rsid w:val="00D02AA0"/>
    <w:rsid w:val="00D02B4C"/>
    <w:rsid w:val="00D02C66"/>
    <w:rsid w:val="00D02EA2"/>
    <w:rsid w:val="00D0366B"/>
    <w:rsid w:val="00D03695"/>
    <w:rsid w:val="00D03854"/>
    <w:rsid w:val="00D03B4B"/>
    <w:rsid w:val="00D03DB6"/>
    <w:rsid w:val="00D03DCF"/>
    <w:rsid w:val="00D0403E"/>
    <w:rsid w:val="00D043E1"/>
    <w:rsid w:val="00D049D5"/>
    <w:rsid w:val="00D052A2"/>
    <w:rsid w:val="00D0530E"/>
    <w:rsid w:val="00D05577"/>
    <w:rsid w:val="00D057F5"/>
    <w:rsid w:val="00D05979"/>
    <w:rsid w:val="00D05ED0"/>
    <w:rsid w:val="00D05EEC"/>
    <w:rsid w:val="00D06242"/>
    <w:rsid w:val="00D06726"/>
    <w:rsid w:val="00D0698C"/>
    <w:rsid w:val="00D06C57"/>
    <w:rsid w:val="00D06CA8"/>
    <w:rsid w:val="00D06D44"/>
    <w:rsid w:val="00D06EA5"/>
    <w:rsid w:val="00D06F7A"/>
    <w:rsid w:val="00D07145"/>
    <w:rsid w:val="00D074E5"/>
    <w:rsid w:val="00D07574"/>
    <w:rsid w:val="00D07698"/>
    <w:rsid w:val="00D079DF"/>
    <w:rsid w:val="00D07A32"/>
    <w:rsid w:val="00D07AE1"/>
    <w:rsid w:val="00D07E5B"/>
    <w:rsid w:val="00D07F78"/>
    <w:rsid w:val="00D1008B"/>
    <w:rsid w:val="00D1051C"/>
    <w:rsid w:val="00D105F6"/>
    <w:rsid w:val="00D10A36"/>
    <w:rsid w:val="00D10D72"/>
    <w:rsid w:val="00D11386"/>
    <w:rsid w:val="00D11472"/>
    <w:rsid w:val="00D117DF"/>
    <w:rsid w:val="00D11D12"/>
    <w:rsid w:val="00D12005"/>
    <w:rsid w:val="00D120EF"/>
    <w:rsid w:val="00D12299"/>
    <w:rsid w:val="00D122AD"/>
    <w:rsid w:val="00D1237F"/>
    <w:rsid w:val="00D12542"/>
    <w:rsid w:val="00D125B7"/>
    <w:rsid w:val="00D12659"/>
    <w:rsid w:val="00D12697"/>
    <w:rsid w:val="00D1274F"/>
    <w:rsid w:val="00D12925"/>
    <w:rsid w:val="00D12A46"/>
    <w:rsid w:val="00D12D6A"/>
    <w:rsid w:val="00D13294"/>
    <w:rsid w:val="00D133DB"/>
    <w:rsid w:val="00D136BC"/>
    <w:rsid w:val="00D1390C"/>
    <w:rsid w:val="00D13A6B"/>
    <w:rsid w:val="00D13B28"/>
    <w:rsid w:val="00D141E7"/>
    <w:rsid w:val="00D1421B"/>
    <w:rsid w:val="00D14553"/>
    <w:rsid w:val="00D145AD"/>
    <w:rsid w:val="00D145C9"/>
    <w:rsid w:val="00D14823"/>
    <w:rsid w:val="00D1485A"/>
    <w:rsid w:val="00D148EA"/>
    <w:rsid w:val="00D1490B"/>
    <w:rsid w:val="00D14B01"/>
    <w:rsid w:val="00D14E72"/>
    <w:rsid w:val="00D14FE1"/>
    <w:rsid w:val="00D15003"/>
    <w:rsid w:val="00D150D5"/>
    <w:rsid w:val="00D1530B"/>
    <w:rsid w:val="00D15666"/>
    <w:rsid w:val="00D1574E"/>
    <w:rsid w:val="00D1576D"/>
    <w:rsid w:val="00D157FC"/>
    <w:rsid w:val="00D1597D"/>
    <w:rsid w:val="00D15B18"/>
    <w:rsid w:val="00D15C03"/>
    <w:rsid w:val="00D166D6"/>
    <w:rsid w:val="00D16AD9"/>
    <w:rsid w:val="00D1729B"/>
    <w:rsid w:val="00D172B1"/>
    <w:rsid w:val="00D17685"/>
    <w:rsid w:val="00D17924"/>
    <w:rsid w:val="00D17C96"/>
    <w:rsid w:val="00D17F71"/>
    <w:rsid w:val="00D200A7"/>
    <w:rsid w:val="00D206C8"/>
    <w:rsid w:val="00D20806"/>
    <w:rsid w:val="00D209A5"/>
    <w:rsid w:val="00D20A1C"/>
    <w:rsid w:val="00D20B1D"/>
    <w:rsid w:val="00D20BCE"/>
    <w:rsid w:val="00D20CB5"/>
    <w:rsid w:val="00D20E9C"/>
    <w:rsid w:val="00D20EE0"/>
    <w:rsid w:val="00D21039"/>
    <w:rsid w:val="00D21069"/>
    <w:rsid w:val="00D211A3"/>
    <w:rsid w:val="00D211CD"/>
    <w:rsid w:val="00D2122B"/>
    <w:rsid w:val="00D212DF"/>
    <w:rsid w:val="00D21A59"/>
    <w:rsid w:val="00D21C6A"/>
    <w:rsid w:val="00D21C6E"/>
    <w:rsid w:val="00D21CC3"/>
    <w:rsid w:val="00D21D80"/>
    <w:rsid w:val="00D22041"/>
    <w:rsid w:val="00D222CE"/>
    <w:rsid w:val="00D2240D"/>
    <w:rsid w:val="00D224BA"/>
    <w:rsid w:val="00D2267A"/>
    <w:rsid w:val="00D2299B"/>
    <w:rsid w:val="00D22C8C"/>
    <w:rsid w:val="00D22E57"/>
    <w:rsid w:val="00D22FAA"/>
    <w:rsid w:val="00D22FB1"/>
    <w:rsid w:val="00D22FB5"/>
    <w:rsid w:val="00D23038"/>
    <w:rsid w:val="00D2322A"/>
    <w:rsid w:val="00D235F6"/>
    <w:rsid w:val="00D23DDF"/>
    <w:rsid w:val="00D2406B"/>
    <w:rsid w:val="00D242DB"/>
    <w:rsid w:val="00D2433E"/>
    <w:rsid w:val="00D24395"/>
    <w:rsid w:val="00D24849"/>
    <w:rsid w:val="00D249BD"/>
    <w:rsid w:val="00D24C49"/>
    <w:rsid w:val="00D24F41"/>
    <w:rsid w:val="00D2506C"/>
    <w:rsid w:val="00D25481"/>
    <w:rsid w:val="00D2587F"/>
    <w:rsid w:val="00D258E2"/>
    <w:rsid w:val="00D25DB0"/>
    <w:rsid w:val="00D25F49"/>
    <w:rsid w:val="00D25F5D"/>
    <w:rsid w:val="00D26135"/>
    <w:rsid w:val="00D2629E"/>
    <w:rsid w:val="00D262DB"/>
    <w:rsid w:val="00D26C21"/>
    <w:rsid w:val="00D26CB5"/>
    <w:rsid w:val="00D26D18"/>
    <w:rsid w:val="00D26E23"/>
    <w:rsid w:val="00D27288"/>
    <w:rsid w:val="00D27729"/>
    <w:rsid w:val="00D27935"/>
    <w:rsid w:val="00D27982"/>
    <w:rsid w:val="00D27A49"/>
    <w:rsid w:val="00D27D77"/>
    <w:rsid w:val="00D27DE8"/>
    <w:rsid w:val="00D27E1B"/>
    <w:rsid w:val="00D27EFB"/>
    <w:rsid w:val="00D27F48"/>
    <w:rsid w:val="00D301D6"/>
    <w:rsid w:val="00D306C1"/>
    <w:rsid w:val="00D307A6"/>
    <w:rsid w:val="00D307E5"/>
    <w:rsid w:val="00D3084A"/>
    <w:rsid w:val="00D30990"/>
    <w:rsid w:val="00D30AEA"/>
    <w:rsid w:val="00D30B68"/>
    <w:rsid w:val="00D30CF5"/>
    <w:rsid w:val="00D30DD7"/>
    <w:rsid w:val="00D31009"/>
    <w:rsid w:val="00D310A2"/>
    <w:rsid w:val="00D31125"/>
    <w:rsid w:val="00D31389"/>
    <w:rsid w:val="00D31397"/>
    <w:rsid w:val="00D3139D"/>
    <w:rsid w:val="00D31423"/>
    <w:rsid w:val="00D3143C"/>
    <w:rsid w:val="00D3145D"/>
    <w:rsid w:val="00D314B1"/>
    <w:rsid w:val="00D3169A"/>
    <w:rsid w:val="00D31762"/>
    <w:rsid w:val="00D3179A"/>
    <w:rsid w:val="00D3188E"/>
    <w:rsid w:val="00D31B1B"/>
    <w:rsid w:val="00D31BBA"/>
    <w:rsid w:val="00D31C43"/>
    <w:rsid w:val="00D31CF6"/>
    <w:rsid w:val="00D31D04"/>
    <w:rsid w:val="00D31EF4"/>
    <w:rsid w:val="00D31F9A"/>
    <w:rsid w:val="00D32085"/>
    <w:rsid w:val="00D3257D"/>
    <w:rsid w:val="00D325E6"/>
    <w:rsid w:val="00D325FC"/>
    <w:rsid w:val="00D326BB"/>
    <w:rsid w:val="00D3287D"/>
    <w:rsid w:val="00D32AE8"/>
    <w:rsid w:val="00D32B4F"/>
    <w:rsid w:val="00D32D28"/>
    <w:rsid w:val="00D33342"/>
    <w:rsid w:val="00D33426"/>
    <w:rsid w:val="00D334F7"/>
    <w:rsid w:val="00D3368B"/>
    <w:rsid w:val="00D33D60"/>
    <w:rsid w:val="00D33E04"/>
    <w:rsid w:val="00D33FDE"/>
    <w:rsid w:val="00D342E3"/>
    <w:rsid w:val="00D34576"/>
    <w:rsid w:val="00D348CA"/>
    <w:rsid w:val="00D34915"/>
    <w:rsid w:val="00D349C5"/>
    <w:rsid w:val="00D34AE2"/>
    <w:rsid w:val="00D34B6D"/>
    <w:rsid w:val="00D34D30"/>
    <w:rsid w:val="00D34DBC"/>
    <w:rsid w:val="00D350FB"/>
    <w:rsid w:val="00D35347"/>
    <w:rsid w:val="00D35513"/>
    <w:rsid w:val="00D35523"/>
    <w:rsid w:val="00D355A3"/>
    <w:rsid w:val="00D3566E"/>
    <w:rsid w:val="00D35E24"/>
    <w:rsid w:val="00D35E70"/>
    <w:rsid w:val="00D362B6"/>
    <w:rsid w:val="00D36402"/>
    <w:rsid w:val="00D36457"/>
    <w:rsid w:val="00D36DEE"/>
    <w:rsid w:val="00D36E34"/>
    <w:rsid w:val="00D370A5"/>
    <w:rsid w:val="00D371DD"/>
    <w:rsid w:val="00D372F4"/>
    <w:rsid w:val="00D3781C"/>
    <w:rsid w:val="00D379BA"/>
    <w:rsid w:val="00D37A76"/>
    <w:rsid w:val="00D37A98"/>
    <w:rsid w:val="00D37DE3"/>
    <w:rsid w:val="00D37EF6"/>
    <w:rsid w:val="00D37FD8"/>
    <w:rsid w:val="00D401D7"/>
    <w:rsid w:val="00D4046E"/>
    <w:rsid w:val="00D40472"/>
    <w:rsid w:val="00D4055F"/>
    <w:rsid w:val="00D4107B"/>
    <w:rsid w:val="00D41161"/>
    <w:rsid w:val="00D41376"/>
    <w:rsid w:val="00D413F1"/>
    <w:rsid w:val="00D41649"/>
    <w:rsid w:val="00D41967"/>
    <w:rsid w:val="00D41C07"/>
    <w:rsid w:val="00D41C41"/>
    <w:rsid w:val="00D41CDA"/>
    <w:rsid w:val="00D41EA8"/>
    <w:rsid w:val="00D41FA1"/>
    <w:rsid w:val="00D4212C"/>
    <w:rsid w:val="00D421AB"/>
    <w:rsid w:val="00D423EB"/>
    <w:rsid w:val="00D4295F"/>
    <w:rsid w:val="00D429FE"/>
    <w:rsid w:val="00D42BF0"/>
    <w:rsid w:val="00D42C0A"/>
    <w:rsid w:val="00D42E4C"/>
    <w:rsid w:val="00D43167"/>
    <w:rsid w:val="00D433C1"/>
    <w:rsid w:val="00D43567"/>
    <w:rsid w:val="00D438F3"/>
    <w:rsid w:val="00D43902"/>
    <w:rsid w:val="00D43E1F"/>
    <w:rsid w:val="00D43FCE"/>
    <w:rsid w:val="00D43FD0"/>
    <w:rsid w:val="00D44374"/>
    <w:rsid w:val="00D4465B"/>
    <w:rsid w:val="00D4492D"/>
    <w:rsid w:val="00D449E8"/>
    <w:rsid w:val="00D44C29"/>
    <w:rsid w:val="00D44CDD"/>
    <w:rsid w:val="00D44D04"/>
    <w:rsid w:val="00D44E8D"/>
    <w:rsid w:val="00D44FF5"/>
    <w:rsid w:val="00D4512F"/>
    <w:rsid w:val="00D4519A"/>
    <w:rsid w:val="00D45320"/>
    <w:rsid w:val="00D453F8"/>
    <w:rsid w:val="00D4550D"/>
    <w:rsid w:val="00D45762"/>
    <w:rsid w:val="00D45A15"/>
    <w:rsid w:val="00D45D56"/>
    <w:rsid w:val="00D46096"/>
    <w:rsid w:val="00D4634B"/>
    <w:rsid w:val="00D46719"/>
    <w:rsid w:val="00D468A6"/>
    <w:rsid w:val="00D46918"/>
    <w:rsid w:val="00D46A2F"/>
    <w:rsid w:val="00D46A79"/>
    <w:rsid w:val="00D46DD9"/>
    <w:rsid w:val="00D46E2D"/>
    <w:rsid w:val="00D471BF"/>
    <w:rsid w:val="00D4752F"/>
    <w:rsid w:val="00D47599"/>
    <w:rsid w:val="00D47656"/>
    <w:rsid w:val="00D47722"/>
    <w:rsid w:val="00D47821"/>
    <w:rsid w:val="00D47D78"/>
    <w:rsid w:val="00D47DED"/>
    <w:rsid w:val="00D47FF7"/>
    <w:rsid w:val="00D50044"/>
    <w:rsid w:val="00D50059"/>
    <w:rsid w:val="00D5037C"/>
    <w:rsid w:val="00D5048A"/>
    <w:rsid w:val="00D5063A"/>
    <w:rsid w:val="00D50762"/>
    <w:rsid w:val="00D50874"/>
    <w:rsid w:val="00D50997"/>
    <w:rsid w:val="00D50C0C"/>
    <w:rsid w:val="00D50E83"/>
    <w:rsid w:val="00D50EAD"/>
    <w:rsid w:val="00D50F20"/>
    <w:rsid w:val="00D5112F"/>
    <w:rsid w:val="00D5155F"/>
    <w:rsid w:val="00D5170E"/>
    <w:rsid w:val="00D5174E"/>
    <w:rsid w:val="00D51766"/>
    <w:rsid w:val="00D5180E"/>
    <w:rsid w:val="00D51894"/>
    <w:rsid w:val="00D51D50"/>
    <w:rsid w:val="00D51E6D"/>
    <w:rsid w:val="00D52041"/>
    <w:rsid w:val="00D52078"/>
    <w:rsid w:val="00D5221B"/>
    <w:rsid w:val="00D5227A"/>
    <w:rsid w:val="00D527B4"/>
    <w:rsid w:val="00D52DAD"/>
    <w:rsid w:val="00D52E90"/>
    <w:rsid w:val="00D52EBE"/>
    <w:rsid w:val="00D52F94"/>
    <w:rsid w:val="00D52FC6"/>
    <w:rsid w:val="00D531AE"/>
    <w:rsid w:val="00D535E1"/>
    <w:rsid w:val="00D53621"/>
    <w:rsid w:val="00D53677"/>
    <w:rsid w:val="00D5367F"/>
    <w:rsid w:val="00D538A4"/>
    <w:rsid w:val="00D53CD8"/>
    <w:rsid w:val="00D53D83"/>
    <w:rsid w:val="00D53FBE"/>
    <w:rsid w:val="00D5444C"/>
    <w:rsid w:val="00D545A5"/>
    <w:rsid w:val="00D54EE5"/>
    <w:rsid w:val="00D54FB0"/>
    <w:rsid w:val="00D550AC"/>
    <w:rsid w:val="00D550E7"/>
    <w:rsid w:val="00D55136"/>
    <w:rsid w:val="00D55188"/>
    <w:rsid w:val="00D5523E"/>
    <w:rsid w:val="00D554D2"/>
    <w:rsid w:val="00D554E5"/>
    <w:rsid w:val="00D5559D"/>
    <w:rsid w:val="00D555EB"/>
    <w:rsid w:val="00D55678"/>
    <w:rsid w:val="00D5577A"/>
    <w:rsid w:val="00D557D3"/>
    <w:rsid w:val="00D55ABB"/>
    <w:rsid w:val="00D55CC5"/>
    <w:rsid w:val="00D55D17"/>
    <w:rsid w:val="00D55F9C"/>
    <w:rsid w:val="00D560D8"/>
    <w:rsid w:val="00D56126"/>
    <w:rsid w:val="00D56348"/>
    <w:rsid w:val="00D5652F"/>
    <w:rsid w:val="00D569B3"/>
    <w:rsid w:val="00D56D20"/>
    <w:rsid w:val="00D56DB1"/>
    <w:rsid w:val="00D56F7A"/>
    <w:rsid w:val="00D57104"/>
    <w:rsid w:val="00D57113"/>
    <w:rsid w:val="00D571EE"/>
    <w:rsid w:val="00D5746B"/>
    <w:rsid w:val="00D57504"/>
    <w:rsid w:val="00D5761B"/>
    <w:rsid w:val="00D57881"/>
    <w:rsid w:val="00D57955"/>
    <w:rsid w:val="00D57EAF"/>
    <w:rsid w:val="00D57F63"/>
    <w:rsid w:val="00D60480"/>
    <w:rsid w:val="00D6084F"/>
    <w:rsid w:val="00D608EE"/>
    <w:rsid w:val="00D60CA4"/>
    <w:rsid w:val="00D61191"/>
    <w:rsid w:val="00D61318"/>
    <w:rsid w:val="00D61373"/>
    <w:rsid w:val="00D619BC"/>
    <w:rsid w:val="00D61A44"/>
    <w:rsid w:val="00D61BB3"/>
    <w:rsid w:val="00D61EDC"/>
    <w:rsid w:val="00D61F40"/>
    <w:rsid w:val="00D620B6"/>
    <w:rsid w:val="00D62B60"/>
    <w:rsid w:val="00D62D56"/>
    <w:rsid w:val="00D62EE2"/>
    <w:rsid w:val="00D63004"/>
    <w:rsid w:val="00D63081"/>
    <w:rsid w:val="00D63416"/>
    <w:rsid w:val="00D63459"/>
    <w:rsid w:val="00D6345A"/>
    <w:rsid w:val="00D635AB"/>
    <w:rsid w:val="00D63A40"/>
    <w:rsid w:val="00D63CF9"/>
    <w:rsid w:val="00D63ED1"/>
    <w:rsid w:val="00D64079"/>
    <w:rsid w:val="00D6436B"/>
    <w:rsid w:val="00D64B30"/>
    <w:rsid w:val="00D64D04"/>
    <w:rsid w:val="00D64D71"/>
    <w:rsid w:val="00D64EE1"/>
    <w:rsid w:val="00D6509A"/>
    <w:rsid w:val="00D65355"/>
    <w:rsid w:val="00D65526"/>
    <w:rsid w:val="00D655EE"/>
    <w:rsid w:val="00D656D9"/>
    <w:rsid w:val="00D65A21"/>
    <w:rsid w:val="00D65CF0"/>
    <w:rsid w:val="00D66154"/>
    <w:rsid w:val="00D66305"/>
    <w:rsid w:val="00D66431"/>
    <w:rsid w:val="00D66890"/>
    <w:rsid w:val="00D669F5"/>
    <w:rsid w:val="00D66D7F"/>
    <w:rsid w:val="00D6710E"/>
    <w:rsid w:val="00D67230"/>
    <w:rsid w:val="00D674D4"/>
    <w:rsid w:val="00D6750F"/>
    <w:rsid w:val="00D67AF6"/>
    <w:rsid w:val="00D70307"/>
    <w:rsid w:val="00D707AA"/>
    <w:rsid w:val="00D70987"/>
    <w:rsid w:val="00D70A80"/>
    <w:rsid w:val="00D70B4C"/>
    <w:rsid w:val="00D70C74"/>
    <w:rsid w:val="00D71069"/>
    <w:rsid w:val="00D71543"/>
    <w:rsid w:val="00D715CF"/>
    <w:rsid w:val="00D71605"/>
    <w:rsid w:val="00D71937"/>
    <w:rsid w:val="00D71DC2"/>
    <w:rsid w:val="00D71FC8"/>
    <w:rsid w:val="00D7205A"/>
    <w:rsid w:val="00D72084"/>
    <w:rsid w:val="00D7266D"/>
    <w:rsid w:val="00D728D6"/>
    <w:rsid w:val="00D729B5"/>
    <w:rsid w:val="00D72A41"/>
    <w:rsid w:val="00D72B12"/>
    <w:rsid w:val="00D732F5"/>
    <w:rsid w:val="00D73595"/>
    <w:rsid w:val="00D73762"/>
    <w:rsid w:val="00D737C2"/>
    <w:rsid w:val="00D7388E"/>
    <w:rsid w:val="00D738A5"/>
    <w:rsid w:val="00D739F5"/>
    <w:rsid w:val="00D73A84"/>
    <w:rsid w:val="00D73CFB"/>
    <w:rsid w:val="00D73F8B"/>
    <w:rsid w:val="00D7446F"/>
    <w:rsid w:val="00D747D4"/>
    <w:rsid w:val="00D7485C"/>
    <w:rsid w:val="00D75222"/>
    <w:rsid w:val="00D75230"/>
    <w:rsid w:val="00D75284"/>
    <w:rsid w:val="00D75339"/>
    <w:rsid w:val="00D7537F"/>
    <w:rsid w:val="00D755C7"/>
    <w:rsid w:val="00D756EF"/>
    <w:rsid w:val="00D759B9"/>
    <w:rsid w:val="00D75A58"/>
    <w:rsid w:val="00D75D69"/>
    <w:rsid w:val="00D75DB4"/>
    <w:rsid w:val="00D75FBB"/>
    <w:rsid w:val="00D76195"/>
    <w:rsid w:val="00D7621F"/>
    <w:rsid w:val="00D7648B"/>
    <w:rsid w:val="00D76544"/>
    <w:rsid w:val="00D768B8"/>
    <w:rsid w:val="00D769E5"/>
    <w:rsid w:val="00D76C72"/>
    <w:rsid w:val="00D76F24"/>
    <w:rsid w:val="00D77370"/>
    <w:rsid w:val="00D777AE"/>
    <w:rsid w:val="00D77D11"/>
    <w:rsid w:val="00D77DF9"/>
    <w:rsid w:val="00D80025"/>
    <w:rsid w:val="00D80050"/>
    <w:rsid w:val="00D80140"/>
    <w:rsid w:val="00D80268"/>
    <w:rsid w:val="00D80384"/>
    <w:rsid w:val="00D805CE"/>
    <w:rsid w:val="00D80954"/>
    <w:rsid w:val="00D8095B"/>
    <w:rsid w:val="00D8097D"/>
    <w:rsid w:val="00D80CB4"/>
    <w:rsid w:val="00D81109"/>
    <w:rsid w:val="00D811F6"/>
    <w:rsid w:val="00D81259"/>
    <w:rsid w:val="00D8143A"/>
    <w:rsid w:val="00D81A55"/>
    <w:rsid w:val="00D81A5D"/>
    <w:rsid w:val="00D81BC6"/>
    <w:rsid w:val="00D81D49"/>
    <w:rsid w:val="00D81D98"/>
    <w:rsid w:val="00D826CF"/>
    <w:rsid w:val="00D82BB6"/>
    <w:rsid w:val="00D82C2A"/>
    <w:rsid w:val="00D82D73"/>
    <w:rsid w:val="00D82DA0"/>
    <w:rsid w:val="00D82E54"/>
    <w:rsid w:val="00D82FC5"/>
    <w:rsid w:val="00D83270"/>
    <w:rsid w:val="00D832CE"/>
    <w:rsid w:val="00D833BF"/>
    <w:rsid w:val="00D8351A"/>
    <w:rsid w:val="00D83DBA"/>
    <w:rsid w:val="00D83FF1"/>
    <w:rsid w:val="00D8430A"/>
    <w:rsid w:val="00D84424"/>
    <w:rsid w:val="00D8442B"/>
    <w:rsid w:val="00D846D8"/>
    <w:rsid w:val="00D848CD"/>
    <w:rsid w:val="00D84D3F"/>
    <w:rsid w:val="00D850D7"/>
    <w:rsid w:val="00D8511B"/>
    <w:rsid w:val="00D853B6"/>
    <w:rsid w:val="00D85443"/>
    <w:rsid w:val="00D85610"/>
    <w:rsid w:val="00D856B1"/>
    <w:rsid w:val="00D85CC4"/>
    <w:rsid w:val="00D85FE4"/>
    <w:rsid w:val="00D860C0"/>
    <w:rsid w:val="00D864D4"/>
    <w:rsid w:val="00D86839"/>
    <w:rsid w:val="00D868CD"/>
    <w:rsid w:val="00D86A27"/>
    <w:rsid w:val="00D86B86"/>
    <w:rsid w:val="00D86BB2"/>
    <w:rsid w:val="00D86C24"/>
    <w:rsid w:val="00D86DA2"/>
    <w:rsid w:val="00D86DE5"/>
    <w:rsid w:val="00D86E08"/>
    <w:rsid w:val="00D87144"/>
    <w:rsid w:val="00D87149"/>
    <w:rsid w:val="00D874D9"/>
    <w:rsid w:val="00D874F2"/>
    <w:rsid w:val="00D8753A"/>
    <w:rsid w:val="00D877DD"/>
    <w:rsid w:val="00D87889"/>
    <w:rsid w:val="00D878FA"/>
    <w:rsid w:val="00D87BF4"/>
    <w:rsid w:val="00D87E4F"/>
    <w:rsid w:val="00D87EA8"/>
    <w:rsid w:val="00D87F08"/>
    <w:rsid w:val="00D9015A"/>
    <w:rsid w:val="00D903CE"/>
    <w:rsid w:val="00D905F3"/>
    <w:rsid w:val="00D906D0"/>
    <w:rsid w:val="00D9093A"/>
    <w:rsid w:val="00D90A64"/>
    <w:rsid w:val="00D90C6C"/>
    <w:rsid w:val="00D90CCC"/>
    <w:rsid w:val="00D913C1"/>
    <w:rsid w:val="00D9147E"/>
    <w:rsid w:val="00D91ACB"/>
    <w:rsid w:val="00D91BC7"/>
    <w:rsid w:val="00D91C94"/>
    <w:rsid w:val="00D91E20"/>
    <w:rsid w:val="00D922A5"/>
    <w:rsid w:val="00D92507"/>
    <w:rsid w:val="00D9271A"/>
    <w:rsid w:val="00D927A8"/>
    <w:rsid w:val="00D92940"/>
    <w:rsid w:val="00D92CDA"/>
    <w:rsid w:val="00D92FAB"/>
    <w:rsid w:val="00D9305F"/>
    <w:rsid w:val="00D93442"/>
    <w:rsid w:val="00D93462"/>
    <w:rsid w:val="00D93504"/>
    <w:rsid w:val="00D936BF"/>
    <w:rsid w:val="00D93AFC"/>
    <w:rsid w:val="00D93D34"/>
    <w:rsid w:val="00D93FF7"/>
    <w:rsid w:val="00D94267"/>
    <w:rsid w:val="00D94328"/>
    <w:rsid w:val="00D9438D"/>
    <w:rsid w:val="00D944A1"/>
    <w:rsid w:val="00D94512"/>
    <w:rsid w:val="00D94922"/>
    <w:rsid w:val="00D94965"/>
    <w:rsid w:val="00D94CC6"/>
    <w:rsid w:val="00D94DC9"/>
    <w:rsid w:val="00D952BF"/>
    <w:rsid w:val="00D955D2"/>
    <w:rsid w:val="00D95651"/>
    <w:rsid w:val="00D957F2"/>
    <w:rsid w:val="00D959B4"/>
    <w:rsid w:val="00D95CF1"/>
    <w:rsid w:val="00D95F59"/>
    <w:rsid w:val="00D961A9"/>
    <w:rsid w:val="00D96A98"/>
    <w:rsid w:val="00D96DC3"/>
    <w:rsid w:val="00D9714F"/>
    <w:rsid w:val="00D97382"/>
    <w:rsid w:val="00D978C3"/>
    <w:rsid w:val="00D97B39"/>
    <w:rsid w:val="00DA054B"/>
    <w:rsid w:val="00DA079D"/>
    <w:rsid w:val="00DA0870"/>
    <w:rsid w:val="00DA0CD9"/>
    <w:rsid w:val="00DA119B"/>
    <w:rsid w:val="00DA1210"/>
    <w:rsid w:val="00DA1263"/>
    <w:rsid w:val="00DA151F"/>
    <w:rsid w:val="00DA1681"/>
    <w:rsid w:val="00DA1699"/>
    <w:rsid w:val="00DA1872"/>
    <w:rsid w:val="00DA1A09"/>
    <w:rsid w:val="00DA1AC9"/>
    <w:rsid w:val="00DA1D63"/>
    <w:rsid w:val="00DA2126"/>
    <w:rsid w:val="00DA2147"/>
    <w:rsid w:val="00DA2325"/>
    <w:rsid w:val="00DA24F9"/>
    <w:rsid w:val="00DA2CBB"/>
    <w:rsid w:val="00DA2DEF"/>
    <w:rsid w:val="00DA2EFD"/>
    <w:rsid w:val="00DA2F1A"/>
    <w:rsid w:val="00DA2F52"/>
    <w:rsid w:val="00DA30F0"/>
    <w:rsid w:val="00DA3126"/>
    <w:rsid w:val="00DA34EC"/>
    <w:rsid w:val="00DA3612"/>
    <w:rsid w:val="00DA3C45"/>
    <w:rsid w:val="00DA4208"/>
    <w:rsid w:val="00DA4236"/>
    <w:rsid w:val="00DA43CF"/>
    <w:rsid w:val="00DA449A"/>
    <w:rsid w:val="00DA466A"/>
    <w:rsid w:val="00DA49B8"/>
    <w:rsid w:val="00DA4ACB"/>
    <w:rsid w:val="00DA4F62"/>
    <w:rsid w:val="00DA52D7"/>
    <w:rsid w:val="00DA536C"/>
    <w:rsid w:val="00DA583B"/>
    <w:rsid w:val="00DA5848"/>
    <w:rsid w:val="00DA5B98"/>
    <w:rsid w:val="00DA5C64"/>
    <w:rsid w:val="00DA5CEE"/>
    <w:rsid w:val="00DA5CFA"/>
    <w:rsid w:val="00DA5F61"/>
    <w:rsid w:val="00DA6594"/>
    <w:rsid w:val="00DA69E3"/>
    <w:rsid w:val="00DA6A09"/>
    <w:rsid w:val="00DA6AFF"/>
    <w:rsid w:val="00DA6E2E"/>
    <w:rsid w:val="00DA6E37"/>
    <w:rsid w:val="00DA7147"/>
    <w:rsid w:val="00DA74E3"/>
    <w:rsid w:val="00DA77FA"/>
    <w:rsid w:val="00DA7C37"/>
    <w:rsid w:val="00DA7F41"/>
    <w:rsid w:val="00DB00E7"/>
    <w:rsid w:val="00DB018A"/>
    <w:rsid w:val="00DB031E"/>
    <w:rsid w:val="00DB033A"/>
    <w:rsid w:val="00DB051B"/>
    <w:rsid w:val="00DB088B"/>
    <w:rsid w:val="00DB094E"/>
    <w:rsid w:val="00DB0979"/>
    <w:rsid w:val="00DB0B28"/>
    <w:rsid w:val="00DB0C29"/>
    <w:rsid w:val="00DB0C3C"/>
    <w:rsid w:val="00DB0CAD"/>
    <w:rsid w:val="00DB0E0A"/>
    <w:rsid w:val="00DB0E2A"/>
    <w:rsid w:val="00DB0EBE"/>
    <w:rsid w:val="00DB152B"/>
    <w:rsid w:val="00DB155E"/>
    <w:rsid w:val="00DB1745"/>
    <w:rsid w:val="00DB17FC"/>
    <w:rsid w:val="00DB1B0A"/>
    <w:rsid w:val="00DB1E6A"/>
    <w:rsid w:val="00DB20F3"/>
    <w:rsid w:val="00DB24BE"/>
    <w:rsid w:val="00DB250E"/>
    <w:rsid w:val="00DB269F"/>
    <w:rsid w:val="00DB2816"/>
    <w:rsid w:val="00DB2871"/>
    <w:rsid w:val="00DB2EF8"/>
    <w:rsid w:val="00DB2F68"/>
    <w:rsid w:val="00DB302F"/>
    <w:rsid w:val="00DB34C2"/>
    <w:rsid w:val="00DB3517"/>
    <w:rsid w:val="00DB38AE"/>
    <w:rsid w:val="00DB39BD"/>
    <w:rsid w:val="00DB3BBE"/>
    <w:rsid w:val="00DB3D0E"/>
    <w:rsid w:val="00DB3EFF"/>
    <w:rsid w:val="00DB3FEC"/>
    <w:rsid w:val="00DB4277"/>
    <w:rsid w:val="00DB4428"/>
    <w:rsid w:val="00DB461F"/>
    <w:rsid w:val="00DB4985"/>
    <w:rsid w:val="00DB5169"/>
    <w:rsid w:val="00DB5207"/>
    <w:rsid w:val="00DB5329"/>
    <w:rsid w:val="00DB54B6"/>
    <w:rsid w:val="00DB552E"/>
    <w:rsid w:val="00DB5611"/>
    <w:rsid w:val="00DB5B42"/>
    <w:rsid w:val="00DB5E6F"/>
    <w:rsid w:val="00DB5EA8"/>
    <w:rsid w:val="00DB61BA"/>
    <w:rsid w:val="00DB65D2"/>
    <w:rsid w:val="00DB6727"/>
    <w:rsid w:val="00DB67A8"/>
    <w:rsid w:val="00DB6A7F"/>
    <w:rsid w:val="00DB6C33"/>
    <w:rsid w:val="00DB6D09"/>
    <w:rsid w:val="00DB6D1D"/>
    <w:rsid w:val="00DB6DD7"/>
    <w:rsid w:val="00DB6EA8"/>
    <w:rsid w:val="00DB6F66"/>
    <w:rsid w:val="00DB6F67"/>
    <w:rsid w:val="00DB7197"/>
    <w:rsid w:val="00DB76C1"/>
    <w:rsid w:val="00DB79A5"/>
    <w:rsid w:val="00DB7E95"/>
    <w:rsid w:val="00DB7F14"/>
    <w:rsid w:val="00DC001A"/>
    <w:rsid w:val="00DC01C7"/>
    <w:rsid w:val="00DC042E"/>
    <w:rsid w:val="00DC043E"/>
    <w:rsid w:val="00DC0596"/>
    <w:rsid w:val="00DC0723"/>
    <w:rsid w:val="00DC0839"/>
    <w:rsid w:val="00DC085C"/>
    <w:rsid w:val="00DC0869"/>
    <w:rsid w:val="00DC0917"/>
    <w:rsid w:val="00DC0B4F"/>
    <w:rsid w:val="00DC11E0"/>
    <w:rsid w:val="00DC12C7"/>
    <w:rsid w:val="00DC1389"/>
    <w:rsid w:val="00DC1772"/>
    <w:rsid w:val="00DC1866"/>
    <w:rsid w:val="00DC18B5"/>
    <w:rsid w:val="00DC1987"/>
    <w:rsid w:val="00DC1990"/>
    <w:rsid w:val="00DC22D0"/>
    <w:rsid w:val="00DC22EB"/>
    <w:rsid w:val="00DC260C"/>
    <w:rsid w:val="00DC2768"/>
    <w:rsid w:val="00DC2937"/>
    <w:rsid w:val="00DC29A2"/>
    <w:rsid w:val="00DC29DC"/>
    <w:rsid w:val="00DC2B36"/>
    <w:rsid w:val="00DC2B5D"/>
    <w:rsid w:val="00DC2DA0"/>
    <w:rsid w:val="00DC2DEF"/>
    <w:rsid w:val="00DC2E88"/>
    <w:rsid w:val="00DC2EE1"/>
    <w:rsid w:val="00DC31B0"/>
    <w:rsid w:val="00DC3334"/>
    <w:rsid w:val="00DC3702"/>
    <w:rsid w:val="00DC3755"/>
    <w:rsid w:val="00DC44F4"/>
    <w:rsid w:val="00DC463A"/>
    <w:rsid w:val="00DC46BE"/>
    <w:rsid w:val="00DC4791"/>
    <w:rsid w:val="00DC4949"/>
    <w:rsid w:val="00DC49F6"/>
    <w:rsid w:val="00DC4B37"/>
    <w:rsid w:val="00DC4D96"/>
    <w:rsid w:val="00DC5476"/>
    <w:rsid w:val="00DC56A2"/>
    <w:rsid w:val="00DC5A14"/>
    <w:rsid w:val="00DC5B3B"/>
    <w:rsid w:val="00DC5C17"/>
    <w:rsid w:val="00DC6032"/>
    <w:rsid w:val="00DC615E"/>
    <w:rsid w:val="00DC6297"/>
    <w:rsid w:val="00DC64B3"/>
    <w:rsid w:val="00DC66F5"/>
    <w:rsid w:val="00DC6777"/>
    <w:rsid w:val="00DC6836"/>
    <w:rsid w:val="00DC700D"/>
    <w:rsid w:val="00DC703A"/>
    <w:rsid w:val="00DC706E"/>
    <w:rsid w:val="00DC71A1"/>
    <w:rsid w:val="00DC71FD"/>
    <w:rsid w:val="00DC7258"/>
    <w:rsid w:val="00DC743A"/>
    <w:rsid w:val="00DC74F4"/>
    <w:rsid w:val="00DC765D"/>
    <w:rsid w:val="00DC77DA"/>
    <w:rsid w:val="00DC78BC"/>
    <w:rsid w:val="00DC7905"/>
    <w:rsid w:val="00DC798A"/>
    <w:rsid w:val="00DC7E4D"/>
    <w:rsid w:val="00DD0239"/>
    <w:rsid w:val="00DD02E7"/>
    <w:rsid w:val="00DD02E8"/>
    <w:rsid w:val="00DD0407"/>
    <w:rsid w:val="00DD04D6"/>
    <w:rsid w:val="00DD093A"/>
    <w:rsid w:val="00DD09EE"/>
    <w:rsid w:val="00DD1106"/>
    <w:rsid w:val="00DD119F"/>
    <w:rsid w:val="00DD1658"/>
    <w:rsid w:val="00DD1967"/>
    <w:rsid w:val="00DD2492"/>
    <w:rsid w:val="00DD2965"/>
    <w:rsid w:val="00DD2A58"/>
    <w:rsid w:val="00DD2A5E"/>
    <w:rsid w:val="00DD2AC5"/>
    <w:rsid w:val="00DD2B6A"/>
    <w:rsid w:val="00DD2C21"/>
    <w:rsid w:val="00DD2C80"/>
    <w:rsid w:val="00DD2E60"/>
    <w:rsid w:val="00DD2EEC"/>
    <w:rsid w:val="00DD3167"/>
    <w:rsid w:val="00DD3593"/>
    <w:rsid w:val="00DD35A0"/>
    <w:rsid w:val="00DD3943"/>
    <w:rsid w:val="00DD3EC6"/>
    <w:rsid w:val="00DD3FDE"/>
    <w:rsid w:val="00DD4331"/>
    <w:rsid w:val="00DD43A8"/>
    <w:rsid w:val="00DD44E9"/>
    <w:rsid w:val="00DD4ACF"/>
    <w:rsid w:val="00DD4B94"/>
    <w:rsid w:val="00DD4C53"/>
    <w:rsid w:val="00DD4C85"/>
    <w:rsid w:val="00DD4FD8"/>
    <w:rsid w:val="00DD5041"/>
    <w:rsid w:val="00DD53E6"/>
    <w:rsid w:val="00DD5831"/>
    <w:rsid w:val="00DD5874"/>
    <w:rsid w:val="00DD58B4"/>
    <w:rsid w:val="00DD58F6"/>
    <w:rsid w:val="00DD5A06"/>
    <w:rsid w:val="00DD5A13"/>
    <w:rsid w:val="00DD5AC8"/>
    <w:rsid w:val="00DD5BD3"/>
    <w:rsid w:val="00DD5C70"/>
    <w:rsid w:val="00DD5D8C"/>
    <w:rsid w:val="00DD5E18"/>
    <w:rsid w:val="00DD611B"/>
    <w:rsid w:val="00DD6615"/>
    <w:rsid w:val="00DD674E"/>
    <w:rsid w:val="00DD6876"/>
    <w:rsid w:val="00DD6939"/>
    <w:rsid w:val="00DD6940"/>
    <w:rsid w:val="00DD7405"/>
    <w:rsid w:val="00DD7734"/>
    <w:rsid w:val="00DD7BEB"/>
    <w:rsid w:val="00DD7CD7"/>
    <w:rsid w:val="00DE004F"/>
    <w:rsid w:val="00DE0331"/>
    <w:rsid w:val="00DE0528"/>
    <w:rsid w:val="00DE065C"/>
    <w:rsid w:val="00DE09EA"/>
    <w:rsid w:val="00DE0C9D"/>
    <w:rsid w:val="00DE0CF1"/>
    <w:rsid w:val="00DE0F62"/>
    <w:rsid w:val="00DE1080"/>
    <w:rsid w:val="00DE12A7"/>
    <w:rsid w:val="00DE18AA"/>
    <w:rsid w:val="00DE193A"/>
    <w:rsid w:val="00DE1A8F"/>
    <w:rsid w:val="00DE1D37"/>
    <w:rsid w:val="00DE1D56"/>
    <w:rsid w:val="00DE2071"/>
    <w:rsid w:val="00DE217C"/>
    <w:rsid w:val="00DE2283"/>
    <w:rsid w:val="00DE25A3"/>
    <w:rsid w:val="00DE25B7"/>
    <w:rsid w:val="00DE26F8"/>
    <w:rsid w:val="00DE293A"/>
    <w:rsid w:val="00DE2988"/>
    <w:rsid w:val="00DE2B14"/>
    <w:rsid w:val="00DE2BE8"/>
    <w:rsid w:val="00DE2BEC"/>
    <w:rsid w:val="00DE2C0C"/>
    <w:rsid w:val="00DE2E4F"/>
    <w:rsid w:val="00DE2EF8"/>
    <w:rsid w:val="00DE2FD5"/>
    <w:rsid w:val="00DE3423"/>
    <w:rsid w:val="00DE3948"/>
    <w:rsid w:val="00DE43E1"/>
    <w:rsid w:val="00DE4A2F"/>
    <w:rsid w:val="00DE4C34"/>
    <w:rsid w:val="00DE4C6B"/>
    <w:rsid w:val="00DE58C6"/>
    <w:rsid w:val="00DE59B0"/>
    <w:rsid w:val="00DE59E3"/>
    <w:rsid w:val="00DE5AAA"/>
    <w:rsid w:val="00DE5BE5"/>
    <w:rsid w:val="00DE5E06"/>
    <w:rsid w:val="00DE5F70"/>
    <w:rsid w:val="00DE6295"/>
    <w:rsid w:val="00DE62D9"/>
    <w:rsid w:val="00DE62EE"/>
    <w:rsid w:val="00DE63B5"/>
    <w:rsid w:val="00DE6474"/>
    <w:rsid w:val="00DE6519"/>
    <w:rsid w:val="00DE67D9"/>
    <w:rsid w:val="00DE68EB"/>
    <w:rsid w:val="00DE6989"/>
    <w:rsid w:val="00DE6B40"/>
    <w:rsid w:val="00DE6B72"/>
    <w:rsid w:val="00DE6B84"/>
    <w:rsid w:val="00DE6D2B"/>
    <w:rsid w:val="00DE7092"/>
    <w:rsid w:val="00DE713A"/>
    <w:rsid w:val="00DE71E7"/>
    <w:rsid w:val="00DE74B0"/>
    <w:rsid w:val="00DE7514"/>
    <w:rsid w:val="00DE77EE"/>
    <w:rsid w:val="00DE77F9"/>
    <w:rsid w:val="00DE7D12"/>
    <w:rsid w:val="00DE7E1A"/>
    <w:rsid w:val="00DF0026"/>
    <w:rsid w:val="00DF0169"/>
    <w:rsid w:val="00DF048B"/>
    <w:rsid w:val="00DF0521"/>
    <w:rsid w:val="00DF0538"/>
    <w:rsid w:val="00DF074A"/>
    <w:rsid w:val="00DF08D3"/>
    <w:rsid w:val="00DF09FE"/>
    <w:rsid w:val="00DF0A41"/>
    <w:rsid w:val="00DF0AD1"/>
    <w:rsid w:val="00DF0B59"/>
    <w:rsid w:val="00DF0BD9"/>
    <w:rsid w:val="00DF1171"/>
    <w:rsid w:val="00DF12B2"/>
    <w:rsid w:val="00DF1379"/>
    <w:rsid w:val="00DF1392"/>
    <w:rsid w:val="00DF16B5"/>
    <w:rsid w:val="00DF2225"/>
    <w:rsid w:val="00DF254C"/>
    <w:rsid w:val="00DF25AE"/>
    <w:rsid w:val="00DF274A"/>
    <w:rsid w:val="00DF2B79"/>
    <w:rsid w:val="00DF2CE1"/>
    <w:rsid w:val="00DF2F8D"/>
    <w:rsid w:val="00DF30AD"/>
    <w:rsid w:val="00DF3161"/>
    <w:rsid w:val="00DF316A"/>
    <w:rsid w:val="00DF36CD"/>
    <w:rsid w:val="00DF3700"/>
    <w:rsid w:val="00DF37AC"/>
    <w:rsid w:val="00DF37D7"/>
    <w:rsid w:val="00DF3898"/>
    <w:rsid w:val="00DF38DC"/>
    <w:rsid w:val="00DF3A4F"/>
    <w:rsid w:val="00DF3D67"/>
    <w:rsid w:val="00DF3DEC"/>
    <w:rsid w:val="00DF3DF6"/>
    <w:rsid w:val="00DF3F44"/>
    <w:rsid w:val="00DF4236"/>
    <w:rsid w:val="00DF4658"/>
    <w:rsid w:val="00DF4660"/>
    <w:rsid w:val="00DF4BE7"/>
    <w:rsid w:val="00DF4E08"/>
    <w:rsid w:val="00DF4E3E"/>
    <w:rsid w:val="00DF4ED1"/>
    <w:rsid w:val="00DF4F0A"/>
    <w:rsid w:val="00DF5162"/>
    <w:rsid w:val="00DF53F1"/>
    <w:rsid w:val="00DF586D"/>
    <w:rsid w:val="00DF5932"/>
    <w:rsid w:val="00DF5A4B"/>
    <w:rsid w:val="00DF5AD8"/>
    <w:rsid w:val="00DF5BBF"/>
    <w:rsid w:val="00DF5EC8"/>
    <w:rsid w:val="00DF62A0"/>
    <w:rsid w:val="00DF685A"/>
    <w:rsid w:val="00DF6946"/>
    <w:rsid w:val="00DF6E81"/>
    <w:rsid w:val="00DF6F86"/>
    <w:rsid w:val="00DF723E"/>
    <w:rsid w:val="00DF731A"/>
    <w:rsid w:val="00DF73A1"/>
    <w:rsid w:val="00DF73D7"/>
    <w:rsid w:val="00DF77FA"/>
    <w:rsid w:val="00DF7808"/>
    <w:rsid w:val="00DF79C0"/>
    <w:rsid w:val="00DF7B99"/>
    <w:rsid w:val="00DF7CB5"/>
    <w:rsid w:val="00E001A6"/>
    <w:rsid w:val="00E002F4"/>
    <w:rsid w:val="00E0045E"/>
    <w:rsid w:val="00E00561"/>
    <w:rsid w:val="00E00B6A"/>
    <w:rsid w:val="00E00EEE"/>
    <w:rsid w:val="00E00F6A"/>
    <w:rsid w:val="00E01115"/>
    <w:rsid w:val="00E013FF"/>
    <w:rsid w:val="00E01483"/>
    <w:rsid w:val="00E01617"/>
    <w:rsid w:val="00E018EB"/>
    <w:rsid w:val="00E019C5"/>
    <w:rsid w:val="00E01AB9"/>
    <w:rsid w:val="00E01C0D"/>
    <w:rsid w:val="00E02AF2"/>
    <w:rsid w:val="00E02C14"/>
    <w:rsid w:val="00E02CFD"/>
    <w:rsid w:val="00E02F0F"/>
    <w:rsid w:val="00E02F57"/>
    <w:rsid w:val="00E032AB"/>
    <w:rsid w:val="00E03612"/>
    <w:rsid w:val="00E036D8"/>
    <w:rsid w:val="00E03788"/>
    <w:rsid w:val="00E0386D"/>
    <w:rsid w:val="00E039ED"/>
    <w:rsid w:val="00E03B5C"/>
    <w:rsid w:val="00E03D8D"/>
    <w:rsid w:val="00E03EB0"/>
    <w:rsid w:val="00E03F97"/>
    <w:rsid w:val="00E0453E"/>
    <w:rsid w:val="00E0470D"/>
    <w:rsid w:val="00E04849"/>
    <w:rsid w:val="00E04A68"/>
    <w:rsid w:val="00E04A97"/>
    <w:rsid w:val="00E04BCD"/>
    <w:rsid w:val="00E04E84"/>
    <w:rsid w:val="00E05446"/>
    <w:rsid w:val="00E0556C"/>
    <w:rsid w:val="00E055A5"/>
    <w:rsid w:val="00E05715"/>
    <w:rsid w:val="00E05A74"/>
    <w:rsid w:val="00E05C4C"/>
    <w:rsid w:val="00E05ECB"/>
    <w:rsid w:val="00E063B9"/>
    <w:rsid w:val="00E064D3"/>
    <w:rsid w:val="00E066F3"/>
    <w:rsid w:val="00E06708"/>
    <w:rsid w:val="00E06892"/>
    <w:rsid w:val="00E0692B"/>
    <w:rsid w:val="00E06A24"/>
    <w:rsid w:val="00E07079"/>
    <w:rsid w:val="00E072BB"/>
    <w:rsid w:val="00E07441"/>
    <w:rsid w:val="00E075C3"/>
    <w:rsid w:val="00E0768B"/>
    <w:rsid w:val="00E07818"/>
    <w:rsid w:val="00E07ABF"/>
    <w:rsid w:val="00E07C1E"/>
    <w:rsid w:val="00E07E51"/>
    <w:rsid w:val="00E10053"/>
    <w:rsid w:val="00E10074"/>
    <w:rsid w:val="00E10413"/>
    <w:rsid w:val="00E10730"/>
    <w:rsid w:val="00E10CC7"/>
    <w:rsid w:val="00E11473"/>
    <w:rsid w:val="00E114B4"/>
    <w:rsid w:val="00E11904"/>
    <w:rsid w:val="00E11CC5"/>
    <w:rsid w:val="00E11D83"/>
    <w:rsid w:val="00E11DEA"/>
    <w:rsid w:val="00E12043"/>
    <w:rsid w:val="00E12188"/>
    <w:rsid w:val="00E12827"/>
    <w:rsid w:val="00E129FA"/>
    <w:rsid w:val="00E12A4D"/>
    <w:rsid w:val="00E12CB8"/>
    <w:rsid w:val="00E12FB0"/>
    <w:rsid w:val="00E1365D"/>
    <w:rsid w:val="00E1396E"/>
    <w:rsid w:val="00E14136"/>
    <w:rsid w:val="00E1470F"/>
    <w:rsid w:val="00E14939"/>
    <w:rsid w:val="00E149B7"/>
    <w:rsid w:val="00E14A4C"/>
    <w:rsid w:val="00E14AF3"/>
    <w:rsid w:val="00E14C44"/>
    <w:rsid w:val="00E14FE9"/>
    <w:rsid w:val="00E15134"/>
    <w:rsid w:val="00E152AC"/>
    <w:rsid w:val="00E152F9"/>
    <w:rsid w:val="00E15543"/>
    <w:rsid w:val="00E158ED"/>
    <w:rsid w:val="00E1594E"/>
    <w:rsid w:val="00E15A36"/>
    <w:rsid w:val="00E15B5F"/>
    <w:rsid w:val="00E15C9F"/>
    <w:rsid w:val="00E1613A"/>
    <w:rsid w:val="00E165E3"/>
    <w:rsid w:val="00E166F2"/>
    <w:rsid w:val="00E16777"/>
    <w:rsid w:val="00E168FC"/>
    <w:rsid w:val="00E16986"/>
    <w:rsid w:val="00E16A56"/>
    <w:rsid w:val="00E16DEF"/>
    <w:rsid w:val="00E16F81"/>
    <w:rsid w:val="00E1704E"/>
    <w:rsid w:val="00E17279"/>
    <w:rsid w:val="00E178A4"/>
    <w:rsid w:val="00E17A92"/>
    <w:rsid w:val="00E17D9F"/>
    <w:rsid w:val="00E2015B"/>
    <w:rsid w:val="00E20301"/>
    <w:rsid w:val="00E20357"/>
    <w:rsid w:val="00E2040E"/>
    <w:rsid w:val="00E20705"/>
    <w:rsid w:val="00E208B9"/>
    <w:rsid w:val="00E20A92"/>
    <w:rsid w:val="00E20B8B"/>
    <w:rsid w:val="00E21008"/>
    <w:rsid w:val="00E214AC"/>
    <w:rsid w:val="00E21546"/>
    <w:rsid w:val="00E217DC"/>
    <w:rsid w:val="00E21A41"/>
    <w:rsid w:val="00E21CFA"/>
    <w:rsid w:val="00E21E05"/>
    <w:rsid w:val="00E21E72"/>
    <w:rsid w:val="00E21ED1"/>
    <w:rsid w:val="00E222FF"/>
    <w:rsid w:val="00E22514"/>
    <w:rsid w:val="00E22A41"/>
    <w:rsid w:val="00E22AAD"/>
    <w:rsid w:val="00E22F11"/>
    <w:rsid w:val="00E23423"/>
    <w:rsid w:val="00E23591"/>
    <w:rsid w:val="00E238D5"/>
    <w:rsid w:val="00E23969"/>
    <w:rsid w:val="00E239C5"/>
    <w:rsid w:val="00E23F59"/>
    <w:rsid w:val="00E23FA3"/>
    <w:rsid w:val="00E2428B"/>
    <w:rsid w:val="00E24CD7"/>
    <w:rsid w:val="00E24CED"/>
    <w:rsid w:val="00E24E6D"/>
    <w:rsid w:val="00E24EEB"/>
    <w:rsid w:val="00E251DA"/>
    <w:rsid w:val="00E25608"/>
    <w:rsid w:val="00E2567C"/>
    <w:rsid w:val="00E25745"/>
    <w:rsid w:val="00E260BA"/>
    <w:rsid w:val="00E26132"/>
    <w:rsid w:val="00E2661A"/>
    <w:rsid w:val="00E26EFD"/>
    <w:rsid w:val="00E27199"/>
    <w:rsid w:val="00E27203"/>
    <w:rsid w:val="00E2737A"/>
    <w:rsid w:val="00E2740E"/>
    <w:rsid w:val="00E27554"/>
    <w:rsid w:val="00E276FB"/>
    <w:rsid w:val="00E279D7"/>
    <w:rsid w:val="00E27B3E"/>
    <w:rsid w:val="00E27BA4"/>
    <w:rsid w:val="00E27D1D"/>
    <w:rsid w:val="00E27E5F"/>
    <w:rsid w:val="00E27EBD"/>
    <w:rsid w:val="00E27EC7"/>
    <w:rsid w:val="00E27F24"/>
    <w:rsid w:val="00E27FFD"/>
    <w:rsid w:val="00E3010C"/>
    <w:rsid w:val="00E3026A"/>
    <w:rsid w:val="00E30331"/>
    <w:rsid w:val="00E30421"/>
    <w:rsid w:val="00E3059E"/>
    <w:rsid w:val="00E305D5"/>
    <w:rsid w:val="00E308E4"/>
    <w:rsid w:val="00E30A53"/>
    <w:rsid w:val="00E30ECC"/>
    <w:rsid w:val="00E3116A"/>
    <w:rsid w:val="00E31183"/>
    <w:rsid w:val="00E311A2"/>
    <w:rsid w:val="00E311B9"/>
    <w:rsid w:val="00E313EF"/>
    <w:rsid w:val="00E3148B"/>
    <w:rsid w:val="00E31614"/>
    <w:rsid w:val="00E31675"/>
    <w:rsid w:val="00E31735"/>
    <w:rsid w:val="00E318FD"/>
    <w:rsid w:val="00E31964"/>
    <w:rsid w:val="00E31A35"/>
    <w:rsid w:val="00E31A78"/>
    <w:rsid w:val="00E31A92"/>
    <w:rsid w:val="00E31C64"/>
    <w:rsid w:val="00E31ED2"/>
    <w:rsid w:val="00E31F5F"/>
    <w:rsid w:val="00E32536"/>
    <w:rsid w:val="00E3286C"/>
    <w:rsid w:val="00E329EB"/>
    <w:rsid w:val="00E32CE4"/>
    <w:rsid w:val="00E32F33"/>
    <w:rsid w:val="00E32F66"/>
    <w:rsid w:val="00E3323B"/>
    <w:rsid w:val="00E3332C"/>
    <w:rsid w:val="00E33506"/>
    <w:rsid w:val="00E33844"/>
    <w:rsid w:val="00E3386F"/>
    <w:rsid w:val="00E33EAD"/>
    <w:rsid w:val="00E342A0"/>
    <w:rsid w:val="00E34357"/>
    <w:rsid w:val="00E34619"/>
    <w:rsid w:val="00E348CC"/>
    <w:rsid w:val="00E3500B"/>
    <w:rsid w:val="00E3543F"/>
    <w:rsid w:val="00E35496"/>
    <w:rsid w:val="00E3555E"/>
    <w:rsid w:val="00E35604"/>
    <w:rsid w:val="00E357B2"/>
    <w:rsid w:val="00E3583B"/>
    <w:rsid w:val="00E358A4"/>
    <w:rsid w:val="00E359C1"/>
    <w:rsid w:val="00E359F5"/>
    <w:rsid w:val="00E35E2B"/>
    <w:rsid w:val="00E35EEE"/>
    <w:rsid w:val="00E36007"/>
    <w:rsid w:val="00E36082"/>
    <w:rsid w:val="00E3610D"/>
    <w:rsid w:val="00E36465"/>
    <w:rsid w:val="00E3690D"/>
    <w:rsid w:val="00E36981"/>
    <w:rsid w:val="00E36A80"/>
    <w:rsid w:val="00E36E36"/>
    <w:rsid w:val="00E36FEC"/>
    <w:rsid w:val="00E371C0"/>
    <w:rsid w:val="00E371EF"/>
    <w:rsid w:val="00E375CE"/>
    <w:rsid w:val="00E3768F"/>
    <w:rsid w:val="00E3788A"/>
    <w:rsid w:val="00E37B28"/>
    <w:rsid w:val="00E37CE1"/>
    <w:rsid w:val="00E37D8D"/>
    <w:rsid w:val="00E37F30"/>
    <w:rsid w:val="00E40048"/>
    <w:rsid w:val="00E401B2"/>
    <w:rsid w:val="00E402D8"/>
    <w:rsid w:val="00E404B1"/>
    <w:rsid w:val="00E4078A"/>
    <w:rsid w:val="00E40798"/>
    <w:rsid w:val="00E40866"/>
    <w:rsid w:val="00E40924"/>
    <w:rsid w:val="00E40A54"/>
    <w:rsid w:val="00E40C4C"/>
    <w:rsid w:val="00E40F44"/>
    <w:rsid w:val="00E40F71"/>
    <w:rsid w:val="00E4102D"/>
    <w:rsid w:val="00E4105C"/>
    <w:rsid w:val="00E414D7"/>
    <w:rsid w:val="00E4150C"/>
    <w:rsid w:val="00E41893"/>
    <w:rsid w:val="00E419E7"/>
    <w:rsid w:val="00E41B30"/>
    <w:rsid w:val="00E41BA5"/>
    <w:rsid w:val="00E41BB9"/>
    <w:rsid w:val="00E41DAA"/>
    <w:rsid w:val="00E421AF"/>
    <w:rsid w:val="00E42510"/>
    <w:rsid w:val="00E42775"/>
    <w:rsid w:val="00E42849"/>
    <w:rsid w:val="00E4286F"/>
    <w:rsid w:val="00E42B01"/>
    <w:rsid w:val="00E42CB1"/>
    <w:rsid w:val="00E42DCB"/>
    <w:rsid w:val="00E42FFD"/>
    <w:rsid w:val="00E430DA"/>
    <w:rsid w:val="00E4333A"/>
    <w:rsid w:val="00E43447"/>
    <w:rsid w:val="00E434FE"/>
    <w:rsid w:val="00E4358A"/>
    <w:rsid w:val="00E439C7"/>
    <w:rsid w:val="00E43BAB"/>
    <w:rsid w:val="00E43CF2"/>
    <w:rsid w:val="00E44285"/>
    <w:rsid w:val="00E4475F"/>
    <w:rsid w:val="00E44827"/>
    <w:rsid w:val="00E44A7D"/>
    <w:rsid w:val="00E44AE1"/>
    <w:rsid w:val="00E44B02"/>
    <w:rsid w:val="00E4515A"/>
    <w:rsid w:val="00E45AAF"/>
    <w:rsid w:val="00E45B55"/>
    <w:rsid w:val="00E45D52"/>
    <w:rsid w:val="00E462EE"/>
    <w:rsid w:val="00E46A74"/>
    <w:rsid w:val="00E46AAC"/>
    <w:rsid w:val="00E46DC8"/>
    <w:rsid w:val="00E4709C"/>
    <w:rsid w:val="00E471B3"/>
    <w:rsid w:val="00E4722C"/>
    <w:rsid w:val="00E473FB"/>
    <w:rsid w:val="00E474B7"/>
    <w:rsid w:val="00E47719"/>
    <w:rsid w:val="00E47C2D"/>
    <w:rsid w:val="00E47D2C"/>
    <w:rsid w:val="00E47EA6"/>
    <w:rsid w:val="00E5037B"/>
    <w:rsid w:val="00E503BE"/>
    <w:rsid w:val="00E50534"/>
    <w:rsid w:val="00E50561"/>
    <w:rsid w:val="00E50702"/>
    <w:rsid w:val="00E50745"/>
    <w:rsid w:val="00E50AE9"/>
    <w:rsid w:val="00E50EF4"/>
    <w:rsid w:val="00E50FA9"/>
    <w:rsid w:val="00E51237"/>
    <w:rsid w:val="00E5153A"/>
    <w:rsid w:val="00E516AD"/>
    <w:rsid w:val="00E51925"/>
    <w:rsid w:val="00E51A87"/>
    <w:rsid w:val="00E51AEC"/>
    <w:rsid w:val="00E51F09"/>
    <w:rsid w:val="00E51F89"/>
    <w:rsid w:val="00E51FD7"/>
    <w:rsid w:val="00E5221C"/>
    <w:rsid w:val="00E527A0"/>
    <w:rsid w:val="00E5283D"/>
    <w:rsid w:val="00E52A04"/>
    <w:rsid w:val="00E52AAB"/>
    <w:rsid w:val="00E52BB3"/>
    <w:rsid w:val="00E53488"/>
    <w:rsid w:val="00E539D1"/>
    <w:rsid w:val="00E53A14"/>
    <w:rsid w:val="00E53CEE"/>
    <w:rsid w:val="00E53CFF"/>
    <w:rsid w:val="00E54129"/>
    <w:rsid w:val="00E5434D"/>
    <w:rsid w:val="00E5470B"/>
    <w:rsid w:val="00E54951"/>
    <w:rsid w:val="00E5516D"/>
    <w:rsid w:val="00E5543A"/>
    <w:rsid w:val="00E5552E"/>
    <w:rsid w:val="00E55607"/>
    <w:rsid w:val="00E5561C"/>
    <w:rsid w:val="00E5571F"/>
    <w:rsid w:val="00E55730"/>
    <w:rsid w:val="00E55793"/>
    <w:rsid w:val="00E558EB"/>
    <w:rsid w:val="00E5592F"/>
    <w:rsid w:val="00E559CA"/>
    <w:rsid w:val="00E55B44"/>
    <w:rsid w:val="00E56040"/>
    <w:rsid w:val="00E562B1"/>
    <w:rsid w:val="00E5691F"/>
    <w:rsid w:val="00E56B18"/>
    <w:rsid w:val="00E56E89"/>
    <w:rsid w:val="00E56FFF"/>
    <w:rsid w:val="00E57098"/>
    <w:rsid w:val="00E57158"/>
    <w:rsid w:val="00E57363"/>
    <w:rsid w:val="00E574E2"/>
    <w:rsid w:val="00E57701"/>
    <w:rsid w:val="00E57726"/>
    <w:rsid w:val="00E57BAF"/>
    <w:rsid w:val="00E57C73"/>
    <w:rsid w:val="00E57FA0"/>
    <w:rsid w:val="00E600D3"/>
    <w:rsid w:val="00E600DA"/>
    <w:rsid w:val="00E60247"/>
    <w:rsid w:val="00E602BB"/>
    <w:rsid w:val="00E6041D"/>
    <w:rsid w:val="00E6053B"/>
    <w:rsid w:val="00E6057E"/>
    <w:rsid w:val="00E6058D"/>
    <w:rsid w:val="00E606FE"/>
    <w:rsid w:val="00E60809"/>
    <w:rsid w:val="00E60AC6"/>
    <w:rsid w:val="00E60B18"/>
    <w:rsid w:val="00E60D0A"/>
    <w:rsid w:val="00E60EB7"/>
    <w:rsid w:val="00E61000"/>
    <w:rsid w:val="00E61212"/>
    <w:rsid w:val="00E612C3"/>
    <w:rsid w:val="00E613B5"/>
    <w:rsid w:val="00E615EB"/>
    <w:rsid w:val="00E6164D"/>
    <w:rsid w:val="00E61676"/>
    <w:rsid w:val="00E61808"/>
    <w:rsid w:val="00E6185D"/>
    <w:rsid w:val="00E61D73"/>
    <w:rsid w:val="00E61FBF"/>
    <w:rsid w:val="00E6202B"/>
    <w:rsid w:val="00E6216D"/>
    <w:rsid w:val="00E62360"/>
    <w:rsid w:val="00E6272F"/>
    <w:rsid w:val="00E627A8"/>
    <w:rsid w:val="00E62816"/>
    <w:rsid w:val="00E62B83"/>
    <w:rsid w:val="00E62C4B"/>
    <w:rsid w:val="00E62C4F"/>
    <w:rsid w:val="00E62DE1"/>
    <w:rsid w:val="00E62F17"/>
    <w:rsid w:val="00E62F60"/>
    <w:rsid w:val="00E63564"/>
    <w:rsid w:val="00E63E26"/>
    <w:rsid w:val="00E6443B"/>
    <w:rsid w:val="00E645B5"/>
    <w:rsid w:val="00E645ED"/>
    <w:rsid w:val="00E64849"/>
    <w:rsid w:val="00E64957"/>
    <w:rsid w:val="00E64D52"/>
    <w:rsid w:val="00E65289"/>
    <w:rsid w:val="00E65461"/>
    <w:rsid w:val="00E654B8"/>
    <w:rsid w:val="00E656E6"/>
    <w:rsid w:val="00E6572D"/>
    <w:rsid w:val="00E65A2E"/>
    <w:rsid w:val="00E65D70"/>
    <w:rsid w:val="00E65E81"/>
    <w:rsid w:val="00E66395"/>
    <w:rsid w:val="00E663C5"/>
    <w:rsid w:val="00E66464"/>
    <w:rsid w:val="00E66567"/>
    <w:rsid w:val="00E665E8"/>
    <w:rsid w:val="00E66639"/>
    <w:rsid w:val="00E6667E"/>
    <w:rsid w:val="00E668D5"/>
    <w:rsid w:val="00E66965"/>
    <w:rsid w:val="00E66C21"/>
    <w:rsid w:val="00E66C6E"/>
    <w:rsid w:val="00E66CA9"/>
    <w:rsid w:val="00E66CC5"/>
    <w:rsid w:val="00E66D87"/>
    <w:rsid w:val="00E67531"/>
    <w:rsid w:val="00E67624"/>
    <w:rsid w:val="00E67ABA"/>
    <w:rsid w:val="00E67D01"/>
    <w:rsid w:val="00E67D59"/>
    <w:rsid w:val="00E67E51"/>
    <w:rsid w:val="00E67EAB"/>
    <w:rsid w:val="00E67EF1"/>
    <w:rsid w:val="00E70057"/>
    <w:rsid w:val="00E70518"/>
    <w:rsid w:val="00E70626"/>
    <w:rsid w:val="00E707D9"/>
    <w:rsid w:val="00E7080C"/>
    <w:rsid w:val="00E7099B"/>
    <w:rsid w:val="00E70A9B"/>
    <w:rsid w:val="00E70B59"/>
    <w:rsid w:val="00E70D49"/>
    <w:rsid w:val="00E70D4F"/>
    <w:rsid w:val="00E70E4E"/>
    <w:rsid w:val="00E70FAD"/>
    <w:rsid w:val="00E710FE"/>
    <w:rsid w:val="00E7129C"/>
    <w:rsid w:val="00E71A10"/>
    <w:rsid w:val="00E71D0F"/>
    <w:rsid w:val="00E71E00"/>
    <w:rsid w:val="00E72171"/>
    <w:rsid w:val="00E72206"/>
    <w:rsid w:val="00E72AB5"/>
    <w:rsid w:val="00E72BB4"/>
    <w:rsid w:val="00E72D0D"/>
    <w:rsid w:val="00E72ED7"/>
    <w:rsid w:val="00E72F5A"/>
    <w:rsid w:val="00E72F6C"/>
    <w:rsid w:val="00E7302D"/>
    <w:rsid w:val="00E73132"/>
    <w:rsid w:val="00E73261"/>
    <w:rsid w:val="00E73361"/>
    <w:rsid w:val="00E735F9"/>
    <w:rsid w:val="00E736C5"/>
    <w:rsid w:val="00E7375E"/>
    <w:rsid w:val="00E737F5"/>
    <w:rsid w:val="00E73C17"/>
    <w:rsid w:val="00E73E6E"/>
    <w:rsid w:val="00E742BA"/>
    <w:rsid w:val="00E7456E"/>
    <w:rsid w:val="00E74B70"/>
    <w:rsid w:val="00E74BF1"/>
    <w:rsid w:val="00E7518C"/>
    <w:rsid w:val="00E75508"/>
    <w:rsid w:val="00E7598A"/>
    <w:rsid w:val="00E75A18"/>
    <w:rsid w:val="00E75C04"/>
    <w:rsid w:val="00E764D3"/>
    <w:rsid w:val="00E768E5"/>
    <w:rsid w:val="00E76910"/>
    <w:rsid w:val="00E769D5"/>
    <w:rsid w:val="00E76C8E"/>
    <w:rsid w:val="00E76E0D"/>
    <w:rsid w:val="00E76E18"/>
    <w:rsid w:val="00E771C8"/>
    <w:rsid w:val="00E7725B"/>
    <w:rsid w:val="00E77291"/>
    <w:rsid w:val="00E7745A"/>
    <w:rsid w:val="00E7757C"/>
    <w:rsid w:val="00E775A0"/>
    <w:rsid w:val="00E7763D"/>
    <w:rsid w:val="00E7781C"/>
    <w:rsid w:val="00E778D7"/>
    <w:rsid w:val="00E77BC5"/>
    <w:rsid w:val="00E77C5D"/>
    <w:rsid w:val="00E77D36"/>
    <w:rsid w:val="00E77D7A"/>
    <w:rsid w:val="00E77E61"/>
    <w:rsid w:val="00E77E9C"/>
    <w:rsid w:val="00E77FDA"/>
    <w:rsid w:val="00E80366"/>
    <w:rsid w:val="00E804AD"/>
    <w:rsid w:val="00E80595"/>
    <w:rsid w:val="00E80720"/>
    <w:rsid w:val="00E80756"/>
    <w:rsid w:val="00E80936"/>
    <w:rsid w:val="00E8101F"/>
    <w:rsid w:val="00E81317"/>
    <w:rsid w:val="00E81372"/>
    <w:rsid w:val="00E817EF"/>
    <w:rsid w:val="00E81B22"/>
    <w:rsid w:val="00E8222C"/>
    <w:rsid w:val="00E82363"/>
    <w:rsid w:val="00E826DD"/>
    <w:rsid w:val="00E8281A"/>
    <w:rsid w:val="00E8281B"/>
    <w:rsid w:val="00E82912"/>
    <w:rsid w:val="00E82D37"/>
    <w:rsid w:val="00E82EDF"/>
    <w:rsid w:val="00E83053"/>
    <w:rsid w:val="00E8313E"/>
    <w:rsid w:val="00E83171"/>
    <w:rsid w:val="00E8329D"/>
    <w:rsid w:val="00E83579"/>
    <w:rsid w:val="00E8371B"/>
    <w:rsid w:val="00E83910"/>
    <w:rsid w:val="00E83DBE"/>
    <w:rsid w:val="00E84BD4"/>
    <w:rsid w:val="00E84BED"/>
    <w:rsid w:val="00E84C28"/>
    <w:rsid w:val="00E84E24"/>
    <w:rsid w:val="00E84F7A"/>
    <w:rsid w:val="00E852C3"/>
    <w:rsid w:val="00E854DE"/>
    <w:rsid w:val="00E85605"/>
    <w:rsid w:val="00E8572A"/>
    <w:rsid w:val="00E8572D"/>
    <w:rsid w:val="00E85855"/>
    <w:rsid w:val="00E85A14"/>
    <w:rsid w:val="00E85E84"/>
    <w:rsid w:val="00E85F7A"/>
    <w:rsid w:val="00E864F6"/>
    <w:rsid w:val="00E8697D"/>
    <w:rsid w:val="00E86B02"/>
    <w:rsid w:val="00E86D59"/>
    <w:rsid w:val="00E86D68"/>
    <w:rsid w:val="00E86F01"/>
    <w:rsid w:val="00E872F9"/>
    <w:rsid w:val="00E87741"/>
    <w:rsid w:val="00E87786"/>
    <w:rsid w:val="00E877C4"/>
    <w:rsid w:val="00E87A3F"/>
    <w:rsid w:val="00E87E98"/>
    <w:rsid w:val="00E87EFA"/>
    <w:rsid w:val="00E9012B"/>
    <w:rsid w:val="00E903CF"/>
    <w:rsid w:val="00E90470"/>
    <w:rsid w:val="00E90E41"/>
    <w:rsid w:val="00E91259"/>
    <w:rsid w:val="00E91557"/>
    <w:rsid w:val="00E91609"/>
    <w:rsid w:val="00E9174E"/>
    <w:rsid w:val="00E9185D"/>
    <w:rsid w:val="00E91B7A"/>
    <w:rsid w:val="00E91EB4"/>
    <w:rsid w:val="00E91FFD"/>
    <w:rsid w:val="00E920F8"/>
    <w:rsid w:val="00E922C0"/>
    <w:rsid w:val="00E92C1C"/>
    <w:rsid w:val="00E92DE6"/>
    <w:rsid w:val="00E931DF"/>
    <w:rsid w:val="00E93249"/>
    <w:rsid w:val="00E93292"/>
    <w:rsid w:val="00E933B9"/>
    <w:rsid w:val="00E93653"/>
    <w:rsid w:val="00E93793"/>
    <w:rsid w:val="00E93DF6"/>
    <w:rsid w:val="00E93ECF"/>
    <w:rsid w:val="00E940A8"/>
    <w:rsid w:val="00E94110"/>
    <w:rsid w:val="00E94140"/>
    <w:rsid w:val="00E942D6"/>
    <w:rsid w:val="00E94463"/>
    <w:rsid w:val="00E94550"/>
    <w:rsid w:val="00E9488D"/>
    <w:rsid w:val="00E94B82"/>
    <w:rsid w:val="00E94D5D"/>
    <w:rsid w:val="00E95169"/>
    <w:rsid w:val="00E95205"/>
    <w:rsid w:val="00E9546F"/>
    <w:rsid w:val="00E9549B"/>
    <w:rsid w:val="00E954F1"/>
    <w:rsid w:val="00E9565E"/>
    <w:rsid w:val="00E95C9F"/>
    <w:rsid w:val="00E95CE4"/>
    <w:rsid w:val="00E95EFB"/>
    <w:rsid w:val="00E96377"/>
    <w:rsid w:val="00E96796"/>
    <w:rsid w:val="00E96D80"/>
    <w:rsid w:val="00E96EE1"/>
    <w:rsid w:val="00E97178"/>
    <w:rsid w:val="00E97319"/>
    <w:rsid w:val="00E97382"/>
    <w:rsid w:val="00E977ED"/>
    <w:rsid w:val="00E978D0"/>
    <w:rsid w:val="00E97912"/>
    <w:rsid w:val="00E97A67"/>
    <w:rsid w:val="00E97BAD"/>
    <w:rsid w:val="00E97C97"/>
    <w:rsid w:val="00E97E0B"/>
    <w:rsid w:val="00E97F67"/>
    <w:rsid w:val="00EA0165"/>
    <w:rsid w:val="00EA0221"/>
    <w:rsid w:val="00EA0397"/>
    <w:rsid w:val="00EA0435"/>
    <w:rsid w:val="00EA0709"/>
    <w:rsid w:val="00EA099B"/>
    <w:rsid w:val="00EA09DF"/>
    <w:rsid w:val="00EA0E92"/>
    <w:rsid w:val="00EA0EDD"/>
    <w:rsid w:val="00EA10DA"/>
    <w:rsid w:val="00EA10EF"/>
    <w:rsid w:val="00EA1122"/>
    <w:rsid w:val="00EA11EA"/>
    <w:rsid w:val="00EA11FF"/>
    <w:rsid w:val="00EA15F8"/>
    <w:rsid w:val="00EA1ADA"/>
    <w:rsid w:val="00EA203A"/>
    <w:rsid w:val="00EA2227"/>
    <w:rsid w:val="00EA239B"/>
    <w:rsid w:val="00EA2430"/>
    <w:rsid w:val="00EA2442"/>
    <w:rsid w:val="00EA24BE"/>
    <w:rsid w:val="00EA2516"/>
    <w:rsid w:val="00EA2596"/>
    <w:rsid w:val="00EA30FA"/>
    <w:rsid w:val="00EA3213"/>
    <w:rsid w:val="00EA3777"/>
    <w:rsid w:val="00EA3B07"/>
    <w:rsid w:val="00EA3B4C"/>
    <w:rsid w:val="00EA3B76"/>
    <w:rsid w:val="00EA3E08"/>
    <w:rsid w:val="00EA3E5A"/>
    <w:rsid w:val="00EA4458"/>
    <w:rsid w:val="00EA451F"/>
    <w:rsid w:val="00EA45B7"/>
    <w:rsid w:val="00EA47C8"/>
    <w:rsid w:val="00EA4E09"/>
    <w:rsid w:val="00EA4EBB"/>
    <w:rsid w:val="00EA51F2"/>
    <w:rsid w:val="00EA52B1"/>
    <w:rsid w:val="00EA555F"/>
    <w:rsid w:val="00EA55ED"/>
    <w:rsid w:val="00EA5861"/>
    <w:rsid w:val="00EA5972"/>
    <w:rsid w:val="00EA5BEE"/>
    <w:rsid w:val="00EA5C78"/>
    <w:rsid w:val="00EA60F1"/>
    <w:rsid w:val="00EA642B"/>
    <w:rsid w:val="00EA6449"/>
    <w:rsid w:val="00EA64F0"/>
    <w:rsid w:val="00EA6871"/>
    <w:rsid w:val="00EA6CCA"/>
    <w:rsid w:val="00EA6D53"/>
    <w:rsid w:val="00EA71A5"/>
    <w:rsid w:val="00EA7298"/>
    <w:rsid w:val="00EA754E"/>
    <w:rsid w:val="00EA7589"/>
    <w:rsid w:val="00EA7687"/>
    <w:rsid w:val="00EA7B92"/>
    <w:rsid w:val="00EA7C4E"/>
    <w:rsid w:val="00EA7C66"/>
    <w:rsid w:val="00EA7CE9"/>
    <w:rsid w:val="00EA7D96"/>
    <w:rsid w:val="00EB005F"/>
    <w:rsid w:val="00EB0362"/>
    <w:rsid w:val="00EB03E6"/>
    <w:rsid w:val="00EB0751"/>
    <w:rsid w:val="00EB07D6"/>
    <w:rsid w:val="00EB07F7"/>
    <w:rsid w:val="00EB0B7E"/>
    <w:rsid w:val="00EB0C56"/>
    <w:rsid w:val="00EB0CB1"/>
    <w:rsid w:val="00EB0F80"/>
    <w:rsid w:val="00EB1489"/>
    <w:rsid w:val="00EB14D1"/>
    <w:rsid w:val="00EB1555"/>
    <w:rsid w:val="00EB15AC"/>
    <w:rsid w:val="00EB1873"/>
    <w:rsid w:val="00EB19CC"/>
    <w:rsid w:val="00EB1DBF"/>
    <w:rsid w:val="00EB20A2"/>
    <w:rsid w:val="00EB2A39"/>
    <w:rsid w:val="00EB2AC3"/>
    <w:rsid w:val="00EB2B3C"/>
    <w:rsid w:val="00EB2B5A"/>
    <w:rsid w:val="00EB3284"/>
    <w:rsid w:val="00EB32BC"/>
    <w:rsid w:val="00EB3477"/>
    <w:rsid w:val="00EB36AC"/>
    <w:rsid w:val="00EB38A3"/>
    <w:rsid w:val="00EB3A96"/>
    <w:rsid w:val="00EB3BBE"/>
    <w:rsid w:val="00EB408D"/>
    <w:rsid w:val="00EB4991"/>
    <w:rsid w:val="00EB4AEC"/>
    <w:rsid w:val="00EB4E22"/>
    <w:rsid w:val="00EB4E57"/>
    <w:rsid w:val="00EB4E92"/>
    <w:rsid w:val="00EB50D5"/>
    <w:rsid w:val="00EB51EB"/>
    <w:rsid w:val="00EB53B8"/>
    <w:rsid w:val="00EB53F9"/>
    <w:rsid w:val="00EB54D6"/>
    <w:rsid w:val="00EB5733"/>
    <w:rsid w:val="00EB57F0"/>
    <w:rsid w:val="00EB5B53"/>
    <w:rsid w:val="00EB5C7B"/>
    <w:rsid w:val="00EB5F30"/>
    <w:rsid w:val="00EB5FBC"/>
    <w:rsid w:val="00EB6118"/>
    <w:rsid w:val="00EB6307"/>
    <w:rsid w:val="00EB6329"/>
    <w:rsid w:val="00EB639F"/>
    <w:rsid w:val="00EB63DE"/>
    <w:rsid w:val="00EB673B"/>
    <w:rsid w:val="00EB6A6E"/>
    <w:rsid w:val="00EB6BD9"/>
    <w:rsid w:val="00EB6E21"/>
    <w:rsid w:val="00EB6E27"/>
    <w:rsid w:val="00EB6F3D"/>
    <w:rsid w:val="00EB7094"/>
    <w:rsid w:val="00EB71EC"/>
    <w:rsid w:val="00EB76A5"/>
    <w:rsid w:val="00EB7757"/>
    <w:rsid w:val="00EB7823"/>
    <w:rsid w:val="00EB793B"/>
    <w:rsid w:val="00EB7958"/>
    <w:rsid w:val="00EB7A6F"/>
    <w:rsid w:val="00EB7B57"/>
    <w:rsid w:val="00EB7CF0"/>
    <w:rsid w:val="00EC0561"/>
    <w:rsid w:val="00EC065C"/>
    <w:rsid w:val="00EC0711"/>
    <w:rsid w:val="00EC090D"/>
    <w:rsid w:val="00EC09F7"/>
    <w:rsid w:val="00EC0C42"/>
    <w:rsid w:val="00EC0D70"/>
    <w:rsid w:val="00EC0DC6"/>
    <w:rsid w:val="00EC1302"/>
    <w:rsid w:val="00EC17A2"/>
    <w:rsid w:val="00EC18A4"/>
    <w:rsid w:val="00EC18CA"/>
    <w:rsid w:val="00EC19BA"/>
    <w:rsid w:val="00EC1AA3"/>
    <w:rsid w:val="00EC1C69"/>
    <w:rsid w:val="00EC1F2C"/>
    <w:rsid w:val="00EC2074"/>
    <w:rsid w:val="00EC226A"/>
    <w:rsid w:val="00EC2461"/>
    <w:rsid w:val="00EC25CE"/>
    <w:rsid w:val="00EC2CF2"/>
    <w:rsid w:val="00EC2D29"/>
    <w:rsid w:val="00EC302C"/>
    <w:rsid w:val="00EC3047"/>
    <w:rsid w:val="00EC33DA"/>
    <w:rsid w:val="00EC348F"/>
    <w:rsid w:val="00EC38D6"/>
    <w:rsid w:val="00EC3AA2"/>
    <w:rsid w:val="00EC3D1C"/>
    <w:rsid w:val="00EC3DB8"/>
    <w:rsid w:val="00EC3E0D"/>
    <w:rsid w:val="00EC4402"/>
    <w:rsid w:val="00EC4582"/>
    <w:rsid w:val="00EC4649"/>
    <w:rsid w:val="00EC46A7"/>
    <w:rsid w:val="00EC477E"/>
    <w:rsid w:val="00EC4C05"/>
    <w:rsid w:val="00EC4C72"/>
    <w:rsid w:val="00EC4D74"/>
    <w:rsid w:val="00EC4F8E"/>
    <w:rsid w:val="00EC55FC"/>
    <w:rsid w:val="00EC56B8"/>
    <w:rsid w:val="00EC5939"/>
    <w:rsid w:val="00EC5D64"/>
    <w:rsid w:val="00EC5DE4"/>
    <w:rsid w:val="00EC5E28"/>
    <w:rsid w:val="00EC5FF6"/>
    <w:rsid w:val="00EC637F"/>
    <w:rsid w:val="00EC6446"/>
    <w:rsid w:val="00EC681C"/>
    <w:rsid w:val="00EC6973"/>
    <w:rsid w:val="00EC6B1F"/>
    <w:rsid w:val="00EC6CC5"/>
    <w:rsid w:val="00EC7161"/>
    <w:rsid w:val="00EC7179"/>
    <w:rsid w:val="00EC7331"/>
    <w:rsid w:val="00EC7375"/>
    <w:rsid w:val="00EC7A3A"/>
    <w:rsid w:val="00ED03A5"/>
    <w:rsid w:val="00ED03A8"/>
    <w:rsid w:val="00ED0507"/>
    <w:rsid w:val="00ED099F"/>
    <w:rsid w:val="00ED0A8C"/>
    <w:rsid w:val="00ED0B42"/>
    <w:rsid w:val="00ED0C9F"/>
    <w:rsid w:val="00ED0CBA"/>
    <w:rsid w:val="00ED0CFF"/>
    <w:rsid w:val="00ED0F7D"/>
    <w:rsid w:val="00ED11C0"/>
    <w:rsid w:val="00ED1277"/>
    <w:rsid w:val="00ED139A"/>
    <w:rsid w:val="00ED13DD"/>
    <w:rsid w:val="00ED17C4"/>
    <w:rsid w:val="00ED188B"/>
    <w:rsid w:val="00ED19A2"/>
    <w:rsid w:val="00ED1A36"/>
    <w:rsid w:val="00ED1D3A"/>
    <w:rsid w:val="00ED1E58"/>
    <w:rsid w:val="00ED1F17"/>
    <w:rsid w:val="00ED2254"/>
    <w:rsid w:val="00ED2260"/>
    <w:rsid w:val="00ED2457"/>
    <w:rsid w:val="00ED26A8"/>
    <w:rsid w:val="00ED2D57"/>
    <w:rsid w:val="00ED2E0D"/>
    <w:rsid w:val="00ED342C"/>
    <w:rsid w:val="00ED3474"/>
    <w:rsid w:val="00ED3694"/>
    <w:rsid w:val="00ED3736"/>
    <w:rsid w:val="00ED38BB"/>
    <w:rsid w:val="00ED3B7B"/>
    <w:rsid w:val="00ED3D91"/>
    <w:rsid w:val="00ED3E83"/>
    <w:rsid w:val="00ED3F60"/>
    <w:rsid w:val="00ED415E"/>
    <w:rsid w:val="00ED438C"/>
    <w:rsid w:val="00ED468F"/>
    <w:rsid w:val="00ED48BF"/>
    <w:rsid w:val="00ED4AF2"/>
    <w:rsid w:val="00ED50F3"/>
    <w:rsid w:val="00ED5302"/>
    <w:rsid w:val="00ED5626"/>
    <w:rsid w:val="00ED56BD"/>
    <w:rsid w:val="00ED57FF"/>
    <w:rsid w:val="00ED592F"/>
    <w:rsid w:val="00ED5AC6"/>
    <w:rsid w:val="00ED5B7C"/>
    <w:rsid w:val="00ED6020"/>
    <w:rsid w:val="00ED6034"/>
    <w:rsid w:val="00ED6458"/>
    <w:rsid w:val="00ED65B8"/>
    <w:rsid w:val="00ED672A"/>
    <w:rsid w:val="00ED68E8"/>
    <w:rsid w:val="00ED6D0A"/>
    <w:rsid w:val="00ED7001"/>
    <w:rsid w:val="00ED71B9"/>
    <w:rsid w:val="00ED744F"/>
    <w:rsid w:val="00ED7529"/>
    <w:rsid w:val="00ED7600"/>
    <w:rsid w:val="00ED7865"/>
    <w:rsid w:val="00ED78D1"/>
    <w:rsid w:val="00EE0224"/>
    <w:rsid w:val="00EE02E5"/>
    <w:rsid w:val="00EE0578"/>
    <w:rsid w:val="00EE05D3"/>
    <w:rsid w:val="00EE05F0"/>
    <w:rsid w:val="00EE0F54"/>
    <w:rsid w:val="00EE134E"/>
    <w:rsid w:val="00EE1568"/>
    <w:rsid w:val="00EE15FC"/>
    <w:rsid w:val="00EE1B3B"/>
    <w:rsid w:val="00EE1CAE"/>
    <w:rsid w:val="00EE1FB9"/>
    <w:rsid w:val="00EE2400"/>
    <w:rsid w:val="00EE2436"/>
    <w:rsid w:val="00EE2ACC"/>
    <w:rsid w:val="00EE2D4B"/>
    <w:rsid w:val="00EE2DA9"/>
    <w:rsid w:val="00EE2DE2"/>
    <w:rsid w:val="00EE2E53"/>
    <w:rsid w:val="00EE3418"/>
    <w:rsid w:val="00EE356F"/>
    <w:rsid w:val="00EE3606"/>
    <w:rsid w:val="00EE36CD"/>
    <w:rsid w:val="00EE37D5"/>
    <w:rsid w:val="00EE3A1B"/>
    <w:rsid w:val="00EE3CB7"/>
    <w:rsid w:val="00EE3F82"/>
    <w:rsid w:val="00EE410E"/>
    <w:rsid w:val="00EE41A4"/>
    <w:rsid w:val="00EE4453"/>
    <w:rsid w:val="00EE45FD"/>
    <w:rsid w:val="00EE4650"/>
    <w:rsid w:val="00EE46A7"/>
    <w:rsid w:val="00EE47A3"/>
    <w:rsid w:val="00EE4936"/>
    <w:rsid w:val="00EE4973"/>
    <w:rsid w:val="00EE49EE"/>
    <w:rsid w:val="00EE4AD8"/>
    <w:rsid w:val="00EE4D22"/>
    <w:rsid w:val="00EE4FFE"/>
    <w:rsid w:val="00EE55E7"/>
    <w:rsid w:val="00EE5686"/>
    <w:rsid w:val="00EE5C78"/>
    <w:rsid w:val="00EE60FF"/>
    <w:rsid w:val="00EE613B"/>
    <w:rsid w:val="00EE642F"/>
    <w:rsid w:val="00EE6450"/>
    <w:rsid w:val="00EE64C5"/>
    <w:rsid w:val="00EE6826"/>
    <w:rsid w:val="00EE6A6B"/>
    <w:rsid w:val="00EE6D4C"/>
    <w:rsid w:val="00EE6D59"/>
    <w:rsid w:val="00EE70FD"/>
    <w:rsid w:val="00EE7199"/>
    <w:rsid w:val="00EE74C5"/>
    <w:rsid w:val="00EE773F"/>
    <w:rsid w:val="00EE7747"/>
    <w:rsid w:val="00EE7A43"/>
    <w:rsid w:val="00EE7B51"/>
    <w:rsid w:val="00EE7CC8"/>
    <w:rsid w:val="00EE7CF0"/>
    <w:rsid w:val="00EF0009"/>
    <w:rsid w:val="00EF0093"/>
    <w:rsid w:val="00EF02CF"/>
    <w:rsid w:val="00EF0749"/>
    <w:rsid w:val="00EF08BF"/>
    <w:rsid w:val="00EF0AE9"/>
    <w:rsid w:val="00EF0BBE"/>
    <w:rsid w:val="00EF0DD0"/>
    <w:rsid w:val="00EF0E0E"/>
    <w:rsid w:val="00EF0F90"/>
    <w:rsid w:val="00EF1404"/>
    <w:rsid w:val="00EF185C"/>
    <w:rsid w:val="00EF1ADC"/>
    <w:rsid w:val="00EF1D01"/>
    <w:rsid w:val="00EF208C"/>
    <w:rsid w:val="00EF20A6"/>
    <w:rsid w:val="00EF21B5"/>
    <w:rsid w:val="00EF2630"/>
    <w:rsid w:val="00EF264F"/>
    <w:rsid w:val="00EF2778"/>
    <w:rsid w:val="00EF27E0"/>
    <w:rsid w:val="00EF2948"/>
    <w:rsid w:val="00EF2C7E"/>
    <w:rsid w:val="00EF346B"/>
    <w:rsid w:val="00EF3EA4"/>
    <w:rsid w:val="00EF3FA1"/>
    <w:rsid w:val="00EF448C"/>
    <w:rsid w:val="00EF48D7"/>
    <w:rsid w:val="00EF4B7B"/>
    <w:rsid w:val="00EF4BE6"/>
    <w:rsid w:val="00EF4CA5"/>
    <w:rsid w:val="00EF4E41"/>
    <w:rsid w:val="00EF4F0A"/>
    <w:rsid w:val="00EF5115"/>
    <w:rsid w:val="00EF51A3"/>
    <w:rsid w:val="00EF52FC"/>
    <w:rsid w:val="00EF545F"/>
    <w:rsid w:val="00EF5640"/>
    <w:rsid w:val="00EF56CC"/>
    <w:rsid w:val="00EF58E1"/>
    <w:rsid w:val="00EF5B30"/>
    <w:rsid w:val="00EF5FBE"/>
    <w:rsid w:val="00EF608B"/>
    <w:rsid w:val="00EF6439"/>
    <w:rsid w:val="00EF6767"/>
    <w:rsid w:val="00EF67BA"/>
    <w:rsid w:val="00EF6C30"/>
    <w:rsid w:val="00EF6CDB"/>
    <w:rsid w:val="00EF6E89"/>
    <w:rsid w:val="00EF6EAD"/>
    <w:rsid w:val="00EF72CF"/>
    <w:rsid w:val="00EF7541"/>
    <w:rsid w:val="00EF7562"/>
    <w:rsid w:val="00EF7949"/>
    <w:rsid w:val="00EF7A97"/>
    <w:rsid w:val="00EF7AAF"/>
    <w:rsid w:val="00EF7B5B"/>
    <w:rsid w:val="00EF7B7B"/>
    <w:rsid w:val="00EF7C04"/>
    <w:rsid w:val="00EF7CB0"/>
    <w:rsid w:val="00EF7E24"/>
    <w:rsid w:val="00EF7FB9"/>
    <w:rsid w:val="00F00036"/>
    <w:rsid w:val="00F000D5"/>
    <w:rsid w:val="00F00154"/>
    <w:rsid w:val="00F00350"/>
    <w:rsid w:val="00F0046C"/>
    <w:rsid w:val="00F0069C"/>
    <w:rsid w:val="00F009A4"/>
    <w:rsid w:val="00F009CE"/>
    <w:rsid w:val="00F00CD8"/>
    <w:rsid w:val="00F00E05"/>
    <w:rsid w:val="00F00F7A"/>
    <w:rsid w:val="00F010BE"/>
    <w:rsid w:val="00F011F2"/>
    <w:rsid w:val="00F013BB"/>
    <w:rsid w:val="00F01433"/>
    <w:rsid w:val="00F01503"/>
    <w:rsid w:val="00F018D5"/>
    <w:rsid w:val="00F019D2"/>
    <w:rsid w:val="00F01D82"/>
    <w:rsid w:val="00F01DC2"/>
    <w:rsid w:val="00F02005"/>
    <w:rsid w:val="00F02144"/>
    <w:rsid w:val="00F0217C"/>
    <w:rsid w:val="00F02821"/>
    <w:rsid w:val="00F028DB"/>
    <w:rsid w:val="00F029B2"/>
    <w:rsid w:val="00F029F0"/>
    <w:rsid w:val="00F033C6"/>
    <w:rsid w:val="00F03553"/>
    <w:rsid w:val="00F036EF"/>
    <w:rsid w:val="00F03D60"/>
    <w:rsid w:val="00F03DE1"/>
    <w:rsid w:val="00F04368"/>
    <w:rsid w:val="00F0498B"/>
    <w:rsid w:val="00F04B2D"/>
    <w:rsid w:val="00F04F59"/>
    <w:rsid w:val="00F05175"/>
    <w:rsid w:val="00F0535B"/>
    <w:rsid w:val="00F055F3"/>
    <w:rsid w:val="00F059BD"/>
    <w:rsid w:val="00F0646E"/>
    <w:rsid w:val="00F0668E"/>
    <w:rsid w:val="00F06A9E"/>
    <w:rsid w:val="00F06C45"/>
    <w:rsid w:val="00F06C79"/>
    <w:rsid w:val="00F06C98"/>
    <w:rsid w:val="00F06F8D"/>
    <w:rsid w:val="00F0700F"/>
    <w:rsid w:val="00F0723F"/>
    <w:rsid w:val="00F07342"/>
    <w:rsid w:val="00F07774"/>
    <w:rsid w:val="00F07808"/>
    <w:rsid w:val="00F07971"/>
    <w:rsid w:val="00F07982"/>
    <w:rsid w:val="00F079CE"/>
    <w:rsid w:val="00F07BC2"/>
    <w:rsid w:val="00F07EFC"/>
    <w:rsid w:val="00F10130"/>
    <w:rsid w:val="00F10408"/>
    <w:rsid w:val="00F10504"/>
    <w:rsid w:val="00F10B28"/>
    <w:rsid w:val="00F10C69"/>
    <w:rsid w:val="00F10DC7"/>
    <w:rsid w:val="00F10EFE"/>
    <w:rsid w:val="00F10F7A"/>
    <w:rsid w:val="00F10F8D"/>
    <w:rsid w:val="00F1110F"/>
    <w:rsid w:val="00F11805"/>
    <w:rsid w:val="00F11A1A"/>
    <w:rsid w:val="00F1204E"/>
    <w:rsid w:val="00F120A7"/>
    <w:rsid w:val="00F1220C"/>
    <w:rsid w:val="00F1234C"/>
    <w:rsid w:val="00F1267B"/>
    <w:rsid w:val="00F127B1"/>
    <w:rsid w:val="00F12800"/>
    <w:rsid w:val="00F12D34"/>
    <w:rsid w:val="00F13155"/>
    <w:rsid w:val="00F13AE5"/>
    <w:rsid w:val="00F13BCE"/>
    <w:rsid w:val="00F13D94"/>
    <w:rsid w:val="00F1422B"/>
    <w:rsid w:val="00F142C3"/>
    <w:rsid w:val="00F1477A"/>
    <w:rsid w:val="00F14DDC"/>
    <w:rsid w:val="00F15223"/>
    <w:rsid w:val="00F15336"/>
    <w:rsid w:val="00F15339"/>
    <w:rsid w:val="00F154BD"/>
    <w:rsid w:val="00F15ABB"/>
    <w:rsid w:val="00F15F07"/>
    <w:rsid w:val="00F16068"/>
    <w:rsid w:val="00F1630C"/>
    <w:rsid w:val="00F1633B"/>
    <w:rsid w:val="00F167E2"/>
    <w:rsid w:val="00F16F15"/>
    <w:rsid w:val="00F1719D"/>
    <w:rsid w:val="00F173C5"/>
    <w:rsid w:val="00F1744A"/>
    <w:rsid w:val="00F177D0"/>
    <w:rsid w:val="00F17FC1"/>
    <w:rsid w:val="00F201AA"/>
    <w:rsid w:val="00F20428"/>
    <w:rsid w:val="00F204B4"/>
    <w:rsid w:val="00F2055D"/>
    <w:rsid w:val="00F2072D"/>
    <w:rsid w:val="00F2073A"/>
    <w:rsid w:val="00F20966"/>
    <w:rsid w:val="00F20B61"/>
    <w:rsid w:val="00F20E8F"/>
    <w:rsid w:val="00F210BE"/>
    <w:rsid w:val="00F21477"/>
    <w:rsid w:val="00F217AD"/>
    <w:rsid w:val="00F21925"/>
    <w:rsid w:val="00F21D7A"/>
    <w:rsid w:val="00F221A9"/>
    <w:rsid w:val="00F224FC"/>
    <w:rsid w:val="00F229A3"/>
    <w:rsid w:val="00F22A6C"/>
    <w:rsid w:val="00F22B82"/>
    <w:rsid w:val="00F22D6D"/>
    <w:rsid w:val="00F22F0A"/>
    <w:rsid w:val="00F23099"/>
    <w:rsid w:val="00F23112"/>
    <w:rsid w:val="00F23302"/>
    <w:rsid w:val="00F2350F"/>
    <w:rsid w:val="00F23823"/>
    <w:rsid w:val="00F23B11"/>
    <w:rsid w:val="00F23B43"/>
    <w:rsid w:val="00F23B57"/>
    <w:rsid w:val="00F23E74"/>
    <w:rsid w:val="00F23E78"/>
    <w:rsid w:val="00F23EBC"/>
    <w:rsid w:val="00F23ED4"/>
    <w:rsid w:val="00F24212"/>
    <w:rsid w:val="00F2498D"/>
    <w:rsid w:val="00F249EE"/>
    <w:rsid w:val="00F24A61"/>
    <w:rsid w:val="00F24BC4"/>
    <w:rsid w:val="00F24E27"/>
    <w:rsid w:val="00F24E74"/>
    <w:rsid w:val="00F24F2F"/>
    <w:rsid w:val="00F25049"/>
    <w:rsid w:val="00F2523B"/>
    <w:rsid w:val="00F25483"/>
    <w:rsid w:val="00F2551C"/>
    <w:rsid w:val="00F2554C"/>
    <w:rsid w:val="00F25CD7"/>
    <w:rsid w:val="00F25FDE"/>
    <w:rsid w:val="00F2636C"/>
    <w:rsid w:val="00F268F1"/>
    <w:rsid w:val="00F26986"/>
    <w:rsid w:val="00F2698D"/>
    <w:rsid w:val="00F26ACE"/>
    <w:rsid w:val="00F26BCD"/>
    <w:rsid w:val="00F26EDE"/>
    <w:rsid w:val="00F26FC1"/>
    <w:rsid w:val="00F27150"/>
    <w:rsid w:val="00F27171"/>
    <w:rsid w:val="00F2726D"/>
    <w:rsid w:val="00F272A5"/>
    <w:rsid w:val="00F27441"/>
    <w:rsid w:val="00F275E6"/>
    <w:rsid w:val="00F27835"/>
    <w:rsid w:val="00F2799D"/>
    <w:rsid w:val="00F27C73"/>
    <w:rsid w:val="00F27FCB"/>
    <w:rsid w:val="00F27FD4"/>
    <w:rsid w:val="00F30072"/>
    <w:rsid w:val="00F30195"/>
    <w:rsid w:val="00F30271"/>
    <w:rsid w:val="00F304A4"/>
    <w:rsid w:val="00F30806"/>
    <w:rsid w:val="00F308C3"/>
    <w:rsid w:val="00F30964"/>
    <w:rsid w:val="00F30A73"/>
    <w:rsid w:val="00F30DB6"/>
    <w:rsid w:val="00F30F41"/>
    <w:rsid w:val="00F310AC"/>
    <w:rsid w:val="00F313C5"/>
    <w:rsid w:val="00F31408"/>
    <w:rsid w:val="00F315F5"/>
    <w:rsid w:val="00F3176F"/>
    <w:rsid w:val="00F317E0"/>
    <w:rsid w:val="00F31AE5"/>
    <w:rsid w:val="00F31B41"/>
    <w:rsid w:val="00F31B7D"/>
    <w:rsid w:val="00F32028"/>
    <w:rsid w:val="00F3298D"/>
    <w:rsid w:val="00F32A5D"/>
    <w:rsid w:val="00F3337C"/>
    <w:rsid w:val="00F33555"/>
    <w:rsid w:val="00F3361D"/>
    <w:rsid w:val="00F336EB"/>
    <w:rsid w:val="00F338DB"/>
    <w:rsid w:val="00F33B50"/>
    <w:rsid w:val="00F33D31"/>
    <w:rsid w:val="00F33E68"/>
    <w:rsid w:val="00F33F0A"/>
    <w:rsid w:val="00F33FDF"/>
    <w:rsid w:val="00F3402F"/>
    <w:rsid w:val="00F34175"/>
    <w:rsid w:val="00F341AD"/>
    <w:rsid w:val="00F34230"/>
    <w:rsid w:val="00F34617"/>
    <w:rsid w:val="00F3469E"/>
    <w:rsid w:val="00F34831"/>
    <w:rsid w:val="00F349FC"/>
    <w:rsid w:val="00F34DA7"/>
    <w:rsid w:val="00F34F81"/>
    <w:rsid w:val="00F35201"/>
    <w:rsid w:val="00F353B1"/>
    <w:rsid w:val="00F35675"/>
    <w:rsid w:val="00F35E87"/>
    <w:rsid w:val="00F3625D"/>
    <w:rsid w:val="00F3632B"/>
    <w:rsid w:val="00F366C3"/>
    <w:rsid w:val="00F368D9"/>
    <w:rsid w:val="00F369D0"/>
    <w:rsid w:val="00F369FA"/>
    <w:rsid w:val="00F36D96"/>
    <w:rsid w:val="00F36EB4"/>
    <w:rsid w:val="00F36ECC"/>
    <w:rsid w:val="00F36F13"/>
    <w:rsid w:val="00F37032"/>
    <w:rsid w:val="00F37209"/>
    <w:rsid w:val="00F3726A"/>
    <w:rsid w:val="00F37519"/>
    <w:rsid w:val="00F376BD"/>
    <w:rsid w:val="00F37872"/>
    <w:rsid w:val="00F37AD2"/>
    <w:rsid w:val="00F37B91"/>
    <w:rsid w:val="00F37C48"/>
    <w:rsid w:val="00F4040A"/>
    <w:rsid w:val="00F40B07"/>
    <w:rsid w:val="00F41129"/>
    <w:rsid w:val="00F41317"/>
    <w:rsid w:val="00F416E2"/>
    <w:rsid w:val="00F416E7"/>
    <w:rsid w:val="00F419F4"/>
    <w:rsid w:val="00F41A2E"/>
    <w:rsid w:val="00F41FC9"/>
    <w:rsid w:val="00F42035"/>
    <w:rsid w:val="00F4237F"/>
    <w:rsid w:val="00F423E1"/>
    <w:rsid w:val="00F42A5B"/>
    <w:rsid w:val="00F42A72"/>
    <w:rsid w:val="00F42D2D"/>
    <w:rsid w:val="00F43948"/>
    <w:rsid w:val="00F43ABA"/>
    <w:rsid w:val="00F440E9"/>
    <w:rsid w:val="00F44125"/>
    <w:rsid w:val="00F44154"/>
    <w:rsid w:val="00F443B4"/>
    <w:rsid w:val="00F44447"/>
    <w:rsid w:val="00F44616"/>
    <w:rsid w:val="00F447CD"/>
    <w:rsid w:val="00F44827"/>
    <w:rsid w:val="00F44BE5"/>
    <w:rsid w:val="00F44D41"/>
    <w:rsid w:val="00F44E5A"/>
    <w:rsid w:val="00F45002"/>
    <w:rsid w:val="00F450C0"/>
    <w:rsid w:val="00F45110"/>
    <w:rsid w:val="00F4519A"/>
    <w:rsid w:val="00F4534C"/>
    <w:rsid w:val="00F45510"/>
    <w:rsid w:val="00F456F9"/>
    <w:rsid w:val="00F457D8"/>
    <w:rsid w:val="00F45904"/>
    <w:rsid w:val="00F45BB8"/>
    <w:rsid w:val="00F46087"/>
    <w:rsid w:val="00F4630F"/>
    <w:rsid w:val="00F464A8"/>
    <w:rsid w:val="00F464B7"/>
    <w:rsid w:val="00F4655F"/>
    <w:rsid w:val="00F465CA"/>
    <w:rsid w:val="00F466DA"/>
    <w:rsid w:val="00F46741"/>
    <w:rsid w:val="00F46916"/>
    <w:rsid w:val="00F469A8"/>
    <w:rsid w:val="00F46FB0"/>
    <w:rsid w:val="00F47266"/>
    <w:rsid w:val="00F47640"/>
    <w:rsid w:val="00F47705"/>
    <w:rsid w:val="00F4789C"/>
    <w:rsid w:val="00F478C0"/>
    <w:rsid w:val="00F47C16"/>
    <w:rsid w:val="00F47C26"/>
    <w:rsid w:val="00F47C58"/>
    <w:rsid w:val="00F47D6B"/>
    <w:rsid w:val="00F47DFA"/>
    <w:rsid w:val="00F47E16"/>
    <w:rsid w:val="00F47EE8"/>
    <w:rsid w:val="00F50063"/>
    <w:rsid w:val="00F5022B"/>
    <w:rsid w:val="00F5048D"/>
    <w:rsid w:val="00F504F6"/>
    <w:rsid w:val="00F5052B"/>
    <w:rsid w:val="00F507B7"/>
    <w:rsid w:val="00F50804"/>
    <w:rsid w:val="00F50A93"/>
    <w:rsid w:val="00F50B5D"/>
    <w:rsid w:val="00F50C05"/>
    <w:rsid w:val="00F51088"/>
    <w:rsid w:val="00F5147C"/>
    <w:rsid w:val="00F514FA"/>
    <w:rsid w:val="00F51843"/>
    <w:rsid w:val="00F518C6"/>
    <w:rsid w:val="00F51A39"/>
    <w:rsid w:val="00F51A76"/>
    <w:rsid w:val="00F51AAB"/>
    <w:rsid w:val="00F51BE7"/>
    <w:rsid w:val="00F51EB3"/>
    <w:rsid w:val="00F51F04"/>
    <w:rsid w:val="00F51F12"/>
    <w:rsid w:val="00F520F9"/>
    <w:rsid w:val="00F5248D"/>
    <w:rsid w:val="00F525A6"/>
    <w:rsid w:val="00F52819"/>
    <w:rsid w:val="00F529D2"/>
    <w:rsid w:val="00F52AB5"/>
    <w:rsid w:val="00F52B32"/>
    <w:rsid w:val="00F52F8F"/>
    <w:rsid w:val="00F5306C"/>
    <w:rsid w:val="00F53257"/>
    <w:rsid w:val="00F533CF"/>
    <w:rsid w:val="00F534B8"/>
    <w:rsid w:val="00F534CD"/>
    <w:rsid w:val="00F5363D"/>
    <w:rsid w:val="00F5367E"/>
    <w:rsid w:val="00F53935"/>
    <w:rsid w:val="00F5398A"/>
    <w:rsid w:val="00F53B73"/>
    <w:rsid w:val="00F53C64"/>
    <w:rsid w:val="00F53C92"/>
    <w:rsid w:val="00F53ED0"/>
    <w:rsid w:val="00F540F6"/>
    <w:rsid w:val="00F5414A"/>
    <w:rsid w:val="00F54569"/>
    <w:rsid w:val="00F54661"/>
    <w:rsid w:val="00F54693"/>
    <w:rsid w:val="00F5469C"/>
    <w:rsid w:val="00F5479E"/>
    <w:rsid w:val="00F548A0"/>
    <w:rsid w:val="00F54ADD"/>
    <w:rsid w:val="00F54C75"/>
    <w:rsid w:val="00F54DC4"/>
    <w:rsid w:val="00F54EBD"/>
    <w:rsid w:val="00F55083"/>
    <w:rsid w:val="00F55680"/>
    <w:rsid w:val="00F5577B"/>
    <w:rsid w:val="00F55A47"/>
    <w:rsid w:val="00F55B2F"/>
    <w:rsid w:val="00F55C78"/>
    <w:rsid w:val="00F55D6F"/>
    <w:rsid w:val="00F55E1D"/>
    <w:rsid w:val="00F5609D"/>
    <w:rsid w:val="00F56535"/>
    <w:rsid w:val="00F56A34"/>
    <w:rsid w:val="00F56B52"/>
    <w:rsid w:val="00F56D14"/>
    <w:rsid w:val="00F57BD7"/>
    <w:rsid w:val="00F57CF9"/>
    <w:rsid w:val="00F57D34"/>
    <w:rsid w:val="00F6025F"/>
    <w:rsid w:val="00F60341"/>
    <w:rsid w:val="00F603E4"/>
    <w:rsid w:val="00F604C7"/>
    <w:rsid w:val="00F605C7"/>
    <w:rsid w:val="00F60778"/>
    <w:rsid w:val="00F609E1"/>
    <w:rsid w:val="00F60ABE"/>
    <w:rsid w:val="00F60B50"/>
    <w:rsid w:val="00F60C02"/>
    <w:rsid w:val="00F61098"/>
    <w:rsid w:val="00F610CC"/>
    <w:rsid w:val="00F61903"/>
    <w:rsid w:val="00F619E9"/>
    <w:rsid w:val="00F61AEF"/>
    <w:rsid w:val="00F61D13"/>
    <w:rsid w:val="00F61D40"/>
    <w:rsid w:val="00F61D7B"/>
    <w:rsid w:val="00F61E65"/>
    <w:rsid w:val="00F61EB3"/>
    <w:rsid w:val="00F61F4B"/>
    <w:rsid w:val="00F61F4F"/>
    <w:rsid w:val="00F62222"/>
    <w:rsid w:val="00F62675"/>
    <w:rsid w:val="00F62BA2"/>
    <w:rsid w:val="00F62BD9"/>
    <w:rsid w:val="00F62C41"/>
    <w:rsid w:val="00F62E14"/>
    <w:rsid w:val="00F62EC8"/>
    <w:rsid w:val="00F630A9"/>
    <w:rsid w:val="00F63288"/>
    <w:rsid w:val="00F6337F"/>
    <w:rsid w:val="00F63554"/>
    <w:rsid w:val="00F636AB"/>
    <w:rsid w:val="00F636BC"/>
    <w:rsid w:val="00F63B02"/>
    <w:rsid w:val="00F641B8"/>
    <w:rsid w:val="00F64E14"/>
    <w:rsid w:val="00F64F89"/>
    <w:rsid w:val="00F65065"/>
    <w:rsid w:val="00F65076"/>
    <w:rsid w:val="00F656F3"/>
    <w:rsid w:val="00F65983"/>
    <w:rsid w:val="00F6598F"/>
    <w:rsid w:val="00F65B88"/>
    <w:rsid w:val="00F65DDF"/>
    <w:rsid w:val="00F660F5"/>
    <w:rsid w:val="00F661B9"/>
    <w:rsid w:val="00F663D7"/>
    <w:rsid w:val="00F6665B"/>
    <w:rsid w:val="00F667A2"/>
    <w:rsid w:val="00F668F2"/>
    <w:rsid w:val="00F66BD4"/>
    <w:rsid w:val="00F671B5"/>
    <w:rsid w:val="00F672A3"/>
    <w:rsid w:val="00F6751D"/>
    <w:rsid w:val="00F6752A"/>
    <w:rsid w:val="00F676FA"/>
    <w:rsid w:val="00F67777"/>
    <w:rsid w:val="00F6799E"/>
    <w:rsid w:val="00F67A3D"/>
    <w:rsid w:val="00F67C55"/>
    <w:rsid w:val="00F67DD2"/>
    <w:rsid w:val="00F7007C"/>
    <w:rsid w:val="00F7008A"/>
    <w:rsid w:val="00F702D2"/>
    <w:rsid w:val="00F70649"/>
    <w:rsid w:val="00F7078D"/>
    <w:rsid w:val="00F707EA"/>
    <w:rsid w:val="00F70A4B"/>
    <w:rsid w:val="00F70D6A"/>
    <w:rsid w:val="00F70E55"/>
    <w:rsid w:val="00F71337"/>
    <w:rsid w:val="00F713A6"/>
    <w:rsid w:val="00F7145F"/>
    <w:rsid w:val="00F71725"/>
    <w:rsid w:val="00F717CF"/>
    <w:rsid w:val="00F71846"/>
    <w:rsid w:val="00F71DBF"/>
    <w:rsid w:val="00F71E1A"/>
    <w:rsid w:val="00F71E53"/>
    <w:rsid w:val="00F71F1B"/>
    <w:rsid w:val="00F72182"/>
    <w:rsid w:val="00F726E6"/>
    <w:rsid w:val="00F727D2"/>
    <w:rsid w:val="00F72866"/>
    <w:rsid w:val="00F729CA"/>
    <w:rsid w:val="00F72AD9"/>
    <w:rsid w:val="00F72CE3"/>
    <w:rsid w:val="00F72EE6"/>
    <w:rsid w:val="00F73089"/>
    <w:rsid w:val="00F73375"/>
    <w:rsid w:val="00F73507"/>
    <w:rsid w:val="00F73510"/>
    <w:rsid w:val="00F73BE0"/>
    <w:rsid w:val="00F73D39"/>
    <w:rsid w:val="00F73E1C"/>
    <w:rsid w:val="00F7413E"/>
    <w:rsid w:val="00F7435F"/>
    <w:rsid w:val="00F74394"/>
    <w:rsid w:val="00F74441"/>
    <w:rsid w:val="00F74550"/>
    <w:rsid w:val="00F7482F"/>
    <w:rsid w:val="00F748CC"/>
    <w:rsid w:val="00F749A1"/>
    <w:rsid w:val="00F74CF1"/>
    <w:rsid w:val="00F74DAD"/>
    <w:rsid w:val="00F74F81"/>
    <w:rsid w:val="00F7524C"/>
    <w:rsid w:val="00F75293"/>
    <w:rsid w:val="00F756DB"/>
    <w:rsid w:val="00F75E7D"/>
    <w:rsid w:val="00F75FDF"/>
    <w:rsid w:val="00F76507"/>
    <w:rsid w:val="00F7694F"/>
    <w:rsid w:val="00F76B75"/>
    <w:rsid w:val="00F76C17"/>
    <w:rsid w:val="00F76ED8"/>
    <w:rsid w:val="00F770F5"/>
    <w:rsid w:val="00F77258"/>
    <w:rsid w:val="00F77306"/>
    <w:rsid w:val="00F77505"/>
    <w:rsid w:val="00F77555"/>
    <w:rsid w:val="00F7764B"/>
    <w:rsid w:val="00F777F5"/>
    <w:rsid w:val="00F7791B"/>
    <w:rsid w:val="00F77A93"/>
    <w:rsid w:val="00F77AC5"/>
    <w:rsid w:val="00F77D22"/>
    <w:rsid w:val="00F80214"/>
    <w:rsid w:val="00F80221"/>
    <w:rsid w:val="00F805DC"/>
    <w:rsid w:val="00F80649"/>
    <w:rsid w:val="00F806F0"/>
    <w:rsid w:val="00F80B8B"/>
    <w:rsid w:val="00F80B97"/>
    <w:rsid w:val="00F80BBE"/>
    <w:rsid w:val="00F80C50"/>
    <w:rsid w:val="00F80CD5"/>
    <w:rsid w:val="00F80FC4"/>
    <w:rsid w:val="00F8171C"/>
    <w:rsid w:val="00F8183D"/>
    <w:rsid w:val="00F81932"/>
    <w:rsid w:val="00F8195B"/>
    <w:rsid w:val="00F81B4E"/>
    <w:rsid w:val="00F81FF1"/>
    <w:rsid w:val="00F82038"/>
    <w:rsid w:val="00F82142"/>
    <w:rsid w:val="00F823CE"/>
    <w:rsid w:val="00F82460"/>
    <w:rsid w:val="00F8286B"/>
    <w:rsid w:val="00F82B54"/>
    <w:rsid w:val="00F82FF4"/>
    <w:rsid w:val="00F83368"/>
    <w:rsid w:val="00F83583"/>
    <w:rsid w:val="00F83B22"/>
    <w:rsid w:val="00F83E6C"/>
    <w:rsid w:val="00F8489E"/>
    <w:rsid w:val="00F84B8E"/>
    <w:rsid w:val="00F84E9D"/>
    <w:rsid w:val="00F8503A"/>
    <w:rsid w:val="00F85123"/>
    <w:rsid w:val="00F8545D"/>
    <w:rsid w:val="00F859E2"/>
    <w:rsid w:val="00F85DB5"/>
    <w:rsid w:val="00F86101"/>
    <w:rsid w:val="00F8620A"/>
    <w:rsid w:val="00F863C4"/>
    <w:rsid w:val="00F86422"/>
    <w:rsid w:val="00F864E2"/>
    <w:rsid w:val="00F865A8"/>
    <w:rsid w:val="00F867A7"/>
    <w:rsid w:val="00F86A68"/>
    <w:rsid w:val="00F86AFD"/>
    <w:rsid w:val="00F86BF5"/>
    <w:rsid w:val="00F86DA9"/>
    <w:rsid w:val="00F86E33"/>
    <w:rsid w:val="00F86ECF"/>
    <w:rsid w:val="00F86F23"/>
    <w:rsid w:val="00F8708D"/>
    <w:rsid w:val="00F870B7"/>
    <w:rsid w:val="00F873CD"/>
    <w:rsid w:val="00F879E1"/>
    <w:rsid w:val="00F87D14"/>
    <w:rsid w:val="00F87E6C"/>
    <w:rsid w:val="00F9007A"/>
    <w:rsid w:val="00F90369"/>
    <w:rsid w:val="00F90604"/>
    <w:rsid w:val="00F90862"/>
    <w:rsid w:val="00F90C07"/>
    <w:rsid w:val="00F90E1E"/>
    <w:rsid w:val="00F90F27"/>
    <w:rsid w:val="00F90F2B"/>
    <w:rsid w:val="00F91102"/>
    <w:rsid w:val="00F9116A"/>
    <w:rsid w:val="00F911B8"/>
    <w:rsid w:val="00F915EB"/>
    <w:rsid w:val="00F916B0"/>
    <w:rsid w:val="00F91761"/>
    <w:rsid w:val="00F918F7"/>
    <w:rsid w:val="00F91E76"/>
    <w:rsid w:val="00F91F04"/>
    <w:rsid w:val="00F9214F"/>
    <w:rsid w:val="00F92452"/>
    <w:rsid w:val="00F9256A"/>
    <w:rsid w:val="00F92615"/>
    <w:rsid w:val="00F92E6F"/>
    <w:rsid w:val="00F92EA3"/>
    <w:rsid w:val="00F92FB9"/>
    <w:rsid w:val="00F93117"/>
    <w:rsid w:val="00F935F0"/>
    <w:rsid w:val="00F936B8"/>
    <w:rsid w:val="00F936C6"/>
    <w:rsid w:val="00F93737"/>
    <w:rsid w:val="00F93835"/>
    <w:rsid w:val="00F9394C"/>
    <w:rsid w:val="00F93A67"/>
    <w:rsid w:val="00F93BF8"/>
    <w:rsid w:val="00F93C0C"/>
    <w:rsid w:val="00F93CC8"/>
    <w:rsid w:val="00F93EE3"/>
    <w:rsid w:val="00F93EEC"/>
    <w:rsid w:val="00F940B7"/>
    <w:rsid w:val="00F9413D"/>
    <w:rsid w:val="00F945AC"/>
    <w:rsid w:val="00F945C4"/>
    <w:rsid w:val="00F94637"/>
    <w:rsid w:val="00F94674"/>
    <w:rsid w:val="00F94D38"/>
    <w:rsid w:val="00F94E7C"/>
    <w:rsid w:val="00F952F1"/>
    <w:rsid w:val="00F953A8"/>
    <w:rsid w:val="00F95404"/>
    <w:rsid w:val="00F95431"/>
    <w:rsid w:val="00F955EE"/>
    <w:rsid w:val="00F9576B"/>
    <w:rsid w:val="00F957BE"/>
    <w:rsid w:val="00F95C4D"/>
    <w:rsid w:val="00F95CFE"/>
    <w:rsid w:val="00F95E34"/>
    <w:rsid w:val="00F9628F"/>
    <w:rsid w:val="00F963A1"/>
    <w:rsid w:val="00F9641D"/>
    <w:rsid w:val="00F9646F"/>
    <w:rsid w:val="00F9661C"/>
    <w:rsid w:val="00F969F9"/>
    <w:rsid w:val="00F97019"/>
    <w:rsid w:val="00F970CC"/>
    <w:rsid w:val="00F9743D"/>
    <w:rsid w:val="00F97619"/>
    <w:rsid w:val="00F97644"/>
    <w:rsid w:val="00F979FC"/>
    <w:rsid w:val="00F97CC9"/>
    <w:rsid w:val="00F97E47"/>
    <w:rsid w:val="00FA00B1"/>
    <w:rsid w:val="00FA0229"/>
    <w:rsid w:val="00FA02EB"/>
    <w:rsid w:val="00FA0396"/>
    <w:rsid w:val="00FA09D2"/>
    <w:rsid w:val="00FA0B6E"/>
    <w:rsid w:val="00FA0B72"/>
    <w:rsid w:val="00FA100B"/>
    <w:rsid w:val="00FA1293"/>
    <w:rsid w:val="00FA1365"/>
    <w:rsid w:val="00FA1A0E"/>
    <w:rsid w:val="00FA1A25"/>
    <w:rsid w:val="00FA1BE8"/>
    <w:rsid w:val="00FA1CA5"/>
    <w:rsid w:val="00FA1D8A"/>
    <w:rsid w:val="00FA2088"/>
    <w:rsid w:val="00FA2561"/>
    <w:rsid w:val="00FA2575"/>
    <w:rsid w:val="00FA2923"/>
    <w:rsid w:val="00FA29ED"/>
    <w:rsid w:val="00FA2BC2"/>
    <w:rsid w:val="00FA2C37"/>
    <w:rsid w:val="00FA2E94"/>
    <w:rsid w:val="00FA309C"/>
    <w:rsid w:val="00FA3294"/>
    <w:rsid w:val="00FA32F2"/>
    <w:rsid w:val="00FA3726"/>
    <w:rsid w:val="00FA395B"/>
    <w:rsid w:val="00FA3A93"/>
    <w:rsid w:val="00FA3AAF"/>
    <w:rsid w:val="00FA3F06"/>
    <w:rsid w:val="00FA4973"/>
    <w:rsid w:val="00FA4A8C"/>
    <w:rsid w:val="00FA5059"/>
    <w:rsid w:val="00FA53B3"/>
    <w:rsid w:val="00FA565F"/>
    <w:rsid w:val="00FA58C9"/>
    <w:rsid w:val="00FA5967"/>
    <w:rsid w:val="00FA5B0A"/>
    <w:rsid w:val="00FA5CF4"/>
    <w:rsid w:val="00FA5E55"/>
    <w:rsid w:val="00FA6115"/>
    <w:rsid w:val="00FA6963"/>
    <w:rsid w:val="00FA69BA"/>
    <w:rsid w:val="00FA6B4D"/>
    <w:rsid w:val="00FA6C41"/>
    <w:rsid w:val="00FA6CEC"/>
    <w:rsid w:val="00FA6D2F"/>
    <w:rsid w:val="00FA70F3"/>
    <w:rsid w:val="00FA726A"/>
    <w:rsid w:val="00FA7316"/>
    <w:rsid w:val="00FA7D33"/>
    <w:rsid w:val="00FB00CD"/>
    <w:rsid w:val="00FB0452"/>
    <w:rsid w:val="00FB058E"/>
    <w:rsid w:val="00FB0620"/>
    <w:rsid w:val="00FB072F"/>
    <w:rsid w:val="00FB0934"/>
    <w:rsid w:val="00FB0FE4"/>
    <w:rsid w:val="00FB0FFE"/>
    <w:rsid w:val="00FB14CD"/>
    <w:rsid w:val="00FB1502"/>
    <w:rsid w:val="00FB1534"/>
    <w:rsid w:val="00FB1BC1"/>
    <w:rsid w:val="00FB1C42"/>
    <w:rsid w:val="00FB1CA5"/>
    <w:rsid w:val="00FB1D3E"/>
    <w:rsid w:val="00FB1E28"/>
    <w:rsid w:val="00FB1EA4"/>
    <w:rsid w:val="00FB235C"/>
    <w:rsid w:val="00FB24CA"/>
    <w:rsid w:val="00FB26C5"/>
    <w:rsid w:val="00FB2948"/>
    <w:rsid w:val="00FB2BD6"/>
    <w:rsid w:val="00FB2D60"/>
    <w:rsid w:val="00FB2E92"/>
    <w:rsid w:val="00FB2EF9"/>
    <w:rsid w:val="00FB2F38"/>
    <w:rsid w:val="00FB2F45"/>
    <w:rsid w:val="00FB3129"/>
    <w:rsid w:val="00FB31A9"/>
    <w:rsid w:val="00FB33A9"/>
    <w:rsid w:val="00FB3756"/>
    <w:rsid w:val="00FB3A22"/>
    <w:rsid w:val="00FB3A56"/>
    <w:rsid w:val="00FB3BCF"/>
    <w:rsid w:val="00FB3D0F"/>
    <w:rsid w:val="00FB3E5B"/>
    <w:rsid w:val="00FB407B"/>
    <w:rsid w:val="00FB40F5"/>
    <w:rsid w:val="00FB4474"/>
    <w:rsid w:val="00FB44D3"/>
    <w:rsid w:val="00FB451D"/>
    <w:rsid w:val="00FB4A6E"/>
    <w:rsid w:val="00FB4ADB"/>
    <w:rsid w:val="00FB4B9E"/>
    <w:rsid w:val="00FB4E7E"/>
    <w:rsid w:val="00FB5537"/>
    <w:rsid w:val="00FB5694"/>
    <w:rsid w:val="00FB56C9"/>
    <w:rsid w:val="00FB5A43"/>
    <w:rsid w:val="00FB5B89"/>
    <w:rsid w:val="00FB5FB7"/>
    <w:rsid w:val="00FB62E3"/>
    <w:rsid w:val="00FB6594"/>
    <w:rsid w:val="00FB6777"/>
    <w:rsid w:val="00FB689C"/>
    <w:rsid w:val="00FB68C3"/>
    <w:rsid w:val="00FB696D"/>
    <w:rsid w:val="00FB6C37"/>
    <w:rsid w:val="00FB6DFB"/>
    <w:rsid w:val="00FB71F2"/>
    <w:rsid w:val="00FB7313"/>
    <w:rsid w:val="00FB732A"/>
    <w:rsid w:val="00FB7375"/>
    <w:rsid w:val="00FB7431"/>
    <w:rsid w:val="00FB767A"/>
    <w:rsid w:val="00FB7703"/>
    <w:rsid w:val="00FB7A4F"/>
    <w:rsid w:val="00FB7FF0"/>
    <w:rsid w:val="00FC0088"/>
    <w:rsid w:val="00FC01DE"/>
    <w:rsid w:val="00FC040E"/>
    <w:rsid w:val="00FC0447"/>
    <w:rsid w:val="00FC0498"/>
    <w:rsid w:val="00FC06DC"/>
    <w:rsid w:val="00FC08CE"/>
    <w:rsid w:val="00FC0E77"/>
    <w:rsid w:val="00FC0F19"/>
    <w:rsid w:val="00FC1083"/>
    <w:rsid w:val="00FC113E"/>
    <w:rsid w:val="00FC12F7"/>
    <w:rsid w:val="00FC13AA"/>
    <w:rsid w:val="00FC177C"/>
    <w:rsid w:val="00FC1D6C"/>
    <w:rsid w:val="00FC1E63"/>
    <w:rsid w:val="00FC1FA8"/>
    <w:rsid w:val="00FC202C"/>
    <w:rsid w:val="00FC220A"/>
    <w:rsid w:val="00FC2785"/>
    <w:rsid w:val="00FC2A53"/>
    <w:rsid w:val="00FC2B1A"/>
    <w:rsid w:val="00FC2C79"/>
    <w:rsid w:val="00FC2D27"/>
    <w:rsid w:val="00FC2E0A"/>
    <w:rsid w:val="00FC2EBD"/>
    <w:rsid w:val="00FC2ED6"/>
    <w:rsid w:val="00FC2FEC"/>
    <w:rsid w:val="00FC2FF1"/>
    <w:rsid w:val="00FC300D"/>
    <w:rsid w:val="00FC3120"/>
    <w:rsid w:val="00FC32A2"/>
    <w:rsid w:val="00FC34B1"/>
    <w:rsid w:val="00FC358F"/>
    <w:rsid w:val="00FC381B"/>
    <w:rsid w:val="00FC3956"/>
    <w:rsid w:val="00FC3A68"/>
    <w:rsid w:val="00FC3B46"/>
    <w:rsid w:val="00FC3E80"/>
    <w:rsid w:val="00FC4069"/>
    <w:rsid w:val="00FC41A7"/>
    <w:rsid w:val="00FC4207"/>
    <w:rsid w:val="00FC426E"/>
    <w:rsid w:val="00FC432F"/>
    <w:rsid w:val="00FC4735"/>
    <w:rsid w:val="00FC4B48"/>
    <w:rsid w:val="00FC547A"/>
    <w:rsid w:val="00FC5549"/>
    <w:rsid w:val="00FC5581"/>
    <w:rsid w:val="00FC5816"/>
    <w:rsid w:val="00FC5BCC"/>
    <w:rsid w:val="00FC5C1C"/>
    <w:rsid w:val="00FC5D91"/>
    <w:rsid w:val="00FC5E56"/>
    <w:rsid w:val="00FC5F7C"/>
    <w:rsid w:val="00FC6049"/>
    <w:rsid w:val="00FC606A"/>
    <w:rsid w:val="00FC606D"/>
    <w:rsid w:val="00FC6096"/>
    <w:rsid w:val="00FC62B0"/>
    <w:rsid w:val="00FC64A4"/>
    <w:rsid w:val="00FC6C48"/>
    <w:rsid w:val="00FC6CD5"/>
    <w:rsid w:val="00FC6E59"/>
    <w:rsid w:val="00FC6EA6"/>
    <w:rsid w:val="00FC7375"/>
    <w:rsid w:val="00FC769B"/>
    <w:rsid w:val="00FC792D"/>
    <w:rsid w:val="00FC7BD6"/>
    <w:rsid w:val="00FC7CF6"/>
    <w:rsid w:val="00FC7F91"/>
    <w:rsid w:val="00FD00E7"/>
    <w:rsid w:val="00FD01D2"/>
    <w:rsid w:val="00FD03E8"/>
    <w:rsid w:val="00FD0663"/>
    <w:rsid w:val="00FD0675"/>
    <w:rsid w:val="00FD06F9"/>
    <w:rsid w:val="00FD09FF"/>
    <w:rsid w:val="00FD0A53"/>
    <w:rsid w:val="00FD0CFF"/>
    <w:rsid w:val="00FD0EB6"/>
    <w:rsid w:val="00FD1024"/>
    <w:rsid w:val="00FD1243"/>
    <w:rsid w:val="00FD1614"/>
    <w:rsid w:val="00FD1BA3"/>
    <w:rsid w:val="00FD1C58"/>
    <w:rsid w:val="00FD1D77"/>
    <w:rsid w:val="00FD1E17"/>
    <w:rsid w:val="00FD2304"/>
    <w:rsid w:val="00FD2317"/>
    <w:rsid w:val="00FD23A8"/>
    <w:rsid w:val="00FD2682"/>
    <w:rsid w:val="00FD2AB1"/>
    <w:rsid w:val="00FD2D6D"/>
    <w:rsid w:val="00FD2EE4"/>
    <w:rsid w:val="00FD32C7"/>
    <w:rsid w:val="00FD3873"/>
    <w:rsid w:val="00FD3F2E"/>
    <w:rsid w:val="00FD45EC"/>
    <w:rsid w:val="00FD461F"/>
    <w:rsid w:val="00FD46E9"/>
    <w:rsid w:val="00FD47B2"/>
    <w:rsid w:val="00FD4BF0"/>
    <w:rsid w:val="00FD4C62"/>
    <w:rsid w:val="00FD51B5"/>
    <w:rsid w:val="00FD52AC"/>
    <w:rsid w:val="00FD5694"/>
    <w:rsid w:val="00FD5AF5"/>
    <w:rsid w:val="00FD5C0C"/>
    <w:rsid w:val="00FD5C28"/>
    <w:rsid w:val="00FD5E2C"/>
    <w:rsid w:val="00FD5E67"/>
    <w:rsid w:val="00FD617A"/>
    <w:rsid w:val="00FD64A0"/>
    <w:rsid w:val="00FD6595"/>
    <w:rsid w:val="00FD6711"/>
    <w:rsid w:val="00FD6785"/>
    <w:rsid w:val="00FD6887"/>
    <w:rsid w:val="00FD6A12"/>
    <w:rsid w:val="00FD6AB7"/>
    <w:rsid w:val="00FD6C68"/>
    <w:rsid w:val="00FD6D0A"/>
    <w:rsid w:val="00FD7623"/>
    <w:rsid w:val="00FD76AA"/>
    <w:rsid w:val="00FD7811"/>
    <w:rsid w:val="00FD7A3F"/>
    <w:rsid w:val="00FE02BB"/>
    <w:rsid w:val="00FE031A"/>
    <w:rsid w:val="00FE0573"/>
    <w:rsid w:val="00FE0879"/>
    <w:rsid w:val="00FE0A4F"/>
    <w:rsid w:val="00FE0C55"/>
    <w:rsid w:val="00FE171D"/>
    <w:rsid w:val="00FE1963"/>
    <w:rsid w:val="00FE1985"/>
    <w:rsid w:val="00FE1CBB"/>
    <w:rsid w:val="00FE1EBC"/>
    <w:rsid w:val="00FE1F36"/>
    <w:rsid w:val="00FE2310"/>
    <w:rsid w:val="00FE29A5"/>
    <w:rsid w:val="00FE2FC5"/>
    <w:rsid w:val="00FE2FE6"/>
    <w:rsid w:val="00FE31D4"/>
    <w:rsid w:val="00FE33A2"/>
    <w:rsid w:val="00FE379E"/>
    <w:rsid w:val="00FE3A91"/>
    <w:rsid w:val="00FE3BC9"/>
    <w:rsid w:val="00FE3C9C"/>
    <w:rsid w:val="00FE3CAC"/>
    <w:rsid w:val="00FE3EFE"/>
    <w:rsid w:val="00FE3F0C"/>
    <w:rsid w:val="00FE4292"/>
    <w:rsid w:val="00FE42F9"/>
    <w:rsid w:val="00FE4687"/>
    <w:rsid w:val="00FE475B"/>
    <w:rsid w:val="00FE4A59"/>
    <w:rsid w:val="00FE4A7D"/>
    <w:rsid w:val="00FE4E78"/>
    <w:rsid w:val="00FE504D"/>
    <w:rsid w:val="00FE506B"/>
    <w:rsid w:val="00FE50EF"/>
    <w:rsid w:val="00FE559C"/>
    <w:rsid w:val="00FE56D5"/>
    <w:rsid w:val="00FE5A1B"/>
    <w:rsid w:val="00FE5A5A"/>
    <w:rsid w:val="00FE5A9B"/>
    <w:rsid w:val="00FE5CAF"/>
    <w:rsid w:val="00FE6046"/>
    <w:rsid w:val="00FE6133"/>
    <w:rsid w:val="00FE6209"/>
    <w:rsid w:val="00FE64A6"/>
    <w:rsid w:val="00FE64E7"/>
    <w:rsid w:val="00FE6772"/>
    <w:rsid w:val="00FE69B0"/>
    <w:rsid w:val="00FE69B9"/>
    <w:rsid w:val="00FE6CC9"/>
    <w:rsid w:val="00FE7198"/>
    <w:rsid w:val="00FE73E6"/>
    <w:rsid w:val="00FE7722"/>
    <w:rsid w:val="00FE7A8C"/>
    <w:rsid w:val="00FE7C05"/>
    <w:rsid w:val="00FE7E74"/>
    <w:rsid w:val="00FE7F7E"/>
    <w:rsid w:val="00FF0219"/>
    <w:rsid w:val="00FF07F9"/>
    <w:rsid w:val="00FF0947"/>
    <w:rsid w:val="00FF0E9E"/>
    <w:rsid w:val="00FF1016"/>
    <w:rsid w:val="00FF1589"/>
    <w:rsid w:val="00FF15BF"/>
    <w:rsid w:val="00FF1809"/>
    <w:rsid w:val="00FF1B02"/>
    <w:rsid w:val="00FF1C0F"/>
    <w:rsid w:val="00FF1D6A"/>
    <w:rsid w:val="00FF2107"/>
    <w:rsid w:val="00FF22E1"/>
    <w:rsid w:val="00FF2327"/>
    <w:rsid w:val="00FF241C"/>
    <w:rsid w:val="00FF257C"/>
    <w:rsid w:val="00FF25E3"/>
    <w:rsid w:val="00FF2618"/>
    <w:rsid w:val="00FF28DC"/>
    <w:rsid w:val="00FF2976"/>
    <w:rsid w:val="00FF2EDB"/>
    <w:rsid w:val="00FF2FDE"/>
    <w:rsid w:val="00FF3A66"/>
    <w:rsid w:val="00FF3ADA"/>
    <w:rsid w:val="00FF3AEB"/>
    <w:rsid w:val="00FF3B31"/>
    <w:rsid w:val="00FF3BB2"/>
    <w:rsid w:val="00FF3CF3"/>
    <w:rsid w:val="00FF3DC6"/>
    <w:rsid w:val="00FF41E6"/>
    <w:rsid w:val="00FF4341"/>
    <w:rsid w:val="00FF4447"/>
    <w:rsid w:val="00FF459F"/>
    <w:rsid w:val="00FF45A3"/>
    <w:rsid w:val="00FF464C"/>
    <w:rsid w:val="00FF4B6E"/>
    <w:rsid w:val="00FF4C13"/>
    <w:rsid w:val="00FF524D"/>
    <w:rsid w:val="00FF525D"/>
    <w:rsid w:val="00FF591F"/>
    <w:rsid w:val="00FF59B9"/>
    <w:rsid w:val="00FF646E"/>
    <w:rsid w:val="00FF655E"/>
    <w:rsid w:val="00FF674C"/>
    <w:rsid w:val="00FF6A91"/>
    <w:rsid w:val="00FF6DC5"/>
    <w:rsid w:val="00FF6DCB"/>
    <w:rsid w:val="00FF6E5D"/>
    <w:rsid w:val="00FF720E"/>
    <w:rsid w:val="00FF732C"/>
    <w:rsid w:val="00FF74E9"/>
    <w:rsid w:val="00FF7820"/>
    <w:rsid w:val="00FF7A70"/>
    <w:rsid w:val="00FF7B80"/>
    <w:rsid w:val="00FF7BB5"/>
    <w:rsid w:val="00FF7C32"/>
    <w:rsid w:val="00FF7CD0"/>
    <w:rsid w:val="00FF7DC2"/>
    <w:rsid w:val="00FF7F2C"/>
    <w:rsid w:val="01602C6A"/>
    <w:rsid w:val="0181792E"/>
    <w:rsid w:val="01CA1EA4"/>
    <w:rsid w:val="01DB7ED5"/>
    <w:rsid w:val="022A6766"/>
    <w:rsid w:val="0233386D"/>
    <w:rsid w:val="023B0686"/>
    <w:rsid w:val="02535CBD"/>
    <w:rsid w:val="02C1356F"/>
    <w:rsid w:val="02CD1F13"/>
    <w:rsid w:val="038F71C9"/>
    <w:rsid w:val="041651F4"/>
    <w:rsid w:val="042C2C6A"/>
    <w:rsid w:val="05163267"/>
    <w:rsid w:val="05F6352F"/>
    <w:rsid w:val="060A2B37"/>
    <w:rsid w:val="061D0ABC"/>
    <w:rsid w:val="066E1317"/>
    <w:rsid w:val="06B807E5"/>
    <w:rsid w:val="0701218C"/>
    <w:rsid w:val="07035F04"/>
    <w:rsid w:val="07140111"/>
    <w:rsid w:val="07247C28"/>
    <w:rsid w:val="08316AA1"/>
    <w:rsid w:val="08414229"/>
    <w:rsid w:val="08536BEB"/>
    <w:rsid w:val="086329D2"/>
    <w:rsid w:val="08840CDF"/>
    <w:rsid w:val="08AF79C5"/>
    <w:rsid w:val="09C94AB7"/>
    <w:rsid w:val="09ED69F7"/>
    <w:rsid w:val="0A0A75A9"/>
    <w:rsid w:val="0A4C7BC2"/>
    <w:rsid w:val="0A7669ED"/>
    <w:rsid w:val="0ADD3E47"/>
    <w:rsid w:val="0B1526A9"/>
    <w:rsid w:val="0B93537C"/>
    <w:rsid w:val="0BB73761"/>
    <w:rsid w:val="0BD10723"/>
    <w:rsid w:val="0BE81B6C"/>
    <w:rsid w:val="0C943AA2"/>
    <w:rsid w:val="0D335069"/>
    <w:rsid w:val="0D6C40D7"/>
    <w:rsid w:val="0D703BC7"/>
    <w:rsid w:val="0DBA3094"/>
    <w:rsid w:val="0DE325EB"/>
    <w:rsid w:val="0DE9148B"/>
    <w:rsid w:val="0E2F1259"/>
    <w:rsid w:val="0EE24651"/>
    <w:rsid w:val="0EFD148A"/>
    <w:rsid w:val="0F12079E"/>
    <w:rsid w:val="100E76C7"/>
    <w:rsid w:val="10122AD8"/>
    <w:rsid w:val="10142F30"/>
    <w:rsid w:val="1066305F"/>
    <w:rsid w:val="111F7DDE"/>
    <w:rsid w:val="112D51A0"/>
    <w:rsid w:val="11934328"/>
    <w:rsid w:val="11E31C9A"/>
    <w:rsid w:val="12062D4C"/>
    <w:rsid w:val="127A3835"/>
    <w:rsid w:val="12AB7B89"/>
    <w:rsid w:val="12AE0800"/>
    <w:rsid w:val="13441D7E"/>
    <w:rsid w:val="13D84274"/>
    <w:rsid w:val="143040B0"/>
    <w:rsid w:val="143A4F2F"/>
    <w:rsid w:val="143C2A55"/>
    <w:rsid w:val="143F60A1"/>
    <w:rsid w:val="144667F4"/>
    <w:rsid w:val="14885C9A"/>
    <w:rsid w:val="14CB202B"/>
    <w:rsid w:val="154F4A0A"/>
    <w:rsid w:val="15966195"/>
    <w:rsid w:val="15A703A2"/>
    <w:rsid w:val="15BA274A"/>
    <w:rsid w:val="15D60C87"/>
    <w:rsid w:val="15FA4976"/>
    <w:rsid w:val="15FB06EE"/>
    <w:rsid w:val="161A6DC6"/>
    <w:rsid w:val="164C2CF7"/>
    <w:rsid w:val="169F1079"/>
    <w:rsid w:val="16EB42BE"/>
    <w:rsid w:val="172577D0"/>
    <w:rsid w:val="17437E68"/>
    <w:rsid w:val="17B44FF8"/>
    <w:rsid w:val="17E02057"/>
    <w:rsid w:val="17E07B9B"/>
    <w:rsid w:val="17F31CD3"/>
    <w:rsid w:val="18061B0A"/>
    <w:rsid w:val="18C4126B"/>
    <w:rsid w:val="18FC27B3"/>
    <w:rsid w:val="1A0F6516"/>
    <w:rsid w:val="1A255D39"/>
    <w:rsid w:val="1A3418C5"/>
    <w:rsid w:val="1A5F56EF"/>
    <w:rsid w:val="1A89276C"/>
    <w:rsid w:val="1AA50C28"/>
    <w:rsid w:val="1AB377E9"/>
    <w:rsid w:val="1AC612CA"/>
    <w:rsid w:val="1B956C01"/>
    <w:rsid w:val="1BEA548C"/>
    <w:rsid w:val="1C112A19"/>
    <w:rsid w:val="1C6F14EE"/>
    <w:rsid w:val="1C9A082F"/>
    <w:rsid w:val="1D01483C"/>
    <w:rsid w:val="1D047E88"/>
    <w:rsid w:val="1D0D31E0"/>
    <w:rsid w:val="1E4F70CD"/>
    <w:rsid w:val="1F0B19A2"/>
    <w:rsid w:val="1F6A5C17"/>
    <w:rsid w:val="1F7C1A84"/>
    <w:rsid w:val="1FEA16E1"/>
    <w:rsid w:val="2024110D"/>
    <w:rsid w:val="20692E24"/>
    <w:rsid w:val="20827A42"/>
    <w:rsid w:val="213C22E6"/>
    <w:rsid w:val="219F63D1"/>
    <w:rsid w:val="21A8172A"/>
    <w:rsid w:val="21AE4866"/>
    <w:rsid w:val="21D267A7"/>
    <w:rsid w:val="22625D7D"/>
    <w:rsid w:val="227E06D0"/>
    <w:rsid w:val="22B24A96"/>
    <w:rsid w:val="22CD5A34"/>
    <w:rsid w:val="22EA7B20"/>
    <w:rsid w:val="239161EE"/>
    <w:rsid w:val="23E32EED"/>
    <w:rsid w:val="24092228"/>
    <w:rsid w:val="2443573A"/>
    <w:rsid w:val="25461985"/>
    <w:rsid w:val="25E42F4C"/>
    <w:rsid w:val="2604634A"/>
    <w:rsid w:val="263907AA"/>
    <w:rsid w:val="26392E69"/>
    <w:rsid w:val="263F63D5"/>
    <w:rsid w:val="264B4D7A"/>
    <w:rsid w:val="267E6EFD"/>
    <w:rsid w:val="268A58A2"/>
    <w:rsid w:val="27781B9E"/>
    <w:rsid w:val="27812939"/>
    <w:rsid w:val="28011B94"/>
    <w:rsid w:val="284D6B87"/>
    <w:rsid w:val="28B704A4"/>
    <w:rsid w:val="28E868B0"/>
    <w:rsid w:val="296B0175"/>
    <w:rsid w:val="29B64C00"/>
    <w:rsid w:val="29C013EA"/>
    <w:rsid w:val="2A1E2702"/>
    <w:rsid w:val="2A2B2EF8"/>
    <w:rsid w:val="2A310EA7"/>
    <w:rsid w:val="2B0379D1"/>
    <w:rsid w:val="2BCF20A4"/>
    <w:rsid w:val="2BFC7F66"/>
    <w:rsid w:val="2C181ED3"/>
    <w:rsid w:val="2CAB6572"/>
    <w:rsid w:val="2CEE7C33"/>
    <w:rsid w:val="2D2D51D9"/>
    <w:rsid w:val="2D5244C2"/>
    <w:rsid w:val="2D880661"/>
    <w:rsid w:val="2DC7118A"/>
    <w:rsid w:val="2DE735DA"/>
    <w:rsid w:val="2EB366DE"/>
    <w:rsid w:val="2EBA0CEE"/>
    <w:rsid w:val="2F0F2DE8"/>
    <w:rsid w:val="2F5B602D"/>
    <w:rsid w:val="2F760AAA"/>
    <w:rsid w:val="2FB120F1"/>
    <w:rsid w:val="30664B53"/>
    <w:rsid w:val="308A01C2"/>
    <w:rsid w:val="30FA1876"/>
    <w:rsid w:val="31AD4112"/>
    <w:rsid w:val="31F664E1"/>
    <w:rsid w:val="320504D2"/>
    <w:rsid w:val="325F094A"/>
    <w:rsid w:val="3280347B"/>
    <w:rsid w:val="32C034B7"/>
    <w:rsid w:val="330216E8"/>
    <w:rsid w:val="331704BD"/>
    <w:rsid w:val="339F049D"/>
    <w:rsid w:val="33BB353F"/>
    <w:rsid w:val="34525525"/>
    <w:rsid w:val="34626CB0"/>
    <w:rsid w:val="347B4A7C"/>
    <w:rsid w:val="34AF2977"/>
    <w:rsid w:val="34BA45C5"/>
    <w:rsid w:val="35417A73"/>
    <w:rsid w:val="35700359"/>
    <w:rsid w:val="359528C1"/>
    <w:rsid w:val="35C907A5"/>
    <w:rsid w:val="35CD4C68"/>
    <w:rsid w:val="35D2691D"/>
    <w:rsid w:val="35D95EFE"/>
    <w:rsid w:val="36AF4EB1"/>
    <w:rsid w:val="36C50230"/>
    <w:rsid w:val="37305FF2"/>
    <w:rsid w:val="378E5399"/>
    <w:rsid w:val="37D921E5"/>
    <w:rsid w:val="37E167BB"/>
    <w:rsid w:val="38973808"/>
    <w:rsid w:val="3905700A"/>
    <w:rsid w:val="39153B3C"/>
    <w:rsid w:val="39241B86"/>
    <w:rsid w:val="393D49F6"/>
    <w:rsid w:val="3962461F"/>
    <w:rsid w:val="398B750F"/>
    <w:rsid w:val="39B27192"/>
    <w:rsid w:val="39D73BCA"/>
    <w:rsid w:val="3A053B9B"/>
    <w:rsid w:val="3A2F780E"/>
    <w:rsid w:val="3A6366DE"/>
    <w:rsid w:val="3A9E3272"/>
    <w:rsid w:val="3AB17E45"/>
    <w:rsid w:val="3AB807D8"/>
    <w:rsid w:val="3B1D688D"/>
    <w:rsid w:val="3B2E2848"/>
    <w:rsid w:val="3B3A743F"/>
    <w:rsid w:val="3B3F2CA7"/>
    <w:rsid w:val="3BB0325D"/>
    <w:rsid w:val="3BC1546A"/>
    <w:rsid w:val="3BFF0C0E"/>
    <w:rsid w:val="3C0A60C7"/>
    <w:rsid w:val="3C4F12B8"/>
    <w:rsid w:val="3C706E90"/>
    <w:rsid w:val="3CBC20D5"/>
    <w:rsid w:val="3CC903F5"/>
    <w:rsid w:val="3D1D0DC6"/>
    <w:rsid w:val="3D6C7658"/>
    <w:rsid w:val="3E6B5B61"/>
    <w:rsid w:val="3E9C5D1B"/>
    <w:rsid w:val="3EAF2EDB"/>
    <w:rsid w:val="3F760C61"/>
    <w:rsid w:val="3FBA0B4E"/>
    <w:rsid w:val="3FE06AEB"/>
    <w:rsid w:val="40A67BC7"/>
    <w:rsid w:val="40B01F51"/>
    <w:rsid w:val="40E64F02"/>
    <w:rsid w:val="40EB2F89"/>
    <w:rsid w:val="41083B3B"/>
    <w:rsid w:val="41214B61"/>
    <w:rsid w:val="417E3DFD"/>
    <w:rsid w:val="423B637B"/>
    <w:rsid w:val="42531300"/>
    <w:rsid w:val="42562684"/>
    <w:rsid w:val="43261E80"/>
    <w:rsid w:val="4348021F"/>
    <w:rsid w:val="43760954"/>
    <w:rsid w:val="43DB72E5"/>
    <w:rsid w:val="442F01E2"/>
    <w:rsid w:val="44613865"/>
    <w:rsid w:val="44855F5B"/>
    <w:rsid w:val="4496320C"/>
    <w:rsid w:val="44C63AF1"/>
    <w:rsid w:val="450615E7"/>
    <w:rsid w:val="4517259F"/>
    <w:rsid w:val="451A208F"/>
    <w:rsid w:val="45300F6B"/>
    <w:rsid w:val="45605CF4"/>
    <w:rsid w:val="460A5C60"/>
    <w:rsid w:val="46405692"/>
    <w:rsid w:val="46BA1434"/>
    <w:rsid w:val="472A78E4"/>
    <w:rsid w:val="47F00E85"/>
    <w:rsid w:val="48735D3E"/>
    <w:rsid w:val="49845D29"/>
    <w:rsid w:val="4A273284"/>
    <w:rsid w:val="4A6242BC"/>
    <w:rsid w:val="4A7924F4"/>
    <w:rsid w:val="4AAC19DB"/>
    <w:rsid w:val="4ABD5996"/>
    <w:rsid w:val="4B094738"/>
    <w:rsid w:val="4B0C247A"/>
    <w:rsid w:val="4B162E07"/>
    <w:rsid w:val="4B486C03"/>
    <w:rsid w:val="4C404189"/>
    <w:rsid w:val="4CF66F3E"/>
    <w:rsid w:val="4D0E24D9"/>
    <w:rsid w:val="4D7C5695"/>
    <w:rsid w:val="4D7D3CA5"/>
    <w:rsid w:val="4DF711BF"/>
    <w:rsid w:val="4DFF1E22"/>
    <w:rsid w:val="4F5A37B4"/>
    <w:rsid w:val="501047BA"/>
    <w:rsid w:val="50445253"/>
    <w:rsid w:val="5052092F"/>
    <w:rsid w:val="50596CD7"/>
    <w:rsid w:val="50811214"/>
    <w:rsid w:val="50952EE0"/>
    <w:rsid w:val="511D2CEB"/>
    <w:rsid w:val="51E85449"/>
    <w:rsid w:val="51FC4FF6"/>
    <w:rsid w:val="521045FE"/>
    <w:rsid w:val="52462F81"/>
    <w:rsid w:val="52481FEA"/>
    <w:rsid w:val="526037D7"/>
    <w:rsid w:val="52C33D66"/>
    <w:rsid w:val="535E75EB"/>
    <w:rsid w:val="536D1067"/>
    <w:rsid w:val="549C486F"/>
    <w:rsid w:val="54BC281B"/>
    <w:rsid w:val="54EA161A"/>
    <w:rsid w:val="55116550"/>
    <w:rsid w:val="552A59D6"/>
    <w:rsid w:val="556C5FEF"/>
    <w:rsid w:val="55FF6E63"/>
    <w:rsid w:val="56024BA5"/>
    <w:rsid w:val="56094189"/>
    <w:rsid w:val="56270168"/>
    <w:rsid w:val="565D39A6"/>
    <w:rsid w:val="56705FB3"/>
    <w:rsid w:val="56F522BD"/>
    <w:rsid w:val="57631674"/>
    <w:rsid w:val="577471F1"/>
    <w:rsid w:val="57C33EC0"/>
    <w:rsid w:val="57D460CD"/>
    <w:rsid w:val="586B4C84"/>
    <w:rsid w:val="5A025174"/>
    <w:rsid w:val="5A06469B"/>
    <w:rsid w:val="5A3A2B60"/>
    <w:rsid w:val="5A7F1121"/>
    <w:rsid w:val="5A876981"/>
    <w:rsid w:val="5AAC50E0"/>
    <w:rsid w:val="5ACE5056"/>
    <w:rsid w:val="5B0A0784"/>
    <w:rsid w:val="5BAF6C35"/>
    <w:rsid w:val="5BB94DF4"/>
    <w:rsid w:val="5BDD5C49"/>
    <w:rsid w:val="5C497A9B"/>
    <w:rsid w:val="5CA134A6"/>
    <w:rsid w:val="5CBC0232"/>
    <w:rsid w:val="5D123920"/>
    <w:rsid w:val="5D153410"/>
    <w:rsid w:val="5D415FB3"/>
    <w:rsid w:val="5D4B5084"/>
    <w:rsid w:val="5D9B1B67"/>
    <w:rsid w:val="5DEF3C61"/>
    <w:rsid w:val="5E5341F0"/>
    <w:rsid w:val="5F4117C9"/>
    <w:rsid w:val="5F557AF4"/>
    <w:rsid w:val="5F5C5326"/>
    <w:rsid w:val="60C767CF"/>
    <w:rsid w:val="615F2EAC"/>
    <w:rsid w:val="61763D46"/>
    <w:rsid w:val="61880654"/>
    <w:rsid w:val="61972646"/>
    <w:rsid w:val="626F711E"/>
    <w:rsid w:val="62D376AD"/>
    <w:rsid w:val="62F835B8"/>
    <w:rsid w:val="63035AB9"/>
    <w:rsid w:val="630E2DDB"/>
    <w:rsid w:val="633A772C"/>
    <w:rsid w:val="639C3F43"/>
    <w:rsid w:val="64634A61"/>
    <w:rsid w:val="64966F80"/>
    <w:rsid w:val="64BB2D09"/>
    <w:rsid w:val="6549746A"/>
    <w:rsid w:val="655645C6"/>
    <w:rsid w:val="65922827"/>
    <w:rsid w:val="65DE4CE7"/>
    <w:rsid w:val="663A3B6B"/>
    <w:rsid w:val="66B67BAE"/>
    <w:rsid w:val="67D31EFE"/>
    <w:rsid w:val="68272D86"/>
    <w:rsid w:val="68541290"/>
    <w:rsid w:val="6864524C"/>
    <w:rsid w:val="68AA0EB0"/>
    <w:rsid w:val="68B00491"/>
    <w:rsid w:val="68E1132B"/>
    <w:rsid w:val="68E97320"/>
    <w:rsid w:val="6934077F"/>
    <w:rsid w:val="696668F3"/>
    <w:rsid w:val="69F66377"/>
    <w:rsid w:val="6A084F7C"/>
    <w:rsid w:val="6A327772"/>
    <w:rsid w:val="6ADB7A47"/>
    <w:rsid w:val="6B270AF8"/>
    <w:rsid w:val="6B2D7B77"/>
    <w:rsid w:val="6BD050D2"/>
    <w:rsid w:val="6C001FB8"/>
    <w:rsid w:val="6C0F0E65"/>
    <w:rsid w:val="6CE64481"/>
    <w:rsid w:val="6DCC0119"/>
    <w:rsid w:val="6E7F06E9"/>
    <w:rsid w:val="6F9C351D"/>
    <w:rsid w:val="6FB40867"/>
    <w:rsid w:val="709A5CAE"/>
    <w:rsid w:val="70B0734B"/>
    <w:rsid w:val="71017ADB"/>
    <w:rsid w:val="714A76D4"/>
    <w:rsid w:val="715E4F2E"/>
    <w:rsid w:val="71D62D16"/>
    <w:rsid w:val="723839D1"/>
    <w:rsid w:val="72B15531"/>
    <w:rsid w:val="72C74D55"/>
    <w:rsid w:val="72DC654D"/>
    <w:rsid w:val="73667ADF"/>
    <w:rsid w:val="73B452D9"/>
    <w:rsid w:val="74561EEC"/>
    <w:rsid w:val="74884354"/>
    <w:rsid w:val="749649DF"/>
    <w:rsid w:val="74FD680C"/>
    <w:rsid w:val="753F6E24"/>
    <w:rsid w:val="75550D0E"/>
    <w:rsid w:val="75614FED"/>
    <w:rsid w:val="75DC28C5"/>
    <w:rsid w:val="75E654F2"/>
    <w:rsid w:val="7603261B"/>
    <w:rsid w:val="762027B2"/>
    <w:rsid w:val="76593F16"/>
    <w:rsid w:val="7726029C"/>
    <w:rsid w:val="776B2153"/>
    <w:rsid w:val="78017D55"/>
    <w:rsid w:val="787D213D"/>
    <w:rsid w:val="788361CD"/>
    <w:rsid w:val="78941235"/>
    <w:rsid w:val="78CC3EAC"/>
    <w:rsid w:val="790E7239"/>
    <w:rsid w:val="796E5F2A"/>
    <w:rsid w:val="798E037A"/>
    <w:rsid w:val="799C4845"/>
    <w:rsid w:val="79CD2D00"/>
    <w:rsid w:val="79F3343D"/>
    <w:rsid w:val="7A8D418E"/>
    <w:rsid w:val="7A992B33"/>
    <w:rsid w:val="7A9B522E"/>
    <w:rsid w:val="7AF1471D"/>
    <w:rsid w:val="7AF54288"/>
    <w:rsid w:val="7B454A69"/>
    <w:rsid w:val="7B4F7695"/>
    <w:rsid w:val="7B902188"/>
    <w:rsid w:val="7B9559F0"/>
    <w:rsid w:val="7BC635A1"/>
    <w:rsid w:val="7C376AA7"/>
    <w:rsid w:val="7C41563C"/>
    <w:rsid w:val="7C444D20"/>
    <w:rsid w:val="7C5633F4"/>
    <w:rsid w:val="7C5E1441"/>
    <w:rsid w:val="7C794466"/>
    <w:rsid w:val="7D43322A"/>
    <w:rsid w:val="7DA71A0B"/>
    <w:rsid w:val="7DD94C39"/>
    <w:rsid w:val="7DF24AC8"/>
    <w:rsid w:val="7DF52747"/>
    <w:rsid w:val="7E0E1A8A"/>
    <w:rsid w:val="7E5A648D"/>
    <w:rsid w:val="7E8A7362"/>
    <w:rsid w:val="7F0416DC"/>
    <w:rsid w:val="7FC94598"/>
    <w:rsid w:val="7FCF6FF7"/>
    <w:rsid w:val="7FF932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00" w:lineRule="exact"/>
      <w:jc w:val="both"/>
    </w:pPr>
    <w:rPr>
      <w:rFonts w:eastAsia="宋体" w:asciiTheme="minorHAnsi" w:hAnsiTheme="minorHAnsi" w:cstheme="minorBidi"/>
      <w:kern w:val="2"/>
      <w:sz w:val="21"/>
      <w:szCs w:val="22"/>
      <w:lang w:val="en-US" w:eastAsia="zh-CN" w:bidi="ar-SA"/>
    </w:rPr>
  </w:style>
  <w:style w:type="paragraph" w:styleId="4">
    <w:name w:val="heading 2"/>
    <w:basedOn w:val="1"/>
    <w:next w:val="5"/>
    <w:autoRedefine/>
    <w:qFormat/>
    <w:uiPriority w:val="9"/>
    <w:pPr>
      <w:keepNext/>
      <w:keepLines/>
      <w:numPr>
        <w:ilvl w:val="0"/>
        <w:numId w:val="1"/>
      </w:numPr>
      <w:spacing w:line="360" w:lineRule="auto"/>
      <w:jc w:val="left"/>
      <w:outlineLvl w:val="1"/>
    </w:pPr>
    <w:rPr>
      <w:rFonts w:ascii="仿宋_GB2312" w:hAnsi="仿宋" w:eastAsia="仿宋_GB2312"/>
      <w:b/>
      <w:bCs/>
      <w:sz w:val="32"/>
      <w:szCs w:val="32"/>
      <w:lang w:val="zh-CN"/>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99"/>
    <w:pPr>
      <w:spacing w:after="120"/>
    </w:pPr>
  </w:style>
  <w:style w:type="paragraph" w:styleId="3">
    <w:name w:val="Body Text First Indent"/>
    <w:basedOn w:val="2"/>
    <w:next w:val="1"/>
    <w:autoRedefine/>
    <w:qFormat/>
    <w:uiPriority w:val="99"/>
    <w:pPr>
      <w:ind w:firstLine="420" w:firstLineChars="100"/>
    </w:pPr>
    <w:rPr>
      <w:rFonts w:ascii="Times New Roman" w:hAnsi="Times New Roman"/>
      <w:szCs w:val="20"/>
    </w:rPr>
  </w:style>
  <w:style w:type="paragraph" w:styleId="5">
    <w:name w:val="Normal Indent"/>
    <w:basedOn w:val="1"/>
    <w:qFormat/>
    <w:uiPriority w:val="99"/>
    <w:pPr>
      <w:ind w:firstLine="420" w:firstLineChars="200"/>
    </w:pPr>
    <w:rPr>
      <w:szCs w:val="20"/>
    </w:rPr>
  </w:style>
  <w:style w:type="paragraph" w:styleId="6">
    <w:name w:val="Body Text Indent"/>
    <w:basedOn w:val="1"/>
    <w:next w:val="7"/>
    <w:autoRedefine/>
    <w:qFormat/>
    <w:uiPriority w:val="0"/>
    <w:pPr>
      <w:spacing w:after="120"/>
      <w:ind w:left="420" w:leftChars="200"/>
    </w:pPr>
    <w:rPr>
      <w:rFonts w:ascii="Times New Roman" w:hAnsi="Times New Roman"/>
      <w:szCs w:val="2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0"/>
    <w:rPr>
      <w:rFonts w:ascii="宋体" w:hAnsi="Courier New"/>
    </w:rPr>
  </w:style>
  <w:style w:type="paragraph" w:styleId="9">
    <w:name w:val="Date"/>
    <w:basedOn w:val="1"/>
    <w:next w:val="1"/>
    <w:link w:val="23"/>
    <w:autoRedefine/>
    <w:semiHidden/>
    <w:unhideWhenUsed/>
    <w:qFormat/>
    <w:uiPriority w:val="99"/>
    <w:pPr>
      <w:ind w:left="100" w:leftChars="2500"/>
    </w:pPr>
  </w:style>
  <w:style w:type="paragraph" w:styleId="10">
    <w:name w:val="Balloon Text"/>
    <w:basedOn w:val="1"/>
    <w:link w:val="42"/>
    <w:autoRedefine/>
    <w:semiHidden/>
    <w:unhideWhenUsed/>
    <w:qFormat/>
    <w:uiPriority w:val="99"/>
    <w:rPr>
      <w:sz w:val="18"/>
      <w:szCs w:val="18"/>
    </w:rPr>
  </w:style>
  <w:style w:type="paragraph" w:styleId="11">
    <w:name w:val="footer"/>
    <w:basedOn w:val="1"/>
    <w:link w:val="21"/>
    <w:autoRedefine/>
    <w:unhideWhenUsed/>
    <w:qFormat/>
    <w:uiPriority w:val="99"/>
    <w:pPr>
      <w:tabs>
        <w:tab w:val="center" w:pos="4153"/>
        <w:tab w:val="right" w:pos="8306"/>
      </w:tabs>
      <w:snapToGrid w:val="0"/>
      <w:jc w:val="left"/>
    </w:pPr>
    <w:rPr>
      <w:sz w:val="18"/>
      <w:szCs w:val="18"/>
    </w:rPr>
  </w:style>
  <w:style w:type="paragraph" w:styleId="12">
    <w:name w:val="header"/>
    <w:basedOn w:val="1"/>
    <w:link w:val="2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6"/>
    <w:basedOn w:val="1"/>
    <w:next w:val="1"/>
    <w:autoRedefine/>
    <w:qFormat/>
    <w:uiPriority w:val="0"/>
    <w:pPr>
      <w:ind w:left="1200"/>
      <w:jc w:val="left"/>
    </w:pPr>
    <w:rPr>
      <w:rFonts w:ascii="Times New Roman" w:hAnsi="Times New Roman"/>
      <w:w w:val="80"/>
      <w:sz w:val="18"/>
      <w:szCs w:val="18"/>
    </w:rPr>
  </w:style>
  <w:style w:type="paragraph" w:styleId="14">
    <w:name w:val="Body Text First Indent 2"/>
    <w:basedOn w:val="6"/>
    <w:next w:val="2"/>
    <w:autoRedefine/>
    <w:qFormat/>
    <w:uiPriority w:val="0"/>
    <w:pPr>
      <w:widowControl/>
      <w:tabs>
        <w:tab w:val="left" w:pos="0"/>
        <w:tab w:val="left" w:pos="1260"/>
        <w:tab w:val="left" w:pos="1365"/>
      </w:tabs>
      <w:ind w:left="200" w:firstLine="200" w:firstLineChars="200"/>
      <w:jc w:val="left"/>
    </w:pPr>
    <w:rPr>
      <w:kern w:val="0"/>
      <w:sz w:val="20"/>
    </w:rPr>
  </w:style>
  <w:style w:type="table" w:styleId="16">
    <w:name w:val="Table Grid"/>
    <w:basedOn w:val="15"/>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8">
    <w:name w:val="FollowedHyperlink"/>
    <w:basedOn w:val="17"/>
    <w:autoRedefine/>
    <w:semiHidden/>
    <w:unhideWhenUsed/>
    <w:qFormat/>
    <w:uiPriority w:val="99"/>
    <w:rPr>
      <w:color w:val="800080"/>
      <w:u w:val="single"/>
    </w:rPr>
  </w:style>
  <w:style w:type="character" w:styleId="19">
    <w:name w:val="Hyperlink"/>
    <w:basedOn w:val="17"/>
    <w:autoRedefine/>
    <w:semiHidden/>
    <w:unhideWhenUsed/>
    <w:qFormat/>
    <w:uiPriority w:val="99"/>
    <w:rPr>
      <w:color w:val="0000FF"/>
      <w:u w:val="single"/>
    </w:rPr>
  </w:style>
  <w:style w:type="character" w:customStyle="1" w:styleId="20">
    <w:name w:val="页眉 字符"/>
    <w:basedOn w:val="17"/>
    <w:link w:val="12"/>
    <w:autoRedefine/>
    <w:qFormat/>
    <w:uiPriority w:val="99"/>
    <w:rPr>
      <w:sz w:val="18"/>
      <w:szCs w:val="18"/>
    </w:rPr>
  </w:style>
  <w:style w:type="character" w:customStyle="1" w:styleId="21">
    <w:name w:val="页脚 字符"/>
    <w:basedOn w:val="17"/>
    <w:link w:val="11"/>
    <w:autoRedefine/>
    <w:qFormat/>
    <w:uiPriority w:val="99"/>
    <w:rPr>
      <w:sz w:val="18"/>
      <w:szCs w:val="18"/>
    </w:rPr>
  </w:style>
  <w:style w:type="paragraph" w:customStyle="1" w:styleId="22">
    <w:name w:val="样式 标题 5 + 右侧:  -0.18 字符"/>
    <w:basedOn w:val="1"/>
    <w:autoRedefine/>
    <w:qFormat/>
    <w:uiPriority w:val="0"/>
    <w:pPr>
      <w:tabs>
        <w:tab w:val="left" w:pos="1008"/>
      </w:tabs>
      <w:ind w:left="1008" w:hanging="1008"/>
    </w:pPr>
    <w:rPr>
      <w:rFonts w:ascii="Times New Roman" w:hAnsi="Times New Roman" w:cs="Times New Roman"/>
      <w:szCs w:val="24"/>
    </w:rPr>
  </w:style>
  <w:style w:type="character" w:customStyle="1" w:styleId="23">
    <w:name w:val="日期 字符"/>
    <w:basedOn w:val="17"/>
    <w:link w:val="9"/>
    <w:autoRedefine/>
    <w:semiHidden/>
    <w:qFormat/>
    <w:uiPriority w:val="99"/>
  </w:style>
  <w:style w:type="paragraph" w:customStyle="1" w:styleId="24">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5">
    <w:name w:val="font6"/>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6">
    <w:name w:val="font7"/>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7">
    <w:name w:val="font8"/>
    <w:basedOn w:val="1"/>
    <w:autoRedefine/>
    <w:qFormat/>
    <w:uiPriority w:val="0"/>
    <w:pPr>
      <w:widowControl/>
      <w:spacing w:before="100" w:beforeAutospacing="1" w:after="100" w:afterAutospacing="1"/>
      <w:jc w:val="left"/>
    </w:pPr>
    <w:rPr>
      <w:rFonts w:ascii="Tahoma" w:hAnsi="Tahoma" w:cs="Tahoma"/>
      <w:kern w:val="0"/>
      <w:sz w:val="28"/>
      <w:szCs w:val="28"/>
    </w:rPr>
  </w:style>
  <w:style w:type="paragraph" w:customStyle="1" w:styleId="28">
    <w:name w:val="font9"/>
    <w:basedOn w:val="1"/>
    <w:autoRedefine/>
    <w:qFormat/>
    <w:uiPriority w:val="0"/>
    <w:pPr>
      <w:widowControl/>
      <w:spacing w:before="100" w:beforeAutospacing="1" w:after="100" w:afterAutospacing="1"/>
      <w:jc w:val="left"/>
    </w:pPr>
    <w:rPr>
      <w:rFonts w:ascii="Tahoma" w:hAnsi="Tahoma" w:cs="Tahoma"/>
      <w:kern w:val="0"/>
      <w:sz w:val="24"/>
      <w:szCs w:val="24"/>
    </w:rPr>
  </w:style>
  <w:style w:type="paragraph" w:customStyle="1" w:styleId="29">
    <w:name w:val="font10"/>
    <w:basedOn w:val="1"/>
    <w:autoRedefine/>
    <w:qFormat/>
    <w:uiPriority w:val="0"/>
    <w:pPr>
      <w:widowControl/>
      <w:spacing w:before="100" w:beforeAutospacing="1" w:after="100" w:afterAutospacing="1"/>
      <w:jc w:val="left"/>
    </w:pPr>
    <w:rPr>
      <w:rFonts w:ascii="Times New Roman" w:hAnsi="Times New Roman" w:cs="Times New Roman"/>
      <w:kern w:val="0"/>
      <w:sz w:val="24"/>
      <w:szCs w:val="24"/>
    </w:rPr>
  </w:style>
  <w:style w:type="paragraph" w:customStyle="1" w:styleId="30">
    <w:name w:val="font11"/>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1">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2">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3">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4">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35">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4"/>
      <w:szCs w:val="24"/>
    </w:rPr>
  </w:style>
  <w:style w:type="paragraph" w:customStyle="1" w:styleId="36">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2"/>
    </w:rPr>
  </w:style>
  <w:style w:type="paragraph" w:customStyle="1" w:styleId="37">
    <w:name w:val="xl72"/>
    <w:basedOn w:val="1"/>
    <w:autoRedefine/>
    <w:qFormat/>
    <w:uiPriority w:val="0"/>
    <w:pPr>
      <w:widowControl/>
      <w:shd w:val="clear" w:color="000000" w:fill="FFFFFF"/>
      <w:spacing w:before="100" w:beforeAutospacing="1" w:after="100" w:afterAutospacing="1"/>
      <w:jc w:val="left"/>
    </w:pPr>
    <w:rPr>
      <w:rFonts w:ascii="微软雅黑" w:hAnsi="微软雅黑" w:eastAsia="微软雅黑" w:cs="宋体"/>
      <w:kern w:val="0"/>
      <w:sz w:val="18"/>
      <w:szCs w:val="18"/>
    </w:rPr>
  </w:style>
  <w:style w:type="paragraph" w:customStyle="1" w:styleId="38">
    <w:name w:val="xl73"/>
    <w:basedOn w:val="1"/>
    <w:autoRedefine/>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39">
    <w:name w:val="xl74"/>
    <w:basedOn w:val="1"/>
    <w:autoRedefine/>
    <w:qFormat/>
    <w:uiPriority w:val="0"/>
    <w:pPr>
      <w:widowControl/>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40">
    <w:name w:val="xl75"/>
    <w:basedOn w:val="1"/>
    <w:autoRedefine/>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41">
    <w:name w:val="xl76"/>
    <w:basedOn w:val="1"/>
    <w:autoRedefine/>
    <w:qFormat/>
    <w:uiPriority w:val="0"/>
    <w:pPr>
      <w:widowControl/>
      <w:shd w:val="clear" w:color="000000" w:fill="FFFFFF"/>
      <w:spacing w:before="100" w:beforeAutospacing="1" w:after="100" w:afterAutospacing="1"/>
      <w:jc w:val="left"/>
    </w:pPr>
    <w:rPr>
      <w:rFonts w:ascii="Tahoma" w:hAnsi="Tahoma" w:cs="Tahoma"/>
      <w:kern w:val="0"/>
      <w:sz w:val="20"/>
      <w:szCs w:val="20"/>
    </w:rPr>
  </w:style>
  <w:style w:type="character" w:customStyle="1" w:styleId="42">
    <w:name w:val="批注框文本 字符"/>
    <w:basedOn w:val="17"/>
    <w:link w:val="10"/>
    <w:autoRedefine/>
    <w:semiHidden/>
    <w:qFormat/>
    <w:uiPriority w:val="99"/>
    <w:rPr>
      <w:sz w:val="18"/>
      <w:szCs w:val="18"/>
    </w:rPr>
  </w:style>
  <w:style w:type="table" w:customStyle="1" w:styleId="43">
    <w:name w:val="网格型3"/>
    <w:basedOn w:val="15"/>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44">
    <w:name w:val="Table Text"/>
    <w:basedOn w:val="1"/>
    <w:autoRedefine/>
    <w:semiHidden/>
    <w:qFormat/>
    <w:uiPriority w:val="0"/>
    <w:rPr>
      <w:rFonts w:ascii="仿宋" w:hAnsi="仿宋" w:eastAsia="仿宋" w:cs="仿宋"/>
      <w:szCs w:val="21"/>
      <w:lang w:eastAsia="en-US"/>
    </w:rPr>
  </w:style>
  <w:style w:type="table" w:customStyle="1" w:styleId="45">
    <w:name w:val="Table Normal"/>
    <w:autoRedefine/>
    <w:semiHidden/>
    <w:unhideWhenUsed/>
    <w:qFormat/>
    <w:uiPriority w:val="0"/>
    <w:tblPr>
      <w:tblCellMar>
        <w:top w:w="0" w:type="dxa"/>
        <w:left w:w="0" w:type="dxa"/>
        <w:bottom w:w="0" w:type="dxa"/>
        <w:right w:w="0" w:type="dxa"/>
      </w:tblCellMar>
    </w:tblPr>
  </w:style>
  <w:style w:type="paragraph" w:styleId="4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741F9-42FA-404A-8C97-8335F726E488}">
  <ds:schemaRefs/>
</ds:datastoreItem>
</file>

<file path=docProps/app.xml><?xml version="1.0" encoding="utf-8"?>
<Properties xmlns="http://schemas.openxmlformats.org/officeDocument/2006/extended-properties" xmlns:vt="http://schemas.openxmlformats.org/officeDocument/2006/docPropsVTypes">
  <Template>Normal</Template>
  <Pages>44</Pages>
  <Words>7419</Words>
  <Characters>7978</Characters>
  <Lines>248</Lines>
  <Paragraphs>69</Paragraphs>
  <TotalTime>22</TotalTime>
  <ScaleCrop>false</ScaleCrop>
  <LinksUpToDate>false</LinksUpToDate>
  <CharactersWithSpaces>7986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2020-10-21T15:20:00Z</dcterms:created>
  <dc:creator>虞圣韡</dc:creator>
  <cp:lastModifiedBy>火辣辣的太阳</cp:lastModifiedBy>
  <cp:lastPrinted>2021-06-03T10:01:00Z</cp:lastPrinted>
  <dcterms:modified xsi:type="dcterms:W3CDTF">2025-06-18T07:55:13Z</dcterms:modified>
  <cp:revision>17695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F8F6C3D4C4B04BB79D8DB6BE01BABD16_13</vt:lpwstr>
  </property>
  <property fmtid="{D5CDD505-2E9C-101B-9397-08002B2CF9AE}" pid="4" name="KSOTemplateDocerSaveRecord">
    <vt:lpwstr>eyJoZGlkIjoiY2E4MzE4Y2ZlOTNhNDM1MjI5N2FhNzlkNWYwOTdiMGYiLCJ1c2VySWQiOiI0NTUyNDA2MjUifQ==</vt:lpwstr>
  </property>
</Properties>
</file>