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CD2F1">
      <w:pPr>
        <w:spacing w:line="360" w:lineRule="auto"/>
        <w:jc w:val="center"/>
        <w:rPr>
          <w:rFonts w:ascii="宋体" w:hAnsi="宋体" w:eastAsia="宋体" w:cs="Times New Roman"/>
          <w:color w:val="auto"/>
          <w:sz w:val="30"/>
          <w:szCs w:val="72"/>
          <w:highlight w:val="none"/>
        </w:rPr>
      </w:pPr>
    </w:p>
    <w:p w14:paraId="4876BA2E">
      <w:pPr>
        <w:spacing w:line="360" w:lineRule="auto"/>
        <w:jc w:val="center"/>
        <w:rPr>
          <w:rFonts w:ascii="宋体" w:hAnsi="宋体" w:eastAsia="宋体" w:cs="Times New Roman"/>
          <w:color w:val="auto"/>
          <w:sz w:val="30"/>
          <w:szCs w:val="72"/>
          <w:highlight w:val="none"/>
        </w:rPr>
      </w:pPr>
    </w:p>
    <w:p w14:paraId="35372668">
      <w:pPr>
        <w:spacing w:line="360" w:lineRule="auto"/>
        <w:jc w:val="center"/>
        <w:rPr>
          <w:rFonts w:ascii="宋体" w:hAnsi="宋体" w:eastAsia="宋体" w:cs="Times New Roman"/>
          <w:color w:val="auto"/>
          <w:sz w:val="30"/>
          <w:szCs w:val="72"/>
          <w:highlight w:val="none"/>
        </w:rPr>
      </w:pPr>
    </w:p>
    <w:p w14:paraId="7327132C">
      <w:pPr>
        <w:spacing w:beforeLines="50" w:afterLines="50" w:line="360" w:lineRule="auto"/>
        <w:jc w:val="center"/>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政府采购项目</w:t>
      </w:r>
    </w:p>
    <w:p w14:paraId="0255274C">
      <w:pPr>
        <w:spacing w:line="360" w:lineRule="auto"/>
        <w:jc w:val="center"/>
        <w:rPr>
          <w:rFonts w:ascii="宋体" w:hAnsi="宋体" w:eastAsia="宋体" w:cs="Times New Roman"/>
          <w:b/>
          <w:color w:val="auto"/>
          <w:sz w:val="30"/>
          <w:szCs w:val="30"/>
          <w:highlight w:val="none"/>
        </w:rPr>
      </w:pPr>
    </w:p>
    <w:p w14:paraId="3655D60E">
      <w:pPr>
        <w:spacing w:beforeLines="50" w:afterLines="50" w:line="360" w:lineRule="auto"/>
        <w:jc w:val="center"/>
        <w:rPr>
          <w:rFonts w:ascii="宋体" w:hAnsi="宋体" w:eastAsia="宋体" w:cs="Times New Roman"/>
          <w:b/>
          <w:color w:val="auto"/>
          <w:sz w:val="72"/>
          <w:szCs w:val="72"/>
          <w:highlight w:val="none"/>
        </w:rPr>
      </w:pPr>
      <w:r>
        <w:rPr>
          <w:rFonts w:hint="eastAsia" w:ascii="宋体" w:hAnsi="宋体" w:eastAsia="宋体" w:cs="Times New Roman"/>
          <w:b/>
          <w:color w:val="auto"/>
          <w:sz w:val="72"/>
          <w:szCs w:val="72"/>
          <w:highlight w:val="none"/>
        </w:rPr>
        <w:t>公开招标招</w:t>
      </w:r>
      <w:bookmarkStart w:id="2" w:name="_GoBack"/>
      <w:bookmarkEnd w:id="2"/>
      <w:r>
        <w:rPr>
          <w:rFonts w:hint="eastAsia" w:ascii="宋体" w:hAnsi="宋体" w:eastAsia="宋体" w:cs="Times New Roman"/>
          <w:b/>
          <w:color w:val="auto"/>
          <w:sz w:val="72"/>
          <w:szCs w:val="72"/>
          <w:highlight w:val="none"/>
        </w:rPr>
        <w:t>标文件</w:t>
      </w:r>
    </w:p>
    <w:p w14:paraId="7514CF36">
      <w:pPr>
        <w:spacing w:line="360" w:lineRule="auto"/>
        <w:rPr>
          <w:rFonts w:ascii="宋体" w:hAnsi="宋体" w:eastAsia="宋体" w:cs="Times New Roman"/>
          <w:color w:val="auto"/>
          <w:sz w:val="30"/>
          <w:szCs w:val="72"/>
          <w:highlight w:val="none"/>
        </w:rPr>
      </w:pPr>
    </w:p>
    <w:p w14:paraId="041BB2E0">
      <w:pPr>
        <w:spacing w:line="360" w:lineRule="auto"/>
        <w:rPr>
          <w:rFonts w:ascii="宋体" w:hAnsi="宋体" w:eastAsia="宋体" w:cs="Times New Roman"/>
          <w:color w:val="auto"/>
          <w:sz w:val="30"/>
          <w:szCs w:val="72"/>
          <w:highlight w:val="none"/>
        </w:rPr>
      </w:pPr>
    </w:p>
    <w:p w14:paraId="0DAD3802">
      <w:pPr>
        <w:spacing w:line="360" w:lineRule="auto"/>
        <w:rPr>
          <w:rFonts w:ascii="宋体" w:hAnsi="宋体" w:eastAsia="宋体" w:cs="Times New Roman"/>
          <w:color w:val="auto"/>
          <w:sz w:val="30"/>
          <w:szCs w:val="72"/>
          <w:highlight w:val="none"/>
        </w:rPr>
      </w:pPr>
    </w:p>
    <w:p w14:paraId="2C8A653C">
      <w:pPr>
        <w:spacing w:line="360" w:lineRule="auto"/>
        <w:rPr>
          <w:rFonts w:ascii="宋体" w:hAnsi="宋体" w:eastAsia="宋体" w:cs="Times New Roman"/>
          <w:color w:val="auto"/>
          <w:sz w:val="30"/>
          <w:szCs w:val="72"/>
          <w:highlight w:val="none"/>
        </w:rPr>
      </w:pPr>
    </w:p>
    <w:p w14:paraId="4E2470FD">
      <w:pPr>
        <w:spacing w:line="360" w:lineRule="auto"/>
        <w:rPr>
          <w:rFonts w:ascii="宋体" w:hAnsi="宋体" w:eastAsia="宋体" w:cs="Times New Roman"/>
          <w:color w:val="auto"/>
          <w:sz w:val="30"/>
          <w:szCs w:val="72"/>
          <w:highlight w:val="none"/>
        </w:rPr>
      </w:pPr>
    </w:p>
    <w:p w14:paraId="42DFA761">
      <w:pPr>
        <w:spacing w:line="360" w:lineRule="auto"/>
        <w:rPr>
          <w:rFonts w:hint="eastAsia" w:ascii="宋体" w:hAnsi="宋体" w:eastAsia="宋体" w:cs="Times New Roman"/>
          <w:b/>
          <w:bCs/>
          <w:color w:val="auto"/>
          <w:sz w:val="30"/>
          <w:szCs w:val="30"/>
          <w:highlight w:val="none"/>
          <w:lang w:eastAsia="zh-CN"/>
        </w:rPr>
      </w:pPr>
      <w:r>
        <w:rPr>
          <w:rFonts w:hint="eastAsia" w:ascii="宋体" w:hAnsi="宋体" w:eastAsia="宋体" w:cs="Times New Roman"/>
          <w:b/>
          <w:bCs/>
          <w:color w:val="auto"/>
          <w:sz w:val="30"/>
          <w:szCs w:val="30"/>
          <w:highlight w:val="none"/>
          <w:lang w:eastAsia="zh-CN"/>
        </w:rPr>
        <w:t>项目编号：YYJZZX-20250415</w:t>
      </w:r>
    </w:p>
    <w:p w14:paraId="498547BD">
      <w:pPr>
        <w:spacing w:line="360" w:lineRule="auto"/>
        <w:rPr>
          <w:rFonts w:hint="eastAsia" w:ascii="宋体" w:hAnsi="宋体" w:eastAsia="宋体" w:cs="Times New Roman"/>
          <w:color w:val="auto"/>
          <w:sz w:val="30"/>
          <w:szCs w:val="72"/>
          <w:highlight w:val="none"/>
          <w:lang w:eastAsia="zh-CN"/>
        </w:rPr>
      </w:pPr>
      <w:r>
        <w:rPr>
          <w:rFonts w:hint="eastAsia" w:ascii="宋体" w:hAnsi="宋体" w:eastAsia="宋体" w:cs="Times New Roman"/>
          <w:b/>
          <w:color w:val="auto"/>
          <w:sz w:val="30"/>
          <w:szCs w:val="72"/>
          <w:highlight w:val="none"/>
        </w:rPr>
        <w:t>项目名称：</w:t>
      </w:r>
      <w:r>
        <w:rPr>
          <w:rFonts w:hint="eastAsia" w:ascii="宋体" w:hAnsi="宋体" w:eastAsia="宋体" w:cs="Times New Roman"/>
          <w:b/>
          <w:bCs/>
          <w:color w:val="auto"/>
          <w:sz w:val="30"/>
          <w:szCs w:val="30"/>
          <w:highlight w:val="none"/>
          <w:lang w:eastAsia="zh-CN"/>
        </w:rPr>
        <w:t>余姚市第三人民医院医用气体采购项目</w:t>
      </w:r>
    </w:p>
    <w:p w14:paraId="394E2F8D">
      <w:pPr>
        <w:spacing w:line="360" w:lineRule="auto"/>
        <w:rPr>
          <w:rFonts w:ascii="宋体" w:hAnsi="宋体" w:eastAsia="宋体" w:cs="Times New Roman"/>
          <w:b/>
          <w:bCs/>
          <w:color w:val="auto"/>
          <w:w w:val="95"/>
          <w:sz w:val="30"/>
          <w:szCs w:val="30"/>
          <w:highlight w:val="none"/>
        </w:rPr>
      </w:pPr>
      <w:r>
        <w:rPr>
          <w:rFonts w:hint="eastAsia" w:ascii="宋体" w:hAnsi="宋体" w:eastAsia="宋体" w:cs="Times New Roman"/>
          <w:b/>
          <w:bCs/>
          <w:color w:val="auto"/>
          <w:w w:val="95"/>
          <w:sz w:val="30"/>
          <w:szCs w:val="30"/>
          <w:highlight w:val="none"/>
        </w:rPr>
        <w:t>采购人</w:t>
      </w:r>
      <w:r>
        <w:rPr>
          <w:rFonts w:ascii="宋体" w:hAnsi="宋体" w:eastAsia="宋体" w:cs="Times New Roman"/>
          <w:b/>
          <w:bCs/>
          <w:color w:val="auto"/>
          <w:w w:val="95"/>
          <w:sz w:val="30"/>
          <w:szCs w:val="30"/>
          <w:highlight w:val="none"/>
        </w:rPr>
        <w:t>：</w:t>
      </w:r>
      <w:r>
        <w:rPr>
          <w:rFonts w:hint="eastAsia" w:ascii="宋体" w:hAnsi="宋体" w:eastAsia="宋体" w:cs="Times New Roman"/>
          <w:b/>
          <w:bCs/>
          <w:color w:val="auto"/>
          <w:w w:val="100"/>
          <w:sz w:val="30"/>
          <w:szCs w:val="30"/>
          <w:highlight w:val="none"/>
        </w:rPr>
        <w:t>余姚市精神卫生保健院(余姚市第三人民医院)</w:t>
      </w:r>
      <w:r>
        <w:rPr>
          <w:rFonts w:hint="eastAsia" w:ascii="宋体" w:hAnsi="宋体" w:eastAsia="宋体" w:cs="Times New Roman"/>
          <w:b/>
          <w:bCs/>
          <w:color w:val="auto"/>
          <w:sz w:val="30"/>
          <w:szCs w:val="30"/>
          <w:highlight w:val="none"/>
        </w:rPr>
        <w:t>（盖章）</w:t>
      </w:r>
    </w:p>
    <w:p w14:paraId="7B352F6D">
      <w:pPr>
        <w:spacing w:line="360" w:lineRule="auto"/>
        <w:rPr>
          <w:rFonts w:ascii="宋体" w:hAnsi="宋体" w:eastAsia="宋体" w:cs="Times New Roman"/>
          <w:b/>
          <w:color w:val="auto"/>
          <w:sz w:val="30"/>
          <w:szCs w:val="48"/>
          <w:highlight w:val="none"/>
        </w:rPr>
      </w:pPr>
      <w:r>
        <w:rPr>
          <w:rFonts w:hint="eastAsia" w:ascii="宋体" w:hAnsi="宋体" w:eastAsia="宋体" w:cs="Times New Roman"/>
          <w:b/>
          <w:bCs/>
          <w:color w:val="auto"/>
          <w:w w:val="95"/>
          <w:sz w:val="30"/>
          <w:szCs w:val="30"/>
          <w:highlight w:val="none"/>
        </w:rPr>
        <w:t>采购代理机构</w:t>
      </w:r>
      <w:r>
        <w:rPr>
          <w:rFonts w:hint="eastAsia" w:ascii="宋体" w:hAnsi="宋体" w:eastAsia="宋体" w:cs="Times New Roman"/>
          <w:b/>
          <w:bCs/>
          <w:color w:val="auto"/>
          <w:w w:val="95"/>
          <w:sz w:val="30"/>
          <w:szCs w:val="30"/>
          <w:highlight w:val="none"/>
          <w:lang w:eastAsia="zh-CN"/>
        </w:rPr>
        <w:t>：</w:t>
      </w:r>
      <w:r>
        <w:rPr>
          <w:rFonts w:hint="eastAsia" w:ascii="宋体" w:hAnsi="宋体" w:eastAsia="宋体" w:cs="Times New Roman"/>
          <w:b/>
          <w:bCs/>
          <w:color w:val="auto"/>
          <w:w w:val="100"/>
          <w:sz w:val="30"/>
          <w:szCs w:val="30"/>
          <w:highlight w:val="none"/>
          <w:lang w:eastAsia="zh-CN"/>
        </w:rPr>
        <w:t>余姚市建筑工程咨询有限公司</w:t>
      </w:r>
      <w:r>
        <w:rPr>
          <w:rFonts w:hint="eastAsia" w:ascii="宋体" w:hAnsi="宋体" w:eastAsia="宋体" w:cs="Times New Roman"/>
          <w:b/>
          <w:bCs/>
          <w:color w:val="auto"/>
          <w:sz w:val="30"/>
          <w:szCs w:val="30"/>
          <w:highlight w:val="none"/>
        </w:rPr>
        <w:t>（盖章）</w:t>
      </w:r>
    </w:p>
    <w:p w14:paraId="43351180">
      <w:pPr>
        <w:spacing w:line="360" w:lineRule="auto"/>
        <w:rPr>
          <w:rFonts w:ascii="宋体" w:hAnsi="宋体" w:eastAsia="宋体" w:cs="Times New Roman"/>
          <w:b/>
          <w:bCs/>
          <w:color w:val="auto"/>
          <w:sz w:val="30"/>
          <w:szCs w:val="30"/>
          <w:highlight w:val="none"/>
        </w:rPr>
      </w:pPr>
      <w:r>
        <w:rPr>
          <w:rFonts w:hint="eastAsia" w:ascii="宋体" w:hAnsi="宋体" w:eastAsia="宋体" w:cs="Times New Roman"/>
          <w:b/>
          <w:color w:val="auto"/>
          <w:sz w:val="30"/>
          <w:szCs w:val="48"/>
          <w:highlight w:val="none"/>
        </w:rPr>
        <w:t>编制时间：</w:t>
      </w:r>
      <w:r>
        <w:rPr>
          <w:rFonts w:hint="eastAsia" w:ascii="宋体" w:hAnsi="宋体" w:eastAsia="宋体" w:cs="Times New Roman"/>
          <w:b/>
          <w:bCs/>
          <w:color w:val="auto"/>
          <w:sz w:val="30"/>
          <w:szCs w:val="30"/>
          <w:highlight w:val="none"/>
        </w:rPr>
        <w:t>2025年</w:t>
      </w:r>
      <w:r>
        <w:rPr>
          <w:rFonts w:hint="eastAsia" w:ascii="宋体" w:hAnsi="宋体" w:eastAsia="宋体" w:cs="Times New Roman"/>
          <w:b/>
          <w:bCs/>
          <w:color w:val="auto"/>
          <w:sz w:val="30"/>
          <w:szCs w:val="30"/>
          <w:highlight w:val="none"/>
          <w:lang w:val="en-US" w:eastAsia="zh-CN"/>
        </w:rPr>
        <w:t>7</w:t>
      </w:r>
      <w:r>
        <w:rPr>
          <w:rFonts w:hint="eastAsia" w:ascii="宋体" w:hAnsi="宋体" w:eastAsia="宋体" w:cs="Times New Roman"/>
          <w:b/>
          <w:bCs/>
          <w:color w:val="auto"/>
          <w:sz w:val="30"/>
          <w:szCs w:val="30"/>
          <w:highlight w:val="none"/>
        </w:rPr>
        <w:t>月</w:t>
      </w:r>
    </w:p>
    <w:p w14:paraId="2449BD7C">
      <w:pPr>
        <w:spacing w:line="360" w:lineRule="auto"/>
        <w:jc w:val="center"/>
        <w:rPr>
          <w:rFonts w:ascii="宋体" w:hAnsi="宋体" w:eastAsia="宋体"/>
          <w:b/>
          <w:color w:val="auto"/>
          <w:sz w:val="24"/>
          <w:szCs w:val="24"/>
          <w:highlight w:val="none"/>
        </w:rPr>
        <w:sectPr>
          <w:footerReference r:id="rId3" w:type="default"/>
          <w:pgSz w:w="11906" w:h="16838"/>
          <w:pgMar w:top="1418" w:right="1418" w:bottom="1418" w:left="1418" w:header="851" w:footer="992" w:gutter="0"/>
          <w:pgNumType w:start="0"/>
          <w:cols w:space="425" w:num="1"/>
          <w:titlePg/>
          <w:docGrid w:type="lines" w:linePitch="312" w:charSpace="0"/>
        </w:sectPr>
      </w:pPr>
    </w:p>
    <w:p w14:paraId="218536D4">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第一章  招标公告</w:t>
      </w:r>
    </w:p>
    <w:tbl>
      <w:tblPr>
        <w:tblStyle w:val="27"/>
        <w:tblW w:w="90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2"/>
      </w:tblGrid>
      <w:tr w14:paraId="2493B1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52" w:type="dxa"/>
            <w:vAlign w:val="center"/>
          </w:tcPr>
          <w:p w14:paraId="239C39CA">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p>
          <w:p w14:paraId="4B6CB0B4">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eastAsia="zh-CN"/>
              </w:rPr>
              <w:t>余姚市第三人民医院医用气体采购项目</w:t>
            </w:r>
            <w:r>
              <w:rPr>
                <w:rFonts w:hint="eastAsia" w:ascii="宋体" w:hAnsi="宋体" w:eastAsia="宋体" w:cs="宋体"/>
                <w:color w:val="auto"/>
                <w:kern w:val="0"/>
                <w:szCs w:val="21"/>
                <w:highlight w:val="none"/>
              </w:rPr>
              <w:t>招标项目的潜在投标人应在</w:t>
            </w:r>
            <w:r>
              <w:rPr>
                <w:rFonts w:hint="eastAsia" w:ascii="宋体" w:hAnsi="宋体" w:eastAsia="宋体" w:cs="宋体"/>
                <w:color w:val="auto"/>
                <w:kern w:val="0"/>
                <w:szCs w:val="21"/>
                <w:highlight w:val="none"/>
                <w:u w:val="single"/>
              </w:rPr>
              <w:t>政府采购云平台（https：//www.zcygov.cn/）</w:t>
            </w:r>
            <w:r>
              <w:rPr>
                <w:rFonts w:hint="eastAsia" w:ascii="宋体" w:hAnsi="宋体" w:eastAsia="宋体" w:cs="宋体"/>
                <w:color w:val="auto"/>
                <w:kern w:val="0"/>
                <w:szCs w:val="21"/>
                <w:highlight w:val="none"/>
              </w:rPr>
              <w:t>获取（下载）招标文件，并于</w:t>
            </w:r>
            <w:r>
              <w:rPr>
                <w:rFonts w:hint="eastAsia" w:ascii="宋体" w:hAnsi="宋体" w:eastAsia="宋体" w:cs="宋体"/>
                <w:color w:val="auto"/>
                <w:kern w:val="0"/>
                <w:szCs w:val="21"/>
                <w:highlight w:val="none"/>
                <w:u w:val="single"/>
              </w:rPr>
              <w:t>2025年</w:t>
            </w:r>
            <w:r>
              <w:rPr>
                <w:rFonts w:hint="eastAsia" w:ascii="宋体" w:hAnsi="宋体" w:eastAsia="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rPr>
              <w:t>月</w:t>
            </w:r>
            <w:r>
              <w:rPr>
                <w:rFonts w:hint="eastAsia" w:ascii="宋体" w:hAnsi="宋体" w:eastAsia="宋体" w:cs="宋体"/>
                <w:color w:val="auto"/>
                <w:kern w:val="0"/>
                <w:szCs w:val="21"/>
                <w:highlight w:val="none"/>
                <w:u w:val="single"/>
                <w:lang w:val="en-US" w:eastAsia="zh-CN"/>
              </w:rPr>
              <w:t>28</w:t>
            </w:r>
            <w:r>
              <w:rPr>
                <w:rFonts w:hint="eastAsia" w:ascii="宋体" w:hAnsi="宋体" w:eastAsia="宋体" w:cs="宋体"/>
                <w:color w:val="auto"/>
                <w:kern w:val="0"/>
                <w:szCs w:val="21"/>
                <w:highlight w:val="none"/>
                <w:u w:val="single"/>
              </w:rPr>
              <w:t>日</w:t>
            </w:r>
            <w:r>
              <w:rPr>
                <w:rFonts w:hint="eastAsia" w:ascii="宋体" w:hAnsi="宋体" w:eastAsia="宋体" w:cs="宋体"/>
                <w:color w:val="auto"/>
                <w:kern w:val="0"/>
                <w:szCs w:val="21"/>
                <w:highlight w:val="none"/>
                <w:u w:val="single"/>
                <w:lang w:val="en-US" w:eastAsia="zh-CN"/>
              </w:rPr>
              <w:t>14</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分（北京时间）前</w:t>
            </w:r>
            <w:r>
              <w:rPr>
                <w:rFonts w:hint="eastAsia" w:ascii="宋体" w:hAnsi="宋体" w:eastAsia="宋体" w:cs="宋体"/>
                <w:color w:val="auto"/>
                <w:kern w:val="0"/>
                <w:szCs w:val="21"/>
                <w:highlight w:val="none"/>
              </w:rPr>
              <w:t>递交（上传）投标文件。</w:t>
            </w:r>
          </w:p>
        </w:tc>
      </w:tr>
    </w:tbl>
    <w:p w14:paraId="63CE76F9">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一、项目基本情况</w:t>
      </w:r>
    </w:p>
    <w:p w14:paraId="7E617B76">
      <w:pPr>
        <w:wordWrap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项目编号：YYJZZX-20250415</w:t>
      </w:r>
    </w:p>
    <w:p w14:paraId="0087B20C">
      <w:pPr>
        <w:wordWrap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余姚市第三人民医院医用气体采购项目</w:t>
      </w:r>
    </w:p>
    <w:p w14:paraId="68A837DB">
      <w:pPr>
        <w:wordWrap w:val="0"/>
        <w:spacing w:line="360"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预算金额</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95</w:t>
      </w:r>
      <w:r>
        <w:rPr>
          <w:rFonts w:hint="eastAsia" w:ascii="宋体" w:hAnsi="宋体" w:eastAsia="宋体" w:cs="宋体"/>
          <w:color w:val="auto"/>
          <w:kern w:val="0"/>
          <w:szCs w:val="21"/>
          <w:highlight w:val="none"/>
          <w:lang w:val="en-US" w:eastAsia="zh-CN"/>
        </w:rPr>
        <w:t>0000.00</w:t>
      </w:r>
    </w:p>
    <w:p w14:paraId="65823F66">
      <w:pPr>
        <w:wordWrap w:val="0"/>
        <w:spacing w:line="360" w:lineRule="auto"/>
        <w:ind w:firstLine="420" w:firstLineChars="20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最高限价</w:t>
      </w:r>
      <w:r>
        <w:rPr>
          <w:rFonts w:hint="eastAsia" w:ascii="宋体" w:hAnsi="宋体" w:eastAsia="宋体" w:cs="宋体"/>
          <w:color w:val="auto"/>
          <w:kern w:val="0"/>
          <w:szCs w:val="21"/>
          <w:highlight w:val="none"/>
          <w:lang w:val="en-US" w:eastAsia="zh-CN"/>
        </w:rPr>
        <w:t>(元)</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95</w:t>
      </w:r>
      <w:r>
        <w:rPr>
          <w:rFonts w:hint="eastAsia" w:ascii="宋体" w:hAnsi="宋体" w:eastAsia="宋体" w:cs="宋体"/>
          <w:color w:val="auto"/>
          <w:kern w:val="0"/>
          <w:szCs w:val="21"/>
          <w:highlight w:val="none"/>
          <w:lang w:val="en-US" w:eastAsia="zh-CN"/>
        </w:rPr>
        <w:t>0000.00</w:t>
      </w:r>
    </w:p>
    <w:p w14:paraId="64A79164">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tbl>
      <w:tblPr>
        <w:tblStyle w:val="27"/>
        <w:tblW w:w="90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9"/>
        <w:gridCol w:w="2305"/>
        <w:gridCol w:w="850"/>
        <w:gridCol w:w="1267"/>
        <w:gridCol w:w="3831"/>
      </w:tblGrid>
      <w:tr w14:paraId="5ABA01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58A1A6FC">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标项</w:t>
            </w:r>
          </w:p>
        </w:tc>
        <w:tc>
          <w:tcPr>
            <w:tcW w:w="2305" w:type="dxa"/>
            <w:vAlign w:val="center"/>
          </w:tcPr>
          <w:p w14:paraId="0C585D71">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标的名称</w:t>
            </w:r>
          </w:p>
        </w:tc>
        <w:tc>
          <w:tcPr>
            <w:tcW w:w="850" w:type="dxa"/>
            <w:vAlign w:val="center"/>
          </w:tcPr>
          <w:p w14:paraId="3AEDB37A">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数量</w:t>
            </w:r>
          </w:p>
        </w:tc>
        <w:tc>
          <w:tcPr>
            <w:tcW w:w="1267" w:type="dxa"/>
            <w:vAlign w:val="center"/>
          </w:tcPr>
          <w:p w14:paraId="7D8E78BF">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最高限价</w:t>
            </w:r>
          </w:p>
        </w:tc>
        <w:tc>
          <w:tcPr>
            <w:tcW w:w="3831" w:type="dxa"/>
            <w:vAlign w:val="center"/>
          </w:tcPr>
          <w:p w14:paraId="11C7F45B">
            <w:pPr>
              <w:snapToGrid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简要技术需求或服务要求</w:t>
            </w:r>
          </w:p>
        </w:tc>
      </w:tr>
      <w:tr w14:paraId="17B81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9" w:type="dxa"/>
            <w:vAlign w:val="center"/>
          </w:tcPr>
          <w:p w14:paraId="64FEAAAA">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2305" w:type="dxa"/>
            <w:vAlign w:val="center"/>
          </w:tcPr>
          <w:p w14:paraId="7719F38D">
            <w:pPr>
              <w:snapToGrid w:val="0"/>
              <w:spacing w:line="360" w:lineRule="auto"/>
              <w:jc w:val="center"/>
              <w:rPr>
                <w:rFonts w:ascii="宋体" w:hAnsi="宋体" w:eastAsia="宋体"/>
                <w:color w:val="auto"/>
                <w:highlight w:val="none"/>
              </w:rPr>
            </w:pPr>
            <w:r>
              <w:rPr>
                <w:rFonts w:hint="eastAsia" w:ascii="宋体" w:hAnsi="宋体" w:eastAsia="宋体" w:cs="宋体"/>
                <w:color w:val="auto"/>
                <w:kern w:val="0"/>
                <w:szCs w:val="21"/>
                <w:highlight w:val="none"/>
                <w:lang w:eastAsia="zh-CN"/>
              </w:rPr>
              <w:t>医用气体采购</w:t>
            </w:r>
          </w:p>
        </w:tc>
        <w:tc>
          <w:tcPr>
            <w:tcW w:w="850" w:type="dxa"/>
            <w:vAlign w:val="center"/>
          </w:tcPr>
          <w:p w14:paraId="44BFEE49">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1批</w:t>
            </w:r>
          </w:p>
        </w:tc>
        <w:tc>
          <w:tcPr>
            <w:tcW w:w="1267" w:type="dxa"/>
            <w:vAlign w:val="center"/>
          </w:tcPr>
          <w:p w14:paraId="6CBB3AC0">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lang w:eastAsia="zh-CN"/>
              </w:rPr>
              <w:t>95.00</w:t>
            </w:r>
            <w:r>
              <w:rPr>
                <w:rFonts w:hint="eastAsia" w:ascii="宋体" w:hAnsi="宋体" w:eastAsia="宋体"/>
                <w:color w:val="auto"/>
                <w:szCs w:val="21"/>
                <w:highlight w:val="none"/>
              </w:rPr>
              <w:t>万元</w:t>
            </w:r>
          </w:p>
        </w:tc>
        <w:tc>
          <w:tcPr>
            <w:tcW w:w="3831" w:type="dxa"/>
            <w:vAlign w:val="center"/>
          </w:tcPr>
          <w:p w14:paraId="578C5C78">
            <w:pPr>
              <w:snapToGrid w:val="0"/>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详见招标文件第二章</w:t>
            </w:r>
          </w:p>
        </w:tc>
      </w:tr>
    </w:tbl>
    <w:p w14:paraId="51E58597">
      <w:pPr>
        <w:wordWrap w:val="0"/>
        <w:spacing w:line="360" w:lineRule="auto"/>
        <w:ind w:firstLine="420" w:firstLineChars="200"/>
        <w:rPr>
          <w:rFonts w:ascii="宋体" w:hAnsi="宋体" w:cs="宋体"/>
          <w:color w:val="auto"/>
          <w:szCs w:val="21"/>
          <w:highlight w:val="none"/>
        </w:rPr>
      </w:pPr>
      <w:r>
        <w:rPr>
          <w:rFonts w:ascii="宋体" w:hAnsi="宋体" w:eastAsia="宋体" w:cs="宋体"/>
          <w:color w:val="auto"/>
          <w:kern w:val="0"/>
          <w:szCs w:val="21"/>
          <w:highlight w:val="none"/>
        </w:rPr>
        <w:t>合同履约期限：</w:t>
      </w:r>
      <w:r>
        <w:rPr>
          <w:rFonts w:hint="eastAsia" w:ascii="宋体" w:hAnsi="宋体" w:cs="宋体"/>
          <w:color w:val="auto"/>
          <w:szCs w:val="21"/>
          <w:highlight w:val="none"/>
          <w:lang w:val="en-US" w:eastAsia="zh-CN"/>
        </w:rPr>
        <w:t>三年</w:t>
      </w:r>
    </w:p>
    <w:p w14:paraId="1B8300AE">
      <w:pPr>
        <w:wordWrap w:val="0"/>
        <w:spacing w:line="360" w:lineRule="auto"/>
        <w:ind w:firstLine="422" w:firstLineChars="200"/>
        <w:rPr>
          <w:rFonts w:ascii="宋体" w:hAnsi="宋体" w:eastAsia="宋体" w:cs="宋体"/>
          <w:b/>
          <w:color w:val="auto"/>
          <w:kern w:val="0"/>
          <w:szCs w:val="21"/>
          <w:highlight w:val="none"/>
        </w:rPr>
      </w:pPr>
      <w:r>
        <w:rPr>
          <w:rFonts w:ascii="宋体" w:hAnsi="宋体" w:eastAsia="宋体" w:cs="宋体"/>
          <w:b/>
          <w:color w:val="auto"/>
          <w:kern w:val="0"/>
          <w:szCs w:val="21"/>
          <w:highlight w:val="none"/>
        </w:rPr>
        <w:t>本项目（</w:t>
      </w:r>
      <w:r>
        <w:rPr>
          <w:rFonts w:hint="eastAsia" w:ascii="宋体" w:hAnsi="宋体" w:eastAsia="宋体" w:cs="宋体"/>
          <w:b/>
          <w:color w:val="auto"/>
          <w:kern w:val="0"/>
          <w:szCs w:val="21"/>
          <w:highlight w:val="none"/>
        </w:rPr>
        <w:t>是</w:t>
      </w:r>
      <w:r>
        <w:rPr>
          <w:rFonts w:ascii="宋体" w:hAnsi="宋体" w:eastAsia="宋体" w:cs="宋体"/>
          <w:b/>
          <w:color w:val="auto"/>
          <w:kern w:val="0"/>
          <w:szCs w:val="21"/>
          <w:highlight w:val="none"/>
        </w:rPr>
        <w:t>）接受联合体投标。</w:t>
      </w:r>
    </w:p>
    <w:p w14:paraId="1F438456">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二、申请人的资格要求：</w:t>
      </w:r>
    </w:p>
    <w:p w14:paraId="5376DAA3">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357C542">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2、落实政府采购政策需满足的资格要求：本项目专门面向中小企业，供应商应为中、小、微型企业（监狱企业、残疾人福利性单位视同小微企业）。</w:t>
      </w:r>
    </w:p>
    <w:p w14:paraId="359219C6">
      <w:pPr>
        <w:wordWrap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3.本项目特定资格要求：</w:t>
      </w:r>
    </w:p>
    <w:p w14:paraId="5872E836">
      <w:pPr>
        <w:wordWrap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制造商参加投标须具备《药品生产许可证》（证书中应注明生产范围：医用氧（空分）（分装））、《安全生产许可证》、《危险化学品经营许可证》、《移动式压力容器充装许可证》、《气瓶充装许可证》、《药品（再）注册批件》（液体、气体）或《药品（再）注册批准通知书》（液体、气体）；</w:t>
      </w:r>
    </w:p>
    <w:p w14:paraId="3539379A">
      <w:pPr>
        <w:wordWrap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供应商或代理商参加投标的具有《药品经营许可证》（经营范围含医用气体）、《危险化学品经营许可证》。</w:t>
      </w:r>
    </w:p>
    <w:p w14:paraId="16582D71">
      <w:pPr>
        <w:wordWrap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3.2投标人应具有道路危险货物运输许可证。</w:t>
      </w:r>
    </w:p>
    <w:p w14:paraId="4CC03B84">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三、获取招标文件</w:t>
      </w:r>
    </w:p>
    <w:p w14:paraId="2C2B250F">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日至2025年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14:paraId="721B9931">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地点（网址）：政府采购云平台（https：//www.zcygov.cn/）。</w:t>
      </w:r>
    </w:p>
    <w:p w14:paraId="37B63F5F">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方式：1.本项目招标文件实行“政府采购云平台”在线获取，不提供招标文件纸质版。投标人获取招标文件前应先完成“政府采购云平台”的账号注册；</w:t>
      </w:r>
    </w:p>
    <w:p w14:paraId="19A5971A">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在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44FAE884">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3474D954">
      <w:pPr>
        <w:wordWrap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注：请投标人按上述要求获取招标文件，如未在“政采云”系统内完成相关流程，引起的投标无效责任自负。</w:t>
      </w:r>
    </w:p>
    <w:p w14:paraId="14AB53E9">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售价（元）：0</w:t>
      </w:r>
    </w:p>
    <w:p w14:paraId="45027BB2">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四、提交投标文件截止时间、开标时间和地点</w:t>
      </w:r>
    </w:p>
    <w:p w14:paraId="39BAB4CF">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28</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分（北京时间）。</w:t>
      </w:r>
    </w:p>
    <w:p w14:paraId="66EB64BC">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投标地点（网址）：政府采购云平台（https：//www.zcygov.cn/）。</w:t>
      </w:r>
    </w:p>
    <w:p w14:paraId="7B8E5F9F">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28</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分（北京时间）。</w:t>
      </w:r>
    </w:p>
    <w:p w14:paraId="29A4E42B">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开标地点（网址）：政府采购云平台（https：//www.zcygov.cn/）。</w:t>
      </w:r>
    </w:p>
    <w:p w14:paraId="77FAFF1D">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五、公告期限</w:t>
      </w:r>
    </w:p>
    <w:p w14:paraId="3FD06BC2">
      <w:pPr>
        <w:wordWrap w:val="0"/>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16DE903">
      <w:pPr>
        <w:wordWrap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六、其他补充事宜</w:t>
      </w:r>
    </w:p>
    <w:p w14:paraId="4F8D5749">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39E6928">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32FFD7">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或在政采云平台上向采购人提出质疑，对其他内容的以书面形式或在政采云平台上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540FF1">
      <w:pPr>
        <w:wordWrap w:val="0"/>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4.其他事项：本次政府采购活动有关信息在浙江政府采购网、宁波市公共资源交易电子服务系统（甬易阳光）发布，视同送达所有潜在投标人。</w:t>
      </w:r>
    </w:p>
    <w:p w14:paraId="5A2A3A91">
      <w:pPr>
        <w:wordWrap w:val="0"/>
        <w:spacing w:line="360" w:lineRule="auto"/>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七、对本次采购提出询问、质疑、投诉，请按以下方式联系</w:t>
      </w:r>
    </w:p>
    <w:p w14:paraId="6E813FEE">
      <w:pPr>
        <w:tabs>
          <w:tab w:val="left" w:pos="2600"/>
        </w:tabs>
        <w:wordWrap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1.采购人信息</w:t>
      </w:r>
    </w:p>
    <w:p w14:paraId="1B4A7032">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名称：余姚市精神卫生保健院(余姚市第三人民医院)</w:t>
      </w:r>
    </w:p>
    <w:p w14:paraId="73FE8A9B">
      <w:pPr>
        <w:wordWrap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余姚市城区西石山南路112号</w:t>
      </w:r>
    </w:p>
    <w:p w14:paraId="4C0C34EA">
      <w:pPr>
        <w:wordWrap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Cs w:val="21"/>
          <w:highlight w:val="none"/>
          <w:lang w:eastAsia="zh-CN"/>
        </w:rPr>
        <w:t>杨银烽</w:t>
      </w:r>
      <w:r>
        <w:rPr>
          <w:rFonts w:hint="eastAsia" w:ascii="宋体" w:hAnsi="宋体" w:eastAsia="宋体" w:cs="宋体"/>
          <w:color w:val="auto"/>
          <w:kern w:val="0"/>
          <w:szCs w:val="21"/>
          <w:highlight w:val="none"/>
          <w:lang w:val="en-US" w:eastAsia="zh-CN"/>
        </w:rPr>
        <w:t xml:space="preserve">  </w:t>
      </w:r>
    </w:p>
    <w:p w14:paraId="1AB1CA1C">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项目联系方式（询问）：</w:t>
      </w:r>
      <w:r>
        <w:rPr>
          <w:rFonts w:hint="eastAsia" w:ascii="宋体" w:hAnsi="宋体" w:eastAsia="宋体" w:cs="宋体"/>
          <w:color w:val="auto"/>
          <w:kern w:val="0"/>
          <w:szCs w:val="21"/>
          <w:highlight w:val="none"/>
          <w:lang w:eastAsia="zh-CN"/>
        </w:rPr>
        <w:t>13566082258</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w:t>
      </w:r>
    </w:p>
    <w:p w14:paraId="441C0FCA">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质疑联系人：陈旭烽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w:t>
      </w:r>
    </w:p>
    <w:p w14:paraId="43035BBB">
      <w:pPr>
        <w:wordWrap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质疑联系方式：17606879586</w:t>
      </w:r>
      <w:r>
        <w:rPr>
          <w:rFonts w:hint="eastAsia" w:ascii="宋体" w:hAnsi="宋体" w:eastAsia="宋体" w:cs="宋体"/>
          <w:color w:val="auto"/>
          <w:kern w:val="0"/>
          <w:szCs w:val="21"/>
          <w:highlight w:val="none"/>
          <w:lang w:val="en-US" w:eastAsia="zh-CN"/>
        </w:rPr>
        <w:t xml:space="preserve">  </w:t>
      </w:r>
    </w:p>
    <w:p w14:paraId="3A311F47">
      <w:pPr>
        <w:wordWrap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2.采购代理机构信息</w:t>
      </w:r>
    </w:p>
    <w:p w14:paraId="727C0203">
      <w:pPr>
        <w:wordWrap w:val="0"/>
        <w:spacing w:line="360" w:lineRule="auto"/>
        <w:ind w:firstLine="420" w:firstLineChars="200"/>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余姚市建筑工程咨询有限公司</w:t>
      </w:r>
    </w:p>
    <w:p w14:paraId="2C99559D">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地址：</w:t>
      </w:r>
      <w:r>
        <w:rPr>
          <w:rFonts w:hint="eastAsia" w:ascii="宋体" w:hAnsi="宋体" w:cs="Arial"/>
          <w:bCs/>
          <w:color w:val="auto"/>
          <w:kern w:val="0"/>
          <w:szCs w:val="21"/>
          <w:highlight w:val="none"/>
        </w:rPr>
        <w:t>余姚市长新路50号</w:t>
      </w:r>
    </w:p>
    <w:p w14:paraId="530EBB67">
      <w:pPr>
        <w:wordWrap w:val="0"/>
        <w:spacing w:line="360" w:lineRule="auto"/>
        <w:ind w:firstLine="420" w:firstLineChars="200"/>
        <w:rPr>
          <w:rFonts w:ascii="宋体" w:hAnsi="宋体" w:eastAsia="宋体" w:cs="宋体"/>
          <w:color w:val="auto"/>
          <w:kern w:val="0"/>
          <w:szCs w:val="21"/>
          <w:highlight w:val="none"/>
          <w:u w:val="none"/>
        </w:rPr>
      </w:pPr>
      <w:r>
        <w:rPr>
          <w:rFonts w:ascii="宋体" w:hAnsi="宋体" w:eastAsia="宋体" w:cs="宋体"/>
          <w:color w:val="auto"/>
          <w:kern w:val="0"/>
          <w:szCs w:val="21"/>
          <w:highlight w:val="none"/>
          <w:u w:val="none"/>
        </w:rPr>
        <w:t>项目联系人（询问）：</w:t>
      </w:r>
      <w:r>
        <w:rPr>
          <w:rFonts w:hint="eastAsia" w:ascii="宋体" w:hAnsi="宋体" w:eastAsia="宋体"/>
          <w:color w:val="auto"/>
          <w:highlight w:val="none"/>
          <w:u w:val="none"/>
          <w:lang w:val="en-US" w:eastAsia="zh-CN"/>
        </w:rPr>
        <w:t>李工</w:t>
      </w:r>
    </w:p>
    <w:p w14:paraId="2BEAAC52">
      <w:pPr>
        <w:wordWrap w:val="0"/>
        <w:spacing w:line="360" w:lineRule="auto"/>
        <w:ind w:firstLine="420" w:firstLineChars="200"/>
        <w:rPr>
          <w:rFonts w:ascii="宋体" w:hAnsi="宋体" w:eastAsia="宋体" w:cs="宋体"/>
          <w:color w:val="auto"/>
          <w:kern w:val="0"/>
          <w:szCs w:val="21"/>
          <w:highlight w:val="none"/>
          <w:u w:val="none"/>
        </w:rPr>
      </w:pPr>
      <w:r>
        <w:rPr>
          <w:rFonts w:ascii="宋体" w:hAnsi="宋体" w:eastAsia="宋体" w:cs="宋体"/>
          <w:color w:val="auto"/>
          <w:kern w:val="0"/>
          <w:szCs w:val="21"/>
          <w:highlight w:val="none"/>
          <w:u w:val="none"/>
        </w:rPr>
        <w:t>项目联系方式（询问）：</w:t>
      </w:r>
      <w:bookmarkStart w:id="0" w:name="OLE_LINK16"/>
      <w:bookmarkStart w:id="1" w:name="OLE_LINK17"/>
      <w:r>
        <w:rPr>
          <w:rFonts w:hint="eastAsia" w:ascii="宋体" w:hAnsi="宋体"/>
          <w:color w:val="auto"/>
          <w:highlight w:val="none"/>
          <w:u w:val="none"/>
        </w:rPr>
        <w:t>0574-62639489</w:t>
      </w:r>
      <w:bookmarkEnd w:id="0"/>
      <w:bookmarkEnd w:id="1"/>
    </w:p>
    <w:p w14:paraId="1F859824">
      <w:pPr>
        <w:wordWrap w:val="0"/>
        <w:spacing w:line="360" w:lineRule="auto"/>
        <w:ind w:firstLine="420" w:firstLineChars="200"/>
        <w:rPr>
          <w:rFonts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质疑联系人：</w:t>
      </w:r>
      <w:r>
        <w:rPr>
          <w:rFonts w:hint="eastAsia" w:ascii="宋体" w:hAnsi="宋体"/>
          <w:color w:val="auto"/>
          <w:highlight w:val="none"/>
          <w:u w:val="none"/>
        </w:rPr>
        <w:t>邵军军</w:t>
      </w:r>
    </w:p>
    <w:p w14:paraId="06A5E7FA">
      <w:pPr>
        <w:wordWrap w:val="0"/>
        <w:spacing w:line="360" w:lineRule="auto"/>
        <w:ind w:firstLine="420" w:firstLineChars="200"/>
        <w:rPr>
          <w:rFonts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质疑联系方式：</w:t>
      </w:r>
      <w:r>
        <w:rPr>
          <w:rFonts w:hint="eastAsia" w:ascii="宋体" w:hAnsi="宋体"/>
          <w:color w:val="auto"/>
          <w:highlight w:val="none"/>
          <w:u w:val="none"/>
        </w:rPr>
        <w:t>0574-62639386</w:t>
      </w:r>
    </w:p>
    <w:p w14:paraId="2CFA7AE1">
      <w:pPr>
        <w:wordWrap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r>
        <w:rPr>
          <w:rFonts w:ascii="宋体" w:hAnsi="宋体" w:eastAsia="宋体" w:cs="宋体"/>
          <w:b/>
          <w:color w:val="auto"/>
          <w:kern w:val="0"/>
          <w:szCs w:val="21"/>
          <w:highlight w:val="none"/>
        </w:rPr>
        <w:t>同级政府采购监督管理部门</w:t>
      </w:r>
    </w:p>
    <w:p w14:paraId="1989DA78">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名称：余姚市财政局</w:t>
      </w:r>
    </w:p>
    <w:p w14:paraId="522A2151">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地址：</w:t>
      </w:r>
      <w:r>
        <w:rPr>
          <w:rFonts w:hint="eastAsia" w:ascii="宋体" w:hAnsi="宋体" w:eastAsia="宋体" w:cs="宋体"/>
          <w:color w:val="auto"/>
          <w:kern w:val="0"/>
          <w:szCs w:val="21"/>
          <w:highlight w:val="none"/>
        </w:rPr>
        <w:t>余姚市南滨江路118号</w:t>
      </w:r>
    </w:p>
    <w:p w14:paraId="68035EB0">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传真：/</w:t>
      </w:r>
    </w:p>
    <w:p w14:paraId="34A6276C">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113</w:t>
      </w:r>
      <w:r>
        <w:rPr>
          <w:rFonts w:hint="eastAsia" w:ascii="宋体" w:hAnsi="宋体" w:eastAsia="宋体" w:cs="宋体"/>
          <w:color w:val="auto"/>
          <w:kern w:val="0"/>
          <w:szCs w:val="21"/>
          <w:highlight w:val="none"/>
        </w:rPr>
        <w:t>办公室</w:t>
      </w:r>
    </w:p>
    <w:p w14:paraId="69676F4B">
      <w:pPr>
        <w:wordWrap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监督投诉电话：</w:t>
      </w:r>
      <w:r>
        <w:rPr>
          <w:rFonts w:hint="eastAsia" w:ascii="宋体" w:hAnsi="宋体" w:eastAsia="宋体" w:cs="宋体"/>
          <w:color w:val="auto"/>
          <w:kern w:val="0"/>
          <w:szCs w:val="21"/>
          <w:highlight w:val="none"/>
        </w:rPr>
        <w:t>0574-89553033</w:t>
      </w:r>
    </w:p>
    <w:p w14:paraId="272A6642">
      <w:pPr>
        <w:wordWrap w:val="0"/>
        <w:spacing w:line="360" w:lineRule="auto"/>
        <w:ind w:firstLine="420" w:firstLineChars="200"/>
        <w:rPr>
          <w:rFonts w:ascii="宋体" w:hAnsi="宋体" w:eastAsia="宋体" w:cs="宋体"/>
          <w:color w:val="auto"/>
          <w:kern w:val="0"/>
          <w:szCs w:val="21"/>
          <w:highlight w:val="none"/>
        </w:rPr>
      </w:pPr>
    </w:p>
    <w:p w14:paraId="0C055F5E">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kern w:val="0"/>
          <w:szCs w:val="21"/>
          <w:highlight w:val="none"/>
          <w:lang w:eastAsia="zh-CN"/>
        </w:rPr>
        <w:t>95763</w:t>
      </w:r>
      <w:r>
        <w:rPr>
          <w:rFonts w:hint="eastAsia" w:ascii="宋体" w:hAnsi="宋体" w:eastAsia="宋体" w:cs="宋体"/>
          <w:color w:val="auto"/>
          <w:kern w:val="0"/>
          <w:szCs w:val="21"/>
          <w:highlight w:val="none"/>
        </w:rPr>
        <w:t>获取热线服务帮助。</w:t>
      </w:r>
    </w:p>
    <w:p w14:paraId="6C9B2946">
      <w:pPr>
        <w:wordWrap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 400-888-4636；天谷CA 400-087-8198。</w:t>
      </w:r>
    </w:p>
    <w:p w14:paraId="2E1EC860">
      <w:pPr>
        <w:wordWrap w:val="0"/>
        <w:spacing w:line="360" w:lineRule="auto"/>
        <w:jc w:val="left"/>
        <w:rPr>
          <w:rFonts w:ascii="宋体" w:hAnsi="宋体" w:eastAsia="宋体" w:cs="宋体"/>
          <w:color w:val="auto"/>
          <w:kern w:val="0"/>
          <w:szCs w:val="21"/>
          <w:highlight w:val="none"/>
        </w:rPr>
        <w:sectPr>
          <w:footerReference r:id="rId4" w:type="default"/>
          <w:pgSz w:w="11906" w:h="16838"/>
          <w:pgMar w:top="1418" w:right="1418" w:bottom="1418" w:left="1418" w:header="851" w:footer="992" w:gutter="0"/>
          <w:pgNumType w:start="1"/>
          <w:cols w:space="425" w:num="1"/>
          <w:docGrid w:type="lines" w:linePitch="312" w:charSpace="0"/>
        </w:sectPr>
      </w:pPr>
    </w:p>
    <w:p w14:paraId="3FC2CBD0">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第二章  采购内容及要求</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42"/>
        <w:gridCol w:w="1723"/>
        <w:gridCol w:w="1723"/>
        <w:gridCol w:w="2155"/>
        <w:gridCol w:w="986"/>
      </w:tblGrid>
      <w:tr w14:paraId="381E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trPr>
        <w:tc>
          <w:tcPr>
            <w:tcW w:w="566" w:type="pct"/>
            <w:noWrap w:val="0"/>
            <w:vAlign w:val="center"/>
          </w:tcPr>
          <w:p w14:paraId="40BB893E">
            <w:pPr>
              <w:spacing w:line="360" w:lineRule="auto"/>
              <w:jc w:val="center"/>
              <w:rPr>
                <w:rFonts w:ascii="新宋体" w:hAnsi="新宋体" w:eastAsia="新宋体"/>
                <w:b/>
                <w:bCs/>
                <w:color w:val="auto"/>
                <w:sz w:val="24"/>
                <w:szCs w:val="24"/>
                <w:highlight w:val="none"/>
              </w:rPr>
            </w:pPr>
            <w:r>
              <w:rPr>
                <w:rFonts w:hint="eastAsia" w:ascii="新宋体" w:hAnsi="新宋体" w:eastAsia="新宋体"/>
                <w:b/>
                <w:bCs/>
                <w:color w:val="auto"/>
                <w:sz w:val="24"/>
                <w:szCs w:val="24"/>
                <w:highlight w:val="none"/>
              </w:rPr>
              <w:t>序号</w:t>
            </w:r>
          </w:p>
        </w:tc>
        <w:tc>
          <w:tcPr>
            <w:tcW w:w="3902" w:type="pct"/>
            <w:gridSpan w:val="4"/>
            <w:noWrap w:val="0"/>
            <w:vAlign w:val="center"/>
          </w:tcPr>
          <w:p w14:paraId="2E938A49">
            <w:pPr>
              <w:spacing w:line="360" w:lineRule="auto"/>
              <w:jc w:val="center"/>
              <w:rPr>
                <w:rFonts w:ascii="新宋体" w:hAnsi="新宋体" w:eastAsia="新宋体"/>
                <w:b/>
                <w:bCs/>
                <w:color w:val="auto"/>
                <w:sz w:val="24"/>
                <w:szCs w:val="24"/>
                <w:highlight w:val="none"/>
              </w:rPr>
            </w:pPr>
            <w:r>
              <w:rPr>
                <w:rFonts w:hint="eastAsia" w:ascii="新宋体" w:hAnsi="新宋体" w:eastAsia="新宋体"/>
                <w:b/>
                <w:bCs/>
                <w:color w:val="auto"/>
                <w:sz w:val="24"/>
                <w:szCs w:val="24"/>
                <w:highlight w:val="none"/>
              </w:rPr>
              <w:t>技术规格及其它要求</w:t>
            </w:r>
          </w:p>
        </w:tc>
        <w:tc>
          <w:tcPr>
            <w:tcW w:w="531" w:type="pct"/>
            <w:noWrap w:val="0"/>
            <w:vAlign w:val="center"/>
          </w:tcPr>
          <w:p w14:paraId="2658212A">
            <w:pPr>
              <w:spacing w:line="360" w:lineRule="auto"/>
              <w:jc w:val="center"/>
              <w:rPr>
                <w:rFonts w:ascii="新宋体" w:hAnsi="新宋体" w:eastAsia="新宋体"/>
                <w:b/>
                <w:bCs/>
                <w:color w:val="auto"/>
                <w:sz w:val="24"/>
                <w:szCs w:val="24"/>
                <w:highlight w:val="none"/>
              </w:rPr>
            </w:pPr>
            <w:r>
              <w:rPr>
                <w:rFonts w:hint="eastAsia" w:ascii="新宋体" w:hAnsi="新宋体" w:eastAsia="新宋体"/>
                <w:b/>
                <w:bCs/>
                <w:color w:val="auto"/>
                <w:sz w:val="24"/>
                <w:szCs w:val="24"/>
                <w:highlight w:val="none"/>
              </w:rPr>
              <w:t>投标人对照</w:t>
            </w:r>
          </w:p>
        </w:tc>
      </w:tr>
      <w:tr w14:paraId="566E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66" w:type="pct"/>
            <w:noWrap w:val="0"/>
            <w:vAlign w:val="center"/>
          </w:tcPr>
          <w:p w14:paraId="559F673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902" w:type="pct"/>
            <w:gridSpan w:val="4"/>
            <w:noWrap w:val="0"/>
            <w:vAlign w:val="center"/>
          </w:tcPr>
          <w:p w14:paraId="3DFEB1A2">
            <w:pPr>
              <w:spacing w:line="360" w:lineRule="auto"/>
              <w:rPr>
                <w:rFonts w:hint="eastAsia" w:ascii="宋体" w:hAnsi="宋体" w:cs="宋体"/>
                <w:color w:val="auto"/>
                <w:kern w:val="0"/>
                <w:szCs w:val="21"/>
                <w:highlight w:val="none"/>
                <w:u w:val="single"/>
              </w:rPr>
            </w:pPr>
            <w:r>
              <w:rPr>
                <w:rFonts w:hint="eastAsia" w:ascii="宋体" w:hAnsi="宋体" w:cs="宋体"/>
                <w:bCs/>
                <w:color w:val="auto"/>
                <w:szCs w:val="21"/>
                <w:highlight w:val="none"/>
              </w:rPr>
              <w:t>总体要求</w:t>
            </w:r>
          </w:p>
        </w:tc>
        <w:tc>
          <w:tcPr>
            <w:tcW w:w="531" w:type="pct"/>
            <w:noWrap w:val="0"/>
            <w:vAlign w:val="center"/>
          </w:tcPr>
          <w:p w14:paraId="74D60ADC">
            <w:pPr>
              <w:spacing w:line="360" w:lineRule="auto"/>
              <w:jc w:val="left"/>
              <w:rPr>
                <w:rFonts w:hint="eastAsia" w:ascii="宋体" w:hAnsi="宋体" w:cs="宋体"/>
                <w:color w:val="auto"/>
                <w:kern w:val="0"/>
                <w:szCs w:val="21"/>
                <w:highlight w:val="none"/>
                <w:u w:val="single"/>
              </w:rPr>
            </w:pPr>
          </w:p>
        </w:tc>
      </w:tr>
      <w:tr w14:paraId="24B1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6" w:type="pct"/>
            <w:noWrap w:val="0"/>
            <w:vAlign w:val="center"/>
          </w:tcPr>
          <w:p w14:paraId="0BC6D149">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1.1</w:t>
            </w:r>
          </w:p>
        </w:tc>
        <w:tc>
          <w:tcPr>
            <w:tcW w:w="3902" w:type="pct"/>
            <w:gridSpan w:val="4"/>
            <w:noWrap w:val="0"/>
            <w:vAlign w:val="center"/>
          </w:tcPr>
          <w:p w14:paraId="15CA2E3B">
            <w:pPr>
              <w:spacing w:line="360" w:lineRule="auto"/>
              <w:rPr>
                <w:rFonts w:hint="eastAsia" w:ascii="宋体" w:hAnsi="宋体" w:cs="宋体" w:eastAsiaTheme="minorEastAsia"/>
                <w:bCs/>
                <w:color w:val="auto"/>
                <w:kern w:val="2"/>
                <w:sz w:val="21"/>
                <w:szCs w:val="21"/>
                <w:highlight w:val="none"/>
                <w:lang w:eastAsia="zh-CN"/>
              </w:rPr>
            </w:pPr>
            <w:r>
              <w:rPr>
                <w:rFonts w:hint="eastAsia" w:ascii="宋体" w:hAnsi="宋体" w:cs="宋体"/>
                <w:bCs/>
                <w:color w:val="auto"/>
                <w:szCs w:val="21"/>
                <w:highlight w:val="none"/>
              </w:rPr>
              <w:t>适用范围：适用于医疗机构医用气体供应、配送、钢瓶检测等。</w:t>
            </w:r>
          </w:p>
        </w:tc>
        <w:tc>
          <w:tcPr>
            <w:tcW w:w="531" w:type="pct"/>
            <w:noWrap w:val="0"/>
            <w:vAlign w:val="center"/>
          </w:tcPr>
          <w:p w14:paraId="68FD1C0F">
            <w:pPr>
              <w:spacing w:line="360" w:lineRule="auto"/>
              <w:jc w:val="left"/>
              <w:rPr>
                <w:rFonts w:hint="eastAsia" w:ascii="宋体" w:hAnsi="宋体" w:cs="宋体"/>
                <w:color w:val="auto"/>
                <w:kern w:val="0"/>
                <w:szCs w:val="21"/>
                <w:highlight w:val="none"/>
              </w:rPr>
            </w:pPr>
          </w:p>
        </w:tc>
      </w:tr>
      <w:tr w14:paraId="2AFF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6" w:type="pct"/>
            <w:noWrap w:val="0"/>
            <w:vAlign w:val="center"/>
          </w:tcPr>
          <w:p w14:paraId="04B33200">
            <w:pPr>
              <w:spacing w:line="360" w:lineRule="auto"/>
              <w:jc w:val="center"/>
              <w:rPr>
                <w:rFonts w:hint="eastAsia" w:ascii="宋体" w:hAnsi="宋体" w:cs="宋体"/>
                <w:bCs/>
                <w:color w:val="auto"/>
                <w:kern w:val="2"/>
                <w:sz w:val="21"/>
                <w:szCs w:val="21"/>
                <w:highlight w:val="none"/>
                <w:lang w:val="en-US" w:eastAsia="zh-CN" w:bidi="ar-SA"/>
              </w:rPr>
            </w:pPr>
            <w:r>
              <w:rPr>
                <w:rFonts w:hint="eastAsia" w:ascii="宋体" w:hAnsi="宋体" w:cs="宋体"/>
                <w:bCs/>
                <w:color w:val="auto"/>
                <w:szCs w:val="21"/>
                <w:highlight w:val="none"/>
              </w:rPr>
              <w:t>1.2</w:t>
            </w:r>
          </w:p>
        </w:tc>
        <w:tc>
          <w:tcPr>
            <w:tcW w:w="3902" w:type="pct"/>
            <w:gridSpan w:val="4"/>
            <w:noWrap w:val="0"/>
            <w:vAlign w:val="center"/>
          </w:tcPr>
          <w:p w14:paraId="1C1611DD">
            <w:pPr>
              <w:spacing w:line="360" w:lineRule="auto"/>
              <w:rPr>
                <w:rFonts w:hint="eastAsia" w:ascii="宋体" w:hAnsi="宋体" w:cs="宋体"/>
                <w:bCs/>
                <w:color w:val="auto"/>
                <w:kern w:val="2"/>
                <w:sz w:val="21"/>
                <w:szCs w:val="21"/>
                <w:highlight w:val="none"/>
                <w:lang w:val="en-US" w:eastAsia="zh-CN" w:bidi="ar-SA"/>
              </w:rPr>
            </w:pPr>
            <w:r>
              <w:rPr>
                <w:rFonts w:hint="eastAsia" w:ascii="宋体" w:hAnsi="宋体" w:cs="宋体"/>
                <w:bCs/>
                <w:color w:val="auto"/>
                <w:szCs w:val="21"/>
                <w:highlight w:val="none"/>
              </w:rPr>
              <w:t>瓶装气体产品数量及规格要求</w:t>
            </w:r>
          </w:p>
        </w:tc>
        <w:tc>
          <w:tcPr>
            <w:tcW w:w="531" w:type="pct"/>
            <w:noWrap w:val="0"/>
            <w:vAlign w:val="center"/>
          </w:tcPr>
          <w:p w14:paraId="2A5946AE">
            <w:pPr>
              <w:spacing w:line="360" w:lineRule="auto"/>
              <w:jc w:val="left"/>
              <w:rPr>
                <w:rFonts w:hint="eastAsia" w:ascii="宋体" w:hAnsi="宋体" w:cs="宋体"/>
                <w:color w:val="auto"/>
                <w:kern w:val="0"/>
                <w:szCs w:val="21"/>
                <w:highlight w:val="none"/>
              </w:rPr>
            </w:pPr>
          </w:p>
        </w:tc>
      </w:tr>
      <w:tr w14:paraId="2C2A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66" w:type="pct"/>
            <w:noWrap w:val="0"/>
            <w:vAlign w:val="center"/>
          </w:tcPr>
          <w:p w14:paraId="35DC4DFE">
            <w:pPr>
              <w:spacing w:line="360" w:lineRule="auto"/>
              <w:jc w:val="center"/>
              <w:rPr>
                <w:rFonts w:hint="eastAsia" w:ascii="宋体" w:hAnsi="宋体" w:cs="宋体"/>
                <w:color w:val="auto"/>
                <w:szCs w:val="21"/>
                <w:highlight w:val="none"/>
              </w:rPr>
            </w:pPr>
          </w:p>
        </w:tc>
        <w:tc>
          <w:tcPr>
            <w:tcW w:w="885" w:type="pct"/>
            <w:noWrap w:val="0"/>
            <w:vAlign w:val="center"/>
          </w:tcPr>
          <w:p w14:paraId="4C5AA03D">
            <w:pPr>
              <w:spacing w:line="360" w:lineRule="auto"/>
              <w:jc w:val="center"/>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szCs w:val="21"/>
                <w:highlight w:val="none"/>
              </w:rPr>
              <w:t>产品名称</w:t>
            </w:r>
          </w:p>
        </w:tc>
        <w:tc>
          <w:tcPr>
            <w:tcW w:w="928" w:type="pct"/>
            <w:noWrap w:val="0"/>
            <w:vAlign w:val="center"/>
          </w:tcPr>
          <w:p w14:paraId="162D0F29">
            <w:pPr>
              <w:spacing w:line="360" w:lineRule="auto"/>
              <w:jc w:val="center"/>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szCs w:val="21"/>
                <w:highlight w:val="none"/>
              </w:rPr>
              <w:t>规格</w:t>
            </w:r>
          </w:p>
        </w:tc>
        <w:tc>
          <w:tcPr>
            <w:tcW w:w="928" w:type="pct"/>
            <w:noWrap w:val="0"/>
            <w:vAlign w:val="center"/>
          </w:tcPr>
          <w:p w14:paraId="1CD60BAF">
            <w:pPr>
              <w:spacing w:line="360" w:lineRule="auto"/>
              <w:jc w:val="center"/>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szCs w:val="21"/>
                <w:highlight w:val="none"/>
              </w:rPr>
              <w:t>技术要求</w:t>
            </w:r>
          </w:p>
        </w:tc>
        <w:tc>
          <w:tcPr>
            <w:tcW w:w="1160" w:type="pct"/>
            <w:noWrap w:val="0"/>
            <w:vAlign w:val="center"/>
          </w:tcPr>
          <w:p w14:paraId="0CB07BE3">
            <w:pPr>
              <w:spacing w:line="360" w:lineRule="auto"/>
              <w:jc w:val="center"/>
              <w:rPr>
                <w:rFonts w:hint="eastAsia" w:ascii="宋体" w:hAnsi="宋体" w:cs="宋体"/>
                <w:b/>
                <w:bCs/>
                <w:color w:val="auto"/>
                <w:kern w:val="2"/>
                <w:sz w:val="21"/>
                <w:szCs w:val="21"/>
                <w:highlight w:val="none"/>
                <w:lang w:val="en-US" w:eastAsia="zh-CN" w:bidi="ar-SA"/>
              </w:rPr>
            </w:pPr>
            <w:r>
              <w:rPr>
                <w:rFonts w:hint="eastAsia" w:ascii="宋体" w:hAnsi="宋体" w:cs="宋体"/>
                <w:b/>
                <w:bCs/>
                <w:color w:val="auto"/>
                <w:szCs w:val="21"/>
                <w:highlight w:val="none"/>
              </w:rPr>
              <w:t>数量（瓶）</w:t>
            </w:r>
          </w:p>
        </w:tc>
        <w:tc>
          <w:tcPr>
            <w:tcW w:w="531" w:type="pct"/>
            <w:noWrap w:val="0"/>
            <w:vAlign w:val="center"/>
          </w:tcPr>
          <w:p w14:paraId="363C21CE">
            <w:pPr>
              <w:spacing w:line="360" w:lineRule="auto"/>
              <w:jc w:val="left"/>
              <w:rPr>
                <w:rFonts w:hint="eastAsia" w:ascii="宋体" w:hAnsi="宋体" w:cs="宋体"/>
                <w:color w:val="auto"/>
                <w:kern w:val="0"/>
                <w:szCs w:val="21"/>
                <w:highlight w:val="none"/>
              </w:rPr>
            </w:pPr>
          </w:p>
        </w:tc>
      </w:tr>
      <w:tr w14:paraId="2952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6" w:type="pct"/>
            <w:noWrap w:val="0"/>
            <w:vAlign w:val="center"/>
          </w:tcPr>
          <w:p w14:paraId="6E381312">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1.2.1</w:t>
            </w:r>
          </w:p>
        </w:tc>
        <w:tc>
          <w:tcPr>
            <w:tcW w:w="885" w:type="pct"/>
            <w:noWrap w:val="0"/>
            <w:vAlign w:val="center"/>
          </w:tcPr>
          <w:p w14:paraId="73EF9DD9">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医用氧</w:t>
            </w:r>
          </w:p>
        </w:tc>
        <w:tc>
          <w:tcPr>
            <w:tcW w:w="928" w:type="pct"/>
            <w:noWrap w:val="0"/>
            <w:vAlign w:val="center"/>
          </w:tcPr>
          <w:p w14:paraId="43998777">
            <w:pPr>
              <w:spacing w:line="360" w:lineRule="auto"/>
              <w:jc w:val="center"/>
              <w:rPr>
                <w:rFonts w:hint="eastAsia" w:ascii="宋体" w:hAnsi="宋体"/>
                <w:color w:val="auto"/>
                <w:kern w:val="2"/>
                <w:sz w:val="21"/>
                <w:szCs w:val="21"/>
                <w:highlight w:val="none"/>
                <w:lang w:val="en-US" w:eastAsia="zh-CN" w:bidi="ar-SA"/>
              </w:rPr>
            </w:pPr>
            <w:r>
              <w:rPr>
                <w:rFonts w:ascii="宋体" w:hAnsi="宋体"/>
                <w:color w:val="auto"/>
                <w:szCs w:val="21"/>
                <w:highlight w:val="none"/>
              </w:rPr>
              <w:t>4</w:t>
            </w:r>
            <w:r>
              <w:rPr>
                <w:rFonts w:hint="eastAsia" w:ascii="宋体" w:hAnsi="宋体"/>
                <w:color w:val="auto"/>
                <w:szCs w:val="21"/>
                <w:highlight w:val="none"/>
                <w:lang w:val="en-US" w:eastAsia="zh-CN"/>
              </w:rPr>
              <w:t>5</w:t>
            </w:r>
            <w:r>
              <w:rPr>
                <w:rFonts w:ascii="宋体" w:hAnsi="宋体"/>
                <w:color w:val="auto"/>
                <w:szCs w:val="21"/>
                <w:highlight w:val="none"/>
              </w:rPr>
              <w:t>0L</w:t>
            </w:r>
          </w:p>
        </w:tc>
        <w:tc>
          <w:tcPr>
            <w:tcW w:w="928" w:type="pct"/>
            <w:noWrap w:val="0"/>
            <w:vAlign w:val="center"/>
          </w:tcPr>
          <w:p w14:paraId="4FD24E39">
            <w:pPr>
              <w:spacing w:line="360" w:lineRule="auto"/>
              <w:jc w:val="center"/>
              <w:rPr>
                <w:rFonts w:hint="eastAsia" w:ascii="宋体" w:hAnsi="宋体"/>
                <w:color w:val="auto"/>
                <w:kern w:val="2"/>
                <w:sz w:val="21"/>
                <w:szCs w:val="21"/>
                <w:highlight w:val="none"/>
                <w:lang w:val="en-US" w:eastAsia="zh-CN" w:bidi="ar-SA"/>
              </w:rPr>
            </w:pPr>
            <w:r>
              <w:rPr>
                <w:rFonts w:ascii="宋体" w:hAnsi="宋体"/>
                <w:color w:val="auto"/>
                <w:szCs w:val="21"/>
                <w:highlight w:val="none"/>
              </w:rPr>
              <w:t>≥99.5%</w:t>
            </w:r>
          </w:p>
        </w:tc>
        <w:tc>
          <w:tcPr>
            <w:tcW w:w="1160" w:type="pct"/>
            <w:noWrap w:val="0"/>
            <w:vAlign w:val="center"/>
          </w:tcPr>
          <w:p w14:paraId="6DA2F55E">
            <w:pPr>
              <w:spacing w:line="360" w:lineRule="auto"/>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400</w:t>
            </w:r>
          </w:p>
        </w:tc>
        <w:tc>
          <w:tcPr>
            <w:tcW w:w="531" w:type="pct"/>
            <w:noWrap w:val="0"/>
            <w:vAlign w:val="center"/>
          </w:tcPr>
          <w:p w14:paraId="2B78AAA2">
            <w:pPr>
              <w:spacing w:line="360" w:lineRule="auto"/>
              <w:jc w:val="left"/>
              <w:rPr>
                <w:rFonts w:hint="eastAsia" w:ascii="宋体" w:hAnsi="宋体" w:cs="宋体"/>
                <w:color w:val="auto"/>
                <w:kern w:val="0"/>
                <w:szCs w:val="21"/>
                <w:highlight w:val="none"/>
              </w:rPr>
            </w:pPr>
          </w:p>
        </w:tc>
      </w:tr>
      <w:tr w14:paraId="1B9A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6" w:type="pct"/>
            <w:noWrap w:val="0"/>
            <w:vAlign w:val="center"/>
          </w:tcPr>
          <w:p w14:paraId="4CBDFCAA">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1.2.2</w:t>
            </w:r>
          </w:p>
        </w:tc>
        <w:tc>
          <w:tcPr>
            <w:tcW w:w="885" w:type="pct"/>
            <w:noWrap w:val="0"/>
            <w:vAlign w:val="center"/>
          </w:tcPr>
          <w:p w14:paraId="2A5295A6">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医用氧</w:t>
            </w:r>
          </w:p>
        </w:tc>
        <w:tc>
          <w:tcPr>
            <w:tcW w:w="928" w:type="pct"/>
            <w:noWrap w:val="0"/>
            <w:vAlign w:val="center"/>
          </w:tcPr>
          <w:p w14:paraId="0CE61049">
            <w:pPr>
              <w:spacing w:line="360" w:lineRule="auto"/>
              <w:jc w:val="center"/>
              <w:rPr>
                <w:rFonts w:hint="eastAsia" w:ascii="宋体" w:hAnsi="宋体"/>
                <w:color w:val="auto"/>
                <w:kern w:val="2"/>
                <w:sz w:val="21"/>
                <w:szCs w:val="21"/>
                <w:highlight w:val="none"/>
                <w:lang w:val="en-US" w:eastAsia="zh-CN" w:bidi="ar-SA"/>
              </w:rPr>
            </w:pPr>
            <w:r>
              <w:rPr>
                <w:rFonts w:ascii="宋体" w:hAnsi="宋体"/>
                <w:color w:val="auto"/>
                <w:szCs w:val="21"/>
                <w:highlight w:val="none"/>
              </w:rPr>
              <w:t>40L</w:t>
            </w:r>
          </w:p>
        </w:tc>
        <w:tc>
          <w:tcPr>
            <w:tcW w:w="928" w:type="pct"/>
            <w:noWrap w:val="0"/>
            <w:vAlign w:val="center"/>
          </w:tcPr>
          <w:p w14:paraId="546CA11C">
            <w:pPr>
              <w:spacing w:line="360" w:lineRule="auto"/>
              <w:jc w:val="center"/>
              <w:rPr>
                <w:rFonts w:hint="eastAsia" w:ascii="宋体" w:hAnsi="宋体"/>
                <w:color w:val="auto"/>
                <w:kern w:val="2"/>
                <w:sz w:val="21"/>
                <w:szCs w:val="21"/>
                <w:highlight w:val="none"/>
                <w:lang w:val="en-US" w:eastAsia="zh-CN" w:bidi="ar-SA"/>
              </w:rPr>
            </w:pPr>
            <w:r>
              <w:rPr>
                <w:rFonts w:ascii="宋体" w:hAnsi="宋体"/>
                <w:color w:val="auto"/>
                <w:szCs w:val="21"/>
                <w:highlight w:val="none"/>
              </w:rPr>
              <w:t>≥99.5%</w:t>
            </w:r>
          </w:p>
        </w:tc>
        <w:tc>
          <w:tcPr>
            <w:tcW w:w="1160" w:type="pct"/>
            <w:noWrap w:val="0"/>
            <w:vAlign w:val="center"/>
          </w:tcPr>
          <w:p w14:paraId="42F3F41C">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400</w:t>
            </w:r>
          </w:p>
        </w:tc>
        <w:tc>
          <w:tcPr>
            <w:tcW w:w="531" w:type="pct"/>
            <w:noWrap w:val="0"/>
            <w:vAlign w:val="center"/>
          </w:tcPr>
          <w:p w14:paraId="26B6E160">
            <w:pPr>
              <w:spacing w:line="360" w:lineRule="auto"/>
              <w:jc w:val="left"/>
              <w:rPr>
                <w:rFonts w:hint="eastAsia" w:ascii="宋体" w:hAnsi="宋体" w:cs="宋体"/>
                <w:color w:val="auto"/>
                <w:kern w:val="0"/>
                <w:szCs w:val="21"/>
                <w:highlight w:val="none"/>
              </w:rPr>
            </w:pPr>
          </w:p>
        </w:tc>
      </w:tr>
      <w:tr w14:paraId="4E83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6" w:type="pct"/>
            <w:noWrap w:val="0"/>
            <w:vAlign w:val="center"/>
          </w:tcPr>
          <w:p w14:paraId="336ECD3F">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1.2.3</w:t>
            </w:r>
          </w:p>
        </w:tc>
        <w:tc>
          <w:tcPr>
            <w:tcW w:w="885" w:type="pct"/>
            <w:noWrap w:val="0"/>
            <w:vAlign w:val="center"/>
          </w:tcPr>
          <w:p w14:paraId="1DA68083">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医用氧</w:t>
            </w:r>
          </w:p>
        </w:tc>
        <w:tc>
          <w:tcPr>
            <w:tcW w:w="928" w:type="pct"/>
            <w:noWrap w:val="0"/>
            <w:vAlign w:val="center"/>
          </w:tcPr>
          <w:p w14:paraId="069B2C1A">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lang w:val="en-US" w:eastAsia="zh-CN"/>
              </w:rPr>
              <w:t>4</w:t>
            </w:r>
            <w:r>
              <w:rPr>
                <w:rFonts w:ascii="宋体" w:hAnsi="宋体"/>
                <w:color w:val="auto"/>
                <w:szCs w:val="21"/>
                <w:highlight w:val="none"/>
              </w:rPr>
              <w:t>L</w:t>
            </w:r>
          </w:p>
        </w:tc>
        <w:tc>
          <w:tcPr>
            <w:tcW w:w="928" w:type="pct"/>
            <w:noWrap w:val="0"/>
            <w:vAlign w:val="center"/>
          </w:tcPr>
          <w:p w14:paraId="4274AF52">
            <w:pPr>
              <w:spacing w:line="360" w:lineRule="auto"/>
              <w:jc w:val="center"/>
              <w:rPr>
                <w:rFonts w:hint="eastAsia" w:ascii="宋体" w:hAnsi="宋体"/>
                <w:color w:val="auto"/>
                <w:kern w:val="2"/>
                <w:sz w:val="21"/>
                <w:szCs w:val="21"/>
                <w:highlight w:val="none"/>
                <w:lang w:val="en-US" w:eastAsia="zh-CN" w:bidi="ar-SA"/>
              </w:rPr>
            </w:pPr>
            <w:r>
              <w:rPr>
                <w:rFonts w:ascii="宋体" w:hAnsi="宋体"/>
                <w:color w:val="auto"/>
                <w:szCs w:val="21"/>
                <w:highlight w:val="none"/>
              </w:rPr>
              <w:t>≥99.5%</w:t>
            </w:r>
          </w:p>
        </w:tc>
        <w:tc>
          <w:tcPr>
            <w:tcW w:w="1160" w:type="pct"/>
            <w:noWrap w:val="0"/>
            <w:vAlign w:val="center"/>
          </w:tcPr>
          <w:p w14:paraId="060E4A60">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40</w:t>
            </w:r>
          </w:p>
        </w:tc>
        <w:tc>
          <w:tcPr>
            <w:tcW w:w="531" w:type="pct"/>
            <w:noWrap w:val="0"/>
            <w:vAlign w:val="center"/>
          </w:tcPr>
          <w:p w14:paraId="393DA131">
            <w:pPr>
              <w:spacing w:line="360" w:lineRule="auto"/>
              <w:jc w:val="left"/>
              <w:rPr>
                <w:rFonts w:hint="eastAsia" w:ascii="宋体" w:hAnsi="宋体" w:cs="宋体"/>
                <w:color w:val="auto"/>
                <w:kern w:val="0"/>
                <w:szCs w:val="21"/>
                <w:highlight w:val="none"/>
              </w:rPr>
            </w:pPr>
          </w:p>
        </w:tc>
      </w:tr>
      <w:tr w14:paraId="7136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6" w:type="pct"/>
            <w:noWrap w:val="0"/>
            <w:vAlign w:val="center"/>
          </w:tcPr>
          <w:p w14:paraId="7E28ACB9">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1.2.4</w:t>
            </w:r>
          </w:p>
        </w:tc>
        <w:tc>
          <w:tcPr>
            <w:tcW w:w="885" w:type="pct"/>
            <w:noWrap w:val="0"/>
            <w:vAlign w:val="center"/>
          </w:tcPr>
          <w:p w14:paraId="12F7DD16">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氮气</w:t>
            </w:r>
          </w:p>
        </w:tc>
        <w:tc>
          <w:tcPr>
            <w:tcW w:w="928" w:type="pct"/>
            <w:noWrap w:val="0"/>
            <w:vAlign w:val="center"/>
          </w:tcPr>
          <w:p w14:paraId="4139ACF1">
            <w:pPr>
              <w:spacing w:line="360" w:lineRule="auto"/>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lang w:val="en-US" w:eastAsia="zh-CN"/>
              </w:rPr>
              <w:t>2.5</w:t>
            </w:r>
            <w:r>
              <w:rPr>
                <w:rFonts w:ascii="宋体" w:hAnsi="宋体"/>
                <w:color w:val="auto"/>
                <w:szCs w:val="21"/>
                <w:highlight w:val="none"/>
              </w:rPr>
              <w:t>L</w:t>
            </w:r>
          </w:p>
        </w:tc>
        <w:tc>
          <w:tcPr>
            <w:tcW w:w="928" w:type="pct"/>
            <w:noWrap w:val="0"/>
            <w:vAlign w:val="center"/>
          </w:tcPr>
          <w:p w14:paraId="5D0F1515">
            <w:pPr>
              <w:spacing w:line="360" w:lineRule="auto"/>
              <w:jc w:val="center"/>
              <w:rPr>
                <w:rFonts w:hint="eastAsia" w:ascii="宋体" w:hAnsi="宋体"/>
                <w:color w:val="auto"/>
                <w:kern w:val="2"/>
                <w:sz w:val="21"/>
                <w:szCs w:val="21"/>
                <w:highlight w:val="none"/>
                <w:lang w:val="en-US" w:eastAsia="zh-CN" w:bidi="ar-SA"/>
              </w:rPr>
            </w:pPr>
            <w:r>
              <w:rPr>
                <w:rFonts w:ascii="宋体" w:hAnsi="宋体"/>
                <w:color w:val="auto"/>
                <w:szCs w:val="21"/>
                <w:highlight w:val="none"/>
              </w:rPr>
              <w:t>≥99.2%</w:t>
            </w:r>
          </w:p>
        </w:tc>
        <w:tc>
          <w:tcPr>
            <w:tcW w:w="1160" w:type="pct"/>
            <w:noWrap w:val="0"/>
            <w:vAlign w:val="center"/>
          </w:tcPr>
          <w:p w14:paraId="160313E6">
            <w:pPr>
              <w:spacing w:line="360" w:lineRule="auto"/>
              <w:jc w:val="center"/>
              <w:rPr>
                <w:rFonts w:hint="default"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30</w:t>
            </w:r>
          </w:p>
        </w:tc>
        <w:tc>
          <w:tcPr>
            <w:tcW w:w="531" w:type="pct"/>
            <w:noWrap w:val="0"/>
            <w:vAlign w:val="center"/>
          </w:tcPr>
          <w:p w14:paraId="752CC9CF">
            <w:pPr>
              <w:spacing w:line="360" w:lineRule="auto"/>
              <w:jc w:val="left"/>
              <w:rPr>
                <w:rFonts w:hint="eastAsia" w:ascii="宋体" w:hAnsi="宋体" w:cs="宋体"/>
                <w:color w:val="auto"/>
                <w:kern w:val="0"/>
                <w:szCs w:val="21"/>
                <w:highlight w:val="none"/>
              </w:rPr>
            </w:pPr>
          </w:p>
        </w:tc>
      </w:tr>
      <w:tr w14:paraId="1AB1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6" w:type="pct"/>
            <w:noWrap w:val="0"/>
            <w:vAlign w:val="center"/>
          </w:tcPr>
          <w:p w14:paraId="677517E4">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3902" w:type="pct"/>
            <w:gridSpan w:val="4"/>
            <w:noWrap w:val="0"/>
            <w:vAlign w:val="center"/>
          </w:tcPr>
          <w:p w14:paraId="0649BC82">
            <w:pPr>
              <w:spacing w:line="360" w:lineRule="auto"/>
              <w:rPr>
                <w:rFonts w:hint="eastAsia" w:ascii="宋体" w:hAnsi="宋体" w:cs="宋体"/>
                <w:b/>
                <w:color w:val="auto"/>
                <w:kern w:val="2"/>
                <w:sz w:val="21"/>
                <w:szCs w:val="21"/>
                <w:highlight w:val="none"/>
                <w:lang w:val="en-US" w:eastAsia="zh-CN" w:bidi="ar-SA"/>
              </w:rPr>
            </w:pPr>
            <w:r>
              <w:rPr>
                <w:rFonts w:hint="eastAsia" w:ascii="宋体" w:hAnsi="宋体" w:cs="宋体"/>
                <w:b/>
                <w:color w:val="auto"/>
                <w:szCs w:val="21"/>
                <w:highlight w:val="none"/>
                <w:lang w:val="en-US" w:eastAsia="zh-CN"/>
              </w:rPr>
              <w:t>技术</w:t>
            </w:r>
            <w:r>
              <w:rPr>
                <w:rFonts w:hint="eastAsia" w:ascii="宋体" w:hAnsi="宋体" w:cs="宋体"/>
                <w:b/>
                <w:color w:val="auto"/>
                <w:szCs w:val="21"/>
                <w:highlight w:val="none"/>
              </w:rPr>
              <w:t>要求及配置</w:t>
            </w:r>
          </w:p>
        </w:tc>
        <w:tc>
          <w:tcPr>
            <w:tcW w:w="531" w:type="pct"/>
            <w:noWrap w:val="0"/>
            <w:vAlign w:val="center"/>
          </w:tcPr>
          <w:p w14:paraId="2D3F1979">
            <w:pPr>
              <w:spacing w:line="360" w:lineRule="auto"/>
              <w:jc w:val="left"/>
              <w:rPr>
                <w:rFonts w:hint="eastAsia" w:ascii="宋体" w:hAnsi="宋体" w:cs="宋体"/>
                <w:color w:val="auto"/>
                <w:szCs w:val="21"/>
                <w:highlight w:val="none"/>
              </w:rPr>
            </w:pPr>
          </w:p>
        </w:tc>
      </w:tr>
      <w:tr w14:paraId="76B6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6" w:type="pct"/>
            <w:noWrap w:val="0"/>
            <w:vAlign w:val="center"/>
          </w:tcPr>
          <w:p w14:paraId="13A6D109">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cs="宋体"/>
                <w:color w:val="auto"/>
                <w:szCs w:val="21"/>
                <w:highlight w:val="none"/>
              </w:rPr>
              <w:t>2.1</w:t>
            </w:r>
          </w:p>
        </w:tc>
        <w:tc>
          <w:tcPr>
            <w:tcW w:w="3902" w:type="pct"/>
            <w:gridSpan w:val="4"/>
            <w:noWrap w:val="0"/>
            <w:vAlign w:val="center"/>
          </w:tcPr>
          <w:p w14:paraId="4F16B34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要求：医用气体按规定标准灌装，数量、压力、纯度均应达标，质量符合中华人民共和国药典2020版要求（提供合格产品证明），如投标方提供不合格产品，采购方有权利要求投标方更换至合格产品，所产生的一切费用由投标方自理。</w:t>
            </w:r>
          </w:p>
        </w:tc>
        <w:tc>
          <w:tcPr>
            <w:tcW w:w="531" w:type="pct"/>
            <w:noWrap w:val="0"/>
            <w:vAlign w:val="center"/>
          </w:tcPr>
          <w:p w14:paraId="22C5AF6C">
            <w:pPr>
              <w:spacing w:line="360" w:lineRule="auto"/>
              <w:jc w:val="left"/>
              <w:rPr>
                <w:rFonts w:hint="eastAsia" w:ascii="宋体" w:hAnsi="宋体" w:cs="宋体"/>
                <w:color w:val="auto"/>
                <w:szCs w:val="21"/>
                <w:highlight w:val="none"/>
              </w:rPr>
            </w:pPr>
          </w:p>
        </w:tc>
      </w:tr>
      <w:tr w14:paraId="2755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6" w:type="pct"/>
            <w:noWrap w:val="0"/>
            <w:vAlign w:val="center"/>
          </w:tcPr>
          <w:p w14:paraId="64A30AC3">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cs="宋体"/>
                <w:color w:val="auto"/>
                <w:szCs w:val="21"/>
                <w:highlight w:val="none"/>
              </w:rPr>
              <w:t>2.2</w:t>
            </w:r>
          </w:p>
        </w:tc>
        <w:tc>
          <w:tcPr>
            <w:tcW w:w="3902" w:type="pct"/>
            <w:gridSpan w:val="4"/>
            <w:noWrap w:val="0"/>
            <w:vAlign w:val="center"/>
          </w:tcPr>
          <w:p w14:paraId="1986EE9D">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标识及报告要求：投标方提供的医用气体每瓶上必须有合格标签、出厂日期批号，</w:t>
            </w:r>
          </w:p>
          <w:p w14:paraId="13B071F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每瓶高纯度混合气体必须随货附有该批次的厂家出厂检测报告</w:t>
            </w:r>
            <w:r>
              <w:rPr>
                <w:rFonts w:hint="eastAsia" w:ascii="宋体" w:hAnsi="宋体" w:eastAsia="宋体" w:cs="宋体"/>
                <w:color w:val="auto"/>
                <w:szCs w:val="21"/>
                <w:highlight w:val="none"/>
              </w:rPr>
              <w:t>，如未提供，采购方有权利拒收。</w:t>
            </w:r>
          </w:p>
        </w:tc>
        <w:tc>
          <w:tcPr>
            <w:tcW w:w="531" w:type="pct"/>
            <w:noWrap w:val="0"/>
            <w:vAlign w:val="center"/>
          </w:tcPr>
          <w:p w14:paraId="0437F4AC">
            <w:pPr>
              <w:spacing w:line="360" w:lineRule="auto"/>
              <w:jc w:val="left"/>
              <w:rPr>
                <w:rFonts w:hint="eastAsia" w:ascii="宋体" w:hAnsi="宋体" w:cs="宋体"/>
                <w:color w:val="auto"/>
                <w:szCs w:val="21"/>
                <w:highlight w:val="none"/>
              </w:rPr>
            </w:pPr>
          </w:p>
        </w:tc>
      </w:tr>
      <w:tr w14:paraId="7940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66" w:type="pct"/>
            <w:noWrap w:val="0"/>
            <w:vAlign w:val="center"/>
          </w:tcPr>
          <w:p w14:paraId="48709788">
            <w:pPr>
              <w:spacing w:line="360" w:lineRule="auto"/>
              <w:jc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cs="宋体"/>
                <w:color w:val="auto"/>
                <w:szCs w:val="21"/>
                <w:highlight w:val="none"/>
              </w:rPr>
              <w:t>2.3</w:t>
            </w:r>
          </w:p>
        </w:tc>
        <w:tc>
          <w:tcPr>
            <w:tcW w:w="3902" w:type="pct"/>
            <w:gridSpan w:val="4"/>
            <w:noWrap w:val="0"/>
            <w:vAlign w:val="center"/>
          </w:tcPr>
          <w:p w14:paraId="366A198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钢瓶要求：所有钢瓶专瓶专用，投标方灌装，运输应尽量小心，保证医用气体钢瓶完好无损，如发现气体瓶头部等损坏的一律不收，并且投标方必须严格按规定对医用气体钢瓶进行检测，检测费用及钢瓶油漆、医用气体标识费用由投标方承担。</w:t>
            </w:r>
          </w:p>
        </w:tc>
        <w:tc>
          <w:tcPr>
            <w:tcW w:w="531" w:type="pct"/>
            <w:noWrap w:val="0"/>
            <w:vAlign w:val="center"/>
          </w:tcPr>
          <w:p w14:paraId="0F94D2DC">
            <w:pPr>
              <w:spacing w:line="360" w:lineRule="auto"/>
              <w:jc w:val="left"/>
              <w:rPr>
                <w:rFonts w:hint="eastAsia" w:ascii="宋体" w:hAnsi="宋体" w:cs="宋体"/>
                <w:color w:val="auto"/>
                <w:szCs w:val="21"/>
                <w:highlight w:val="none"/>
              </w:rPr>
            </w:pPr>
          </w:p>
        </w:tc>
      </w:tr>
      <w:tr w14:paraId="3AE6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6" w:type="pct"/>
            <w:noWrap w:val="0"/>
            <w:vAlign w:val="center"/>
          </w:tcPr>
          <w:p w14:paraId="616D103C">
            <w:pPr>
              <w:widowControl/>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902" w:type="pct"/>
            <w:gridSpan w:val="4"/>
            <w:noWrap w:val="0"/>
            <w:vAlign w:val="center"/>
          </w:tcPr>
          <w:p w14:paraId="1D874B46">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商务条款、售后服务</w:t>
            </w:r>
          </w:p>
        </w:tc>
        <w:tc>
          <w:tcPr>
            <w:tcW w:w="531" w:type="pct"/>
            <w:noWrap w:val="0"/>
            <w:vAlign w:val="center"/>
          </w:tcPr>
          <w:p w14:paraId="00D4571E">
            <w:pPr>
              <w:spacing w:line="360" w:lineRule="auto"/>
              <w:jc w:val="left"/>
              <w:rPr>
                <w:rFonts w:hint="eastAsia" w:ascii="宋体" w:hAnsi="宋体" w:cs="宋体"/>
                <w:color w:val="auto"/>
                <w:szCs w:val="21"/>
                <w:highlight w:val="none"/>
              </w:rPr>
            </w:pPr>
          </w:p>
        </w:tc>
      </w:tr>
      <w:tr w14:paraId="0A68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6" w:type="pct"/>
            <w:noWrap w:val="0"/>
            <w:vAlign w:val="center"/>
          </w:tcPr>
          <w:p w14:paraId="298AB59B">
            <w:pPr>
              <w:widowControl/>
              <w:wordWrap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3902" w:type="pct"/>
            <w:gridSpan w:val="4"/>
            <w:noWrap w:val="0"/>
            <w:vAlign w:val="center"/>
          </w:tcPr>
          <w:p w14:paraId="187A6D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接到采购人通知正常12小时内到货，紧急情况下4小时内到货以及4小时内紧急提供售后服务支持；</w:t>
            </w:r>
          </w:p>
        </w:tc>
        <w:tc>
          <w:tcPr>
            <w:tcW w:w="531" w:type="pct"/>
            <w:noWrap w:val="0"/>
            <w:vAlign w:val="center"/>
          </w:tcPr>
          <w:p w14:paraId="55FC36A5">
            <w:pPr>
              <w:spacing w:line="360" w:lineRule="auto"/>
              <w:jc w:val="left"/>
              <w:rPr>
                <w:rFonts w:hint="eastAsia" w:ascii="宋体" w:hAnsi="宋体" w:cs="宋体"/>
                <w:color w:val="auto"/>
                <w:szCs w:val="21"/>
                <w:highlight w:val="none"/>
              </w:rPr>
            </w:pPr>
          </w:p>
        </w:tc>
      </w:tr>
      <w:tr w14:paraId="745D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6" w:type="pct"/>
            <w:shd w:val="clear" w:color="auto" w:fill="auto"/>
            <w:noWrap w:val="0"/>
            <w:vAlign w:val="center"/>
          </w:tcPr>
          <w:p w14:paraId="28546ED9">
            <w:pPr>
              <w:spacing w:line="360" w:lineRule="auto"/>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p>
        </w:tc>
        <w:tc>
          <w:tcPr>
            <w:tcW w:w="3902" w:type="pct"/>
            <w:gridSpan w:val="4"/>
            <w:noWrap w:val="0"/>
            <w:vAlign w:val="center"/>
          </w:tcPr>
          <w:p w14:paraId="1A532C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气体供应：投标方要保证采购方医用气体使用需要，不能脱销，一旦断供或气体质量问题造成后果由投标方负全责，如投标方不能及时供应，采购方可向其他单位进货，超过三次及以上，采购方可终止协议。</w:t>
            </w:r>
          </w:p>
        </w:tc>
        <w:tc>
          <w:tcPr>
            <w:tcW w:w="531" w:type="pct"/>
            <w:noWrap w:val="0"/>
            <w:vAlign w:val="center"/>
          </w:tcPr>
          <w:p w14:paraId="30AA7000">
            <w:pPr>
              <w:spacing w:line="360" w:lineRule="auto"/>
              <w:jc w:val="left"/>
              <w:rPr>
                <w:rFonts w:hint="eastAsia" w:ascii="宋体" w:hAnsi="宋体" w:cs="宋体"/>
                <w:color w:val="auto"/>
                <w:szCs w:val="21"/>
                <w:highlight w:val="none"/>
              </w:rPr>
            </w:pPr>
          </w:p>
        </w:tc>
      </w:tr>
      <w:tr w14:paraId="4655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6" w:type="pct"/>
            <w:shd w:val="clear" w:color="auto" w:fill="auto"/>
            <w:noWrap w:val="0"/>
            <w:vAlign w:val="center"/>
          </w:tcPr>
          <w:p w14:paraId="741EB669">
            <w:pPr>
              <w:spacing w:line="360" w:lineRule="auto"/>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p>
        </w:tc>
        <w:tc>
          <w:tcPr>
            <w:tcW w:w="3902" w:type="pct"/>
            <w:gridSpan w:val="4"/>
            <w:shd w:val="clear" w:color="auto" w:fill="auto"/>
            <w:noWrap w:val="0"/>
            <w:vAlign w:val="center"/>
          </w:tcPr>
          <w:p w14:paraId="0F58F014">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安全方面：投标方负责瓶装气体的充装、运输、贮存、钢瓶检测等，费用均由投标方承担。需采取严格安全防护措施，文明操作，杜绝发生事故。如发生事故，一切责任由投标方负责。</w:t>
            </w:r>
          </w:p>
        </w:tc>
        <w:tc>
          <w:tcPr>
            <w:tcW w:w="531" w:type="pct"/>
            <w:noWrap w:val="0"/>
            <w:vAlign w:val="center"/>
          </w:tcPr>
          <w:p w14:paraId="6872521A">
            <w:pPr>
              <w:spacing w:line="360" w:lineRule="auto"/>
              <w:jc w:val="left"/>
              <w:rPr>
                <w:rFonts w:hint="eastAsia" w:ascii="宋体" w:hAnsi="宋体" w:cs="宋体"/>
                <w:color w:val="auto"/>
                <w:szCs w:val="21"/>
                <w:highlight w:val="none"/>
              </w:rPr>
            </w:pPr>
          </w:p>
        </w:tc>
      </w:tr>
      <w:tr w14:paraId="7919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66" w:type="pct"/>
            <w:shd w:val="clear" w:color="auto" w:fill="auto"/>
            <w:noWrap w:val="0"/>
            <w:vAlign w:val="center"/>
          </w:tcPr>
          <w:p w14:paraId="51D8A61E">
            <w:pPr>
              <w:spacing w:line="360" w:lineRule="auto"/>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p>
        </w:tc>
        <w:tc>
          <w:tcPr>
            <w:tcW w:w="3902" w:type="pct"/>
            <w:gridSpan w:val="4"/>
            <w:noWrap w:val="0"/>
            <w:vAlign w:val="center"/>
          </w:tcPr>
          <w:p w14:paraId="2B8FF4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供方及需方所提供的气瓶维修、保养和定期检验工作及费用由供方负责</w:t>
            </w:r>
          </w:p>
        </w:tc>
        <w:tc>
          <w:tcPr>
            <w:tcW w:w="531" w:type="pct"/>
            <w:noWrap w:val="0"/>
            <w:vAlign w:val="center"/>
          </w:tcPr>
          <w:p w14:paraId="2591ADCD">
            <w:pPr>
              <w:spacing w:line="360" w:lineRule="auto"/>
              <w:jc w:val="left"/>
              <w:rPr>
                <w:rFonts w:hint="eastAsia" w:ascii="宋体" w:hAnsi="宋体" w:cs="宋体"/>
                <w:color w:val="auto"/>
                <w:sz w:val="18"/>
                <w:szCs w:val="18"/>
                <w:highlight w:val="none"/>
              </w:rPr>
            </w:pPr>
          </w:p>
        </w:tc>
      </w:tr>
      <w:tr w14:paraId="7101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6" w:type="pct"/>
            <w:shd w:val="clear" w:color="auto" w:fill="auto"/>
            <w:noWrap w:val="0"/>
            <w:vAlign w:val="center"/>
          </w:tcPr>
          <w:p w14:paraId="3A730B2C">
            <w:pPr>
              <w:spacing w:line="360" w:lineRule="auto"/>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lang w:val="en-US" w:eastAsia="zh-CN"/>
              </w:rPr>
              <w:t>3.5</w:t>
            </w:r>
          </w:p>
        </w:tc>
        <w:tc>
          <w:tcPr>
            <w:tcW w:w="3902" w:type="pct"/>
            <w:gridSpan w:val="4"/>
            <w:noWrap w:val="0"/>
            <w:vAlign w:val="center"/>
          </w:tcPr>
          <w:p w14:paraId="018BF8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质保期：验收合格后12个月；</w:t>
            </w:r>
          </w:p>
        </w:tc>
        <w:tc>
          <w:tcPr>
            <w:tcW w:w="531" w:type="pct"/>
            <w:noWrap w:val="0"/>
            <w:vAlign w:val="center"/>
          </w:tcPr>
          <w:p w14:paraId="30FCF87F">
            <w:pPr>
              <w:tabs>
                <w:tab w:val="center" w:pos="2757"/>
              </w:tabs>
              <w:spacing w:line="360" w:lineRule="auto"/>
              <w:jc w:val="left"/>
              <w:rPr>
                <w:rFonts w:hint="eastAsia" w:ascii="宋体" w:hAnsi="宋体" w:cs="宋体"/>
                <w:color w:val="auto"/>
                <w:sz w:val="18"/>
                <w:szCs w:val="18"/>
                <w:highlight w:val="none"/>
              </w:rPr>
            </w:pPr>
          </w:p>
        </w:tc>
      </w:tr>
      <w:tr w14:paraId="2D48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6" w:type="pct"/>
            <w:shd w:val="clear" w:color="auto" w:fill="auto"/>
            <w:noWrap w:val="0"/>
            <w:vAlign w:val="center"/>
          </w:tcPr>
          <w:p w14:paraId="3F435E0C">
            <w:pPr>
              <w:spacing w:line="360" w:lineRule="auto"/>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lang w:val="en-US" w:eastAsia="zh-CN"/>
              </w:rPr>
              <w:t>3.6</w:t>
            </w:r>
          </w:p>
        </w:tc>
        <w:tc>
          <w:tcPr>
            <w:tcW w:w="3902" w:type="pct"/>
            <w:gridSpan w:val="4"/>
            <w:noWrap w:val="0"/>
            <w:vAlign w:val="center"/>
          </w:tcPr>
          <w:p w14:paraId="1A31B2C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付款方式：先服务后付款，每月按实结账一次，供应商向采购人提供上月实际使用数量，并提供正规发票，经采购人核实无误后予以支付</w:t>
            </w:r>
            <w:r>
              <w:rPr>
                <w:rFonts w:hint="eastAsia" w:ascii="宋体" w:hAnsi="宋体" w:eastAsia="宋体" w:cs="宋体"/>
                <w:color w:val="auto"/>
                <w:szCs w:val="21"/>
                <w:highlight w:val="none"/>
                <w:lang w:eastAsia="zh-CN"/>
              </w:rPr>
              <w:t>，</w:t>
            </w:r>
            <w:r>
              <w:rPr>
                <w:rFonts w:hint="eastAsia" w:ascii="宋体" w:hAnsi="宋体"/>
                <w:color w:val="auto"/>
                <w:szCs w:val="21"/>
                <w:highlight w:val="none"/>
                <w:lang w:val="en-US" w:eastAsia="zh-CN"/>
              </w:rPr>
              <w:t>合同</w:t>
            </w:r>
            <w:r>
              <w:rPr>
                <w:rFonts w:hint="eastAsia" w:ascii="宋体" w:hAnsi="宋体"/>
                <w:color w:val="auto"/>
                <w:szCs w:val="21"/>
                <w:highlight w:val="none"/>
              </w:rPr>
              <w:t>金额用完或供货有效期届满（</w:t>
            </w:r>
            <w:r>
              <w:rPr>
                <w:rFonts w:hint="eastAsia" w:ascii="宋体" w:hAnsi="宋体"/>
                <w:color w:val="auto"/>
                <w:szCs w:val="21"/>
                <w:highlight w:val="none"/>
                <w:lang w:val="en-US" w:eastAsia="zh-CN"/>
              </w:rPr>
              <w:t>3</w:t>
            </w:r>
            <w:r>
              <w:rPr>
                <w:rFonts w:hint="eastAsia" w:ascii="宋体" w:hAnsi="宋体"/>
                <w:color w:val="auto"/>
                <w:szCs w:val="21"/>
                <w:highlight w:val="none"/>
              </w:rPr>
              <w:t>年）即止，以先到者为准。</w:t>
            </w:r>
          </w:p>
        </w:tc>
        <w:tc>
          <w:tcPr>
            <w:tcW w:w="531" w:type="pct"/>
            <w:noWrap w:val="0"/>
            <w:vAlign w:val="center"/>
          </w:tcPr>
          <w:p w14:paraId="37F348DC">
            <w:pPr>
              <w:tabs>
                <w:tab w:val="center" w:pos="2757"/>
              </w:tabs>
              <w:spacing w:line="360" w:lineRule="auto"/>
              <w:jc w:val="left"/>
              <w:rPr>
                <w:rFonts w:hint="eastAsia" w:ascii="宋体" w:hAnsi="宋体" w:cs="宋体"/>
                <w:color w:val="auto"/>
                <w:sz w:val="18"/>
                <w:szCs w:val="18"/>
                <w:highlight w:val="none"/>
              </w:rPr>
            </w:pPr>
          </w:p>
        </w:tc>
      </w:tr>
      <w:tr w14:paraId="4C95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6" w:type="pct"/>
            <w:noWrap w:val="0"/>
            <w:vAlign w:val="center"/>
          </w:tcPr>
          <w:p w14:paraId="25F72160">
            <w:pPr>
              <w:spacing w:line="360" w:lineRule="auto"/>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3.7</w:t>
            </w:r>
          </w:p>
        </w:tc>
        <w:tc>
          <w:tcPr>
            <w:tcW w:w="3902" w:type="pct"/>
            <w:gridSpan w:val="4"/>
            <w:noWrap w:val="0"/>
            <w:vAlign w:val="center"/>
          </w:tcPr>
          <w:p w14:paraId="1CB0E6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其他：报价含运输费、灌装费、税费等一切费用。</w:t>
            </w:r>
          </w:p>
        </w:tc>
        <w:tc>
          <w:tcPr>
            <w:tcW w:w="531" w:type="pct"/>
            <w:noWrap w:val="0"/>
            <w:vAlign w:val="center"/>
          </w:tcPr>
          <w:p w14:paraId="5906B28B">
            <w:pPr>
              <w:tabs>
                <w:tab w:val="center" w:pos="2757"/>
              </w:tabs>
              <w:spacing w:line="360" w:lineRule="auto"/>
              <w:jc w:val="left"/>
              <w:rPr>
                <w:rFonts w:hint="eastAsia" w:ascii="宋体" w:hAnsi="宋体" w:cs="宋体"/>
                <w:color w:val="auto"/>
                <w:sz w:val="18"/>
                <w:szCs w:val="18"/>
                <w:highlight w:val="none"/>
              </w:rPr>
            </w:pPr>
          </w:p>
        </w:tc>
      </w:tr>
      <w:tr w14:paraId="1E1A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6" w:type="pct"/>
            <w:noWrap w:val="0"/>
            <w:vAlign w:val="center"/>
          </w:tcPr>
          <w:p w14:paraId="267F07B5">
            <w:pPr>
              <w:spacing w:line="360" w:lineRule="auto"/>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3.8</w:t>
            </w:r>
          </w:p>
        </w:tc>
        <w:tc>
          <w:tcPr>
            <w:tcW w:w="3902" w:type="pct"/>
            <w:gridSpan w:val="4"/>
            <w:noWrap w:val="0"/>
            <w:vAlign w:val="center"/>
          </w:tcPr>
          <w:p w14:paraId="6AADE8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供货地点：余姚市</w:t>
            </w:r>
            <w:r>
              <w:rPr>
                <w:rFonts w:hint="eastAsia" w:ascii="宋体" w:hAnsi="宋体" w:eastAsia="宋体" w:cs="宋体"/>
                <w:color w:val="auto"/>
                <w:szCs w:val="21"/>
                <w:highlight w:val="none"/>
                <w:lang w:val="en-US" w:eastAsia="zh-CN"/>
              </w:rPr>
              <w:t>第三人民医院城西院区</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val="en-US" w:eastAsia="zh-CN"/>
              </w:rPr>
              <w:t>阳明</w:t>
            </w:r>
            <w:r>
              <w:rPr>
                <w:rFonts w:hint="eastAsia" w:ascii="宋体" w:hAnsi="宋体" w:eastAsia="宋体" w:cs="宋体"/>
                <w:color w:val="auto"/>
                <w:szCs w:val="21"/>
                <w:highlight w:val="none"/>
              </w:rPr>
              <w:t>院区。</w:t>
            </w:r>
          </w:p>
        </w:tc>
        <w:tc>
          <w:tcPr>
            <w:tcW w:w="531" w:type="pct"/>
            <w:noWrap w:val="0"/>
            <w:vAlign w:val="center"/>
          </w:tcPr>
          <w:p w14:paraId="2BDC8A0B">
            <w:pPr>
              <w:tabs>
                <w:tab w:val="center" w:pos="2757"/>
              </w:tabs>
              <w:spacing w:line="360" w:lineRule="auto"/>
              <w:jc w:val="left"/>
              <w:rPr>
                <w:rFonts w:hint="eastAsia" w:ascii="宋体" w:hAnsi="宋体" w:cs="宋体"/>
                <w:color w:val="auto"/>
                <w:sz w:val="18"/>
                <w:szCs w:val="18"/>
                <w:highlight w:val="none"/>
              </w:rPr>
            </w:pPr>
          </w:p>
        </w:tc>
      </w:tr>
    </w:tbl>
    <w:p w14:paraId="50E6703C">
      <w:pPr>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商务条款、售后服务要求均不允许负偏离或不响应，任意一条负偏离或不响应将导致投标响应无效。</w:t>
      </w:r>
    </w:p>
    <w:p w14:paraId="13294D74">
      <w:pPr>
        <w:spacing w:line="360" w:lineRule="auto"/>
        <w:ind w:firstLine="180" w:firstLineChars="100"/>
        <w:rPr>
          <w:rFonts w:hint="eastAsia" w:ascii="宋体" w:hAnsi="宋体" w:cs="宋体"/>
          <w:color w:val="auto"/>
          <w:sz w:val="18"/>
          <w:szCs w:val="18"/>
          <w:highlight w:val="none"/>
        </w:rPr>
      </w:pPr>
    </w:p>
    <w:p w14:paraId="691D4A18">
      <w:pPr>
        <w:spacing w:line="360" w:lineRule="auto"/>
        <w:jc w:val="left"/>
        <w:rPr>
          <w:rFonts w:ascii="宋体" w:hAnsi="宋体" w:eastAsia="宋体"/>
          <w:b/>
          <w:color w:val="auto"/>
          <w:sz w:val="24"/>
          <w:szCs w:val="24"/>
          <w:highlight w:val="none"/>
        </w:rPr>
      </w:pPr>
    </w:p>
    <w:p w14:paraId="140C9395">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2B2D032F">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第三章  投标人须知</w:t>
      </w:r>
    </w:p>
    <w:p w14:paraId="507FC201">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前附表</w:t>
      </w:r>
    </w:p>
    <w:tbl>
      <w:tblPr>
        <w:tblStyle w:val="27"/>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6"/>
        <w:gridCol w:w="8299"/>
      </w:tblGrid>
      <w:tr w14:paraId="1649A9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97739B4">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8299" w:type="dxa"/>
            <w:vAlign w:val="center"/>
          </w:tcPr>
          <w:p w14:paraId="0C1AB5AD">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内容</w:t>
            </w:r>
          </w:p>
        </w:tc>
      </w:tr>
      <w:tr w14:paraId="399647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58F54EB7">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8299" w:type="dxa"/>
            <w:tcBorders>
              <w:bottom w:val="single" w:color="auto" w:sz="4" w:space="0"/>
            </w:tcBorders>
            <w:vAlign w:val="center"/>
          </w:tcPr>
          <w:p w14:paraId="5625FA63">
            <w:pPr>
              <w:spacing w:line="360" w:lineRule="auto"/>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采购人：</w:t>
            </w:r>
            <w:r>
              <w:rPr>
                <w:rFonts w:hint="eastAsia" w:ascii="宋体" w:hAnsi="宋体" w:eastAsia="宋体"/>
                <w:b w:val="0"/>
                <w:bCs/>
                <w:color w:val="auto"/>
                <w:szCs w:val="21"/>
                <w:highlight w:val="none"/>
              </w:rPr>
              <w:t>余姚市精神卫生保健院(余姚市第三人民医院)</w:t>
            </w:r>
          </w:p>
          <w:p w14:paraId="7D46CC88">
            <w:pPr>
              <w:spacing w:line="360" w:lineRule="auto"/>
              <w:rPr>
                <w:rFonts w:hint="eastAsia" w:ascii="宋体" w:hAnsi="宋体" w:eastAsia="宋体" w:cs="宋体"/>
                <w:color w:val="auto"/>
                <w:kern w:val="0"/>
                <w:szCs w:val="21"/>
                <w:highlight w:val="none"/>
                <w:lang w:eastAsia="zh-CN"/>
              </w:rPr>
            </w:pPr>
            <w:r>
              <w:rPr>
                <w:rFonts w:hint="eastAsia" w:ascii="宋体" w:hAnsi="宋体" w:eastAsia="宋体"/>
                <w:b/>
                <w:color w:val="auto"/>
                <w:szCs w:val="21"/>
                <w:highlight w:val="none"/>
              </w:rPr>
              <w:t>联系人：</w:t>
            </w:r>
            <w:r>
              <w:rPr>
                <w:rFonts w:hint="eastAsia" w:ascii="宋体" w:hAnsi="宋体" w:eastAsia="宋体" w:cs="宋体"/>
                <w:color w:val="auto"/>
                <w:kern w:val="0"/>
                <w:szCs w:val="21"/>
                <w:highlight w:val="none"/>
                <w:lang w:eastAsia="zh-CN"/>
              </w:rPr>
              <w:t>杨银烽</w:t>
            </w:r>
          </w:p>
          <w:p w14:paraId="0E953393">
            <w:pPr>
              <w:spacing w:line="360" w:lineRule="auto"/>
              <w:rPr>
                <w:rFonts w:hint="eastAsia" w:ascii="宋体" w:hAnsi="宋体" w:eastAsia="宋体" w:cs="宋体"/>
                <w:color w:val="auto"/>
                <w:kern w:val="0"/>
                <w:szCs w:val="21"/>
                <w:highlight w:val="none"/>
                <w:lang w:eastAsia="zh-CN"/>
              </w:rPr>
            </w:pPr>
            <w:r>
              <w:rPr>
                <w:rFonts w:hint="eastAsia" w:ascii="宋体" w:hAnsi="宋体" w:eastAsia="宋体"/>
                <w:b/>
                <w:color w:val="auto"/>
                <w:szCs w:val="21"/>
                <w:highlight w:val="none"/>
              </w:rPr>
              <w:t>联系电话：</w:t>
            </w:r>
            <w:r>
              <w:rPr>
                <w:rFonts w:hint="eastAsia" w:ascii="宋体" w:hAnsi="宋体" w:eastAsia="宋体" w:cs="宋体"/>
                <w:color w:val="auto"/>
                <w:kern w:val="0"/>
                <w:szCs w:val="21"/>
                <w:highlight w:val="none"/>
                <w:lang w:eastAsia="zh-CN"/>
              </w:rPr>
              <w:t>13566082258</w:t>
            </w:r>
          </w:p>
          <w:p w14:paraId="0877A635">
            <w:pPr>
              <w:spacing w:line="360" w:lineRule="auto"/>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联系地址：</w:t>
            </w:r>
            <w:r>
              <w:rPr>
                <w:rFonts w:hint="eastAsia" w:ascii="宋体" w:hAnsi="宋体" w:eastAsia="宋体" w:cs="宋体"/>
                <w:color w:val="auto"/>
                <w:kern w:val="0"/>
                <w:szCs w:val="21"/>
                <w:highlight w:val="none"/>
                <w:lang w:eastAsia="zh-CN"/>
              </w:rPr>
              <w:t>余姚市城区西石山南路112号</w:t>
            </w:r>
          </w:p>
        </w:tc>
      </w:tr>
      <w:tr w14:paraId="717B5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4AF1E271">
            <w:pPr>
              <w:spacing w:line="360" w:lineRule="auto"/>
              <w:jc w:val="center"/>
              <w:rPr>
                <w:rFonts w:ascii="宋体" w:hAnsi="宋体" w:eastAsia="宋体"/>
                <w:color w:val="auto"/>
                <w:szCs w:val="21"/>
                <w:highlight w:val="none"/>
              </w:rPr>
            </w:pPr>
          </w:p>
        </w:tc>
        <w:tc>
          <w:tcPr>
            <w:tcW w:w="8299" w:type="dxa"/>
            <w:tcBorders>
              <w:top w:val="single" w:color="auto" w:sz="4" w:space="0"/>
            </w:tcBorders>
            <w:vAlign w:val="center"/>
          </w:tcPr>
          <w:p w14:paraId="49DAC511">
            <w:pPr>
              <w:spacing w:line="360" w:lineRule="auto"/>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采购代理机构：</w:t>
            </w:r>
            <w:r>
              <w:rPr>
                <w:rFonts w:hint="eastAsia" w:ascii="宋体" w:hAnsi="宋体" w:eastAsia="宋体" w:cs="宋体"/>
                <w:color w:val="auto"/>
                <w:kern w:val="0"/>
                <w:szCs w:val="21"/>
                <w:highlight w:val="none"/>
                <w:lang w:eastAsia="zh-CN"/>
              </w:rPr>
              <w:t>余姚市建筑工程咨询有限公司</w:t>
            </w:r>
          </w:p>
          <w:p w14:paraId="36B4F1FC">
            <w:pPr>
              <w:spacing w:line="360" w:lineRule="auto"/>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联系人：</w:t>
            </w:r>
            <w:r>
              <w:rPr>
                <w:rFonts w:hint="eastAsia" w:ascii="宋体" w:hAnsi="宋体" w:eastAsia="宋体"/>
                <w:color w:val="auto"/>
                <w:szCs w:val="21"/>
                <w:highlight w:val="none"/>
                <w:lang w:val="en-US" w:eastAsia="zh-CN"/>
              </w:rPr>
              <w:t>李工</w:t>
            </w:r>
          </w:p>
          <w:p w14:paraId="2C70A9BE">
            <w:pPr>
              <w:spacing w:line="360" w:lineRule="auto"/>
              <w:rPr>
                <w:rFonts w:ascii="宋体" w:hAnsi="宋体" w:eastAsia="宋体" w:cs="宋体"/>
                <w:bCs/>
                <w:color w:val="auto"/>
                <w:kern w:val="0"/>
                <w:szCs w:val="21"/>
                <w:highlight w:val="none"/>
              </w:rPr>
            </w:pPr>
            <w:r>
              <w:rPr>
                <w:rFonts w:hint="eastAsia" w:ascii="宋体" w:hAnsi="宋体" w:eastAsia="宋体"/>
                <w:b/>
                <w:color w:val="auto"/>
                <w:szCs w:val="21"/>
                <w:highlight w:val="none"/>
              </w:rPr>
              <w:t>联系电话：</w:t>
            </w:r>
            <w:r>
              <w:rPr>
                <w:rFonts w:hint="eastAsia" w:ascii="宋体" w:hAnsi="宋体"/>
                <w:color w:val="auto"/>
                <w:highlight w:val="none"/>
                <w:u w:val="none"/>
              </w:rPr>
              <w:t>0574-62639489</w:t>
            </w:r>
          </w:p>
          <w:p w14:paraId="18EDB5FE">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联系地址：</w:t>
            </w:r>
            <w:r>
              <w:rPr>
                <w:rFonts w:hint="eastAsia" w:ascii="宋体" w:hAnsi="宋体" w:cs="Arial"/>
                <w:bCs/>
                <w:color w:val="auto"/>
                <w:kern w:val="0"/>
                <w:szCs w:val="21"/>
                <w:highlight w:val="none"/>
              </w:rPr>
              <w:t>余姚市长新路50号</w:t>
            </w:r>
          </w:p>
        </w:tc>
      </w:tr>
      <w:tr w14:paraId="1294B5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0B9323FB">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8299" w:type="dxa"/>
            <w:vAlign w:val="center"/>
          </w:tcPr>
          <w:p w14:paraId="480D3A25">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b/>
                <w:color w:val="auto"/>
                <w:szCs w:val="21"/>
                <w:highlight w:val="none"/>
                <w:lang w:eastAsia="zh-CN"/>
              </w:rPr>
              <w:t>项目编号：YYJZZX-20250415</w:t>
            </w:r>
          </w:p>
          <w:p w14:paraId="7765C322">
            <w:pPr>
              <w:spacing w:line="360" w:lineRule="auto"/>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rPr>
              <w:t>项目名称</w:t>
            </w:r>
            <w:r>
              <w:rPr>
                <w:rFonts w:hint="eastAsia" w:ascii="宋体" w:hAnsi="宋体" w:eastAsia="宋体"/>
                <w:b/>
                <w:color w:val="auto"/>
                <w:szCs w:val="21"/>
                <w:highlight w:val="none"/>
              </w:rPr>
              <w:t>：</w:t>
            </w:r>
            <w:r>
              <w:rPr>
                <w:rFonts w:hint="eastAsia" w:ascii="宋体" w:hAnsi="宋体" w:eastAsia="宋体"/>
                <w:color w:val="auto"/>
                <w:szCs w:val="21"/>
                <w:highlight w:val="none"/>
                <w:lang w:eastAsia="zh-CN"/>
              </w:rPr>
              <w:t>余姚市第三人民医院医用气体采购项目</w:t>
            </w:r>
          </w:p>
        </w:tc>
      </w:tr>
      <w:tr w14:paraId="2CCBCB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713A82A">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8299" w:type="dxa"/>
            <w:vAlign w:val="center"/>
          </w:tcPr>
          <w:p w14:paraId="19EA5D80">
            <w:pPr>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采购方式：</w:t>
            </w:r>
            <w:r>
              <w:rPr>
                <w:rFonts w:hint="eastAsia" w:ascii="宋体" w:hAnsi="宋体" w:eastAsia="宋体"/>
                <w:color w:val="auto"/>
                <w:szCs w:val="21"/>
                <w:highlight w:val="none"/>
              </w:rPr>
              <w:t>公开招标。</w:t>
            </w:r>
          </w:p>
        </w:tc>
      </w:tr>
      <w:tr w14:paraId="0C283E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820DF5A">
            <w:pPr>
              <w:spacing w:line="360" w:lineRule="auto"/>
              <w:jc w:val="center"/>
              <w:rPr>
                <w:rFonts w:ascii="宋体" w:hAnsi="宋体" w:eastAsia="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4</w:t>
            </w:r>
          </w:p>
        </w:tc>
        <w:tc>
          <w:tcPr>
            <w:tcW w:w="8299" w:type="dxa"/>
            <w:vAlign w:val="center"/>
          </w:tcPr>
          <w:p w14:paraId="4851C376">
            <w:pPr>
              <w:spacing w:line="360" w:lineRule="auto"/>
              <w:rPr>
                <w:rFonts w:hint="eastAsia" w:ascii="宋体" w:hAnsi="宋体" w:eastAsia="宋体"/>
                <w:b/>
                <w:color w:val="auto"/>
                <w:szCs w:val="21"/>
                <w:highlight w:val="none"/>
                <w:shd w:val="clear" w:color="auto" w:fill="auto"/>
              </w:rPr>
            </w:pPr>
            <w:r>
              <w:rPr>
                <w:rFonts w:hint="eastAsia" w:ascii="宋体" w:hAnsi="宋体" w:eastAsia="宋体"/>
                <w:b/>
                <w:color w:val="auto"/>
                <w:szCs w:val="21"/>
                <w:highlight w:val="none"/>
                <w:shd w:val="clear" w:color="auto" w:fill="auto"/>
              </w:rPr>
              <w:t>本项目预算金额（最高限价）：人民币</w:t>
            </w:r>
            <w:r>
              <w:rPr>
                <w:rFonts w:hint="eastAsia" w:ascii="宋体" w:hAnsi="宋体" w:eastAsia="宋体"/>
                <w:b/>
                <w:color w:val="auto"/>
                <w:szCs w:val="21"/>
                <w:highlight w:val="none"/>
                <w:shd w:val="clear" w:color="auto" w:fill="auto"/>
                <w:lang w:eastAsia="zh-CN"/>
              </w:rPr>
              <w:t>95.00</w:t>
            </w:r>
            <w:r>
              <w:rPr>
                <w:rFonts w:hint="eastAsia" w:ascii="宋体" w:hAnsi="宋体" w:eastAsia="宋体"/>
                <w:b/>
                <w:color w:val="auto"/>
                <w:szCs w:val="21"/>
                <w:highlight w:val="none"/>
                <w:shd w:val="clear" w:color="auto" w:fill="auto"/>
              </w:rPr>
              <w:t>万元</w:t>
            </w:r>
          </w:p>
          <w:p w14:paraId="1EBD118D">
            <w:pPr>
              <w:spacing w:line="360" w:lineRule="auto"/>
              <w:rPr>
                <w:rFonts w:ascii="宋体" w:hAnsi="宋体" w:eastAsia="宋体" w:cs="Times New Roman"/>
                <w:color w:val="auto"/>
                <w:szCs w:val="21"/>
                <w:highlight w:val="none"/>
              </w:rPr>
            </w:pPr>
            <w:r>
              <w:rPr>
                <w:rFonts w:hint="eastAsia" w:ascii="宋体" w:hAnsi="宋体" w:eastAsia="宋体"/>
                <w:b/>
                <w:color w:val="auto"/>
                <w:szCs w:val="21"/>
                <w:highlight w:val="none"/>
              </w:rPr>
              <w:t>报价超过最高限价或分项最高限价的均作无效标处理。</w:t>
            </w:r>
          </w:p>
        </w:tc>
      </w:tr>
      <w:tr w14:paraId="5E79AC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5044B79">
            <w:pPr>
              <w:spacing w:line="360"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w:t>
            </w:r>
          </w:p>
        </w:tc>
        <w:tc>
          <w:tcPr>
            <w:tcW w:w="8299" w:type="dxa"/>
            <w:vAlign w:val="center"/>
          </w:tcPr>
          <w:p w14:paraId="30D72F0D">
            <w:pPr>
              <w:spacing w:line="360" w:lineRule="auto"/>
              <w:rPr>
                <w:rFonts w:hint="eastAsia" w:ascii="宋体" w:hAnsi="宋体" w:eastAsiaTheme="minorEastAsia"/>
                <w:b/>
                <w:color w:val="auto"/>
                <w:szCs w:val="21"/>
                <w:highlight w:val="none"/>
                <w:lang w:val="en-US" w:eastAsia="zh-CN"/>
              </w:rPr>
            </w:pPr>
            <w:r>
              <w:rPr>
                <w:rFonts w:hint="eastAsia" w:ascii="宋体" w:hAnsi="宋体" w:eastAsia="宋体"/>
                <w:b/>
                <w:color w:val="auto"/>
                <w:szCs w:val="21"/>
                <w:highlight w:val="none"/>
                <w:lang w:val="en-US" w:eastAsia="zh-CN"/>
              </w:rPr>
              <w:t>核心产品：</w:t>
            </w:r>
            <w:r>
              <w:rPr>
                <w:rFonts w:hint="eastAsia" w:ascii="宋体" w:hAnsi="宋体" w:cs="宋体"/>
                <w:color w:val="auto"/>
                <w:szCs w:val="21"/>
                <w:highlight w:val="none"/>
              </w:rPr>
              <w:t>医用氧</w:t>
            </w:r>
            <w:r>
              <w:rPr>
                <w:rFonts w:ascii="宋体" w:hAnsi="宋体"/>
                <w:color w:val="auto"/>
                <w:szCs w:val="21"/>
                <w:highlight w:val="none"/>
              </w:rPr>
              <w:t>4</w:t>
            </w:r>
            <w:r>
              <w:rPr>
                <w:rFonts w:hint="eastAsia" w:ascii="宋体" w:hAnsi="宋体"/>
                <w:color w:val="auto"/>
                <w:szCs w:val="21"/>
                <w:highlight w:val="none"/>
                <w:lang w:val="en-US" w:eastAsia="zh-CN"/>
              </w:rPr>
              <w:t>5</w:t>
            </w:r>
            <w:r>
              <w:rPr>
                <w:rFonts w:ascii="宋体" w:hAnsi="宋体"/>
                <w:color w:val="auto"/>
                <w:szCs w:val="21"/>
                <w:highlight w:val="none"/>
              </w:rPr>
              <w:t>0L</w:t>
            </w:r>
          </w:p>
        </w:tc>
      </w:tr>
      <w:tr w14:paraId="44D781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21D3558F">
            <w:pPr>
              <w:spacing w:line="360" w:lineRule="auto"/>
              <w:jc w:val="center"/>
              <w:rPr>
                <w:rFonts w:hint="eastAsia" w:ascii="宋体" w:hAnsi="宋体" w:eastAsia="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olor w:val="auto"/>
                <w:szCs w:val="21"/>
                <w:highlight w:val="none"/>
                <w:lang w:val="en-US" w:eastAsia="zh-CN"/>
              </w:rPr>
              <w:t>6</w:t>
            </w:r>
          </w:p>
        </w:tc>
        <w:tc>
          <w:tcPr>
            <w:tcW w:w="8299" w:type="dxa"/>
            <w:vAlign w:val="center"/>
          </w:tcPr>
          <w:p w14:paraId="2C9B23A2">
            <w:pPr>
              <w:wordWrap w:val="0"/>
              <w:spacing w:line="360" w:lineRule="auto"/>
              <w:ind w:firstLine="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满足《中华人民共和国政府采购法》第二十二条规定；未被“信用中国”（www.creditchina.gov.cn）、中国政府采购网（www.ccgp.gov.cn）列入失信被执行人、重大税收违法失信主体、政府采购严重违法失信行为记录名单。</w:t>
            </w:r>
          </w:p>
          <w:p w14:paraId="5D832873">
            <w:pPr>
              <w:wordWrap w:val="0"/>
              <w:spacing w:line="360" w:lineRule="auto"/>
              <w:ind w:firstLine="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2、落实政府采购政策需满足的资格要求：本项目专门面向中小企业，供应商应为中、小、微型企业（监狱企业、残疾人福利性单位视同小微企业）。</w:t>
            </w:r>
          </w:p>
          <w:p w14:paraId="21E79F31">
            <w:pPr>
              <w:wordWrap w:val="0"/>
              <w:spacing w:line="360" w:lineRule="auto"/>
              <w:ind w:firstLine="0" w:firstLineChars="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3.本项目特定资格要求：</w:t>
            </w:r>
          </w:p>
          <w:p w14:paraId="05DF0ACE">
            <w:pPr>
              <w:wordWrap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制造商参加投标须具备《药品生产许可证》（证书中应注明生产范围：医用氧（空分）（分装））、《安全生产许可证》、《危险化学品经营许可证》、《移动式压力容器充装许可证》、《气瓶充装许可证》、《药品（再）注册批件》（液体、气体）或《药品（再）注册批准通知书》（液体、气体）；</w:t>
            </w:r>
          </w:p>
          <w:p w14:paraId="070D02A9">
            <w:pPr>
              <w:wordWrap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供应商或代理商参加投标的具有《药品经营许可证》（经营范围含医用气体）、《危险化学品经营许可证》。</w:t>
            </w:r>
          </w:p>
          <w:p w14:paraId="577B5847">
            <w:pPr>
              <w:wordWrap w:val="0"/>
              <w:spacing w:line="360" w:lineRule="auto"/>
              <w:ind w:firstLine="0" w:firstLineChars="0"/>
              <w:rPr>
                <w:rFonts w:hint="default" w:ascii="宋体" w:hAnsi="宋体" w:eastAsia="宋体"/>
                <w:color w:val="auto"/>
                <w:szCs w:val="21"/>
                <w:highlight w:val="none"/>
                <w:lang w:val="en-US" w:eastAsia="zh-CN"/>
              </w:rPr>
            </w:pPr>
            <w:r>
              <w:rPr>
                <w:rFonts w:hint="eastAsia" w:ascii="宋体" w:hAnsi="宋体" w:eastAsia="宋体" w:cs="宋体"/>
                <w:color w:val="auto"/>
                <w:kern w:val="0"/>
                <w:szCs w:val="21"/>
                <w:highlight w:val="none"/>
                <w:lang w:val="en-US" w:eastAsia="zh-CN"/>
              </w:rPr>
              <w:t>3.2投标人应具有道路危险货物运输许可证。</w:t>
            </w:r>
          </w:p>
        </w:tc>
      </w:tr>
      <w:tr w14:paraId="64E0EA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419ABEEB">
            <w:pPr>
              <w:spacing w:line="360" w:lineRule="auto"/>
              <w:jc w:val="center"/>
              <w:rPr>
                <w:rFonts w:ascii="宋体" w:hAnsi="宋体" w:eastAsia="宋体"/>
                <w:color w:val="auto"/>
                <w:szCs w:val="21"/>
                <w:highlight w:val="none"/>
              </w:rPr>
            </w:pPr>
          </w:p>
        </w:tc>
        <w:tc>
          <w:tcPr>
            <w:tcW w:w="8299" w:type="dxa"/>
            <w:vAlign w:val="center"/>
          </w:tcPr>
          <w:p w14:paraId="1E65F8A9">
            <w:pPr>
              <w:spacing w:line="360" w:lineRule="auto"/>
              <w:rPr>
                <w:rFonts w:ascii="宋体" w:hAnsi="宋体" w:eastAsia="宋体"/>
                <w:b/>
                <w:color w:val="auto"/>
                <w:szCs w:val="21"/>
                <w:highlight w:val="none"/>
              </w:rPr>
            </w:pPr>
            <w:r>
              <w:rPr>
                <w:rFonts w:hint="eastAsia" w:ascii="宋体" w:hAnsi="宋体" w:eastAsia="宋体" w:cs="Times New Roman"/>
                <w:b/>
                <w:color w:val="auto"/>
                <w:szCs w:val="21"/>
                <w:highlight w:val="none"/>
              </w:rPr>
              <w:t>合格投标人的其他要求：</w:t>
            </w:r>
          </w:p>
          <w:p w14:paraId="1F997E5C">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1.单位负责人为同一人或者存在直接控股、管理关系的不同供应商，不得参加同一合同项下的政府采购活动。</w:t>
            </w:r>
          </w:p>
          <w:p w14:paraId="0065672F">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2.除单一来源采购项目外，为采购项目提供整体设计、规范编制或者项目管理、监理、检测等服务的供应商，不得再参加该采购项目的其他采购活动。</w:t>
            </w:r>
          </w:p>
          <w:p w14:paraId="01F2D9A4">
            <w:pPr>
              <w:spacing w:line="360" w:lineRule="auto"/>
              <w:rPr>
                <w:rFonts w:hint="eastAsia" w:eastAsia="宋体"/>
                <w:highlight w:val="none"/>
                <w:lang w:val="en-US" w:eastAsia="zh-CN"/>
              </w:rPr>
            </w:pPr>
            <w:r>
              <w:rPr>
                <w:rFonts w:hint="eastAsia" w:ascii="宋体" w:hAnsi="宋体" w:eastAsia="宋体"/>
                <w:color w:val="auto"/>
                <w:szCs w:val="21"/>
                <w:highlight w:val="none"/>
              </w:rPr>
              <w:t>3.本项目接受联合体投标</w:t>
            </w:r>
            <w:r>
              <w:rPr>
                <w:rFonts w:hint="eastAsia" w:ascii="宋体" w:hAnsi="宋体" w:eastAsia="宋体"/>
                <w:color w:val="auto"/>
                <w:szCs w:val="21"/>
                <w:highlight w:val="none"/>
                <w:lang w:val="en-US" w:eastAsia="zh-CN"/>
              </w:rPr>
              <w:t>(</w:t>
            </w:r>
            <w:r>
              <w:rPr>
                <w:rFonts w:hint="eastAsia" w:ascii="宋体" w:hAnsi="宋体" w:eastAsia="宋体" w:cstheme="minorBidi"/>
                <w:i w:val="0"/>
                <w:iCs w:val="0"/>
                <w:caps w:val="0"/>
                <w:color w:val="auto"/>
                <w:spacing w:val="0"/>
                <w:sz w:val="21"/>
                <w:szCs w:val="21"/>
                <w:highlight w:val="none"/>
                <w:shd w:val="clear" w:fill="FFFFFF"/>
              </w:rPr>
              <w:t>本项目要求投标人具备医用气体供应、专业配送及应急服务能力，允许供应商以联合体形式投标，以优化资源整合。</w:t>
            </w:r>
            <w:r>
              <w:rPr>
                <w:rFonts w:hint="eastAsia" w:ascii="宋体" w:hAnsi="宋体" w:eastAsia="宋体"/>
                <w:color w:val="auto"/>
                <w:szCs w:val="21"/>
                <w:highlight w:val="none"/>
              </w:rPr>
              <w:t>联合体各方均需满足其分工对应的资质要求。</w:t>
            </w:r>
            <w:r>
              <w:rPr>
                <w:rFonts w:hint="eastAsia" w:ascii="宋体" w:hAnsi="宋体" w:eastAsia="宋体"/>
                <w:color w:val="auto"/>
                <w:szCs w:val="21"/>
                <w:highlight w:val="none"/>
                <w:lang w:val="en-US" w:eastAsia="zh-CN"/>
              </w:rPr>
              <w:t>)。</w:t>
            </w:r>
          </w:p>
        </w:tc>
      </w:tr>
      <w:tr w14:paraId="23CEB9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1C4748F">
            <w:pPr>
              <w:spacing w:line="36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7</w:t>
            </w:r>
          </w:p>
        </w:tc>
        <w:tc>
          <w:tcPr>
            <w:tcW w:w="8299" w:type="dxa"/>
            <w:vAlign w:val="center"/>
          </w:tcPr>
          <w:p w14:paraId="568DB956">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资格审查：</w:t>
            </w:r>
            <w:r>
              <w:rPr>
                <w:rFonts w:hint="eastAsia" w:ascii="宋体" w:hAnsi="宋体" w:eastAsia="宋体"/>
                <w:color w:val="auto"/>
                <w:szCs w:val="21"/>
                <w:highlight w:val="none"/>
              </w:rPr>
              <w:t>本项目采用资格后审。</w:t>
            </w:r>
          </w:p>
        </w:tc>
      </w:tr>
      <w:tr w14:paraId="3CDB08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035B2C9">
            <w:pPr>
              <w:spacing w:line="360"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8</w:t>
            </w:r>
          </w:p>
        </w:tc>
        <w:tc>
          <w:tcPr>
            <w:tcW w:w="8299" w:type="dxa"/>
            <w:vAlign w:val="center"/>
          </w:tcPr>
          <w:p w14:paraId="7B6D18A4">
            <w:pPr>
              <w:spacing w:line="360" w:lineRule="auto"/>
              <w:rPr>
                <w:rFonts w:hint="eastAsia" w:ascii="宋体" w:hAnsi="宋体" w:eastAsia="宋体" w:cs="宋体"/>
                <w:color w:val="auto"/>
                <w:sz w:val="21"/>
                <w:szCs w:val="21"/>
                <w:highlight w:val="none"/>
              </w:rPr>
            </w:pPr>
            <w:r>
              <w:rPr>
                <w:rFonts w:hint="eastAsia" w:ascii="宋体" w:hAnsi="宋体" w:eastAsia="宋体" w:cstheme="minorBidi"/>
                <w:b/>
                <w:color w:val="auto"/>
                <w:sz w:val="21"/>
                <w:szCs w:val="21"/>
                <w:highlight w:val="none"/>
              </w:rPr>
              <w:t>分包</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同意将非主体、非关键性的工作分包。</w:t>
            </w:r>
          </w:p>
          <w:p w14:paraId="166A6E1F">
            <w:pPr>
              <w:spacing w:line="360" w:lineRule="auto"/>
              <w:rPr>
                <w:rFonts w:hint="eastAsia" w:ascii="宋体" w:hAnsi="宋体" w:eastAsia="宋体"/>
                <w:b/>
                <w:color w:val="auto"/>
                <w:szCs w:val="21"/>
                <w:highlight w:val="none"/>
                <w:lang w:eastAsia="zh-CN"/>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不同意分包。</w:t>
            </w:r>
          </w:p>
        </w:tc>
      </w:tr>
      <w:tr w14:paraId="68480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18A427C">
            <w:pPr>
              <w:spacing w:line="360" w:lineRule="auto"/>
              <w:jc w:val="center"/>
              <w:rPr>
                <w:rFonts w:hint="eastAsia" w:ascii="宋体" w:hAnsi="宋体" w:eastAsia="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olor w:val="auto"/>
                <w:szCs w:val="21"/>
                <w:highlight w:val="none"/>
                <w:lang w:val="en-US" w:eastAsia="zh-CN"/>
              </w:rPr>
              <w:t>9</w:t>
            </w:r>
          </w:p>
        </w:tc>
        <w:tc>
          <w:tcPr>
            <w:tcW w:w="8299" w:type="dxa"/>
            <w:vAlign w:val="center"/>
          </w:tcPr>
          <w:p w14:paraId="6AE25137">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信用信息查询：</w:t>
            </w:r>
          </w:p>
          <w:p w14:paraId="480E7F7C">
            <w:pPr>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5CB49134">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投标人为联合体的审查主体为联合体牵头人及联合体所有成员。</w:t>
            </w:r>
          </w:p>
        </w:tc>
      </w:tr>
      <w:tr w14:paraId="1A668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54F7E41">
            <w:pPr>
              <w:spacing w:line="360"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p>
        </w:tc>
        <w:tc>
          <w:tcPr>
            <w:tcW w:w="8299" w:type="dxa"/>
            <w:vAlign w:val="center"/>
          </w:tcPr>
          <w:p w14:paraId="20478D39">
            <w:pPr>
              <w:spacing w:line="360" w:lineRule="auto"/>
              <w:rPr>
                <w:rFonts w:ascii="宋体" w:hAnsi="宋体" w:eastAsia="宋体"/>
                <w:color w:val="auto"/>
                <w:szCs w:val="21"/>
                <w:highlight w:val="none"/>
              </w:rPr>
            </w:pPr>
            <w:r>
              <w:rPr>
                <w:rFonts w:hint="eastAsia" w:ascii="宋体" w:hAnsi="宋体" w:eastAsia="宋体" w:cs="Times New Roman"/>
                <w:b/>
                <w:color w:val="auto"/>
                <w:szCs w:val="21"/>
                <w:highlight w:val="none"/>
              </w:rPr>
              <w:t>投标保证金的收取及退还：</w:t>
            </w:r>
            <w:r>
              <w:rPr>
                <w:rFonts w:hint="eastAsia" w:ascii="宋体" w:hAnsi="宋体" w:eastAsia="宋体" w:cs="Times New Roman"/>
                <w:color w:val="auto"/>
                <w:szCs w:val="21"/>
                <w:highlight w:val="none"/>
              </w:rPr>
              <w:t>本项目不收取投标保证金。</w:t>
            </w:r>
          </w:p>
        </w:tc>
      </w:tr>
      <w:tr w14:paraId="79277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C604C7C">
            <w:pPr>
              <w:spacing w:line="360" w:lineRule="auto"/>
              <w:jc w:val="center"/>
              <w:rPr>
                <w:rFonts w:hint="default" w:ascii="宋体" w:hAnsi="宋体" w:eastAsia="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olor w:val="auto"/>
                <w:szCs w:val="21"/>
                <w:highlight w:val="none"/>
                <w:lang w:val="en-US" w:eastAsia="zh-CN"/>
              </w:rPr>
              <w:t>11</w:t>
            </w:r>
          </w:p>
        </w:tc>
        <w:tc>
          <w:tcPr>
            <w:tcW w:w="8299" w:type="dxa"/>
            <w:vAlign w:val="center"/>
          </w:tcPr>
          <w:p w14:paraId="15F293AB">
            <w:pPr>
              <w:spacing w:line="360" w:lineRule="auto"/>
              <w:rPr>
                <w:rFonts w:ascii="宋体" w:hAnsi="宋体" w:eastAsia="宋体" w:cs="Times New Roman"/>
                <w:color w:val="auto"/>
                <w:szCs w:val="21"/>
                <w:highlight w:val="none"/>
              </w:rPr>
            </w:pPr>
            <w:r>
              <w:rPr>
                <w:rFonts w:hint="eastAsia" w:ascii="宋体" w:hAnsi="宋体" w:eastAsia="宋体"/>
                <w:b/>
                <w:color w:val="auto"/>
                <w:kern w:val="0"/>
                <w:szCs w:val="21"/>
                <w:highlight w:val="none"/>
              </w:rPr>
              <w:t>现场踏勘：投标人根据需要自行踏勘。</w:t>
            </w:r>
            <w:r>
              <w:rPr>
                <w:rFonts w:hint="eastAsia" w:ascii="宋体" w:hAnsi="宋体" w:eastAsia="宋体"/>
                <w:color w:val="auto"/>
                <w:kern w:val="0"/>
                <w:szCs w:val="21"/>
                <w:highlight w:val="none"/>
              </w:rPr>
              <w:t>投标人踏勘现场发生的费用及所发生的人员伤亡和财产损失均自理，采购人和采购代理机构对投标人踏勘现场后做出的任何推论、理解和结论均不负责任。</w:t>
            </w:r>
          </w:p>
        </w:tc>
      </w:tr>
      <w:tr w14:paraId="6E6EC2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75CED88">
            <w:pPr>
              <w:spacing w:line="360" w:lineRule="auto"/>
              <w:jc w:val="center"/>
              <w:rPr>
                <w:rFonts w:hint="eastAsia" w:ascii="宋体" w:hAnsi="宋体" w:eastAsia="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p>
        </w:tc>
        <w:tc>
          <w:tcPr>
            <w:tcW w:w="8299" w:type="dxa"/>
            <w:vAlign w:val="center"/>
          </w:tcPr>
          <w:p w14:paraId="3742901A">
            <w:pPr>
              <w:spacing w:line="360" w:lineRule="auto"/>
              <w:rPr>
                <w:rFonts w:ascii="宋体" w:hAnsi="宋体" w:eastAsia="宋体"/>
                <w:color w:val="auto"/>
                <w:kern w:val="0"/>
                <w:szCs w:val="21"/>
                <w:highlight w:val="none"/>
              </w:rPr>
            </w:pPr>
            <w:r>
              <w:rPr>
                <w:rFonts w:hint="eastAsia" w:ascii="宋体" w:hAnsi="宋体" w:eastAsia="宋体" w:cs="Times New Roman"/>
                <w:b/>
                <w:color w:val="auto"/>
                <w:szCs w:val="21"/>
                <w:highlight w:val="none"/>
              </w:rPr>
              <w:t>投标文件份数：电子加密投标文件1份</w:t>
            </w:r>
            <w:r>
              <w:rPr>
                <w:rFonts w:hint="eastAsia" w:ascii="宋体" w:hAnsi="宋体" w:eastAsia="宋体" w:cs="Times New Roman"/>
                <w:color w:val="auto"/>
                <w:szCs w:val="21"/>
                <w:highlight w:val="none"/>
              </w:rPr>
              <w:t>，投标截止时间前将生成的“电子加密投标文件”上传递交至“政府采购云平台”。</w:t>
            </w:r>
          </w:p>
        </w:tc>
      </w:tr>
      <w:tr w14:paraId="1C18F5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38157C5">
            <w:pPr>
              <w:spacing w:line="360"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13</w:t>
            </w:r>
          </w:p>
        </w:tc>
        <w:tc>
          <w:tcPr>
            <w:tcW w:w="8299" w:type="dxa"/>
            <w:vAlign w:val="center"/>
          </w:tcPr>
          <w:p w14:paraId="1F4A0955">
            <w:pPr>
              <w:spacing w:line="360" w:lineRule="auto"/>
              <w:rPr>
                <w:rFonts w:ascii="宋体" w:hAnsi="宋体" w:eastAsia="宋体"/>
                <w:color w:val="auto"/>
                <w:kern w:val="0"/>
                <w:szCs w:val="21"/>
                <w:highlight w:val="none"/>
              </w:rPr>
            </w:pPr>
            <w:r>
              <w:rPr>
                <w:rFonts w:hint="eastAsia" w:ascii="宋体" w:hAnsi="宋体" w:eastAsia="宋体" w:cs="Times New Roman"/>
                <w:b/>
                <w:color w:val="auto"/>
                <w:szCs w:val="21"/>
                <w:highlight w:val="none"/>
              </w:rPr>
              <w:t>原件提交：</w:t>
            </w:r>
            <w:r>
              <w:rPr>
                <w:rFonts w:hint="eastAsia" w:ascii="宋体" w:hAnsi="宋体" w:eastAsia="宋体"/>
                <w:color w:val="auto"/>
                <w:szCs w:val="21"/>
                <w:highlight w:val="none"/>
              </w:rPr>
              <w:t>本项目投标人</w:t>
            </w:r>
            <w:r>
              <w:rPr>
                <w:rFonts w:hint="eastAsia" w:ascii="宋体" w:hAnsi="宋体" w:eastAsia="宋体"/>
                <w:b/>
                <w:color w:val="auto"/>
                <w:szCs w:val="21"/>
                <w:highlight w:val="none"/>
              </w:rPr>
              <w:t>不需要提交原件</w:t>
            </w:r>
            <w:r>
              <w:rPr>
                <w:rFonts w:hint="eastAsia" w:ascii="宋体" w:hAnsi="宋体" w:eastAsia="宋体"/>
                <w:color w:val="auto"/>
                <w:szCs w:val="21"/>
                <w:highlight w:val="none"/>
              </w:rPr>
              <w:t>，投标人应对所提供的全部资料及投标文件的真实性、合法性承担法律责任。</w:t>
            </w:r>
          </w:p>
        </w:tc>
      </w:tr>
      <w:tr w14:paraId="5C6C49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74DE976">
            <w:pPr>
              <w:spacing w:line="360" w:lineRule="auto"/>
              <w:jc w:val="center"/>
              <w:rPr>
                <w:rFonts w:hint="eastAsia" w:ascii="宋体" w:hAnsi="宋体" w:eastAsia="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p>
        </w:tc>
        <w:tc>
          <w:tcPr>
            <w:tcW w:w="8299" w:type="dxa"/>
            <w:vAlign w:val="center"/>
          </w:tcPr>
          <w:p w14:paraId="58AF83B7">
            <w:pPr>
              <w:spacing w:line="360" w:lineRule="auto"/>
              <w:rPr>
                <w:rFonts w:ascii="宋体" w:hAnsi="宋体" w:eastAsia="宋体" w:cs="Times New Roman"/>
                <w:color w:val="auto"/>
                <w:szCs w:val="21"/>
                <w:highlight w:val="none"/>
              </w:rPr>
            </w:pPr>
            <w:r>
              <w:rPr>
                <w:rFonts w:hint="eastAsia" w:ascii="宋体" w:hAnsi="宋体" w:eastAsia="宋体"/>
                <w:b/>
                <w:color w:val="auto"/>
                <w:szCs w:val="21"/>
                <w:highlight w:val="none"/>
              </w:rPr>
              <w:t>投标截止时间及电子投标文件上传要求：</w:t>
            </w:r>
            <w:r>
              <w:rPr>
                <w:rFonts w:hint="eastAsia" w:ascii="宋体" w:hAnsi="宋体" w:eastAsia="宋体"/>
                <w:color w:val="auto"/>
                <w:szCs w:val="21"/>
                <w:highlight w:val="none"/>
              </w:rPr>
              <w:t>投标人应于</w:t>
            </w:r>
            <w:r>
              <w:rPr>
                <w:rFonts w:hint="eastAsia" w:ascii="宋体" w:hAnsi="宋体" w:eastAsia="宋体" w:cs="宋体"/>
                <w:color w:val="auto"/>
                <w:kern w:val="0"/>
                <w:szCs w:val="21"/>
                <w:highlight w:val="none"/>
              </w:rPr>
              <w:t>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28</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r>
              <w:rPr>
                <w:rFonts w:hint="eastAsia" w:ascii="宋体" w:hAnsi="宋体" w:eastAsia="宋体"/>
                <w:color w:val="auto"/>
                <w:szCs w:val="21"/>
                <w:highlight w:val="none"/>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14:paraId="12D90F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3338681">
            <w:pPr>
              <w:spacing w:line="360" w:lineRule="auto"/>
              <w:jc w:val="center"/>
              <w:rPr>
                <w:rFonts w:hint="eastAsia" w:ascii="宋体" w:hAnsi="宋体" w:eastAsia="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5</w:t>
            </w:r>
          </w:p>
        </w:tc>
        <w:tc>
          <w:tcPr>
            <w:tcW w:w="8299" w:type="dxa"/>
            <w:vAlign w:val="center"/>
          </w:tcPr>
          <w:p w14:paraId="40D49A8C">
            <w:pPr>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开标时间、地点及要求：</w:t>
            </w:r>
            <w:r>
              <w:rPr>
                <w:rFonts w:hint="eastAsia" w:ascii="宋体" w:hAnsi="宋体" w:eastAsia="宋体"/>
                <w:color w:val="auto"/>
                <w:szCs w:val="21"/>
                <w:highlight w:val="none"/>
              </w:rPr>
              <w:t>本项目将于</w:t>
            </w:r>
            <w:r>
              <w:rPr>
                <w:rFonts w:hint="eastAsia" w:ascii="宋体" w:hAnsi="宋体" w:eastAsia="宋体" w:cs="宋体"/>
                <w:color w:val="auto"/>
                <w:kern w:val="0"/>
                <w:szCs w:val="21"/>
                <w:highlight w:val="none"/>
              </w:rPr>
              <w:t>2025年</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28</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r>
              <w:rPr>
                <w:rFonts w:hint="eastAsia" w:ascii="宋体" w:hAnsi="宋体" w:eastAsia="宋体"/>
                <w:color w:val="auto"/>
                <w:szCs w:val="21"/>
                <w:highlight w:val="none"/>
              </w:rPr>
              <w:t>（北京时间）在余姚市政务服务中心（余姚市谭家岭东路2号[南雷大厦附楼5楼]）开标，</w:t>
            </w:r>
            <w:r>
              <w:rPr>
                <w:rFonts w:hint="eastAsia" w:ascii="宋体" w:hAnsi="宋体" w:eastAsia="宋体"/>
                <w:b/>
                <w:color w:val="auto"/>
                <w:szCs w:val="21"/>
                <w:highlight w:val="none"/>
              </w:rPr>
              <w:t>投标人无需现场参加</w:t>
            </w:r>
            <w:r>
              <w:rPr>
                <w:rFonts w:hint="eastAsia" w:ascii="宋体" w:hAnsi="宋体" w:eastAsia="宋体"/>
                <w:color w:val="auto"/>
                <w:szCs w:val="21"/>
                <w:highlight w:val="none"/>
              </w:rPr>
              <w:t>。开标时间后30分钟内投标人可以登录“政府采购云平台”按《供应商政府采购项目电子交易操作指南》进行解密“电子加密投标文件”。</w:t>
            </w:r>
          </w:p>
        </w:tc>
      </w:tr>
      <w:tr w14:paraId="5D6F5F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156CA24">
            <w:pPr>
              <w:spacing w:line="36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p>
        </w:tc>
        <w:tc>
          <w:tcPr>
            <w:tcW w:w="8299" w:type="dxa"/>
            <w:vAlign w:val="center"/>
          </w:tcPr>
          <w:p w14:paraId="1567533C">
            <w:pPr>
              <w:spacing w:line="360" w:lineRule="auto"/>
              <w:rPr>
                <w:rFonts w:ascii="宋体" w:hAnsi="宋体" w:eastAsia="宋体"/>
                <w:color w:val="auto"/>
                <w:szCs w:val="21"/>
                <w:highlight w:val="none"/>
              </w:rPr>
            </w:pPr>
            <w:r>
              <w:rPr>
                <w:rFonts w:hint="eastAsia" w:ascii="宋体" w:hAnsi="宋体" w:eastAsia="宋体"/>
                <w:b/>
                <w:color w:val="auto"/>
                <w:szCs w:val="21"/>
                <w:highlight w:val="none"/>
              </w:rPr>
              <w:t>合同签订时间：</w:t>
            </w:r>
            <w:r>
              <w:rPr>
                <w:rFonts w:hint="eastAsia" w:ascii="宋体" w:hAnsi="宋体" w:eastAsia="宋体"/>
                <w:color w:val="auto"/>
                <w:szCs w:val="21"/>
                <w:highlight w:val="none"/>
              </w:rPr>
              <w:t>中标通知书发出之日起30日历天内。</w:t>
            </w:r>
          </w:p>
          <w:p w14:paraId="4DDD1E96">
            <w:pPr>
              <w:spacing w:line="360" w:lineRule="auto"/>
              <w:rPr>
                <w:rFonts w:ascii="宋体" w:hAnsi="宋体" w:eastAsia="宋体" w:cs="Times New Roman"/>
                <w:color w:val="auto"/>
                <w:szCs w:val="21"/>
                <w:highlight w:val="none"/>
              </w:rPr>
            </w:pPr>
            <w:r>
              <w:rPr>
                <w:rFonts w:hint="eastAsia" w:ascii="宋体" w:hAnsi="宋体" w:eastAsia="宋体"/>
                <w:b/>
                <w:color w:val="auto"/>
                <w:szCs w:val="21"/>
                <w:highlight w:val="none"/>
              </w:rPr>
              <w:t>合同签订地点：</w:t>
            </w:r>
            <w:r>
              <w:rPr>
                <w:rFonts w:hint="eastAsia" w:ascii="宋体" w:hAnsi="宋体" w:eastAsia="宋体"/>
                <w:color w:val="auto"/>
                <w:szCs w:val="21"/>
                <w:highlight w:val="none"/>
              </w:rPr>
              <w:t>采用邮寄方式签订或与采购人协商确定合同签订地点。</w:t>
            </w:r>
          </w:p>
        </w:tc>
      </w:tr>
      <w:tr w14:paraId="765854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894D54C">
            <w:pPr>
              <w:spacing w:line="36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p>
        </w:tc>
        <w:tc>
          <w:tcPr>
            <w:tcW w:w="8299" w:type="dxa"/>
            <w:vAlign w:val="center"/>
          </w:tcPr>
          <w:p w14:paraId="47EDA78A">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履约</w:t>
            </w:r>
            <w:r>
              <w:rPr>
                <w:rFonts w:hint="eastAsia" w:ascii="宋体" w:hAnsi="宋体"/>
                <w:b/>
                <w:color w:val="auto"/>
                <w:szCs w:val="21"/>
                <w:highlight w:val="none"/>
              </w:rPr>
              <w:t>保证金的收取及退还：</w:t>
            </w:r>
            <w:r>
              <w:rPr>
                <w:rFonts w:hint="eastAsia" w:ascii="宋体" w:hAnsi="宋体"/>
                <w:color w:val="auto"/>
                <w:szCs w:val="21"/>
                <w:highlight w:val="none"/>
              </w:rPr>
              <w:t>本项目不收取履约保证金。</w:t>
            </w:r>
          </w:p>
        </w:tc>
      </w:tr>
      <w:tr w14:paraId="43B89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4CF8822">
            <w:pPr>
              <w:spacing w:line="360" w:lineRule="auto"/>
              <w:jc w:val="center"/>
              <w:rPr>
                <w:rFonts w:hint="eastAsia" w:ascii="宋体" w:hAnsi="宋体" w:eastAsia="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8</w:t>
            </w:r>
          </w:p>
        </w:tc>
        <w:tc>
          <w:tcPr>
            <w:tcW w:w="8299" w:type="dxa"/>
            <w:vAlign w:val="center"/>
          </w:tcPr>
          <w:p w14:paraId="61D364B7">
            <w:pPr>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投标有效期：</w:t>
            </w:r>
            <w:r>
              <w:rPr>
                <w:rFonts w:hint="eastAsia" w:ascii="宋体" w:hAnsi="宋体" w:eastAsia="宋体" w:cs="Times New Roman"/>
                <w:color w:val="auto"/>
                <w:szCs w:val="21"/>
                <w:highlight w:val="none"/>
              </w:rPr>
              <w:t>投标文件自提交投标文件的截止之日起90日历天内有效。</w:t>
            </w:r>
          </w:p>
        </w:tc>
      </w:tr>
      <w:tr w14:paraId="0959F9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1850719">
            <w:pPr>
              <w:spacing w:line="360" w:lineRule="auto"/>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9</w:t>
            </w:r>
          </w:p>
        </w:tc>
        <w:tc>
          <w:tcPr>
            <w:tcW w:w="8299" w:type="dxa"/>
            <w:vAlign w:val="center"/>
          </w:tcPr>
          <w:p w14:paraId="122577EA">
            <w:pPr>
              <w:spacing w:line="360" w:lineRule="auto"/>
              <w:rPr>
                <w:rFonts w:hint="eastAsia" w:ascii="宋体" w:hAnsi="宋体" w:eastAsia="宋体"/>
                <w:color w:val="auto"/>
                <w:szCs w:val="21"/>
                <w:highlight w:val="none"/>
                <w:lang w:eastAsia="zh-CN"/>
              </w:rPr>
            </w:pPr>
            <w:r>
              <w:rPr>
                <w:rFonts w:hint="eastAsia" w:ascii="宋体" w:hAnsi="宋体" w:eastAsia="宋体"/>
                <w:b/>
                <w:color w:val="auto"/>
                <w:szCs w:val="21"/>
                <w:highlight w:val="none"/>
              </w:rPr>
              <w:t>1.</w:t>
            </w:r>
            <w:r>
              <w:rPr>
                <w:rFonts w:hint="eastAsia" w:ascii="宋体" w:hAnsi="宋体" w:eastAsia="宋体" w:cs="Times New Roman"/>
                <w:b/>
                <w:color w:val="auto"/>
                <w:szCs w:val="21"/>
                <w:highlight w:val="none"/>
              </w:rPr>
              <w:t>采购代理服务费：</w:t>
            </w:r>
            <w:r>
              <w:rPr>
                <w:rFonts w:hint="eastAsia" w:ascii="宋体" w:hAnsi="宋体" w:eastAsia="宋体"/>
                <w:color w:val="auto"/>
                <w:szCs w:val="21"/>
                <w:highlight w:val="none"/>
              </w:rPr>
              <w:t>本次招标项目采购代理机构根据宁波市中介超市网中选报价向中标人收取采购代理服务费，收取</w:t>
            </w:r>
            <w:r>
              <w:rPr>
                <w:rFonts w:hint="eastAsia" w:ascii="宋体" w:hAnsi="宋体" w:eastAsia="宋体"/>
                <w:color w:val="auto"/>
                <w:szCs w:val="21"/>
                <w:highlight w:val="none"/>
                <w:lang w:val="en-US" w:eastAsia="zh-CN"/>
              </w:rPr>
              <w:t>8550</w:t>
            </w:r>
            <w:r>
              <w:rPr>
                <w:rFonts w:hint="eastAsia" w:ascii="宋体" w:hAnsi="宋体" w:eastAsia="宋体"/>
                <w:color w:val="auto"/>
                <w:szCs w:val="21"/>
                <w:highlight w:val="none"/>
              </w:rPr>
              <w:t>元</w:t>
            </w:r>
            <w:r>
              <w:rPr>
                <w:rFonts w:hint="eastAsia" w:ascii="宋体" w:hAnsi="宋体" w:eastAsia="宋体"/>
                <w:color w:val="auto"/>
                <w:szCs w:val="21"/>
                <w:highlight w:val="none"/>
                <w:lang w:eastAsia="zh-CN"/>
              </w:rPr>
              <w:t>。</w:t>
            </w:r>
          </w:p>
          <w:p w14:paraId="463742D9">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2.中标人在中标结果公告发布之日起5个工作日内向采购代理机构支付采购代理服务费。</w:t>
            </w:r>
          </w:p>
          <w:p w14:paraId="15ACC4C6">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3.开户单位名称：余姚市建筑工程咨询有限公司</w:t>
            </w:r>
          </w:p>
          <w:p w14:paraId="50C799F8">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账号：中国农业银行余姚玉立支行</w:t>
            </w:r>
          </w:p>
          <w:p w14:paraId="650D18AC">
            <w:pPr>
              <w:spacing w:line="360" w:lineRule="auto"/>
              <w:rPr>
                <w:rFonts w:ascii="宋体" w:hAnsi="宋体" w:eastAsia="宋体" w:cs="Times New Roman"/>
                <w:color w:val="auto"/>
                <w:szCs w:val="21"/>
                <w:highlight w:val="none"/>
              </w:rPr>
            </w:pPr>
            <w:r>
              <w:rPr>
                <w:rFonts w:hint="eastAsia" w:ascii="宋体" w:hAnsi="宋体" w:eastAsia="宋体"/>
                <w:color w:val="auto"/>
                <w:szCs w:val="21"/>
                <w:highlight w:val="none"/>
              </w:rPr>
              <w:t>开户银行：39612001040000265</w:t>
            </w:r>
          </w:p>
        </w:tc>
      </w:tr>
      <w:tr w14:paraId="4E500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7593DFA">
            <w:pPr>
              <w:spacing w:line="360"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20</w:t>
            </w:r>
          </w:p>
        </w:tc>
        <w:tc>
          <w:tcPr>
            <w:tcW w:w="8299" w:type="dxa"/>
            <w:vAlign w:val="center"/>
          </w:tcPr>
          <w:p w14:paraId="24E3A863">
            <w:pPr>
              <w:spacing w:line="360" w:lineRule="auto"/>
              <w:rPr>
                <w:rFonts w:ascii="宋体" w:hAnsi="宋体" w:eastAsia="宋体"/>
                <w:color w:val="auto"/>
                <w:kern w:val="0"/>
                <w:szCs w:val="21"/>
                <w:highlight w:val="none"/>
              </w:rPr>
            </w:pPr>
            <w:r>
              <w:rPr>
                <w:rFonts w:hint="eastAsia" w:ascii="宋体" w:hAnsi="宋体" w:eastAsia="宋体"/>
                <w:b/>
                <w:color w:val="auto"/>
                <w:kern w:val="0"/>
                <w:szCs w:val="21"/>
                <w:highlight w:val="none"/>
              </w:rPr>
              <w:t>质疑和投诉：</w:t>
            </w:r>
            <w:r>
              <w:rPr>
                <w:rFonts w:hint="eastAsia" w:ascii="宋体" w:hAnsi="宋体" w:eastAsia="宋体"/>
                <w:color w:val="auto"/>
                <w:kern w:val="0"/>
                <w:szCs w:val="21"/>
                <w:highlight w:val="none"/>
              </w:rPr>
              <w:t>投标人认为招标文件、采购过程、中标结果使自己的权益受到损害的，可以在知道或者应知其权益受到损害之日起7个工作日内，以书面形式或在政采云平台上向采购人、采购代理机构提出质疑。（质疑与投诉按“财政部令第94号《政府采购质疑和投诉办法》”执行）</w:t>
            </w:r>
          </w:p>
          <w:p w14:paraId="2AE4021A">
            <w:pPr>
              <w:spacing w:line="360" w:lineRule="auto"/>
              <w:rPr>
                <w:rFonts w:ascii="宋体" w:hAnsi="宋体" w:eastAsia="宋体"/>
                <w:b/>
                <w:color w:val="auto"/>
                <w:kern w:val="0"/>
                <w:szCs w:val="21"/>
                <w:highlight w:val="none"/>
              </w:rPr>
            </w:pPr>
            <w:r>
              <w:rPr>
                <w:rFonts w:hint="eastAsia" w:ascii="宋体" w:hAnsi="宋体" w:eastAsia="宋体"/>
                <w:b/>
                <w:color w:val="auto"/>
                <w:kern w:val="0"/>
                <w:szCs w:val="21"/>
                <w:highlight w:val="none"/>
              </w:rPr>
              <w:t>投标人应在法定质疑期内一次性提出针对同一采购程序环节的质疑。</w:t>
            </w:r>
          </w:p>
          <w:p w14:paraId="559B443D">
            <w:pPr>
              <w:spacing w:line="360" w:lineRule="auto"/>
              <w:rPr>
                <w:rFonts w:ascii="宋体" w:hAnsi="宋体" w:eastAsia="宋体"/>
                <w:b/>
                <w:color w:val="auto"/>
                <w:kern w:val="0"/>
                <w:szCs w:val="21"/>
                <w:highlight w:val="none"/>
              </w:rPr>
            </w:pPr>
            <w:r>
              <w:rPr>
                <w:rFonts w:hint="eastAsia" w:ascii="宋体" w:hAnsi="宋体" w:eastAsia="宋体"/>
                <w:b/>
                <w:color w:val="auto"/>
                <w:kern w:val="0"/>
                <w:szCs w:val="21"/>
                <w:highlight w:val="none"/>
              </w:rPr>
              <w:t>同级政府采购监督管理部门（投诉部门）</w:t>
            </w:r>
          </w:p>
          <w:p w14:paraId="1368C9BA">
            <w:pPr>
              <w:spacing w:line="360" w:lineRule="auto"/>
              <w:rPr>
                <w:rFonts w:ascii="宋体" w:hAnsi="宋体" w:eastAsia="宋体"/>
                <w:b/>
                <w:color w:val="auto"/>
                <w:kern w:val="0"/>
                <w:szCs w:val="21"/>
                <w:highlight w:val="none"/>
              </w:rPr>
            </w:pPr>
            <w:r>
              <w:rPr>
                <w:rFonts w:hint="eastAsia" w:ascii="宋体" w:hAnsi="宋体" w:eastAsia="宋体"/>
                <w:b/>
                <w:color w:val="auto"/>
                <w:kern w:val="0"/>
                <w:szCs w:val="21"/>
                <w:highlight w:val="none"/>
              </w:rPr>
              <w:t>名称：余姚市财政局</w:t>
            </w:r>
          </w:p>
          <w:p w14:paraId="2CD10BCA">
            <w:pPr>
              <w:spacing w:line="360" w:lineRule="auto"/>
              <w:rPr>
                <w:rFonts w:ascii="宋体" w:hAnsi="宋体" w:eastAsia="宋体"/>
                <w:b/>
                <w:color w:val="auto"/>
                <w:kern w:val="0"/>
                <w:szCs w:val="21"/>
                <w:highlight w:val="none"/>
              </w:rPr>
            </w:pPr>
            <w:r>
              <w:rPr>
                <w:rFonts w:hint="eastAsia" w:ascii="宋体" w:hAnsi="宋体" w:eastAsia="宋体"/>
                <w:b/>
                <w:color w:val="auto"/>
                <w:kern w:val="0"/>
                <w:szCs w:val="21"/>
                <w:highlight w:val="none"/>
              </w:rPr>
              <w:t>地址：余姚市南滨江路118号</w:t>
            </w:r>
          </w:p>
          <w:p w14:paraId="386DD64C">
            <w:pPr>
              <w:spacing w:line="360" w:lineRule="auto"/>
              <w:rPr>
                <w:rFonts w:ascii="宋体" w:hAnsi="宋体" w:eastAsia="宋体" w:cs="Times New Roman"/>
                <w:color w:val="auto"/>
                <w:szCs w:val="21"/>
                <w:highlight w:val="none"/>
              </w:rPr>
            </w:pPr>
            <w:r>
              <w:rPr>
                <w:rFonts w:hint="eastAsia" w:ascii="宋体" w:hAnsi="宋体" w:eastAsia="宋体"/>
                <w:b/>
                <w:color w:val="auto"/>
                <w:kern w:val="0"/>
                <w:szCs w:val="21"/>
                <w:highlight w:val="none"/>
              </w:rPr>
              <w:t>联系方式：</w:t>
            </w:r>
            <w:r>
              <w:rPr>
                <w:rFonts w:hint="eastAsia" w:ascii="宋体" w:hAnsi="宋体" w:eastAsia="宋体"/>
                <w:b/>
                <w:color w:val="auto"/>
                <w:kern w:val="0"/>
                <w:szCs w:val="21"/>
                <w:highlight w:val="none"/>
                <w:lang w:val="en-US" w:eastAsia="zh-CN"/>
              </w:rPr>
              <w:t>113</w:t>
            </w:r>
            <w:r>
              <w:rPr>
                <w:rFonts w:hint="eastAsia" w:ascii="宋体" w:hAnsi="宋体" w:eastAsia="宋体"/>
                <w:b/>
                <w:color w:val="auto"/>
                <w:kern w:val="0"/>
                <w:szCs w:val="21"/>
                <w:highlight w:val="none"/>
              </w:rPr>
              <w:t>办公室0574-89553033</w:t>
            </w:r>
          </w:p>
        </w:tc>
      </w:tr>
      <w:tr w14:paraId="270AE8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D5617F9">
            <w:pPr>
              <w:spacing w:line="360" w:lineRule="auto"/>
              <w:jc w:val="center"/>
              <w:rPr>
                <w:rFonts w:hint="default" w:ascii="宋体" w:hAnsi="宋体" w:eastAsia="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olor w:val="auto"/>
                <w:szCs w:val="21"/>
                <w:highlight w:val="none"/>
                <w:lang w:val="en-US" w:eastAsia="zh-CN"/>
              </w:rPr>
              <w:t>21</w:t>
            </w:r>
          </w:p>
        </w:tc>
        <w:tc>
          <w:tcPr>
            <w:tcW w:w="8299" w:type="dxa"/>
            <w:vAlign w:val="center"/>
          </w:tcPr>
          <w:p w14:paraId="4D3F426F">
            <w:pPr>
              <w:spacing w:line="360" w:lineRule="auto"/>
              <w:rPr>
                <w:rFonts w:ascii="宋体" w:hAnsi="宋体" w:eastAsia="宋体"/>
                <w:b/>
                <w:color w:val="auto"/>
                <w:kern w:val="0"/>
                <w:szCs w:val="21"/>
                <w:highlight w:val="none"/>
              </w:rPr>
            </w:pPr>
            <w:r>
              <w:rPr>
                <w:rFonts w:hint="eastAsia" w:ascii="宋体" w:hAnsi="宋体" w:eastAsia="宋体" w:cs="Times New Roman"/>
                <w:b/>
                <w:color w:val="auto"/>
                <w:szCs w:val="21"/>
                <w:highlight w:val="none"/>
              </w:rPr>
              <w:t>落实的政策：</w:t>
            </w:r>
            <w:r>
              <w:rPr>
                <w:rFonts w:hint="eastAsia" w:ascii="宋体" w:hAnsi="宋体" w:eastAsia="宋体" w:cs="Times New Roman"/>
                <w:color w:val="auto"/>
                <w:kern w:val="0"/>
                <w:szCs w:val="21"/>
                <w:highlight w:val="none"/>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中国残疾人联合会关于促进残疾人就业政府采购政策的通知》（财库〔2017〕141号）；5.对按规定提供证明材料的国家认定的不发达地区和少数民族地区的投标人进行政策加分。</w:t>
            </w:r>
          </w:p>
        </w:tc>
      </w:tr>
    </w:tbl>
    <w:p w14:paraId="6A1156EE">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注：本前附表中加“</w:t>
      </w:r>
      <w:r>
        <w:rPr>
          <w:rFonts w:hint="eastAsia" w:ascii="宋体" w:hAnsi="宋体" w:eastAsia="宋体" w:cs="宋体"/>
          <w:color w:val="auto"/>
          <w:szCs w:val="21"/>
          <w:highlight w:val="none"/>
        </w:rPr>
        <w:t>★</w:t>
      </w:r>
      <w:r>
        <w:rPr>
          <w:rFonts w:hint="eastAsia" w:ascii="宋体" w:hAnsi="宋体" w:eastAsia="宋体"/>
          <w:b/>
          <w:color w:val="auto"/>
          <w:szCs w:val="21"/>
          <w:highlight w:val="none"/>
        </w:rPr>
        <w:t>”的部分，为制作投标文件的实质性要求和条件，着重提醒投标人注意，投标人认真查看招标文件中的每一个条款及要求，因误读招标文件而造成的后果，采购人及采购代理机构概不负责。</w:t>
      </w:r>
    </w:p>
    <w:p w14:paraId="6C27A46E">
      <w:pPr>
        <w:snapToGrid w:val="0"/>
        <w:spacing w:line="360" w:lineRule="auto"/>
        <w:jc w:val="center"/>
        <w:rPr>
          <w:rFonts w:ascii="宋体" w:hAnsi="宋体" w:eastAsia="宋体" w:cs="Times New Roman"/>
          <w:b/>
          <w:color w:val="auto"/>
          <w:sz w:val="24"/>
          <w:szCs w:val="24"/>
          <w:highlight w:val="none"/>
        </w:rPr>
        <w:sectPr>
          <w:pgSz w:w="11906" w:h="16838"/>
          <w:pgMar w:top="1418" w:right="1418" w:bottom="1418" w:left="1418" w:header="851" w:footer="992" w:gutter="0"/>
          <w:cols w:space="425" w:num="1"/>
          <w:docGrid w:type="lines" w:linePitch="312" w:charSpace="0"/>
        </w:sectPr>
      </w:pPr>
    </w:p>
    <w:p w14:paraId="7DE24F0F">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电子招投标规程及注意事项</w:t>
      </w:r>
    </w:p>
    <w:p w14:paraId="218BEB65">
      <w:pPr>
        <w:wordWrap w:val="0"/>
        <w:spacing w:line="360" w:lineRule="auto"/>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.注意事项</w:t>
      </w:r>
    </w:p>
    <w:p w14:paraId="37C2967F">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.1</w:t>
      </w:r>
      <w:r>
        <w:rPr>
          <w:rFonts w:hint="eastAsia" w:ascii="宋体" w:hAnsi="宋体" w:eastAsia="宋体" w:cs="Times New Roman"/>
          <w:b/>
          <w:color w:val="auto"/>
          <w:szCs w:val="21"/>
          <w:highlight w:val="none"/>
        </w:rPr>
        <w:t>本项目采用电子投标</w:t>
      </w:r>
      <w:r>
        <w:rPr>
          <w:rFonts w:hint="eastAsia" w:ascii="宋体" w:hAnsi="宋体" w:eastAsia="宋体" w:cs="Times New Roman"/>
          <w:color w:val="auto"/>
          <w:szCs w:val="21"/>
          <w:highlight w:val="none"/>
        </w:rPr>
        <w:t>，本部分内容与招标文件其它部分内容存在不一致的，以本部分内容为准。</w:t>
      </w:r>
    </w:p>
    <w:p w14:paraId="42DD10A7">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.2本招标文件所指的电子交易平台为</w:t>
      </w:r>
      <w:r>
        <w:rPr>
          <w:rFonts w:ascii="宋体" w:hAnsi="宋体" w:eastAsia="宋体" w:cs="Times New Roman"/>
          <w:color w:val="auto"/>
          <w:szCs w:val="21"/>
          <w:highlight w:val="none"/>
        </w:rPr>
        <w:t>政府采购云平台</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https：//www.zcygov.cn/</w:t>
      </w:r>
      <w:r>
        <w:rPr>
          <w:rFonts w:hint="eastAsia" w:ascii="宋体" w:hAnsi="宋体" w:eastAsia="宋体" w:cs="Times New Roman"/>
          <w:color w:val="auto"/>
          <w:szCs w:val="21"/>
          <w:highlight w:val="none"/>
        </w:rPr>
        <w:t>）。</w:t>
      </w:r>
    </w:p>
    <w:p w14:paraId="7C7726C8">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.3制作电子投标文件的系统配置要求：</w:t>
      </w:r>
      <w:r>
        <w:rPr>
          <w:rFonts w:hint="eastAsia" w:ascii="宋体" w:hAnsi="宋体" w:eastAsia="宋体" w:cs="Times New Roman"/>
          <w:b/>
          <w:color w:val="auto"/>
          <w:szCs w:val="21"/>
          <w:highlight w:val="none"/>
        </w:rPr>
        <w:t>请使用</w:t>
      </w:r>
      <w:r>
        <w:rPr>
          <w:rFonts w:ascii="宋体" w:hAnsi="宋体" w:eastAsia="宋体" w:cs="Times New Roman"/>
          <w:b/>
          <w:color w:val="auto"/>
          <w:szCs w:val="21"/>
          <w:highlight w:val="none"/>
        </w:rPr>
        <w:t>windows7及以上64位操作系统，请勿使用mac电脑</w:t>
      </w:r>
      <w:r>
        <w:rPr>
          <w:rFonts w:ascii="宋体" w:hAnsi="宋体" w:eastAsia="宋体" w:cs="Times New Roman"/>
          <w:color w:val="auto"/>
          <w:szCs w:val="21"/>
          <w:highlight w:val="none"/>
        </w:rPr>
        <w:t>。</w:t>
      </w:r>
    </w:p>
    <w:p w14:paraId="477D5AD3">
      <w:pPr>
        <w:wordWrap w:val="0"/>
        <w:spacing w:line="360" w:lineRule="auto"/>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.4</w:t>
      </w:r>
      <w:r>
        <w:rPr>
          <w:rFonts w:ascii="宋体" w:hAnsi="宋体" w:eastAsia="宋体" w:cs="Arial"/>
          <w:b/>
          <w:color w:val="auto"/>
          <w:szCs w:val="21"/>
          <w:highlight w:val="none"/>
        </w:rPr>
        <w:t>为确保网上操作合法、有效和安全，</w:t>
      </w:r>
      <w:r>
        <w:rPr>
          <w:rFonts w:hint="eastAsia" w:ascii="宋体" w:hAnsi="宋体" w:eastAsia="宋体" w:cs="Times New Roman"/>
          <w:b/>
          <w:color w:val="auto"/>
          <w:szCs w:val="21"/>
          <w:highlight w:val="none"/>
        </w:rPr>
        <w:t>投标人</w:t>
      </w:r>
      <w:r>
        <w:rPr>
          <w:rFonts w:ascii="宋体" w:hAnsi="宋体" w:eastAsia="宋体" w:cs="Arial"/>
          <w:b/>
          <w:color w:val="auto"/>
          <w:szCs w:val="21"/>
          <w:highlight w:val="none"/>
        </w:rPr>
        <w:t>应当在</w:t>
      </w:r>
      <w:r>
        <w:rPr>
          <w:rFonts w:hint="eastAsia" w:ascii="宋体" w:hAnsi="宋体" w:eastAsia="宋体" w:cs="Arial"/>
          <w:b/>
          <w:color w:val="auto"/>
          <w:szCs w:val="21"/>
          <w:highlight w:val="none"/>
        </w:rPr>
        <w:t>投标截止时间</w:t>
      </w:r>
      <w:r>
        <w:rPr>
          <w:rFonts w:ascii="宋体" w:hAnsi="宋体" w:eastAsia="宋体" w:cs="Arial"/>
          <w:b/>
          <w:color w:val="auto"/>
          <w:szCs w:val="21"/>
          <w:highlight w:val="none"/>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color w:val="auto"/>
          <w:szCs w:val="21"/>
          <w:highlight w:val="none"/>
        </w:rPr>
        <w:t>如未申领的投标人，请注意申领所需时间，以下二种申领流程均可：</w:t>
      </w:r>
    </w:p>
    <w:p w14:paraId="6817D9CE">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（1）请自行前往“浙江政府采购网-下载专区-电子交易客户端-CA驱动和申领流程”进行查阅；（操作指南链接https：//service.zcygov.cn/#/knowledges/cm2eqWwBFdiHxlNd_otq/lwV6GXABiyELHE-oVMj3?keyword=CA）</w:t>
      </w:r>
    </w:p>
    <w:p w14:paraId="0A423BB8">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71D1078F">
      <w:pPr>
        <w:wordWrap w:val="0"/>
        <w:spacing w:line="360"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因未注册入库、未办理CA数字证书等原因造成无法投标或投标失败等后果由投标人自行承担。</w:t>
      </w:r>
    </w:p>
    <w:p w14:paraId="7242BDCC">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.5</w:t>
      </w:r>
      <w:r>
        <w:rPr>
          <w:rFonts w:hint="eastAsia" w:ascii="宋体" w:hAnsi="宋体" w:eastAsia="宋体" w:cs="Times New Roman"/>
          <w:b/>
          <w:color w:val="auto"/>
          <w:szCs w:val="21"/>
          <w:highlight w:val="none"/>
        </w:rPr>
        <w:t>投标人通过政采云电子交易客户端（下载位置：浙江政府采购网&gt;下载专区&gt;电子交易客户端&gt;政采云电子交易客户端）制作投标文件，</w:t>
      </w:r>
      <w:r>
        <w:rPr>
          <w:rFonts w:hint="eastAsia" w:ascii="宋体" w:hAnsi="宋体" w:eastAsia="宋体" w:cs="Times New Roman"/>
          <w:color w:val="auto"/>
          <w:szCs w:val="21"/>
          <w:highlight w:val="none"/>
        </w:rPr>
        <w:t>投标文件制作具体流程详见本招标公告附件：《供应商政府采购项目电子交易操作指南》。</w:t>
      </w:r>
    </w:p>
    <w:p w14:paraId="4EAF4884">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.6投标人在使用电子交易平台进行投标的过程中遇到涉及平台使用的任何问题，可致电</w:t>
      </w:r>
      <w:r>
        <w:rPr>
          <w:rFonts w:ascii="宋体" w:hAnsi="宋体" w:eastAsia="宋体" w:cs="Times New Roman"/>
          <w:color w:val="auto"/>
          <w:szCs w:val="21"/>
          <w:highlight w:val="none"/>
        </w:rPr>
        <w:t>政府采购云平台</w:t>
      </w:r>
      <w:r>
        <w:rPr>
          <w:rFonts w:hint="eastAsia" w:ascii="宋体" w:hAnsi="宋体" w:eastAsia="宋体" w:cs="Times New Roman"/>
          <w:color w:val="auto"/>
          <w:szCs w:val="21"/>
          <w:highlight w:val="none"/>
        </w:rPr>
        <w:t>技术支持热线咨询，联系方式：</w:t>
      </w:r>
      <w:r>
        <w:rPr>
          <w:rFonts w:hint="eastAsia" w:ascii="宋体" w:hAnsi="宋体" w:eastAsia="宋体" w:cs="Times New Roman"/>
          <w:color w:val="auto"/>
          <w:szCs w:val="21"/>
          <w:highlight w:val="none"/>
          <w:lang w:eastAsia="zh-CN"/>
        </w:rPr>
        <w:t>95763</w:t>
      </w:r>
      <w:r>
        <w:rPr>
          <w:rFonts w:hint="eastAsia" w:ascii="宋体" w:hAnsi="宋体" w:eastAsia="宋体" w:cs="Times New Roman"/>
          <w:color w:val="auto"/>
          <w:szCs w:val="21"/>
          <w:highlight w:val="none"/>
        </w:rPr>
        <w:t>（服务时间：工作日8：00-20：00）。</w:t>
      </w:r>
    </w:p>
    <w:p w14:paraId="0EBFC5E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1.7</w:t>
      </w:r>
      <w:r>
        <w:rPr>
          <w:rFonts w:hint="eastAsia" w:ascii="宋体" w:hAnsi="宋体" w:eastAsia="宋体"/>
          <w:color w:val="auto"/>
          <w:highlight w:val="none"/>
        </w:rPr>
        <w:t xml:space="preserve"> CA问题联系电话（人工）：汇信CA 400-888-4636；天谷CA 400-087-8198。</w:t>
      </w:r>
    </w:p>
    <w:p w14:paraId="3727BEDB">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1.8投标人可自行前往浙江省“项目采购电子交易系统/不见面开评标”学习专题（https：//edu.zcygov.cn/luban/e-biding）进行学习。</w:t>
      </w:r>
    </w:p>
    <w:p w14:paraId="428591FF">
      <w:pPr>
        <w:wordWrap w:val="0"/>
        <w:spacing w:line="360" w:lineRule="auto"/>
        <w:ind w:firstLine="422" w:firstLineChars="200"/>
        <w:rPr>
          <w:rFonts w:ascii="宋体" w:hAnsi="宋体" w:eastAsia="宋体" w:cs="Times New Roman"/>
          <w:b/>
          <w:color w:val="auto"/>
          <w:szCs w:val="21"/>
          <w:highlight w:val="none"/>
        </w:rPr>
      </w:pPr>
      <w:r>
        <w:rPr>
          <w:rFonts w:ascii="宋体" w:hAnsi="宋体" w:eastAsia="宋体"/>
          <w:b/>
          <w:color w:val="auto"/>
          <w:highlight w:val="none"/>
        </w:rPr>
        <w:t>2</w:t>
      </w:r>
      <w:r>
        <w:rPr>
          <w:rFonts w:hint="eastAsia" w:ascii="宋体" w:hAnsi="宋体" w:eastAsia="宋体" w:cs="Times New Roman"/>
          <w:b/>
          <w:color w:val="auto"/>
          <w:szCs w:val="21"/>
          <w:highlight w:val="none"/>
        </w:rPr>
        <w:t>.</w:t>
      </w:r>
      <w:r>
        <w:rPr>
          <w:rFonts w:hint="eastAsia" w:ascii="宋体" w:hAnsi="宋体" w:eastAsia="宋体"/>
          <w:b/>
          <w:color w:val="auto"/>
          <w:highlight w:val="none"/>
        </w:rPr>
        <w:t>投标文件的形式及电子投标文件上传要求</w:t>
      </w:r>
    </w:p>
    <w:p w14:paraId="776C00D5">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.1</w:t>
      </w:r>
      <w:r>
        <w:rPr>
          <w:rFonts w:hint="eastAsia" w:ascii="宋体" w:hAnsi="宋体" w:eastAsia="宋体"/>
          <w:b/>
          <w:color w:val="auto"/>
          <w:highlight w:val="none"/>
        </w:rPr>
        <w:t>投标文件的形式为</w:t>
      </w:r>
      <w:r>
        <w:rPr>
          <w:rFonts w:hint="eastAsia" w:ascii="宋体" w:hAnsi="宋体" w:eastAsia="宋体" w:cs="Times New Roman"/>
          <w:b/>
          <w:color w:val="auto"/>
          <w:szCs w:val="21"/>
          <w:highlight w:val="none"/>
        </w:rPr>
        <w:t>电子加密投标文件（后缀jmbs）</w:t>
      </w:r>
      <w:r>
        <w:rPr>
          <w:rFonts w:hint="eastAsia" w:ascii="宋体" w:hAnsi="宋体" w:eastAsia="宋体" w:cs="Times New Roman"/>
          <w:color w:val="auto"/>
          <w:szCs w:val="21"/>
          <w:highlight w:val="none"/>
        </w:rPr>
        <w:t>，按《供应商政府采购项目电子交易操作指南》及本招标文件规定的格式和顺序编制并进行关联定位、加密并在投标截止时间前上传。</w:t>
      </w:r>
      <w:r>
        <w:rPr>
          <w:rFonts w:hint="eastAsia" w:ascii="宋体" w:hAnsi="宋体" w:eastAsia="宋体"/>
          <w:color w:val="auto"/>
          <w:highlight w:val="none"/>
        </w:rPr>
        <w:t>投标人在投标截止时间前需要对电子投标文件进行补充、修改的，应当使用政采云电子交易客户端重新制作并上传。投标截止时间后投标人不得撤回投标文件。</w:t>
      </w:r>
    </w:p>
    <w:p w14:paraId="25B342AD">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3.电子招投标开标及评审程序</w:t>
      </w:r>
    </w:p>
    <w:p w14:paraId="52B2620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3.1参加投标的投标人须在开标时间后30分钟内完成投标文件解密工作</w:t>
      </w:r>
      <w:r>
        <w:rPr>
          <w:rFonts w:hint="eastAsia" w:ascii="宋体" w:hAnsi="宋体" w:eastAsia="宋体" w:cs="Times New Roman"/>
          <w:b/>
          <w:color w:val="auto"/>
          <w:szCs w:val="21"/>
          <w:highlight w:val="none"/>
        </w:rPr>
        <w:t>（用制作投标文件时同一数字认证证书（CA证书）</w:t>
      </w:r>
      <w:r>
        <w:rPr>
          <w:rFonts w:hint="eastAsia" w:ascii="宋体" w:hAnsi="宋体" w:eastAsia="宋体" w:cs="Times New Roman"/>
          <w:color w:val="auto"/>
          <w:szCs w:val="21"/>
          <w:highlight w:val="none"/>
        </w:rPr>
        <w:t>。</w:t>
      </w:r>
    </w:p>
    <w:p w14:paraId="7538193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3.2投标人不足3家，不进入解密程序。</w:t>
      </w:r>
    </w:p>
    <w:p w14:paraId="5CD983D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3.3对在规定期限内解密的电子投标文件进行电子评标。</w:t>
      </w:r>
    </w:p>
    <w:p w14:paraId="5B613336">
      <w:pPr>
        <w:wordWrap w:val="0"/>
        <w:spacing w:line="360" w:lineRule="auto"/>
        <w:ind w:firstLine="420" w:firstLineChars="200"/>
        <w:rPr>
          <w:rFonts w:ascii="宋体" w:hAnsi="宋体" w:eastAsia="宋体"/>
          <w:b/>
          <w:color w:val="auto"/>
          <w:highlight w:val="none"/>
        </w:rPr>
      </w:pPr>
      <w:r>
        <w:rPr>
          <w:rFonts w:hint="eastAsia" w:ascii="宋体" w:hAnsi="宋体" w:eastAsia="宋体" w:cs="Times New Roman"/>
          <w:color w:val="auto"/>
          <w:szCs w:val="21"/>
          <w:highlight w:val="none"/>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6AD392B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3.5采购过程中出现以下情形，导致电子交易平台无法正常运行，且无法保证电子交易的公平、公正和安全时，采购组织机构可中止电子交易活动：</w:t>
      </w:r>
    </w:p>
    <w:p w14:paraId="5173FAF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3.5.1电子交易平台发生故障而无法登录访问的；</w:t>
      </w:r>
    </w:p>
    <w:p w14:paraId="68AE4E0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3.5.2电子交易平台应用或数据库出现错误，不能进行正常操作的；</w:t>
      </w:r>
    </w:p>
    <w:p w14:paraId="490CDA4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3.5.3电子交易平台发现严重安全漏洞，有潜在泄密危险的；</w:t>
      </w:r>
    </w:p>
    <w:p w14:paraId="7894B593">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3.5.4病毒发作导致不能进行正常操作的；</w:t>
      </w:r>
    </w:p>
    <w:p w14:paraId="1C42ED0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3.5.5其他无法保证电子交易的公平、公正和安全的情况。</w:t>
      </w:r>
    </w:p>
    <w:p w14:paraId="1C067EE4">
      <w:pPr>
        <w:wordWrap w:val="0"/>
        <w:spacing w:line="360" w:lineRule="auto"/>
        <w:ind w:firstLine="420" w:firstLineChars="200"/>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出现前款规定情形，不影响采购公平、公正性的，采购组织机构可以待上述情形消除后继续组织电子交易活动；影响或可能影响采购公平、公正性的，应当重新采购。</w:t>
      </w:r>
    </w:p>
    <w:p w14:paraId="18E5AECA">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color w:val="auto"/>
          <w:szCs w:val="21"/>
          <w:highlight w:val="none"/>
        </w:rPr>
        <w:t>http：//zfcg.czt.zj.gov.cn/</w:t>
      </w:r>
      <w:r>
        <w:rPr>
          <w:rFonts w:hint="eastAsia" w:ascii="宋体" w:hAnsi="宋体" w:eastAsia="宋体" w:cs="Times New Roman"/>
          <w:b/>
          <w:color w:val="auto"/>
          <w:szCs w:val="21"/>
          <w:highlight w:val="none"/>
        </w:rPr>
        <w:t>）和</w:t>
      </w:r>
      <w:r>
        <w:rPr>
          <w:rFonts w:ascii="宋体" w:hAnsi="宋体" w:eastAsia="宋体" w:cs="Times New Roman"/>
          <w:b/>
          <w:color w:val="auto"/>
          <w:szCs w:val="21"/>
          <w:highlight w:val="none"/>
        </w:rPr>
        <w:t>政府采购云平台</w:t>
      </w:r>
      <w:r>
        <w:rPr>
          <w:rFonts w:hint="eastAsia" w:ascii="宋体" w:hAnsi="宋体" w:eastAsia="宋体" w:cs="Times New Roman"/>
          <w:b/>
          <w:color w:val="auto"/>
          <w:szCs w:val="21"/>
          <w:highlight w:val="none"/>
        </w:rPr>
        <w:t>（</w:t>
      </w:r>
      <w:r>
        <w:rPr>
          <w:rFonts w:ascii="宋体" w:hAnsi="宋体" w:eastAsia="宋体" w:cs="Times New Roman"/>
          <w:b/>
          <w:color w:val="auto"/>
          <w:szCs w:val="21"/>
          <w:highlight w:val="none"/>
        </w:rPr>
        <w:t>https：//www.zcygov.cn/</w:t>
      </w:r>
      <w:r>
        <w:rPr>
          <w:rFonts w:hint="eastAsia" w:ascii="宋体" w:hAnsi="宋体" w:eastAsia="宋体" w:cs="Times New Roman"/>
          <w:b/>
          <w:color w:val="auto"/>
          <w:szCs w:val="21"/>
          <w:highlight w:val="none"/>
        </w:rPr>
        <w:t>）为准。</w:t>
      </w:r>
    </w:p>
    <w:p w14:paraId="72DA1A3F">
      <w:pPr>
        <w:spacing w:line="360" w:lineRule="auto"/>
        <w:jc w:val="center"/>
        <w:rPr>
          <w:rFonts w:ascii="宋体" w:hAnsi="宋体" w:eastAsia="宋体"/>
          <w:b/>
          <w:color w:val="auto"/>
          <w:sz w:val="24"/>
          <w:szCs w:val="24"/>
          <w:highlight w:val="none"/>
        </w:rPr>
        <w:sectPr>
          <w:pgSz w:w="11906" w:h="16838"/>
          <w:pgMar w:top="1418" w:right="1418" w:bottom="1418" w:left="1418" w:header="851" w:footer="992" w:gutter="0"/>
          <w:cols w:space="425" w:num="1"/>
          <w:docGrid w:type="lines" w:linePitch="312" w:charSpace="0"/>
        </w:sectPr>
      </w:pPr>
    </w:p>
    <w:p w14:paraId="0271BB1C">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一、总则</w:t>
      </w:r>
    </w:p>
    <w:p w14:paraId="7D587FBF">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（一）项目概况</w:t>
      </w:r>
    </w:p>
    <w:p w14:paraId="6727F414">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本项目为政府采购项目，采用公开招标采购方式。项目根据《中华人民共和国政府采购法》、《中华人民共和国政府采购法实施条例》、《政府采购货物和服务招标投标管理办法》（财政部令第87号）等有关规定执行。</w:t>
      </w:r>
    </w:p>
    <w:p w14:paraId="6D6CDA4F">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2.采购人委托</w:t>
      </w:r>
      <w:r>
        <w:rPr>
          <w:rFonts w:hint="eastAsia" w:ascii="宋体" w:hAnsi="宋体" w:eastAsia="宋体"/>
          <w:color w:val="auto"/>
          <w:szCs w:val="21"/>
          <w:highlight w:val="none"/>
          <w:lang w:eastAsia="zh-CN"/>
        </w:rPr>
        <w:t>余姚市建筑工程咨询有限公司</w:t>
      </w:r>
      <w:r>
        <w:rPr>
          <w:rFonts w:hint="eastAsia" w:ascii="宋体" w:hAnsi="宋体" w:eastAsia="宋体"/>
          <w:color w:val="auto"/>
          <w:szCs w:val="21"/>
          <w:highlight w:val="none"/>
        </w:rPr>
        <w:t>代理本次招标项目。有关采购人、采购代理机构的名称、联系人、联系电话、联系地址及项目有关信息等载明在《投标人须知前附表》中。</w:t>
      </w:r>
    </w:p>
    <w:p w14:paraId="68A90CF9">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（二）关于分公司的投标</w:t>
      </w:r>
    </w:p>
    <w:p w14:paraId="79AD2430">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除银行、保险、石油石化、电力、电信、移动、联通等特殊行业外，法人的分支机构由于不能独立承担民事责任，不能以分支机构的身份参加投标。</w:t>
      </w:r>
    </w:p>
    <w:p w14:paraId="0DF7E951">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（三）合格的投标人</w:t>
      </w:r>
    </w:p>
    <w:p w14:paraId="0E7A41C3">
      <w:pPr>
        <w:wordWrap w:val="0"/>
        <w:spacing w:line="360" w:lineRule="auto"/>
        <w:ind w:firstLine="420" w:firstLineChars="200"/>
        <w:rPr>
          <w:rFonts w:ascii="宋体" w:hAnsi="宋体" w:eastAsia="宋体"/>
          <w:b/>
          <w:color w:val="auto"/>
          <w:szCs w:val="21"/>
          <w:highlight w:val="none"/>
        </w:rPr>
      </w:pPr>
      <w:r>
        <w:rPr>
          <w:rFonts w:hint="eastAsia" w:ascii="宋体" w:hAnsi="宋体" w:eastAsia="宋体"/>
          <w:color w:val="auto"/>
          <w:szCs w:val="21"/>
          <w:highlight w:val="none"/>
        </w:rPr>
        <w:t>合格的投标人除了满足《投标人须知前附表》第</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项的要求外，还需对本招标文件各项要求作出实质性响应。</w:t>
      </w:r>
    </w:p>
    <w:p w14:paraId="6E1F0AA6">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（四）投标人代表</w:t>
      </w:r>
    </w:p>
    <w:p w14:paraId="5F0B51D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如投标人代表不是法定代表人（负责人）的，须有法定代表人（负责人）出具的授权书，投标人代表应具有有效身份证明（在投标文件中以法定代表人（负责人）身份证明书及法定代表人（负责人）授权书形式体现）。</w:t>
      </w:r>
    </w:p>
    <w:p w14:paraId="3422B03D">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2.两家及以上的投标人不得在同一合同项下的采购项目中，同时委托同一个自然人、同一家庭的人员、同一单位的人员作为其代表，否则，其投标文件作为无效处理。</w:t>
      </w:r>
    </w:p>
    <w:p w14:paraId="5E311E18">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（五）投标费用</w:t>
      </w:r>
    </w:p>
    <w:p w14:paraId="262FB4A4">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不论采购结果如何，投标人自行承担所有与参加投标有关的全部费用（招标文件如有相反的规定除外）。</w:t>
      </w:r>
    </w:p>
    <w:p w14:paraId="13E9906C">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（六）联合体</w:t>
      </w:r>
    </w:p>
    <w:p w14:paraId="6EC5D41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1.本项目不限制大型企业与小微企业组成联合体、中型企业与小微企业组成联合体、小微企业与小微企业组成联合体参与响应。</w:t>
      </w:r>
    </w:p>
    <w:p w14:paraId="16B7C70A">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37FC30C4">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（七）知识产权</w:t>
      </w:r>
    </w:p>
    <w:p w14:paraId="79391A4D">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2850D71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2.如在投标过程中采用投标人所不拥有的知识产权，则自行承担合法获取该知识产权的相关费用。</w:t>
      </w:r>
    </w:p>
    <w:p w14:paraId="6FB6469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3.如打算在项目实施过程中采用投标人所不拥有的知识产权，则在报价中必须包括合法获取该知识产权的相关费用。</w:t>
      </w:r>
    </w:p>
    <w:p w14:paraId="1493A3E6">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（八）转包或分包</w:t>
      </w:r>
    </w:p>
    <w:p w14:paraId="61509A7E">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1.本项目不允许转包，当分包金额占到合同金额的100%时视为转包。</w:t>
      </w:r>
    </w:p>
    <w:p w14:paraId="6C43B554">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2.本项目不限制中型企业向小微企业、小微企业向小微企业合理分包。</w:t>
      </w:r>
    </w:p>
    <w:p w14:paraId="7C904462">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3.中标人可以将项目的非主体、非关键性工作合理分包，分包供应商不得再次分包。</w:t>
      </w:r>
    </w:p>
    <w:p w14:paraId="459C60F5">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4.中标人可以依法采取合理分包方式履行政府采购合同，采购人不得限制中标人的合理分包行为。政府采购合同分包履行的，中标人对采购项目和分包项目向采购人负责，分包供应商对分包项目向采购人负责。</w:t>
      </w:r>
    </w:p>
    <w:p w14:paraId="1B406C80">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5.投标人未在投标文件中提供“分包意向协议”的，投标人获得中标资格后存在私下分包行为的视为中标人违约，采购人可单方面解除政府采购合同。</w:t>
      </w:r>
    </w:p>
    <w:p w14:paraId="7E46D60D">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（九）特别说明</w:t>
      </w:r>
    </w:p>
    <w:p w14:paraId="0C7A422D">
      <w:pPr>
        <w:wordWrap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.投标人投标所使用的资格、信誉、荣誉、业绩及企业认证等必须为本单位所拥有；投标人投标所使用的采购项目实施人员必须为本单位员工。</w:t>
      </w:r>
    </w:p>
    <w:p w14:paraId="10A2D201">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2.投标人在采购活动中提供虚假材料、失实材料的，其投标无效，并报监管部门查处，自行承担有关法律责任，并视情况列入政府采购严重违法失信行为记录名单。</w:t>
      </w:r>
    </w:p>
    <w:p w14:paraId="3B7FC912">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二、招标文件</w:t>
      </w:r>
    </w:p>
    <w:p w14:paraId="269DB30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招标文件是投标人编制投标文件的依据，是评标委员会评审的依据和标准。招标文件也是采购人与中标人签订合同的基础。</w:t>
      </w:r>
    </w:p>
    <w:p w14:paraId="458171AD">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（一）招标文件的组成</w:t>
      </w:r>
    </w:p>
    <w:p w14:paraId="22847E1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451FCA1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采购内容及要求；</w:t>
      </w:r>
    </w:p>
    <w:p w14:paraId="40F78DE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7E7D948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评标办法及标准；</w:t>
      </w:r>
    </w:p>
    <w:p w14:paraId="33C78AE4">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合同文本；</w:t>
      </w:r>
    </w:p>
    <w:p w14:paraId="4E342884">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2247AF3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本项目招标文件的澄清、修改等内容（如有）。</w:t>
      </w:r>
    </w:p>
    <w:p w14:paraId="13694C6A">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（二）招标文件的澄清与修改</w:t>
      </w:r>
    </w:p>
    <w:p w14:paraId="23C3AF5C">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4E62205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2.招标文件澄清或者修改的内容为招标文件的组成部分。当招标文件与招标文件澄清或者修改的更正公告就同一内容的表述不一致时，以最后发出的更正公告为准。</w:t>
      </w:r>
    </w:p>
    <w:p w14:paraId="0679A647">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（三）招标文件的质疑与投诉</w:t>
      </w:r>
    </w:p>
    <w:p w14:paraId="349E1E6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或在政采云平台上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207D39E9">
      <w:pPr>
        <w:wordWrap w:val="0"/>
        <w:spacing w:line="360"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2.投标人应在法定质疑期内一次性提出针对同一采购程序环节的质疑。</w:t>
      </w:r>
    </w:p>
    <w:p w14:paraId="2A7D0E09">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三、投标文件的编制</w:t>
      </w:r>
    </w:p>
    <w:p w14:paraId="3EF4AC1E">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（一）投标文件的组成（带</w:t>
      </w:r>
      <w:r>
        <w:rPr>
          <w:rFonts w:hint="eastAsia" w:ascii="宋体" w:hAnsi="宋体" w:eastAsia="宋体" w:cs="宋体"/>
          <w:color w:val="auto"/>
          <w:szCs w:val="21"/>
          <w:highlight w:val="none"/>
        </w:rPr>
        <w:t>★</w:t>
      </w:r>
      <w:r>
        <w:rPr>
          <w:rFonts w:hint="eastAsia" w:ascii="宋体" w:hAnsi="宋体" w:eastAsia="宋体" w:cs="Times New Roman"/>
          <w:b/>
          <w:color w:val="auto"/>
          <w:szCs w:val="21"/>
          <w:highlight w:val="none"/>
        </w:rPr>
        <w:t>的内容必须按要求提供，否则作无效标处理）</w:t>
      </w:r>
    </w:p>
    <w:p w14:paraId="5E67E9F3">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投标文件由资格文件、报价文件和商务技术文件三方面组成。</w:t>
      </w:r>
    </w:p>
    <w:p w14:paraId="27D7CE50">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1.资格文件：（投标人为联合体的提供联合体牵头人及联合体所有成员的资格文件证明材料）</w:t>
      </w:r>
    </w:p>
    <w:p w14:paraId="7A41B634">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关于资格的声明函（附件一）</w:t>
      </w:r>
    </w:p>
    <w:p w14:paraId="600F1F89">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有效的营业执照或事业单位法人证书复印件；</w:t>
      </w:r>
    </w:p>
    <w:p w14:paraId="40124F2D">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（3）</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投标人基本情况表（附件二）；</w:t>
      </w:r>
    </w:p>
    <w:p w14:paraId="79DA8D31">
      <w:pPr>
        <w:wordWrap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4</w:t>
      </w:r>
      <w:r>
        <w:rPr>
          <w:rFonts w:hint="eastAsia" w:ascii="宋体" w:hAnsi="宋体" w:eastAsia="宋体" w:cs="Times New Roman"/>
          <w:bCs/>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lang w:val="en-US" w:eastAsia="zh-CN"/>
        </w:rPr>
        <w:t>中小企业声明函</w:t>
      </w:r>
      <w:r>
        <w:rPr>
          <w:rFonts w:hint="eastAsia" w:ascii="宋体" w:hAnsi="宋体" w:eastAsia="宋体" w:cs="Times New Roman"/>
          <w:bCs/>
          <w:color w:val="auto"/>
          <w:szCs w:val="21"/>
          <w:highlight w:val="none"/>
        </w:rPr>
        <w:t>（附件</w:t>
      </w:r>
      <w:r>
        <w:rPr>
          <w:rFonts w:hint="eastAsia" w:ascii="宋体" w:hAnsi="宋体" w:eastAsia="宋体" w:cs="Times New Roman"/>
          <w:bCs/>
          <w:color w:val="auto"/>
          <w:szCs w:val="21"/>
          <w:highlight w:val="none"/>
          <w:lang w:val="en-US" w:eastAsia="zh-CN"/>
        </w:rPr>
        <w:t>三</w:t>
      </w:r>
      <w:r>
        <w:rPr>
          <w:rFonts w:hint="eastAsia" w:ascii="宋体" w:hAnsi="宋体" w:eastAsia="宋体" w:cs="Times New Roman"/>
          <w:bCs/>
          <w:color w:val="auto"/>
          <w:szCs w:val="21"/>
          <w:highlight w:val="none"/>
        </w:rPr>
        <w:t>），</w:t>
      </w:r>
      <w:r>
        <w:rPr>
          <w:rFonts w:hint="eastAsia" w:ascii="宋体" w:hAnsi="宋体" w:eastAsia="宋体" w:cs="宋体"/>
          <w:color w:val="auto"/>
          <w:highlight w:val="none"/>
          <w:shd w:val="clear" w:color="auto" w:fill="auto"/>
        </w:rPr>
        <w:t>[若供应商为残疾人福利性单位或监狱企业的在政府采购活动中视同中小企业，视对应身份提供《残疾人福利性单位声明函》（附件</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rPr>
        <w:t>）或《监狱企业证明文件》]</w:t>
      </w:r>
      <w:r>
        <w:rPr>
          <w:rFonts w:hint="eastAsia" w:ascii="宋体" w:hAnsi="宋体" w:eastAsia="宋体" w:cs="Times New Roman"/>
          <w:bCs/>
          <w:color w:val="auto"/>
          <w:szCs w:val="21"/>
          <w:highlight w:val="none"/>
        </w:rPr>
        <w:t>；</w:t>
      </w:r>
    </w:p>
    <w:p w14:paraId="7EF6FB13">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）分包意向协议（</w:t>
      </w:r>
      <w:r>
        <w:rPr>
          <w:rFonts w:hint="eastAsia" w:ascii="宋体" w:hAnsi="宋体" w:eastAsia="宋体" w:cs="Times New Roman"/>
          <w:bCs/>
          <w:color w:val="auto"/>
          <w:szCs w:val="21"/>
          <w:highlight w:val="none"/>
          <w:lang w:val="en-US" w:eastAsia="zh-CN"/>
        </w:rPr>
        <w:t>如果有</w:t>
      </w:r>
      <w:r>
        <w:rPr>
          <w:rFonts w:hint="eastAsia" w:ascii="宋体" w:hAnsi="宋体" w:eastAsia="宋体" w:cs="Times New Roman"/>
          <w:bCs/>
          <w:color w:val="auto"/>
          <w:szCs w:val="21"/>
          <w:highlight w:val="none"/>
        </w:rPr>
        <w:t>）（附件</w:t>
      </w:r>
      <w:r>
        <w:rPr>
          <w:rFonts w:hint="eastAsia" w:ascii="宋体" w:hAnsi="宋体" w:eastAsia="宋体" w:cs="Times New Roman"/>
          <w:bCs/>
          <w:color w:val="auto"/>
          <w:szCs w:val="21"/>
          <w:highlight w:val="none"/>
          <w:lang w:val="en-US" w:eastAsia="zh-CN"/>
        </w:rPr>
        <w:t>五</w:t>
      </w:r>
      <w:r>
        <w:rPr>
          <w:rFonts w:hint="eastAsia" w:ascii="宋体" w:hAnsi="宋体" w:eastAsia="宋体" w:cs="Times New Roman"/>
          <w:bCs/>
          <w:color w:val="auto"/>
          <w:szCs w:val="21"/>
          <w:highlight w:val="none"/>
        </w:rPr>
        <w:t>）；</w:t>
      </w:r>
    </w:p>
    <w:p w14:paraId="6CFC808B">
      <w:pPr>
        <w:wordWrap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rPr>
        <w:t>）联合体协议书（如是联合体投标的提供本函）（附件</w:t>
      </w:r>
      <w:r>
        <w:rPr>
          <w:rFonts w:hint="eastAsia" w:ascii="宋体" w:hAnsi="宋体" w:eastAsia="宋体" w:cs="Times New Roman"/>
          <w:bCs/>
          <w:color w:val="auto"/>
          <w:szCs w:val="21"/>
          <w:highlight w:val="none"/>
          <w:lang w:val="en-US" w:eastAsia="zh-CN"/>
        </w:rPr>
        <w:t>六</w:t>
      </w:r>
      <w:r>
        <w:rPr>
          <w:rFonts w:hint="eastAsia" w:ascii="宋体" w:hAnsi="宋体" w:eastAsia="宋体" w:cs="Times New Roman"/>
          <w:bCs/>
          <w:color w:val="auto"/>
          <w:szCs w:val="21"/>
          <w:highlight w:val="none"/>
        </w:rPr>
        <w:t>）；</w:t>
      </w:r>
    </w:p>
    <w:p w14:paraId="3229B537">
      <w:pPr>
        <w:wordWrap w:val="0"/>
        <w:spacing w:line="360" w:lineRule="auto"/>
        <w:ind w:firstLine="420" w:firstLineChars="200"/>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Times New Roman"/>
          <w:b w:val="0"/>
          <w:bCs/>
          <w:color w:val="auto"/>
          <w:sz w:val="21"/>
          <w:szCs w:val="21"/>
          <w:highlight w:val="none"/>
        </w:rPr>
        <w:t>特定资格条件要求提供的资格证明材料</w:t>
      </w:r>
      <w:r>
        <w:rPr>
          <w:rFonts w:hint="eastAsia" w:ascii="宋体" w:hAnsi="宋体" w:eastAsia="宋体" w:cs="Times New Roman"/>
          <w:b w:val="0"/>
          <w:bCs/>
          <w:color w:val="auto"/>
          <w:sz w:val="21"/>
          <w:szCs w:val="21"/>
          <w:highlight w:val="none"/>
          <w:lang w:eastAsia="zh-CN"/>
        </w:rPr>
        <w:t>；</w:t>
      </w:r>
    </w:p>
    <w:p w14:paraId="535C1C0E">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）投标人认为需提供的其他资格审查资料。</w:t>
      </w:r>
    </w:p>
    <w:p w14:paraId="076098EE">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2.报价文件：</w:t>
      </w:r>
    </w:p>
    <w:p w14:paraId="3D1B500B">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开标一览表（附件</w:t>
      </w:r>
      <w:r>
        <w:rPr>
          <w:rFonts w:hint="eastAsia" w:ascii="宋体" w:hAnsi="宋体" w:eastAsia="宋体" w:cs="Times New Roman"/>
          <w:bCs/>
          <w:color w:val="auto"/>
          <w:szCs w:val="21"/>
          <w:highlight w:val="none"/>
          <w:lang w:val="en-US" w:eastAsia="zh-CN"/>
        </w:rPr>
        <w:t>七</w:t>
      </w:r>
      <w:r>
        <w:rPr>
          <w:rFonts w:hint="eastAsia" w:ascii="宋体" w:hAnsi="宋体" w:eastAsia="宋体" w:cs="Times New Roman"/>
          <w:bCs/>
          <w:color w:val="auto"/>
          <w:szCs w:val="21"/>
          <w:highlight w:val="none"/>
        </w:rPr>
        <w:t>）；</w:t>
      </w:r>
    </w:p>
    <w:p w14:paraId="76374E2B">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2</w:t>
      </w:r>
      <w:r>
        <w:rPr>
          <w:rFonts w:hint="eastAsia" w:ascii="宋体" w:hAnsi="宋体" w:eastAsia="宋体" w:cs="Times New Roman"/>
          <w:bCs/>
          <w:color w:val="auto"/>
          <w:szCs w:val="21"/>
          <w:highlight w:val="none"/>
        </w:rPr>
        <w:t>）投标人认为需提供的其他资料。</w:t>
      </w:r>
    </w:p>
    <w:p w14:paraId="119FA111">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3.商务技术文件格式：</w:t>
      </w:r>
    </w:p>
    <w:p w14:paraId="484FA5AA">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投标函（附件八）；</w:t>
      </w:r>
    </w:p>
    <w:p w14:paraId="7991B6D9">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法定代表人（负责人）身份证明书（附件九-1）；</w:t>
      </w:r>
    </w:p>
    <w:p w14:paraId="2D095B60">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（3）</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投标人的代表若非法定代表人（负责人）的须提交法定代表人（负责人）授权书（附件九-2）；</w:t>
      </w:r>
    </w:p>
    <w:p w14:paraId="7B0BCBBF">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（4）</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技术参数偏离表（附件十）；</w:t>
      </w:r>
    </w:p>
    <w:p w14:paraId="77C296F2">
      <w:pPr>
        <w:wordWrap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服务要求、商务要求条款偏离表（附件十一）；</w:t>
      </w:r>
    </w:p>
    <w:p w14:paraId="4A571BBD">
      <w:pPr>
        <w:wordWrap w:val="0"/>
        <w:spacing w:line="360" w:lineRule="auto"/>
        <w:ind w:firstLine="420" w:firstLineChars="200"/>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6</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评分对应表（附件十二）；</w:t>
      </w:r>
    </w:p>
    <w:p w14:paraId="06F7BC81">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Times New Roman"/>
          <w:bCs/>
          <w:color w:val="auto"/>
          <w:szCs w:val="21"/>
          <w:highlight w:val="none"/>
        </w:rPr>
        <w:t>投标项目明细清单（附件十三）；</w:t>
      </w:r>
    </w:p>
    <w:p w14:paraId="300472D0">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8</w:t>
      </w:r>
      <w:r>
        <w:rPr>
          <w:rFonts w:hint="eastAsia" w:ascii="宋体" w:hAnsi="宋体" w:eastAsia="宋体" w:cs="Times New Roman"/>
          <w:bCs/>
          <w:color w:val="auto"/>
          <w:szCs w:val="21"/>
          <w:highlight w:val="none"/>
        </w:rPr>
        <w:t>）项目组人员清单（附件十四）；</w:t>
      </w:r>
    </w:p>
    <w:p w14:paraId="2135B83E">
      <w:pPr>
        <w:wordWrap w:val="0"/>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）投标人业绩情况一览表（附件十五）；</w:t>
      </w:r>
    </w:p>
    <w:p w14:paraId="4BC3D32A">
      <w:pPr>
        <w:wordWrap w:val="0"/>
        <w:spacing w:line="360" w:lineRule="auto"/>
        <w:ind w:firstLine="420" w:firstLineChars="200"/>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10</w:t>
      </w:r>
      <w:r>
        <w:rPr>
          <w:rFonts w:hint="eastAsia" w:ascii="宋体" w:hAnsi="宋体" w:eastAsia="宋体" w:cs="Times New Roman"/>
          <w:bCs/>
          <w:color w:val="auto"/>
          <w:szCs w:val="21"/>
          <w:highlight w:val="none"/>
        </w:rPr>
        <w:t>）按评分标准提供商务技术文件</w:t>
      </w:r>
      <w:r>
        <w:rPr>
          <w:rFonts w:hint="eastAsia" w:ascii="宋体" w:hAnsi="宋体" w:eastAsia="宋体" w:cs="Times New Roman"/>
          <w:bCs/>
          <w:color w:val="auto"/>
          <w:szCs w:val="21"/>
          <w:highlight w:val="none"/>
          <w:lang w:eastAsia="zh-CN"/>
        </w:rPr>
        <w:t>。</w:t>
      </w:r>
    </w:p>
    <w:p w14:paraId="66B33481">
      <w:pPr>
        <w:wordWrap w:val="0"/>
        <w:spacing w:line="360" w:lineRule="auto"/>
        <w:ind w:firstLine="422" w:firstLineChars="200"/>
        <w:rPr>
          <w:rFonts w:ascii="宋体" w:hAnsi="宋体" w:eastAsia="宋体"/>
          <w:b/>
          <w:color w:val="auto"/>
          <w:szCs w:val="21"/>
          <w:highlight w:val="none"/>
        </w:rPr>
      </w:pPr>
      <w:r>
        <w:rPr>
          <w:rFonts w:hint="eastAsia" w:ascii="宋体" w:hAnsi="宋体" w:eastAsia="宋体" w:cs="Times New Roman"/>
          <w:b/>
          <w:color w:val="auto"/>
          <w:szCs w:val="21"/>
          <w:highlight w:val="none"/>
        </w:rPr>
        <w:t>投标人认为需提供的其他资料。投标人应详细阅读招标文件的所有内容，按照招标文件的要求编制投标文件，并对所提供的全部资料及投标文件的真实性、合法性承担法律责任；投标人没有按照招标文件要求编制投标文件或者没有对招标文件各方面要求作出实质性响应是投标人的责任，并可能导致投标被拒绝或</w:t>
      </w:r>
      <w:r>
        <w:rPr>
          <w:rFonts w:ascii="宋体" w:hAnsi="宋体" w:eastAsia="宋体" w:cs="Times New Roman"/>
          <w:b/>
          <w:color w:val="auto"/>
          <w:szCs w:val="21"/>
          <w:highlight w:val="none"/>
        </w:rPr>
        <w:t>被</w:t>
      </w:r>
      <w:r>
        <w:rPr>
          <w:rFonts w:hint="eastAsia" w:ascii="宋体" w:hAnsi="宋体" w:eastAsia="宋体" w:cs="Times New Roman"/>
          <w:b/>
          <w:color w:val="auto"/>
          <w:szCs w:val="21"/>
          <w:highlight w:val="none"/>
        </w:rPr>
        <w:t>评为无效标。</w:t>
      </w:r>
    </w:p>
    <w:p w14:paraId="616C21C6">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（二）投标文件的语言及计量单位</w:t>
      </w:r>
    </w:p>
    <w:p w14:paraId="7415975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1.语言采用中文汉语，除签名、盖章、专用名称等特殊情形外，以中文汉语以外文字表述的投标文件视同未提供，涉及外文的资料应提供中文译本。</w:t>
      </w:r>
    </w:p>
    <w:p w14:paraId="3DA2F093">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2.招标文件已有明确规定的，使用招标文件规定的计量单位；招标文件没有规定的，应采用中华人民共和国法定计量单位（货币单位：人民币元），否则视同未响应。</w:t>
      </w:r>
    </w:p>
    <w:p w14:paraId="6EF70D80">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（三）报价</w:t>
      </w:r>
    </w:p>
    <w:p w14:paraId="493F200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1.报价应按招标文件有关附件格式填写，并包含项目实施过程中可能涉及的全部费用。</w:t>
      </w:r>
    </w:p>
    <w:p w14:paraId="774E7023">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2.投标文件只允许有一个报价，有选择的或有条件的报价将不予接受。</w:t>
      </w:r>
    </w:p>
    <w:p w14:paraId="19FBDDEB">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（四）投标有效期</w:t>
      </w:r>
    </w:p>
    <w:p w14:paraId="3CA12484">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1.投标文件应在《投标人须知前附表》第1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项规定的投标有效期内保持有效，投标有效期短于规定期限的作无效标处理。</w:t>
      </w:r>
    </w:p>
    <w:p w14:paraId="584FEF2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特殊情况下，采购人在原定的投标有效期内可以根据需要以书面形式或在政采云平台上向投标人提出延长投标有效期的要求，投标人应立即以书面形式或在政采云平台上对此要求向采购人作出答复，投标人可以拒绝采购人的要求，同意延期的投标人也不会被要求或允许修改投标文件。</w:t>
      </w:r>
    </w:p>
    <w:p w14:paraId="16038A2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3.中标人的投标文件自开标之日起至合同履行完毕止均应保持有效。</w:t>
      </w:r>
    </w:p>
    <w:p w14:paraId="294BC66B">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（五）投标保证金</w:t>
      </w:r>
    </w:p>
    <w:p w14:paraId="7D35BB4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本项目不收取投标保证金，投标人在采购活动中如有违法、违规等行为的，自行承担有关法律责任，并视情况列入政府采购严重违法失信行为记录名单。</w:t>
      </w:r>
    </w:p>
    <w:p w14:paraId="020EFD6C">
      <w:pPr>
        <w:wordWrap w:val="0"/>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（六）投标文件的签署</w:t>
      </w:r>
    </w:p>
    <w:p w14:paraId="180CC0A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1.投标人应按本招标文件规定的格式和顺序编制投标文件并标注页码，投标文件内容不完整导致投标文件被误读、漏读或者查找不到相关内容的，是投标人的责任。</w:t>
      </w:r>
    </w:p>
    <w:p w14:paraId="1DC0B31D">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2.投标文件按照招标文件规定的附件格式制作并由投标人在规定位置盖电子公章，投标文件必须由法定代表人（负责人）或授权代表签署。</w:t>
      </w:r>
    </w:p>
    <w:p w14:paraId="211C0762">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3.电子投标文件</w:t>
      </w:r>
      <w:r>
        <w:rPr>
          <w:rFonts w:ascii="宋体" w:hAnsi="宋体" w:eastAsia="宋体" w:cs="Times New Roman"/>
          <w:b/>
          <w:color w:val="auto"/>
          <w:szCs w:val="21"/>
          <w:highlight w:val="none"/>
        </w:rPr>
        <w:t>可</w:t>
      </w:r>
      <w:r>
        <w:rPr>
          <w:rFonts w:hint="eastAsia" w:ascii="宋体" w:hAnsi="宋体" w:eastAsia="宋体" w:cs="Times New Roman"/>
          <w:b/>
          <w:color w:val="auto"/>
          <w:szCs w:val="21"/>
          <w:highlight w:val="none"/>
        </w:rPr>
        <w:t>参照《供应商政府采购项目电子交易操作指南》制作，电子投标文件在“政采云电子交易客户端”制作完成后自动生成“电子加密投标文件”。</w:t>
      </w:r>
    </w:p>
    <w:p w14:paraId="23404EE5">
      <w:pPr>
        <w:wordWrap w:val="0"/>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4.在电子投标文件中，涉及到加盖投标人单位公章的均需加盖电子公章（电子章与实物章具有同等法律效力），联合体成员及分包意向投标人可加盖实物公章。涉及到法定代表人（负责人）或授权代表签字或盖章的，投标人可以加盖电子法人章；如果投标人没有电子法人章的，涉及到法定代表人（负责人）或授权代表签字或盖章的内容，投标人可以由法定代表人（负责人）或其授权代表线下签字或盖章后扫描上传，但内容必须保证清晰</w:t>
      </w:r>
      <w:r>
        <w:rPr>
          <w:rFonts w:hint="eastAsia" w:ascii="宋体" w:hAnsi="宋体" w:eastAsia="宋体" w:cs="Times New Roman"/>
          <w:color w:val="auto"/>
          <w:szCs w:val="21"/>
          <w:highlight w:val="none"/>
          <w:lang w:eastAsia="zh-CN"/>
        </w:rPr>
        <w:t>。</w:t>
      </w:r>
    </w:p>
    <w:p w14:paraId="15307ED4">
      <w:pPr>
        <w:wordWrap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四、投标文件的提交</w:t>
      </w:r>
    </w:p>
    <w:p w14:paraId="43EE8E3A">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（一）投标文件的密封及标记</w:t>
      </w:r>
    </w:p>
    <w:p w14:paraId="0CF0C418">
      <w:pPr>
        <w:tabs>
          <w:tab w:val="left" w:pos="0"/>
        </w:tabs>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1.“电子加密投标文件”无需密封</w:t>
      </w:r>
      <w:r>
        <w:rPr>
          <w:rFonts w:hint="eastAsia" w:ascii="宋体" w:hAnsi="宋体" w:eastAsia="宋体" w:cs="Times New Roman"/>
          <w:bCs/>
          <w:color w:val="auto"/>
          <w:szCs w:val="21"/>
          <w:highlight w:val="none"/>
        </w:rPr>
        <w:t>及标记</w:t>
      </w:r>
      <w:r>
        <w:rPr>
          <w:rFonts w:hint="eastAsia" w:ascii="宋体" w:hAnsi="宋体" w:eastAsia="宋体" w:cs="Times New Roman"/>
          <w:color w:val="auto"/>
          <w:szCs w:val="21"/>
          <w:highlight w:val="none"/>
        </w:rPr>
        <w:t>，</w:t>
      </w:r>
      <w:r>
        <w:rPr>
          <w:rFonts w:hint="eastAsia" w:ascii="宋体" w:hAnsi="宋体" w:eastAsia="宋体" w:cs="Times New Roman"/>
          <w:b/>
          <w:bCs/>
          <w:color w:val="auto"/>
          <w:szCs w:val="21"/>
          <w:highlight w:val="none"/>
        </w:rPr>
        <w:t>在投标截止时间前上传递交至“政府采购云平台”。</w:t>
      </w:r>
    </w:p>
    <w:p w14:paraId="1F1EE29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2.投标截止时间及电子投标文件上传要求见《投标人须知前附表》第1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项。电子加密投标文件应上传递交至政府采购云平台，在本须知规定的投标截止时间后上传的电子投标文件，将被政府采购云平台拒收。</w:t>
      </w:r>
    </w:p>
    <w:p w14:paraId="681CCF5B">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（二）投标文件的补充、修改或者撤回</w:t>
      </w:r>
    </w:p>
    <w:p w14:paraId="66D844FF">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5A2D2661">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2.投标截止时间后投标人不得撤回投标文件。</w:t>
      </w:r>
    </w:p>
    <w:p w14:paraId="1765D281">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五、开标</w:t>
      </w:r>
    </w:p>
    <w:p w14:paraId="50BD59E7">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（一）开标会议程序</w:t>
      </w:r>
    </w:p>
    <w:p w14:paraId="2A30722D">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1.开标会议由采购代理机构主持，采购人代表现场参加，有关监管部门可视情况派员现场监督。</w:t>
      </w:r>
    </w:p>
    <w:p w14:paraId="146875DD">
      <w:pPr>
        <w:tabs>
          <w:tab w:val="left" w:pos="0"/>
        </w:tabs>
        <w:wordWrap w:val="0"/>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2.开标时间后30分钟内投标人可以登录“政府采购云平台”通过“项目采购-开标评标”功能对电子投标文件进行在线解密。如投标人均提前解密完成则可提前进入下一个环节。</w:t>
      </w:r>
    </w:p>
    <w:p w14:paraId="5E111FF2">
      <w:pPr>
        <w:wordWrap w:val="0"/>
        <w:spacing w:line="360" w:lineRule="auto"/>
        <w:ind w:firstLine="420" w:firstLineChars="200"/>
        <w:rPr>
          <w:rFonts w:ascii="宋体" w:hAnsi="宋体" w:eastAsia="宋体" w:cs="Times New Roman"/>
          <w:b/>
          <w:color w:val="auto"/>
          <w:szCs w:val="21"/>
          <w:highlight w:val="none"/>
          <w:shd w:val="clear" w:color="auto" w:fill="BEBEBE" w:themeFill="background1" w:themeFillShade="BF"/>
        </w:rPr>
      </w:pPr>
      <w:r>
        <w:rPr>
          <w:rFonts w:hint="eastAsia" w:ascii="宋体" w:hAnsi="宋体" w:eastAsia="宋体" w:cs="Times New Roman"/>
          <w:color w:val="auto"/>
          <w:szCs w:val="21"/>
          <w:highlight w:val="none"/>
        </w:rPr>
        <w:t>3.开标会议结束。</w:t>
      </w:r>
    </w:p>
    <w:p w14:paraId="19105499">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六、评标</w:t>
      </w:r>
    </w:p>
    <w:p w14:paraId="503306A8">
      <w:pPr>
        <w:wordWrap w:val="0"/>
        <w:spacing w:line="360" w:lineRule="auto"/>
        <w:ind w:firstLine="422" w:firstLineChars="200"/>
        <w:jc w:val="left"/>
        <w:rPr>
          <w:rFonts w:ascii="宋体" w:hAnsi="宋体" w:eastAsia="宋体"/>
          <w:b/>
          <w:color w:val="auto"/>
          <w:szCs w:val="21"/>
          <w:highlight w:val="none"/>
        </w:rPr>
      </w:pPr>
      <w:r>
        <w:rPr>
          <w:rFonts w:hint="eastAsia" w:ascii="宋体" w:hAnsi="宋体" w:eastAsia="宋体" w:cs="Times New Roman"/>
          <w:b/>
          <w:color w:val="auto"/>
          <w:szCs w:val="21"/>
          <w:highlight w:val="none"/>
        </w:rPr>
        <w:t>详见第四章“评标办法及标准”。</w:t>
      </w:r>
    </w:p>
    <w:p w14:paraId="12189952">
      <w:pPr>
        <w:wordWrap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七、无效标的情形</w:t>
      </w:r>
    </w:p>
    <w:p w14:paraId="08BE0D58">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（一）出现下列情形之一的，作无效标处理</w:t>
      </w:r>
    </w:p>
    <w:p w14:paraId="07FD8550">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1.未按招标文件规定提交投标文件的；</w:t>
      </w:r>
    </w:p>
    <w:p w14:paraId="6765F8CA">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2.电子投标文件无法解密或解密失败的；</w:t>
      </w:r>
    </w:p>
    <w:p w14:paraId="3B00824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3.不符合招标文件中规定的合格投标人的资格要求或合格投标人的其他要求的；</w:t>
      </w:r>
    </w:p>
    <w:p w14:paraId="422E891E">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4.投标文件未按招标文件要求签署、盖章的；</w:t>
      </w:r>
    </w:p>
    <w:p w14:paraId="5DBC7985">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5.投标有效期不满足招标文件要求的；</w:t>
      </w:r>
    </w:p>
    <w:p w14:paraId="6544533B">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6.未实质性响应招标文件要求的；</w:t>
      </w:r>
    </w:p>
    <w:p w14:paraId="273DCEAB">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7.投标文件含有采购人不能接受的附加条件的；</w:t>
      </w:r>
    </w:p>
    <w:p w14:paraId="487BF7A2">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8.未提供带</w:t>
      </w:r>
      <w:r>
        <w:rPr>
          <w:rFonts w:hint="eastAsia" w:ascii="宋体" w:hAnsi="宋体" w:eastAsia="宋体" w:cs="宋体"/>
          <w:color w:val="auto"/>
          <w:szCs w:val="21"/>
          <w:highlight w:val="none"/>
        </w:rPr>
        <w:t>★</w:t>
      </w:r>
      <w:r>
        <w:rPr>
          <w:rFonts w:hint="eastAsia" w:ascii="宋体" w:hAnsi="宋体" w:eastAsia="宋体"/>
          <w:color w:val="auto"/>
          <w:szCs w:val="21"/>
          <w:highlight w:val="none"/>
        </w:rPr>
        <w:t>的有关资料的；</w:t>
      </w:r>
    </w:p>
    <w:p w14:paraId="3F317D0A">
      <w:pPr>
        <w:wordWrap w:val="0"/>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.报价超过预算金额（最高限价）或分项最高限价的；</w:t>
      </w:r>
    </w:p>
    <w:p w14:paraId="20FE9F28">
      <w:pPr>
        <w:wordWrap w:val="0"/>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.未按照招标文件规定的币种报价的；</w:t>
      </w:r>
    </w:p>
    <w:p w14:paraId="70132AC3">
      <w:pPr>
        <w:wordWrap w:val="0"/>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.投标人对同一招标项目报有两个及以上的报价，且未声明以哪一个报价为准的；</w:t>
      </w:r>
    </w:p>
    <w:p w14:paraId="77C8501A">
      <w:pPr>
        <w:wordWrap w:val="0"/>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eastAsia="宋体"/>
          <w:color w:val="auto"/>
          <w:szCs w:val="21"/>
          <w:highlight w:val="none"/>
        </w:rPr>
        <w:t>.法律、法规等和招标文件规定的其他无效情形。</w:t>
      </w:r>
    </w:p>
    <w:p w14:paraId="78F5CF4A">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（二）出现下列情形之一的，视为投标人串通投标，作无效标处理</w:t>
      </w:r>
    </w:p>
    <w:p w14:paraId="13362648">
      <w:pPr>
        <w:tabs>
          <w:tab w:val="left" w:pos="705"/>
        </w:tabs>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1.不同投标人的投标文件由同一单位或者个人编制；</w:t>
      </w:r>
    </w:p>
    <w:p w14:paraId="5D5CFF7F">
      <w:pPr>
        <w:tabs>
          <w:tab w:val="left" w:pos="705"/>
        </w:tabs>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2.不同投标人委托同一单位或者个人办理投标事宜；</w:t>
      </w:r>
    </w:p>
    <w:p w14:paraId="16CD10DA">
      <w:pPr>
        <w:tabs>
          <w:tab w:val="left" w:pos="705"/>
        </w:tabs>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3.不同投标人的投标文件载明的项目管理成员或者联系人员为同一人；</w:t>
      </w:r>
    </w:p>
    <w:p w14:paraId="251C2405">
      <w:pPr>
        <w:tabs>
          <w:tab w:val="left" w:pos="705"/>
        </w:tabs>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4.不同投标人的投标文件异常一致或者投标报价呈规律性差异；</w:t>
      </w:r>
    </w:p>
    <w:p w14:paraId="58542DFB">
      <w:pPr>
        <w:pStyle w:val="25"/>
        <w:spacing w:line="360" w:lineRule="auto"/>
        <w:ind w:left="0" w:firstLine="400" w:firstLineChars="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5.不同供应商的电子投标（响应）文件上传计算机的网卡 MAC 地址或硬盘序列号等硬件信息相同的；</w:t>
      </w:r>
    </w:p>
    <w:p w14:paraId="3318CB93">
      <w:pPr>
        <w:pStyle w:val="25"/>
        <w:spacing w:line="360" w:lineRule="auto"/>
        <w:ind w:left="0" w:firstLine="400" w:firstLineChars="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6.上传的电子投标（响应）文件若出现使用本项目其他投标（响应）供应商的数字证书加密的，或者加盖本项目其他投标（响应）供应商的电子印章的；</w:t>
      </w:r>
    </w:p>
    <w:p w14:paraId="3A3DF127">
      <w:pPr>
        <w:pStyle w:val="25"/>
        <w:spacing w:line="360" w:lineRule="auto"/>
        <w:ind w:left="0" w:firstLine="400" w:firstLineChars="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7.不同供应商的投标（响应）文件的内容存在 3 处（含）以上错误一致的；</w:t>
      </w:r>
    </w:p>
    <w:p w14:paraId="50DC2390">
      <w:pPr>
        <w:pStyle w:val="25"/>
        <w:spacing w:line="360" w:lineRule="auto"/>
        <w:ind w:left="0" w:firstLine="400" w:firstLineChars="0"/>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8.不同供应商联系人为同一人或不同联系人的联系电话一致的。</w:t>
      </w:r>
    </w:p>
    <w:p w14:paraId="6B224623">
      <w:pPr>
        <w:wordWrap w:val="0"/>
        <w:spacing w:line="360" w:lineRule="auto"/>
        <w:jc w:val="center"/>
        <w:rPr>
          <w:rFonts w:hint="eastAsia" w:ascii="宋体" w:hAnsi="宋体" w:eastAsia="宋体" w:cstheme="minorBidi"/>
          <w:b/>
          <w:color w:val="auto"/>
          <w:kern w:val="2"/>
          <w:sz w:val="21"/>
          <w:szCs w:val="21"/>
          <w:highlight w:val="none"/>
          <w:lang w:val="en-US" w:eastAsia="zh-CN" w:bidi="ar-SA"/>
        </w:rPr>
      </w:pPr>
      <w:r>
        <w:rPr>
          <w:rFonts w:hint="eastAsia" w:ascii="宋体" w:hAnsi="宋体" w:eastAsia="宋体" w:cstheme="minorBidi"/>
          <w:b/>
          <w:color w:val="auto"/>
          <w:kern w:val="2"/>
          <w:sz w:val="21"/>
          <w:szCs w:val="21"/>
          <w:highlight w:val="none"/>
          <w:lang w:val="en-US" w:eastAsia="zh-CN" w:bidi="ar-SA"/>
        </w:rPr>
        <w:t>八、废标的情形</w:t>
      </w:r>
    </w:p>
    <w:p w14:paraId="40739508">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（一）出现下列情形之一的，应予废标：</w:t>
      </w:r>
    </w:p>
    <w:p w14:paraId="15BA2EC9">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1.符合专业条件的投标人或者对招标文件作出实质性响应的投标人不足3家的；</w:t>
      </w:r>
    </w:p>
    <w:p w14:paraId="7BE6810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2.出现影响采购公正的违法、违规行为的；</w:t>
      </w:r>
    </w:p>
    <w:p w14:paraId="733C5E7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3.投标人的报价均超过了采购预算（最高限价）或分项最高限价，采购人不能支付的；</w:t>
      </w:r>
    </w:p>
    <w:p w14:paraId="5426D622">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4.因重大变故，采购任务取消的。</w:t>
      </w:r>
    </w:p>
    <w:p w14:paraId="1FFF7CC0">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废标后，废标理由在政府采购云平台显示，视同通知所有投标人。</w:t>
      </w:r>
    </w:p>
    <w:p w14:paraId="0404E481">
      <w:pPr>
        <w:wordWrap w:val="0"/>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九、定标</w:t>
      </w:r>
    </w:p>
    <w:p w14:paraId="5A04F285">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（一）定标原则及程序</w:t>
      </w:r>
    </w:p>
    <w:p w14:paraId="59FB8ECD">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1.采购代理机构应当在评标结束后2个工作日内将评标报告送采购人。</w:t>
      </w:r>
    </w:p>
    <w:p w14:paraId="201C851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2.采购人应当自收到评标报告之日起5个工作日内，在评标报告确定的中标候选人名单中按顺序</w:t>
      </w:r>
      <w:r>
        <w:rPr>
          <w:rFonts w:hint="eastAsia" w:ascii="宋体" w:hAnsi="宋体" w:eastAsia="宋体" w:cs="Times New Roman"/>
          <w:b/>
          <w:color w:val="auto"/>
          <w:szCs w:val="21"/>
          <w:highlight w:val="none"/>
        </w:rPr>
        <w:t>确定一名中标人</w:t>
      </w:r>
      <w:r>
        <w:rPr>
          <w:rFonts w:hint="eastAsia" w:ascii="宋体" w:hAnsi="宋体" w:eastAsia="宋体" w:cs="Times New Roman"/>
          <w:color w:val="auto"/>
          <w:szCs w:val="21"/>
          <w:highlight w:val="none"/>
        </w:rPr>
        <w:t>。</w:t>
      </w:r>
    </w:p>
    <w:p w14:paraId="2A8801C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3.采购人在收到评标报告5个工作日内未按评标报告推荐的中标候选人顺序确定中标人，又不能说明合法理由的，视同按评标报告推荐的顺序确定排名第一的中标候选人为中标人。</w:t>
      </w:r>
    </w:p>
    <w:p w14:paraId="2E0556D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4.采购人或者采购代理机构应当自中标人确定之日起2个工作日内，在省级以上财政部门指定的媒体上公告中标结果，中标结果公告期限为1个工作日。</w:t>
      </w:r>
    </w:p>
    <w:p w14:paraId="3296B2A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45660D58">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十、采购代理服务费</w:t>
      </w:r>
    </w:p>
    <w:p w14:paraId="194F43A3">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获得中标资格后中标人应向采购代理机构支付采购代理服务费，采购代理服务费收费依据、要求等详见《投标人须知前附表》第1</w:t>
      </w: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项。</w:t>
      </w:r>
    </w:p>
    <w:p w14:paraId="4205AD6B">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十一、合同的授予</w:t>
      </w:r>
    </w:p>
    <w:p w14:paraId="6F16A46E">
      <w:pPr>
        <w:wordWrap w:val="0"/>
        <w:spacing w:line="360" w:lineRule="auto"/>
        <w:rPr>
          <w:rFonts w:ascii="宋体" w:hAnsi="宋体" w:eastAsia="宋体"/>
          <w:color w:val="auto"/>
          <w:szCs w:val="21"/>
          <w:highlight w:val="none"/>
        </w:rPr>
      </w:pPr>
      <w:r>
        <w:rPr>
          <w:rFonts w:hint="eastAsia" w:ascii="宋体" w:hAnsi="宋体" w:eastAsia="宋体"/>
          <w:b/>
          <w:color w:val="auto"/>
          <w:szCs w:val="21"/>
          <w:highlight w:val="none"/>
        </w:rPr>
        <w:t>（一）中标通知</w:t>
      </w:r>
    </w:p>
    <w:p w14:paraId="3D02BB48">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7C96FEE5">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（二）签订合同</w:t>
      </w:r>
    </w:p>
    <w:p w14:paraId="7B890424">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1.采购人应当自中标通知书发出之日起30日历天内，按照招标文件和中标人投标文件的规定，与中标人签订书面合同。所签订的合同不得对招标文件确定的事项和中标人投标文件作实质性修改。</w:t>
      </w:r>
    </w:p>
    <w:p w14:paraId="41D466CB">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2.采购人不得向中标人提出任何不合理的要求作为签订合同的条件。</w:t>
      </w:r>
    </w:p>
    <w:p w14:paraId="5368812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3.中标通知书、招标文件、中标人的投标文件、采购过程中产生的资料等均应作为合同附件。</w:t>
      </w:r>
    </w:p>
    <w:p w14:paraId="5F12608D">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4.合同执行中涉及采购资金追加的，须按照《中华人民共和国政府采购法》等规定办理。</w:t>
      </w:r>
    </w:p>
    <w:p w14:paraId="631894A1">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5.中标人拒绝与采购人签订合同的，采购人可以按照评标报告推荐的中标候选人名单排序，确定下一候选人为中标人，也可以重新开展政府采购活动。</w:t>
      </w:r>
    </w:p>
    <w:p w14:paraId="6A6B8C37">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（三）履约保证金</w:t>
      </w:r>
    </w:p>
    <w:p w14:paraId="051B00A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本项目履约保证金不作要求，中标人不能诚信履约的或在履约过程中如有违法、违规等行为的，自行承担有关法律责任。</w:t>
      </w:r>
    </w:p>
    <w:p w14:paraId="74E8685D">
      <w:pPr>
        <w:spacing w:line="360" w:lineRule="auto"/>
        <w:jc w:val="center"/>
        <w:rPr>
          <w:rFonts w:ascii="宋体" w:hAnsi="宋体" w:eastAsia="宋体"/>
          <w:b/>
          <w:color w:val="auto"/>
          <w:sz w:val="24"/>
          <w:szCs w:val="24"/>
          <w:highlight w:val="none"/>
        </w:rPr>
        <w:sectPr>
          <w:pgSz w:w="11906" w:h="16838"/>
          <w:pgMar w:top="1418" w:right="1418" w:bottom="1418" w:left="1418" w:header="851" w:footer="992" w:gutter="0"/>
          <w:cols w:space="425" w:num="1"/>
          <w:docGrid w:type="lines" w:linePitch="312" w:charSpace="0"/>
        </w:sectPr>
      </w:pPr>
    </w:p>
    <w:p w14:paraId="3565C196">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评标办法及标准</w:t>
      </w:r>
    </w:p>
    <w:p w14:paraId="364ECFAE">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一、总则</w:t>
      </w:r>
    </w:p>
    <w:p w14:paraId="4E9960F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1.采购活动遵循公开透明、公平竞争、公正、诚实信用的原则依法进行，采购活动及当事人接受依法实施的监督。</w:t>
      </w:r>
    </w:p>
    <w:p w14:paraId="6A66CCF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5FEC17A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3.评标委员会成员应当按照客观、公正、审慎的原则，根据招标文件规定的评审程序、评审方法和评审标准进行独立评审。</w:t>
      </w:r>
    </w:p>
    <w:p w14:paraId="2B3A686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4.评标委员会对投标文件的判定，只</w:t>
      </w:r>
      <w:r>
        <w:rPr>
          <w:rFonts w:ascii="宋体" w:hAnsi="宋体" w:eastAsia="宋体" w:cs="Times New Roman"/>
          <w:color w:val="auto"/>
          <w:szCs w:val="21"/>
          <w:highlight w:val="none"/>
        </w:rPr>
        <w:t>根据</w:t>
      </w:r>
      <w:r>
        <w:rPr>
          <w:rFonts w:hint="eastAsia" w:ascii="宋体" w:hAnsi="宋体" w:eastAsia="宋体" w:cs="Times New Roman"/>
          <w:color w:val="auto"/>
          <w:szCs w:val="21"/>
          <w:highlight w:val="none"/>
        </w:rPr>
        <w:t>投标文件本身对招标文件的响应情况进行，不考虑投标人在投标截止时间后提交的任何的补充声明、修正方案（投标人的澄清、说明或者更正除外）。</w:t>
      </w:r>
    </w:p>
    <w:p w14:paraId="0AA987A1">
      <w:pPr>
        <w:wordWrap w:val="0"/>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二、评审组织</w:t>
      </w:r>
    </w:p>
    <w:p w14:paraId="29EBCDF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（一）评审工作由采购代理机构负责组织，并履行下列职责：</w:t>
      </w:r>
    </w:p>
    <w:p w14:paraId="2702CE7B">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1.核对评审专家身份和采购人代表的授权意见确认书，对评审专家在政府采购活动中的职责履行情况予以记录，并及时将有关违法违规行为向财政部门报告；</w:t>
      </w:r>
    </w:p>
    <w:p w14:paraId="6B82EF5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2.公布投标人名单，宣布评审纪律，告知评审专家应当回避的情形；</w:t>
      </w:r>
    </w:p>
    <w:p w14:paraId="25BCBB6A">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3.组织评标委员会推选评标组长，采购人代表不得担任组长；</w:t>
      </w:r>
    </w:p>
    <w:p w14:paraId="18AE4EF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4.在评标期间采取必要的通讯管理措施，保证评标活动不受外界干扰；</w:t>
      </w:r>
    </w:p>
    <w:p w14:paraId="1BB472FF">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5.介绍招标文件及与评审相关的政策规定；</w:t>
      </w:r>
    </w:p>
    <w:p w14:paraId="5A4D5649">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6.维护评标秩序，监督评标委员会按照招标文件规定的评标程序、方法和标准进行独立评审，及时制止和纠正采购人代表、评审专家的倾向性言论或者违法违规行为；</w:t>
      </w:r>
    </w:p>
    <w:p w14:paraId="4A278527">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7.核对评标结果；</w:t>
      </w:r>
    </w:p>
    <w:p w14:paraId="7AE95A1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8.评审工作完成后，按照规定向评审专家支付劳务报酬和异地评审差旅费，不得向评审专家以外的其他人员支付评审劳务报酬；</w:t>
      </w:r>
    </w:p>
    <w:p w14:paraId="765BCFD8">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9.处理与评标有关的其他事项。</w:t>
      </w:r>
    </w:p>
    <w:p w14:paraId="4AB7D51A">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（二）评标委员会：评标委员会由采购人代表和评审专家组成，成员人数应当为5人以上单数，其中评审专家不得少于成员总数的三分之二。评标委员会负责具体评标事务，并独立履行下列职责：</w:t>
      </w:r>
    </w:p>
    <w:p w14:paraId="1B0936A7">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1.审查、评价投标文件是否符合招标文件的商务、技术等实质性要求；</w:t>
      </w:r>
    </w:p>
    <w:p w14:paraId="303C2376">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2.要求投标人对投标文件有关事项作出澄清或者说明；</w:t>
      </w:r>
    </w:p>
    <w:p w14:paraId="276F9DAD">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3.对投标文件进行比较和评价；</w:t>
      </w:r>
    </w:p>
    <w:p w14:paraId="449804A3">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4.确定中标候选人名单，以及根据采购人委托直接确定中标人；</w:t>
      </w:r>
    </w:p>
    <w:p w14:paraId="56F5A1DE">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5.向采购人、采购代理机构或者有关部门报告评标中发现的违法行为。</w:t>
      </w:r>
    </w:p>
    <w:p w14:paraId="61F5C2B3">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173D0E1">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三、评审程序</w:t>
      </w:r>
    </w:p>
    <w:p w14:paraId="58778DC5">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（一）资格审查</w:t>
      </w:r>
    </w:p>
    <w:p w14:paraId="06D8FEA4">
      <w:pPr>
        <w:wordWrap/>
        <w:snapToGrid w:val="0"/>
        <w:spacing w:line="360" w:lineRule="auto"/>
        <w:ind w:firstLine="523"/>
        <w:rPr>
          <w:rFonts w:ascii="宋体" w:hAnsi="宋体" w:eastAsia="宋体" w:cs="Times New Roman"/>
          <w:color w:val="auto"/>
          <w:szCs w:val="21"/>
          <w:highlight w:val="none"/>
        </w:rPr>
      </w:pPr>
      <w:r>
        <w:rPr>
          <w:rFonts w:hint="eastAsia" w:ascii="宋体" w:hAnsi="宋体"/>
          <w:color w:val="auto"/>
          <w:highlight w:val="none"/>
        </w:rPr>
        <w:t>由招标人或代理机构</w:t>
      </w:r>
      <w:r>
        <w:rPr>
          <w:rFonts w:hint="eastAsia" w:ascii="宋体" w:hAnsi="宋体" w:eastAsia="宋体" w:cs="Times New Roman"/>
          <w:color w:val="auto"/>
          <w:szCs w:val="21"/>
          <w:highlight w:val="none"/>
        </w:rPr>
        <w:t>根据招标文件的规定，对资格文件进行审查，以确定投标人是否具有响应资格。资格审查内容如下：</w:t>
      </w:r>
    </w:p>
    <w:tbl>
      <w:tblPr>
        <w:tblStyle w:val="26"/>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12"/>
        <w:gridCol w:w="4213"/>
      </w:tblGrid>
      <w:tr w14:paraId="5869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9D2E564">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4212" w:type="dxa"/>
            <w:vAlign w:val="center"/>
          </w:tcPr>
          <w:p w14:paraId="75945ED7">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4213" w:type="dxa"/>
            <w:vAlign w:val="center"/>
          </w:tcPr>
          <w:p w14:paraId="1538C3C2">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审查项目</w:t>
            </w:r>
          </w:p>
        </w:tc>
      </w:tr>
      <w:tr w14:paraId="16DC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84579D0">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4212" w:type="dxa"/>
            <w:vAlign w:val="center"/>
          </w:tcPr>
          <w:p w14:paraId="39EC9C8C">
            <w:pPr>
              <w:wordWrap w:val="0"/>
              <w:spacing w:line="360" w:lineRule="auto"/>
              <w:ind w:firstLine="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合格投标人资格要求：</w:t>
            </w:r>
          </w:p>
          <w:p w14:paraId="3402B1D5">
            <w:pPr>
              <w:numPr>
                <w:ilvl w:val="-1"/>
                <w:numId w:val="0"/>
              </w:numPr>
              <w:wordWrap w:val="0"/>
              <w:spacing w:line="360" w:lineRule="auto"/>
              <w:ind w:firstLine="0" w:firstLineChars="0"/>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eastAsia="宋体" w:cs="Times New Roman"/>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p w14:paraId="107470AE">
            <w:pPr>
              <w:wordWrap w:val="0"/>
              <w:spacing w:line="360" w:lineRule="auto"/>
              <w:ind w:firstLine="0" w:firstLineChars="0"/>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szCs w:val="21"/>
                <w:highlight w:val="none"/>
              </w:rPr>
              <w:t>落实政府采购政策需满足的资格要求：本项目专门面向中小企业，供应商应为中、小、微型企业（监狱企业、残疾人福利性单位视同小微企业）。</w:t>
            </w:r>
          </w:p>
          <w:p w14:paraId="043B6118">
            <w:pPr>
              <w:wordWrap w:val="0"/>
              <w:spacing w:line="360" w:lineRule="auto"/>
              <w:ind w:firstLine="0" w:firstLineChars="0"/>
              <w:rPr>
                <w:rFonts w:hint="eastAsia" w:ascii="宋体" w:hAnsi="宋体" w:eastAsia="宋体"/>
                <w:color w:val="auto"/>
                <w:kern w:val="2"/>
                <w:sz w:val="21"/>
                <w:szCs w:val="21"/>
                <w:highlight w:val="none"/>
              </w:rPr>
            </w:pPr>
            <w:r>
              <w:rPr>
                <w:rFonts w:hint="eastAsia" w:ascii="宋体" w:hAnsi="宋体" w:eastAsia="宋体"/>
                <w:color w:val="auto"/>
                <w:kern w:val="2"/>
                <w:sz w:val="21"/>
                <w:szCs w:val="21"/>
                <w:highlight w:val="none"/>
                <w:lang w:val="en-US" w:eastAsia="zh-CN"/>
              </w:rPr>
              <w:t>3.</w:t>
            </w:r>
            <w:r>
              <w:rPr>
                <w:rFonts w:hint="eastAsia" w:ascii="宋体" w:hAnsi="宋体" w:eastAsia="宋体"/>
                <w:color w:val="auto"/>
                <w:kern w:val="2"/>
                <w:sz w:val="21"/>
                <w:szCs w:val="21"/>
                <w:highlight w:val="none"/>
              </w:rPr>
              <w:t>本项目特定资格要求：</w:t>
            </w:r>
          </w:p>
          <w:p w14:paraId="2BEBC588">
            <w:pPr>
              <w:wordWrap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制造商参加投标须具备《药品生产许可证》（证书中应注明生产范围：医用氧（空分）（分装））、《安全生产许可证》、《危险化学品经营许可证》、《移动式压力容器充装许可证》、《气瓶充装许可证》、《药品（再）注册批件》（液体、气体）或《药品（再）注册批准通知书》（液体、气体）；</w:t>
            </w:r>
          </w:p>
          <w:p w14:paraId="512F580E">
            <w:pPr>
              <w:wordWrap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供应商或代理商参加投标的具有《药品经营许可证》（经营范围含医用气体）、《危险化学品经营许可证》。</w:t>
            </w:r>
          </w:p>
          <w:p w14:paraId="2323A43F">
            <w:pPr>
              <w:wordWrap w:val="0"/>
              <w:spacing w:line="360" w:lineRule="auto"/>
              <w:ind w:firstLine="0" w:firstLineChars="0"/>
              <w:rPr>
                <w:rFonts w:hint="eastAsia"/>
                <w:color w:val="auto"/>
                <w:highlight w:val="none"/>
                <w:lang w:eastAsia="zh-CN"/>
              </w:rPr>
            </w:pPr>
            <w:r>
              <w:rPr>
                <w:rFonts w:hint="eastAsia" w:ascii="宋体" w:hAnsi="宋体" w:eastAsia="宋体" w:cs="宋体"/>
                <w:color w:val="auto"/>
                <w:kern w:val="0"/>
                <w:szCs w:val="21"/>
                <w:highlight w:val="none"/>
                <w:lang w:val="en-US" w:eastAsia="zh-CN"/>
              </w:rPr>
              <w:t>3.2投标人应具有道路危险货物运输许可证。</w:t>
            </w:r>
          </w:p>
        </w:tc>
        <w:tc>
          <w:tcPr>
            <w:tcW w:w="4213" w:type="dxa"/>
            <w:vAlign w:val="center"/>
          </w:tcPr>
          <w:p w14:paraId="4B870182">
            <w:pPr>
              <w:wordWrap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1.关于资格的声明函。</w:t>
            </w:r>
          </w:p>
          <w:p w14:paraId="1347ABBD">
            <w:pPr>
              <w:wordWrap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2.有效的营业执照复印件。</w:t>
            </w:r>
          </w:p>
          <w:p w14:paraId="66E6DDD2">
            <w:pPr>
              <w:wordWrap w:val="0"/>
              <w:spacing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3.中小企业声明函</w:t>
            </w:r>
            <w:r>
              <w:rPr>
                <w:rFonts w:hint="eastAsia" w:ascii="宋体" w:hAnsi="宋体" w:eastAsia="宋体"/>
                <w:color w:val="auto"/>
                <w:szCs w:val="21"/>
                <w:highlight w:val="none"/>
              </w:rPr>
              <w:t>[若供应商为残疾人福利性单位或监狱企业的在政府采购活动中视同中小企业，视对应身份提供《残疾人福利性单位声明函》或《监狱企业证明文件》]</w:t>
            </w:r>
            <w:r>
              <w:rPr>
                <w:rFonts w:hint="eastAsia" w:ascii="宋体" w:hAnsi="宋体" w:eastAsia="宋体"/>
                <w:color w:val="auto"/>
                <w:szCs w:val="21"/>
                <w:highlight w:val="none"/>
                <w:lang w:val="en-US" w:eastAsia="zh-CN"/>
              </w:rPr>
              <w:t>。</w:t>
            </w:r>
          </w:p>
          <w:p w14:paraId="57E09FDE">
            <w:pPr>
              <w:wordWrap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.投标人基本情况表。</w:t>
            </w:r>
          </w:p>
          <w:p w14:paraId="345FFC46">
            <w:pPr>
              <w:wordWrap w:val="0"/>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.采购人代表在进行投标人资格审查环节时在“信用中国”（www.creditchina.gov.cn）、中国政府采购网（www.ccgp.gov.cn）进行查询。在评审过程中因不可抗力无法进行查询的，则在评审结束后进行查询。</w:t>
            </w:r>
          </w:p>
          <w:p w14:paraId="2E4EF8F5">
            <w:pPr>
              <w:wordWrap w:val="0"/>
              <w:spacing w:line="360" w:lineRule="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特定资格要求</w:t>
            </w:r>
            <w:r>
              <w:rPr>
                <w:rFonts w:hint="eastAsia" w:ascii="宋体" w:hAnsi="宋体" w:eastAsia="宋体"/>
                <w:color w:val="auto"/>
                <w:szCs w:val="21"/>
                <w:highlight w:val="none"/>
                <w:lang w:val="en-US" w:eastAsia="zh-CN"/>
              </w:rPr>
              <w:t>证明材料。</w:t>
            </w:r>
          </w:p>
        </w:tc>
      </w:tr>
      <w:tr w14:paraId="6C7B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0389B8DA">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4212" w:type="dxa"/>
            <w:vAlign w:val="center"/>
          </w:tcPr>
          <w:p w14:paraId="3FDE2F98">
            <w:pPr>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合格投标人其他要求：</w:t>
            </w:r>
          </w:p>
          <w:p w14:paraId="46BA9157">
            <w:pPr>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1.单位负责人为同一人或者存在直接控股、管理关系的不同供应商，不得参加同一合同项下的政府采购活动。</w:t>
            </w:r>
          </w:p>
          <w:p w14:paraId="0B7C36C9">
            <w:pPr>
              <w:wordWrap w:val="0"/>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2.除单一来源采购项目外，为采购项目提供整体设计、规范编制或者项目管理、监理、检测等服务的供应商，不得再参加该采购项目的其他采购活动。</w:t>
            </w:r>
          </w:p>
          <w:p w14:paraId="44BF8337">
            <w:pPr>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3.本项目接受联合体投标</w:t>
            </w:r>
            <w:r>
              <w:rPr>
                <w:rFonts w:hint="eastAsia" w:ascii="宋体" w:hAnsi="宋体" w:eastAsia="宋体"/>
                <w:color w:val="auto"/>
                <w:szCs w:val="21"/>
                <w:highlight w:val="none"/>
                <w:lang w:val="en-US" w:eastAsia="zh-CN"/>
              </w:rPr>
              <w:t>(</w:t>
            </w:r>
            <w:r>
              <w:rPr>
                <w:rFonts w:hint="eastAsia" w:ascii="宋体" w:hAnsi="宋体" w:eastAsia="宋体" w:cstheme="minorBidi"/>
                <w:i w:val="0"/>
                <w:iCs w:val="0"/>
                <w:caps w:val="0"/>
                <w:color w:val="auto"/>
                <w:spacing w:val="0"/>
                <w:sz w:val="21"/>
                <w:szCs w:val="21"/>
                <w:highlight w:val="none"/>
                <w:shd w:val="clear" w:fill="FFFFFF"/>
              </w:rPr>
              <w:t>本项目要求投标人具备医用气体供应、专业配送及应急服务能力，允许供应商以联合体形式投标，以优化资源整合。</w:t>
            </w:r>
            <w:r>
              <w:rPr>
                <w:rFonts w:hint="eastAsia" w:ascii="宋体" w:hAnsi="宋体" w:eastAsia="宋体"/>
                <w:color w:val="auto"/>
                <w:szCs w:val="21"/>
                <w:highlight w:val="none"/>
              </w:rPr>
              <w:t>联合体各方均需满足其分工对应的资质要求。</w:t>
            </w:r>
            <w:r>
              <w:rPr>
                <w:rFonts w:hint="eastAsia" w:ascii="宋体" w:hAnsi="宋体" w:eastAsia="宋体"/>
                <w:color w:val="auto"/>
                <w:szCs w:val="21"/>
                <w:highlight w:val="none"/>
                <w:lang w:val="en-US" w:eastAsia="zh-CN"/>
              </w:rPr>
              <w:t>)</w:t>
            </w:r>
            <w:r>
              <w:rPr>
                <w:rFonts w:hint="eastAsia" w:ascii="宋体" w:hAnsi="宋体" w:eastAsia="宋体" w:cs="仿宋_GB2312"/>
                <w:color w:val="auto"/>
                <w:szCs w:val="21"/>
                <w:highlight w:val="none"/>
                <w:lang w:val="zh-CN"/>
              </w:rPr>
              <w:t>。</w:t>
            </w:r>
          </w:p>
        </w:tc>
        <w:tc>
          <w:tcPr>
            <w:tcW w:w="4213" w:type="dxa"/>
            <w:vAlign w:val="center"/>
          </w:tcPr>
          <w:p w14:paraId="196D5435">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1.关于资格的声明函。</w:t>
            </w:r>
          </w:p>
          <w:p w14:paraId="7DF4390C">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2.投标人为联合体的，提供《联合体协议书》。</w:t>
            </w:r>
          </w:p>
        </w:tc>
      </w:tr>
    </w:tbl>
    <w:p w14:paraId="06ACE4D4">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资格审查审查项目中有任意一项不符合的，为未通过资格审查，作无效标处理。</w:t>
      </w:r>
    </w:p>
    <w:p w14:paraId="4BEC84CD">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（二）符合性审查</w:t>
      </w:r>
    </w:p>
    <w:p w14:paraId="4092BD1E">
      <w:pPr>
        <w:wordWrap w:val="0"/>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评标委员会</w:t>
      </w:r>
      <w:r>
        <w:rPr>
          <w:rFonts w:hint="eastAsia" w:ascii="宋体" w:hAnsi="宋体" w:eastAsia="宋体" w:cs="Times New Roman"/>
          <w:color w:val="auto"/>
          <w:szCs w:val="21"/>
          <w:highlight w:val="none"/>
        </w:rPr>
        <w:t>应当对符合资格的投标人的投标文件进行符合性审查，以确定其是否满足招标文件的实质性要求</w:t>
      </w:r>
      <w:r>
        <w:rPr>
          <w:rFonts w:hint="eastAsia" w:ascii="宋体" w:hAnsi="宋体" w:eastAsia="宋体" w:cs="Times New Roman"/>
          <w:b/>
          <w:color w:val="auto"/>
          <w:szCs w:val="21"/>
          <w:highlight w:val="none"/>
        </w:rPr>
        <w:t>。</w:t>
      </w:r>
      <w:r>
        <w:rPr>
          <w:rFonts w:hint="eastAsia" w:ascii="宋体" w:hAnsi="宋体" w:eastAsia="宋体" w:cs="Times New Roman"/>
          <w:color w:val="auto"/>
          <w:szCs w:val="21"/>
          <w:highlight w:val="none"/>
        </w:rPr>
        <w:t>符合性审查内容如下：</w:t>
      </w:r>
    </w:p>
    <w:tbl>
      <w:tblPr>
        <w:tblStyle w:val="26"/>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704"/>
        <w:gridCol w:w="4753"/>
      </w:tblGrid>
      <w:tr w14:paraId="3081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15CB7D7">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3704" w:type="dxa"/>
            <w:vAlign w:val="center"/>
          </w:tcPr>
          <w:p w14:paraId="5F1969E2">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4753" w:type="dxa"/>
            <w:vAlign w:val="center"/>
          </w:tcPr>
          <w:p w14:paraId="139FE530">
            <w:pPr>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审查标准</w:t>
            </w:r>
          </w:p>
        </w:tc>
      </w:tr>
      <w:tr w14:paraId="0CE5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C9A611A">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704" w:type="dxa"/>
            <w:vAlign w:val="center"/>
          </w:tcPr>
          <w:p w14:paraId="58FCCE0B">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法定代表人（负责人）身份证明书及授权书</w:t>
            </w:r>
          </w:p>
        </w:tc>
        <w:tc>
          <w:tcPr>
            <w:tcW w:w="4753" w:type="dxa"/>
            <w:vAlign w:val="center"/>
          </w:tcPr>
          <w:p w14:paraId="41B2A853">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法定代表人（负责人）身份证明书及授权书有效，按照附件格式要求进行签字或盖章。</w:t>
            </w:r>
          </w:p>
        </w:tc>
      </w:tr>
      <w:tr w14:paraId="0D67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DF580A1">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3704" w:type="dxa"/>
            <w:vAlign w:val="center"/>
          </w:tcPr>
          <w:p w14:paraId="612F211F">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4753" w:type="dxa"/>
            <w:vAlign w:val="center"/>
          </w:tcPr>
          <w:p w14:paraId="6F4E56A9">
            <w:pPr>
              <w:spacing w:line="360" w:lineRule="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符合招标文件</w:t>
            </w:r>
            <w:r>
              <w:rPr>
                <w:rFonts w:hint="eastAsia" w:ascii="宋体" w:hAnsi="宋体" w:eastAsia="宋体" w:cs="仿宋_GB2312"/>
                <w:color w:val="auto"/>
                <w:szCs w:val="21"/>
                <w:highlight w:val="none"/>
                <w:lang w:val="zh-CN"/>
              </w:rPr>
              <w:t>规定。</w:t>
            </w:r>
          </w:p>
        </w:tc>
      </w:tr>
      <w:tr w14:paraId="7B78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66E39C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704" w:type="dxa"/>
            <w:vAlign w:val="center"/>
          </w:tcPr>
          <w:p w14:paraId="796B1143">
            <w:pPr>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投标文件签署、盖章</w:t>
            </w:r>
          </w:p>
        </w:tc>
        <w:tc>
          <w:tcPr>
            <w:tcW w:w="4753" w:type="dxa"/>
            <w:vAlign w:val="center"/>
          </w:tcPr>
          <w:p w14:paraId="6E20226C">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投标文件由投标人在规定位置盖章，投标文件必须由法定代表人（负责人）或授权代表签署。</w:t>
            </w:r>
          </w:p>
        </w:tc>
      </w:tr>
      <w:tr w14:paraId="31BE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8100A0C">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3704" w:type="dxa"/>
            <w:vAlign w:val="center"/>
          </w:tcPr>
          <w:p w14:paraId="75BADB03">
            <w:pPr>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投标文件</w:t>
            </w:r>
            <w:r>
              <w:rPr>
                <w:rFonts w:hint="eastAsia" w:ascii="宋体" w:hAnsi="宋体" w:eastAsia="宋体" w:cs="宋体"/>
                <w:color w:val="auto"/>
                <w:kern w:val="0"/>
                <w:szCs w:val="21"/>
                <w:highlight w:val="none"/>
              </w:rPr>
              <w:t>内容</w:t>
            </w:r>
          </w:p>
        </w:tc>
        <w:tc>
          <w:tcPr>
            <w:tcW w:w="4753" w:type="dxa"/>
            <w:vAlign w:val="center"/>
          </w:tcPr>
          <w:p w14:paraId="78E1C7C9">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对招标文件作出实质性响应。</w:t>
            </w:r>
          </w:p>
        </w:tc>
      </w:tr>
      <w:tr w14:paraId="0347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EFDFE24">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3704" w:type="dxa"/>
            <w:vAlign w:val="center"/>
          </w:tcPr>
          <w:p w14:paraId="2FC6D945">
            <w:pPr>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报价有效且唯一</w:t>
            </w:r>
          </w:p>
        </w:tc>
        <w:tc>
          <w:tcPr>
            <w:tcW w:w="4753" w:type="dxa"/>
            <w:vAlign w:val="center"/>
          </w:tcPr>
          <w:p w14:paraId="1ECB33F8">
            <w:pPr>
              <w:spacing w:line="360" w:lineRule="auto"/>
              <w:rPr>
                <w:rFonts w:ascii="宋体" w:hAnsi="宋体" w:eastAsia="宋体" w:cs="宋体"/>
                <w:color w:val="auto"/>
                <w:kern w:val="0"/>
                <w:szCs w:val="21"/>
                <w:highlight w:val="none"/>
              </w:rPr>
            </w:pPr>
            <w:r>
              <w:rPr>
                <w:rFonts w:hint="eastAsia" w:ascii="宋体" w:hAnsi="宋体" w:eastAsia="宋体" w:cs="仿宋_GB2312"/>
                <w:color w:val="auto"/>
                <w:szCs w:val="21"/>
                <w:highlight w:val="none"/>
                <w:lang w:val="zh-CN"/>
              </w:rPr>
              <w:t>只能在采购预算范围内报价，</w:t>
            </w:r>
            <w:r>
              <w:rPr>
                <w:rFonts w:hint="eastAsia" w:ascii="宋体" w:hAnsi="宋体" w:eastAsia="宋体" w:cs="Times New Roman"/>
                <w:color w:val="auto"/>
                <w:szCs w:val="21"/>
                <w:highlight w:val="none"/>
              </w:rPr>
              <w:t>只允许有一个报价，有选择的或有条件的报价将不予接受。</w:t>
            </w:r>
          </w:p>
        </w:tc>
      </w:tr>
      <w:tr w14:paraId="12A4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8E13BA6">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3704" w:type="dxa"/>
            <w:vAlign w:val="center"/>
          </w:tcPr>
          <w:p w14:paraId="73E85AD2">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w:t>
            </w:r>
          </w:p>
        </w:tc>
        <w:tc>
          <w:tcPr>
            <w:tcW w:w="4753" w:type="dxa"/>
            <w:vAlign w:val="center"/>
          </w:tcPr>
          <w:p w14:paraId="0274F6B9">
            <w:pPr>
              <w:spacing w:line="360" w:lineRule="auto"/>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未出现“</w:t>
            </w:r>
            <w:r>
              <w:rPr>
                <w:rFonts w:hint="eastAsia" w:ascii="宋体" w:hAnsi="宋体" w:eastAsia="宋体" w:cs="Times New Roman"/>
                <w:color w:val="auto"/>
                <w:szCs w:val="21"/>
                <w:highlight w:val="none"/>
              </w:rPr>
              <w:t>七、无效标的情形</w:t>
            </w:r>
            <w:r>
              <w:rPr>
                <w:rFonts w:hint="eastAsia" w:ascii="宋体" w:hAnsi="宋体" w:eastAsia="宋体" w:cs="仿宋_GB2312"/>
                <w:color w:val="auto"/>
                <w:szCs w:val="21"/>
                <w:highlight w:val="none"/>
                <w:lang w:val="zh-CN"/>
              </w:rPr>
              <w:t>”中的情形。</w:t>
            </w:r>
          </w:p>
        </w:tc>
      </w:tr>
    </w:tbl>
    <w:p w14:paraId="5A391F32">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符合性审查审查标准中有任意一项不符合的，为未通过符合性审查，作无效标处理。</w:t>
      </w:r>
    </w:p>
    <w:p w14:paraId="4D1ACF3F">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（三）澄清有关问题</w:t>
      </w:r>
    </w:p>
    <w:p w14:paraId="2AE20C42">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color w:val="auto"/>
          <w:szCs w:val="21"/>
          <w:highlight w:val="none"/>
        </w:rPr>
        <w:t>评标委员会</w:t>
      </w:r>
      <w:r>
        <w:rPr>
          <w:rFonts w:hint="eastAsia" w:ascii="宋体" w:hAnsi="宋体" w:eastAsia="宋体" w:cs="Times New Roman"/>
          <w:color w:val="auto"/>
          <w:szCs w:val="21"/>
          <w:highlight w:val="none"/>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58EC8875">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0589FC6E">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（四）比较与评价</w:t>
      </w:r>
    </w:p>
    <w:p w14:paraId="387050B3">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1.评标委员会应当按照招标文件中规定的评标办法及标准，对通过资格审查和符合性审查的投标文件进行商务技术及报价评审。</w:t>
      </w:r>
    </w:p>
    <w:p w14:paraId="188BAE10">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2.对不同文字文本的内容解释发生异议的，以中文文本为准。</w:t>
      </w:r>
    </w:p>
    <w:p w14:paraId="4ED73A4A">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br w:type="page"/>
      </w:r>
    </w:p>
    <w:p w14:paraId="6BBBB815">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（五）评审标准</w:t>
      </w:r>
    </w:p>
    <w:p w14:paraId="6813A04D">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1.报价得分及商务技术得分均四舍五入保留两位小数。</w:t>
      </w:r>
    </w:p>
    <w:p w14:paraId="18B31FFB">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2.评审得分=报价分+资信、技术及商务分。</w:t>
      </w:r>
    </w:p>
    <w:p w14:paraId="540BC488">
      <w:pPr>
        <w:wordWrap w:val="0"/>
        <w:spacing w:line="360" w:lineRule="auto"/>
        <w:ind w:firstLine="422" w:firstLineChars="20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评分标准</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7"/>
        <w:gridCol w:w="1103"/>
        <w:gridCol w:w="707"/>
        <w:gridCol w:w="6415"/>
      </w:tblGrid>
      <w:tr w14:paraId="0D9D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vAlign w:val="center"/>
          </w:tcPr>
          <w:p w14:paraId="488B7E0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报价分  （4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8225" w:type="dxa"/>
            <w:gridSpan w:val="3"/>
            <w:shd w:val="clear" w:color="auto" w:fill="auto"/>
            <w:vAlign w:val="center"/>
          </w:tcPr>
          <w:p w14:paraId="43D58E63">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投标报价</w:t>
            </w:r>
            <w:r>
              <w:rPr>
                <w:rFonts w:hint="eastAsia" w:ascii="宋体" w:hAnsi="宋体" w:eastAsia="宋体" w:cs="宋体"/>
                <w:color w:val="auto"/>
                <w:szCs w:val="21"/>
                <w:highlight w:val="none"/>
              </w:rPr>
              <w:t>分（4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p w14:paraId="650023F5">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参与评审的价格=投标报价</w:t>
            </w:r>
          </w:p>
          <w:p w14:paraId="73409493">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评标基准价=满足招标文件要求且参与评审的价格中最低的价格为评标基准价，评标基准价得分为满分4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p w14:paraId="6B9D83E1">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投标报价得分=（评标基准价/参与评审的价格）×4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p w14:paraId="3FDD7249">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投标报价得分以四舍五入保留小数点后两位。</w:t>
            </w:r>
          </w:p>
        </w:tc>
      </w:tr>
      <w:tr w14:paraId="4CDF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97" w:type="dxa"/>
            <w:vMerge w:val="restart"/>
            <w:shd w:val="clear" w:color="auto" w:fill="auto"/>
            <w:vAlign w:val="center"/>
          </w:tcPr>
          <w:p w14:paraId="4975BE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资信、技术及商务分</w:t>
            </w:r>
          </w:p>
          <w:p w14:paraId="2AFCBCA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分）</w:t>
            </w:r>
          </w:p>
        </w:tc>
        <w:tc>
          <w:tcPr>
            <w:tcW w:w="1103" w:type="dxa"/>
            <w:tcBorders>
              <w:right w:val="single" w:color="auto" w:sz="4" w:space="0"/>
            </w:tcBorders>
            <w:shd w:val="clear" w:color="auto" w:fill="auto"/>
            <w:vAlign w:val="center"/>
          </w:tcPr>
          <w:p w14:paraId="33ECB4DB">
            <w:pPr>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项目业绩</w:t>
            </w:r>
          </w:p>
          <w:p w14:paraId="30A4F8F0">
            <w:pPr>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highlight w:val="none"/>
                <w:lang w:val="en-US" w:eastAsia="zh-CN"/>
              </w:rPr>
              <w:t>4分）</w:t>
            </w:r>
          </w:p>
        </w:tc>
        <w:tc>
          <w:tcPr>
            <w:tcW w:w="707" w:type="dxa"/>
            <w:tcBorders>
              <w:left w:val="single" w:color="auto" w:sz="4" w:space="0"/>
            </w:tcBorders>
            <w:shd w:val="clear" w:color="auto" w:fill="auto"/>
            <w:vAlign w:val="center"/>
          </w:tcPr>
          <w:p w14:paraId="10428271">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客观分</w:t>
            </w:r>
          </w:p>
        </w:tc>
        <w:tc>
          <w:tcPr>
            <w:tcW w:w="6415" w:type="dxa"/>
            <w:shd w:val="clear" w:color="auto" w:fill="auto"/>
            <w:vAlign w:val="center"/>
          </w:tcPr>
          <w:p w14:paraId="0F79873E">
            <w:pPr>
              <w:pStyle w:val="1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项目业绩：投标人2022年1月1日（合同签订时间为准）以来具有</w:t>
            </w:r>
            <w:r>
              <w:rPr>
                <w:rFonts w:hint="eastAsia" w:ascii="宋体" w:hAnsi="宋体" w:eastAsia="宋体" w:cs="宋体"/>
                <w:color w:val="auto"/>
                <w:szCs w:val="21"/>
                <w:highlight w:val="none"/>
                <w:lang w:val="en-US" w:eastAsia="zh-CN"/>
              </w:rPr>
              <w:t>类似</w:t>
            </w:r>
            <w:r>
              <w:rPr>
                <w:rFonts w:hint="eastAsia" w:ascii="宋体" w:hAnsi="宋体" w:eastAsia="宋体" w:cs="宋体"/>
                <w:color w:val="auto"/>
                <w:szCs w:val="21"/>
                <w:highlight w:val="none"/>
              </w:rPr>
              <w:t>医用气体采购项目的业绩，每个业绩得1分，最高得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分（提供合同扫描件加盖公章，否则不得分）同一个业主单位不重复得分。</w:t>
            </w:r>
          </w:p>
          <w:p w14:paraId="4628F101">
            <w:pPr>
              <w:spacing w:line="360" w:lineRule="auto"/>
              <w:rPr>
                <w:rFonts w:ascii="@(使用中文字体)" w:hAnsi="Times New Roman" w:eastAsia="@(使用中文字体)" w:cs="@(使用中文字体)"/>
                <w:color w:val="auto"/>
                <w:kern w:val="2"/>
                <w:sz w:val="21"/>
                <w:szCs w:val="24"/>
                <w:highlight w:val="none"/>
                <w:lang w:val="en-US" w:eastAsia="zh-CN" w:bidi="ar-SA"/>
              </w:rPr>
            </w:pPr>
            <w:r>
              <w:rPr>
                <w:rFonts w:hint="eastAsia" w:ascii="宋体" w:hAnsi="宋体" w:eastAsia="宋体" w:cs="宋体"/>
                <w:color w:val="auto"/>
                <w:szCs w:val="21"/>
                <w:highlight w:val="none"/>
              </w:rPr>
              <w:t>注：首台套产品被纳入《首台套产品推广应用指导目录》之日起3年内，视同已具备相应销售业绩，参加政府采购活动时业绩分值为满分。</w:t>
            </w:r>
          </w:p>
        </w:tc>
      </w:tr>
      <w:tr w14:paraId="4984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23309220">
            <w:pPr>
              <w:spacing w:line="360" w:lineRule="auto"/>
              <w:jc w:val="center"/>
              <w:rPr>
                <w:rFonts w:hint="eastAsia" w:ascii="宋体" w:hAnsi="宋体" w:eastAsia="宋体" w:cs="宋体"/>
                <w:color w:val="auto"/>
                <w:szCs w:val="21"/>
                <w:highlight w:val="none"/>
              </w:rPr>
            </w:pPr>
          </w:p>
        </w:tc>
        <w:tc>
          <w:tcPr>
            <w:tcW w:w="1103" w:type="dxa"/>
            <w:tcBorders>
              <w:right w:val="single" w:color="auto" w:sz="4" w:space="0"/>
            </w:tcBorders>
            <w:shd w:val="clear" w:color="auto" w:fill="auto"/>
            <w:vAlign w:val="center"/>
          </w:tcPr>
          <w:p w14:paraId="630249BC">
            <w:pPr>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体系认证（3分）</w:t>
            </w:r>
          </w:p>
        </w:tc>
        <w:tc>
          <w:tcPr>
            <w:tcW w:w="707" w:type="dxa"/>
            <w:tcBorders>
              <w:left w:val="single" w:color="auto" w:sz="4" w:space="0"/>
            </w:tcBorders>
            <w:shd w:val="clear" w:color="auto" w:fill="auto"/>
            <w:vAlign w:val="center"/>
          </w:tcPr>
          <w:p w14:paraId="5BBEAA1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c>
          <w:tcPr>
            <w:tcW w:w="6415" w:type="dxa"/>
            <w:shd w:val="clear" w:color="auto" w:fill="auto"/>
            <w:vAlign w:val="top"/>
          </w:tcPr>
          <w:p w14:paraId="0D138EF6">
            <w:pPr>
              <w:widowControl w:val="0"/>
              <w:numPr>
                <w:ilvl w:val="0"/>
                <w:numId w:val="0"/>
              </w:numPr>
              <w:spacing w:line="360" w:lineRule="auto"/>
              <w:ind w:left="0" w:leftChars="0" w:firstLine="0" w:firstLineChars="0"/>
              <w:jc w:val="both"/>
              <w:rPr>
                <w:rFonts w:hint="eastAsia" w:ascii="宋体" w:hAnsi="宋体"/>
                <w:kern w:val="0"/>
                <w:szCs w:val="21"/>
                <w:highlight w:val="none"/>
                <w:lang w:eastAsia="zh-CN"/>
              </w:rPr>
            </w:pPr>
            <w:r>
              <w:rPr>
                <w:rFonts w:hint="eastAsia" w:ascii="宋体" w:hAnsi="宋体"/>
                <w:kern w:val="0"/>
                <w:szCs w:val="21"/>
                <w:highlight w:val="none"/>
              </w:rPr>
              <w:t>投标人具备有效期内的质量管理体系认证证书、环境管理体系认证证书、职业健康安全管理体系认证证书每个得</w:t>
            </w:r>
            <w:r>
              <w:rPr>
                <w:rFonts w:hint="eastAsia" w:ascii="宋体" w:hAnsi="宋体"/>
                <w:kern w:val="0"/>
                <w:szCs w:val="21"/>
                <w:highlight w:val="none"/>
                <w:lang w:val="en-US" w:eastAsia="zh-CN"/>
              </w:rPr>
              <w:t>1</w:t>
            </w:r>
            <w:r>
              <w:rPr>
                <w:rFonts w:hint="eastAsia" w:ascii="宋体" w:hAnsi="宋体"/>
                <w:kern w:val="0"/>
                <w:szCs w:val="21"/>
                <w:highlight w:val="none"/>
              </w:rPr>
              <w:t>分，最高得</w:t>
            </w:r>
            <w:r>
              <w:rPr>
                <w:rFonts w:hint="eastAsia" w:ascii="宋体" w:hAnsi="宋体"/>
                <w:kern w:val="0"/>
                <w:szCs w:val="21"/>
                <w:highlight w:val="none"/>
                <w:lang w:val="en-US" w:eastAsia="zh-CN"/>
              </w:rPr>
              <w:t>3</w:t>
            </w:r>
            <w:r>
              <w:rPr>
                <w:rFonts w:hint="eastAsia" w:ascii="宋体" w:hAnsi="宋体"/>
                <w:kern w:val="0"/>
                <w:szCs w:val="21"/>
                <w:highlight w:val="none"/>
              </w:rPr>
              <w:t>分。</w:t>
            </w:r>
          </w:p>
          <w:p w14:paraId="5B673815">
            <w:pPr>
              <w:widowControl w:val="0"/>
              <w:numPr>
                <w:ilvl w:val="0"/>
                <w:numId w:val="0"/>
              </w:numPr>
              <w:spacing w:line="360" w:lineRule="auto"/>
              <w:ind w:left="0" w:leftChars="0" w:firstLine="0" w:firstLineChars="0"/>
              <w:jc w:val="both"/>
              <w:rPr>
                <w:rFonts w:hint="eastAsia" w:ascii="Times New Roman" w:hAnsi="Times New Roman" w:eastAsia="宋体" w:cs="Times New Roman"/>
                <w:spacing w:val="0"/>
                <w:kern w:val="2"/>
                <w:sz w:val="21"/>
                <w:szCs w:val="21"/>
                <w:highlight w:val="none"/>
                <w:lang w:val="en-US" w:eastAsia="zh-CN" w:bidi="ar-SA"/>
              </w:rPr>
            </w:pPr>
            <w:r>
              <w:rPr>
                <w:rFonts w:hint="default" w:ascii="Times New Roman" w:hAnsi="Times New Roman" w:eastAsia="宋体" w:cs="Times New Roman"/>
                <w:spacing w:val="0"/>
                <w:sz w:val="21"/>
                <w:szCs w:val="21"/>
                <w:highlight w:val="none"/>
                <w:lang w:val="en-US" w:eastAsia="zh-CN"/>
              </w:rPr>
              <w:t>注：以上提供证书扫描件，同时提供全国认证认可信息公共服务平台（http://cx.cnca.cn)网站查询截图（查询状态为有效）或打印方式页面，不提供不得分。</w:t>
            </w:r>
          </w:p>
        </w:tc>
      </w:tr>
      <w:tr w14:paraId="14A9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6" w:hRule="atLeast"/>
          <w:jc w:val="center"/>
        </w:trPr>
        <w:tc>
          <w:tcPr>
            <w:tcW w:w="1097" w:type="dxa"/>
            <w:vMerge w:val="continue"/>
            <w:shd w:val="clear" w:color="auto" w:fill="auto"/>
            <w:vAlign w:val="center"/>
          </w:tcPr>
          <w:p w14:paraId="658D5153">
            <w:pPr>
              <w:spacing w:line="360" w:lineRule="auto"/>
              <w:jc w:val="center"/>
              <w:rPr>
                <w:rFonts w:ascii="宋体" w:hAnsi="宋体" w:eastAsia="宋体" w:cs="宋体"/>
                <w:color w:val="auto"/>
                <w:szCs w:val="21"/>
                <w:highlight w:val="none"/>
              </w:rPr>
            </w:pPr>
          </w:p>
        </w:tc>
        <w:tc>
          <w:tcPr>
            <w:tcW w:w="1103" w:type="dxa"/>
            <w:vMerge w:val="restart"/>
            <w:tcBorders>
              <w:right w:val="single" w:color="auto" w:sz="4" w:space="0"/>
            </w:tcBorders>
            <w:shd w:val="clear" w:color="auto" w:fill="auto"/>
            <w:vAlign w:val="center"/>
          </w:tcPr>
          <w:p w14:paraId="4BBF36D6">
            <w:pPr>
              <w:spacing w:line="360" w:lineRule="auto"/>
              <w:jc w:val="center"/>
              <w:rPr>
                <w:rFonts w:hint="eastAsia"/>
                <w:color w:val="auto"/>
                <w:highlight w:val="none"/>
              </w:rPr>
            </w:pPr>
            <w:r>
              <w:rPr>
                <w:rFonts w:hint="eastAsia"/>
                <w:color w:val="auto"/>
                <w:highlight w:val="none"/>
              </w:rPr>
              <w:t>组织实施方案</w:t>
            </w:r>
          </w:p>
          <w:p w14:paraId="67BD520F">
            <w:pPr>
              <w:spacing w:line="360" w:lineRule="auto"/>
              <w:jc w:val="center"/>
              <w:rPr>
                <w:rFonts w:ascii="宋体" w:hAnsi="宋体" w:eastAsia="宋体" w:cs="宋体"/>
                <w:color w:val="auto"/>
                <w:kern w:val="0"/>
                <w:szCs w:val="21"/>
                <w:highlight w:val="none"/>
              </w:rPr>
            </w:pPr>
            <w:r>
              <w:rPr>
                <w:rFonts w:hint="eastAsia"/>
                <w:color w:val="auto"/>
                <w:highlight w:val="none"/>
                <w:lang w:eastAsia="zh-CN"/>
              </w:rPr>
              <w:t>（</w:t>
            </w:r>
            <w:r>
              <w:rPr>
                <w:rFonts w:hint="eastAsia"/>
                <w:color w:val="auto"/>
                <w:highlight w:val="none"/>
                <w:lang w:val="en-US" w:eastAsia="zh-CN"/>
              </w:rPr>
              <w:t>9分</w:t>
            </w:r>
            <w:r>
              <w:rPr>
                <w:rFonts w:hint="eastAsia"/>
                <w:color w:val="auto"/>
                <w:highlight w:val="none"/>
                <w:lang w:eastAsia="zh-CN"/>
              </w:rPr>
              <w:t>）</w:t>
            </w:r>
          </w:p>
        </w:tc>
        <w:tc>
          <w:tcPr>
            <w:tcW w:w="707" w:type="dxa"/>
            <w:tcBorders>
              <w:left w:val="single" w:color="auto" w:sz="4" w:space="0"/>
            </w:tcBorders>
            <w:shd w:val="clear" w:color="auto" w:fill="auto"/>
            <w:vAlign w:val="center"/>
          </w:tcPr>
          <w:p w14:paraId="45B2E05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415" w:type="dxa"/>
            <w:shd w:val="clear" w:color="auto" w:fill="auto"/>
            <w:vAlign w:val="center"/>
          </w:tcPr>
          <w:p w14:paraId="6A68BAEB">
            <w:pPr>
              <w:spacing w:line="360" w:lineRule="auto"/>
              <w:jc w:val="left"/>
              <w:rPr>
                <w:color w:val="auto"/>
                <w:highlight w:val="none"/>
              </w:rPr>
            </w:pPr>
            <w:r>
              <w:rPr>
                <w:rFonts w:hint="eastAsia"/>
                <w:color w:val="auto"/>
                <w:highlight w:val="none"/>
                <w:lang w:val="en-US" w:eastAsia="zh-CN"/>
              </w:rPr>
              <w:t>根据投标人针对本项目提供的</w:t>
            </w:r>
            <w:r>
              <w:rPr>
                <w:rFonts w:hint="eastAsia"/>
                <w:color w:val="auto"/>
                <w:highlight w:val="none"/>
              </w:rPr>
              <w:t>工作时间进度表、工作程序和步骤、管理和协调方法、关键步骤的思路和要点等</w:t>
            </w:r>
            <w:r>
              <w:rPr>
                <w:rFonts w:hint="eastAsia"/>
                <w:color w:val="auto"/>
                <w:highlight w:val="none"/>
                <w:lang w:val="en-US" w:eastAsia="zh-CN"/>
              </w:rPr>
              <w:t>进行评分。</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p>
        </w:tc>
      </w:tr>
      <w:tr w14:paraId="47BB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97" w:type="dxa"/>
            <w:vMerge w:val="continue"/>
            <w:shd w:val="clear" w:color="auto" w:fill="auto"/>
            <w:vAlign w:val="center"/>
          </w:tcPr>
          <w:p w14:paraId="46DD6BD7">
            <w:pPr>
              <w:spacing w:line="360" w:lineRule="auto"/>
              <w:jc w:val="center"/>
              <w:rPr>
                <w:rFonts w:ascii="宋体" w:hAnsi="宋体" w:eastAsia="宋体" w:cs="宋体"/>
                <w:color w:val="auto"/>
                <w:szCs w:val="21"/>
                <w:highlight w:val="none"/>
              </w:rPr>
            </w:pPr>
          </w:p>
        </w:tc>
        <w:tc>
          <w:tcPr>
            <w:tcW w:w="1103" w:type="dxa"/>
            <w:vMerge w:val="continue"/>
            <w:tcBorders>
              <w:right w:val="single" w:color="auto" w:sz="4" w:space="0"/>
            </w:tcBorders>
            <w:shd w:val="clear" w:color="auto" w:fill="auto"/>
            <w:vAlign w:val="center"/>
          </w:tcPr>
          <w:p w14:paraId="07015B2F">
            <w:pPr>
              <w:spacing w:line="360" w:lineRule="auto"/>
              <w:jc w:val="center"/>
              <w:rPr>
                <w:rFonts w:hint="eastAsia" w:ascii="宋体" w:hAnsi="宋体" w:cs="宋体" w:eastAsiaTheme="minorEastAsia"/>
                <w:color w:val="auto"/>
                <w:kern w:val="2"/>
                <w:sz w:val="21"/>
                <w:szCs w:val="21"/>
                <w:highlight w:val="none"/>
                <w:lang w:val="en-US" w:eastAsia="zh-CN"/>
              </w:rPr>
            </w:pPr>
          </w:p>
        </w:tc>
        <w:tc>
          <w:tcPr>
            <w:tcW w:w="707" w:type="dxa"/>
            <w:tcBorders>
              <w:left w:val="single" w:color="auto" w:sz="4" w:space="0"/>
            </w:tcBorders>
            <w:shd w:val="clear" w:color="auto" w:fill="auto"/>
            <w:vAlign w:val="center"/>
          </w:tcPr>
          <w:p w14:paraId="2E4B14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415" w:type="dxa"/>
            <w:shd w:val="clear" w:color="auto" w:fill="auto"/>
            <w:vAlign w:val="center"/>
          </w:tcPr>
          <w:p w14:paraId="0F0B77BA">
            <w:pPr>
              <w:spacing w:line="360" w:lineRule="auto"/>
              <w:jc w:val="left"/>
              <w:rPr>
                <w:rFonts w:hint="eastAsia" w:ascii="宋体" w:hAnsi="宋体" w:eastAsia="宋体" w:cs="宋体"/>
                <w:color w:val="auto"/>
                <w:szCs w:val="21"/>
                <w:highlight w:val="none"/>
                <w:lang w:val="en-US" w:eastAsia="zh-CN"/>
              </w:rPr>
            </w:pPr>
            <w:r>
              <w:rPr>
                <w:rFonts w:hint="eastAsia"/>
                <w:color w:val="auto"/>
                <w:highlight w:val="none"/>
                <w:lang w:val="en-US" w:eastAsia="zh-CN"/>
              </w:rPr>
              <w:t>根据投标人针对本项目提供的</w:t>
            </w:r>
            <w:r>
              <w:rPr>
                <w:rFonts w:hint="eastAsia"/>
                <w:color w:val="auto"/>
                <w:highlight w:val="none"/>
              </w:rPr>
              <w:t>产品出厂检验方案</w:t>
            </w:r>
            <w:r>
              <w:rPr>
                <w:rFonts w:hint="eastAsia"/>
                <w:color w:val="auto"/>
                <w:highlight w:val="none"/>
                <w:lang w:val="en-US" w:eastAsia="zh-CN"/>
              </w:rPr>
              <w:t>进行评分。</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p>
        </w:tc>
      </w:tr>
      <w:tr w14:paraId="4832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1097" w:type="dxa"/>
            <w:vMerge w:val="continue"/>
            <w:shd w:val="clear" w:color="auto" w:fill="auto"/>
            <w:vAlign w:val="center"/>
          </w:tcPr>
          <w:p w14:paraId="70A9345B">
            <w:pPr>
              <w:spacing w:line="360" w:lineRule="auto"/>
              <w:jc w:val="center"/>
              <w:rPr>
                <w:rFonts w:ascii="宋体" w:hAnsi="宋体" w:eastAsia="宋体" w:cs="宋体"/>
                <w:color w:val="auto"/>
                <w:szCs w:val="21"/>
                <w:highlight w:val="none"/>
              </w:rPr>
            </w:pPr>
          </w:p>
        </w:tc>
        <w:tc>
          <w:tcPr>
            <w:tcW w:w="1103" w:type="dxa"/>
            <w:vMerge w:val="continue"/>
            <w:tcBorders>
              <w:right w:val="single" w:color="auto" w:sz="4" w:space="0"/>
            </w:tcBorders>
            <w:shd w:val="clear" w:color="auto" w:fill="auto"/>
            <w:vAlign w:val="center"/>
          </w:tcPr>
          <w:p w14:paraId="1B2F0B40">
            <w:pPr>
              <w:spacing w:line="360" w:lineRule="auto"/>
              <w:jc w:val="center"/>
              <w:rPr>
                <w:rFonts w:hint="eastAsia"/>
                <w:color w:val="auto"/>
                <w:highlight w:val="none"/>
              </w:rPr>
            </w:pPr>
          </w:p>
        </w:tc>
        <w:tc>
          <w:tcPr>
            <w:tcW w:w="707" w:type="dxa"/>
            <w:tcBorders>
              <w:left w:val="single" w:color="auto" w:sz="4" w:space="0"/>
            </w:tcBorders>
            <w:shd w:val="clear" w:color="auto" w:fill="auto"/>
            <w:vAlign w:val="center"/>
          </w:tcPr>
          <w:p w14:paraId="54BFA318">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主</w:t>
            </w:r>
            <w:r>
              <w:rPr>
                <w:rFonts w:hint="eastAsia" w:ascii="宋体" w:hAnsi="宋体" w:eastAsia="宋体" w:cs="宋体"/>
                <w:color w:val="auto"/>
                <w:szCs w:val="21"/>
                <w:highlight w:val="none"/>
              </w:rPr>
              <w:t>观分</w:t>
            </w:r>
          </w:p>
        </w:tc>
        <w:tc>
          <w:tcPr>
            <w:tcW w:w="6415" w:type="dxa"/>
            <w:shd w:val="clear" w:color="auto" w:fill="auto"/>
            <w:vAlign w:val="center"/>
          </w:tcPr>
          <w:p w14:paraId="616046D5">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根据投标人针对</w:t>
            </w:r>
            <w:r>
              <w:rPr>
                <w:rFonts w:hint="eastAsia" w:ascii="宋体" w:hAnsi="宋体" w:eastAsia="宋体" w:cs="宋体"/>
                <w:color w:val="auto"/>
                <w:szCs w:val="21"/>
                <w:highlight w:val="none"/>
                <w:lang w:val="en-US" w:eastAsia="zh-CN"/>
              </w:rPr>
              <w:t>本项目的</w:t>
            </w:r>
            <w:r>
              <w:rPr>
                <w:rFonts w:hint="eastAsia" w:ascii="宋体" w:hAnsi="宋体" w:eastAsia="宋体" w:cs="宋体"/>
                <w:color w:val="auto"/>
                <w:sz w:val="21"/>
                <w:szCs w:val="21"/>
                <w:highlight w:val="none"/>
              </w:rPr>
              <w:t>产品品质管理工作方案，包括招标人如对产品质量有异议的反馈以及气体溯源管理方案完善程度</w:t>
            </w:r>
            <w:r>
              <w:rPr>
                <w:rFonts w:hint="eastAsia" w:ascii="宋体" w:hAnsi="宋体" w:eastAsia="宋体" w:cs="宋体"/>
                <w:color w:val="auto"/>
                <w:szCs w:val="21"/>
                <w:highlight w:val="none"/>
                <w:lang w:eastAsia="zh-CN"/>
              </w:rPr>
              <w:t>进行</w:t>
            </w:r>
            <w:r>
              <w:rPr>
                <w:rFonts w:hint="eastAsia" w:ascii="宋体" w:hAnsi="宋体" w:eastAsia="宋体" w:cs="宋体"/>
                <w:color w:val="auto"/>
                <w:szCs w:val="21"/>
                <w:highlight w:val="none"/>
              </w:rPr>
              <w:t>评分。（评分范围</w:t>
            </w:r>
            <w:r>
              <w:rPr>
                <w:rFonts w:hint="eastAsia" w:ascii="宋体" w:hAnsi="宋体" w:eastAsia="宋体" w:cs="宋体"/>
                <w:color w:val="auto"/>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color w:val="auto"/>
                <w:szCs w:val="21"/>
                <w:highlight w:val="none"/>
              </w:rPr>
              <w:t>）</w:t>
            </w:r>
          </w:p>
        </w:tc>
      </w:tr>
      <w:tr w14:paraId="274C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97" w:type="dxa"/>
            <w:vMerge w:val="continue"/>
            <w:shd w:val="clear" w:color="auto" w:fill="auto"/>
            <w:vAlign w:val="center"/>
          </w:tcPr>
          <w:p w14:paraId="712D2978">
            <w:pPr>
              <w:spacing w:line="360" w:lineRule="auto"/>
              <w:jc w:val="center"/>
              <w:rPr>
                <w:rFonts w:ascii="宋体" w:hAnsi="宋体" w:eastAsia="宋体" w:cs="宋体"/>
                <w:color w:val="auto"/>
                <w:szCs w:val="21"/>
                <w:highlight w:val="none"/>
              </w:rPr>
            </w:pPr>
          </w:p>
        </w:tc>
        <w:tc>
          <w:tcPr>
            <w:tcW w:w="1103" w:type="dxa"/>
            <w:vMerge w:val="restart"/>
            <w:tcBorders>
              <w:right w:val="single" w:color="auto" w:sz="4" w:space="0"/>
            </w:tcBorders>
            <w:shd w:val="clear" w:color="auto" w:fill="auto"/>
            <w:vAlign w:val="center"/>
          </w:tcPr>
          <w:p w14:paraId="5B0BC1DA">
            <w:pPr>
              <w:spacing w:line="360"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供货和运输服务方案</w:t>
            </w:r>
          </w:p>
          <w:p w14:paraId="4663B42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12分</w:t>
            </w:r>
            <w:r>
              <w:rPr>
                <w:rFonts w:hint="eastAsia" w:ascii="宋体" w:hAnsi="宋体" w:eastAsia="宋体" w:cs="宋体"/>
                <w:color w:val="auto"/>
                <w:kern w:val="2"/>
                <w:sz w:val="21"/>
                <w:szCs w:val="21"/>
                <w:highlight w:val="none"/>
                <w:lang w:eastAsia="zh-CN"/>
              </w:rPr>
              <w:t>）</w:t>
            </w:r>
          </w:p>
        </w:tc>
        <w:tc>
          <w:tcPr>
            <w:tcW w:w="707" w:type="dxa"/>
            <w:tcBorders>
              <w:left w:val="single" w:color="auto" w:sz="4" w:space="0"/>
            </w:tcBorders>
            <w:shd w:val="clear" w:color="auto" w:fill="auto"/>
            <w:vAlign w:val="center"/>
          </w:tcPr>
          <w:p w14:paraId="03E5911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c>
          <w:tcPr>
            <w:tcW w:w="6415" w:type="dxa"/>
            <w:shd w:val="clear" w:color="auto" w:fill="auto"/>
            <w:vAlign w:val="center"/>
          </w:tcPr>
          <w:p w14:paraId="7E148AD9">
            <w:p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根据投标人针对本项目的</w:t>
            </w:r>
            <w:r>
              <w:rPr>
                <w:rFonts w:hint="eastAsia" w:ascii="宋体" w:hAnsi="宋体" w:eastAsia="宋体" w:cs="宋体"/>
                <w:color w:val="auto"/>
                <w:szCs w:val="21"/>
                <w:highlight w:val="none"/>
              </w:rPr>
              <w:t>整体供货运输方案</w:t>
            </w:r>
            <w:r>
              <w:rPr>
                <w:rFonts w:hint="eastAsia" w:ascii="宋体" w:hAnsi="宋体" w:cs="宋体"/>
                <w:color w:val="auto"/>
                <w:kern w:val="0"/>
                <w:sz w:val="21"/>
                <w:szCs w:val="21"/>
                <w:highlight w:val="none"/>
              </w:rPr>
              <w:t>进行评分</w:t>
            </w:r>
            <w:r>
              <w:rPr>
                <w:rFonts w:hint="eastAsia" w:ascii="宋体" w:hAnsi="宋体" w:cs="宋体"/>
                <w:color w:val="auto"/>
                <w:kern w:val="0"/>
                <w:sz w:val="21"/>
                <w:szCs w:val="21"/>
                <w:highlight w:val="none"/>
                <w:lang w:eastAsia="zh-CN"/>
              </w:rPr>
              <w:t>。</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p>
        </w:tc>
      </w:tr>
      <w:tr w14:paraId="1258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97" w:type="dxa"/>
            <w:vMerge w:val="continue"/>
            <w:shd w:val="clear" w:color="auto" w:fill="auto"/>
            <w:vAlign w:val="center"/>
          </w:tcPr>
          <w:p w14:paraId="5DD2BA87">
            <w:pPr>
              <w:spacing w:line="360" w:lineRule="auto"/>
              <w:jc w:val="center"/>
              <w:rPr>
                <w:rFonts w:ascii="宋体" w:hAnsi="宋体" w:eastAsia="宋体" w:cs="宋体"/>
                <w:color w:val="auto"/>
                <w:szCs w:val="21"/>
                <w:highlight w:val="none"/>
              </w:rPr>
            </w:pPr>
          </w:p>
        </w:tc>
        <w:tc>
          <w:tcPr>
            <w:tcW w:w="1103" w:type="dxa"/>
            <w:vMerge w:val="continue"/>
            <w:tcBorders>
              <w:right w:val="single" w:color="auto" w:sz="4" w:space="0"/>
            </w:tcBorders>
            <w:shd w:val="clear" w:color="auto" w:fill="auto"/>
            <w:vAlign w:val="center"/>
          </w:tcPr>
          <w:p w14:paraId="00DBA0FB">
            <w:pPr>
              <w:spacing w:line="360" w:lineRule="auto"/>
              <w:jc w:val="center"/>
              <w:rPr>
                <w:rFonts w:hint="eastAsia" w:ascii="宋体" w:hAnsi="宋体" w:eastAsia="宋体" w:cs="宋体"/>
                <w:color w:val="auto"/>
                <w:kern w:val="2"/>
                <w:sz w:val="21"/>
                <w:szCs w:val="21"/>
                <w:highlight w:val="none"/>
                <w:lang w:val="en-US" w:eastAsia="zh-CN" w:bidi="ar-SA"/>
              </w:rPr>
            </w:pPr>
          </w:p>
        </w:tc>
        <w:tc>
          <w:tcPr>
            <w:tcW w:w="707" w:type="dxa"/>
            <w:tcBorders>
              <w:left w:val="single" w:color="auto" w:sz="4" w:space="0"/>
            </w:tcBorders>
            <w:shd w:val="clear" w:color="auto" w:fill="auto"/>
            <w:vAlign w:val="center"/>
          </w:tcPr>
          <w:p w14:paraId="6741862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c>
          <w:tcPr>
            <w:tcW w:w="6415" w:type="dxa"/>
            <w:shd w:val="clear" w:color="auto" w:fill="auto"/>
            <w:vAlign w:val="center"/>
          </w:tcPr>
          <w:p w14:paraId="5CA19B50">
            <w:pPr>
              <w:spacing w:line="360" w:lineRule="auto"/>
              <w:jc w:val="left"/>
              <w:rPr>
                <w:rFonts w:hint="eastAsia" w:ascii="宋体" w:hAnsi="宋体" w:eastAsia="宋体" w:cs="宋体"/>
                <w:color w:val="auto"/>
                <w:kern w:val="2"/>
                <w:szCs w:val="21"/>
                <w:highlight w:val="none"/>
              </w:rPr>
            </w:pPr>
            <w:r>
              <w:rPr>
                <w:rFonts w:hint="eastAsia" w:ascii="宋体" w:hAnsi="宋体" w:eastAsia="宋体" w:cs="宋体"/>
                <w:color w:val="auto"/>
                <w:szCs w:val="21"/>
                <w:highlight w:val="none"/>
                <w:lang w:val="en-US" w:eastAsia="zh-CN"/>
              </w:rPr>
              <w:t>根据投标人针对本项目</w:t>
            </w:r>
            <w:r>
              <w:rPr>
                <w:rFonts w:hint="eastAsia" w:ascii="宋体" w:hAnsi="宋体" w:eastAsia="宋体" w:cs="宋体"/>
                <w:color w:val="auto"/>
                <w:szCs w:val="21"/>
                <w:highlight w:val="none"/>
              </w:rPr>
              <w:t>货物运输的专用车辆的配备情况</w:t>
            </w:r>
            <w:r>
              <w:rPr>
                <w:rFonts w:hint="eastAsia" w:ascii="宋体" w:hAnsi="宋体" w:cs="宋体"/>
                <w:color w:val="auto"/>
                <w:kern w:val="0"/>
                <w:sz w:val="21"/>
                <w:szCs w:val="21"/>
                <w:highlight w:val="none"/>
              </w:rPr>
              <w:t>进行评分</w:t>
            </w:r>
            <w:r>
              <w:rPr>
                <w:rFonts w:hint="eastAsia" w:ascii="宋体" w:hAnsi="宋体" w:cs="宋体"/>
                <w:color w:val="auto"/>
                <w:kern w:val="0"/>
                <w:sz w:val="21"/>
                <w:szCs w:val="21"/>
                <w:highlight w:val="none"/>
                <w:lang w:eastAsia="zh-CN"/>
              </w:rPr>
              <w:t>。</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p>
        </w:tc>
      </w:tr>
      <w:tr w14:paraId="463F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4" w:hRule="atLeast"/>
          <w:jc w:val="center"/>
        </w:trPr>
        <w:tc>
          <w:tcPr>
            <w:tcW w:w="1097" w:type="dxa"/>
            <w:vMerge w:val="continue"/>
            <w:shd w:val="clear" w:color="auto" w:fill="auto"/>
            <w:vAlign w:val="center"/>
          </w:tcPr>
          <w:p w14:paraId="32BD3CB4">
            <w:pPr>
              <w:spacing w:line="360" w:lineRule="auto"/>
              <w:jc w:val="center"/>
              <w:rPr>
                <w:rFonts w:ascii="宋体" w:hAnsi="宋体" w:eastAsia="宋体" w:cs="宋体"/>
                <w:color w:val="auto"/>
                <w:szCs w:val="21"/>
                <w:highlight w:val="none"/>
              </w:rPr>
            </w:pPr>
          </w:p>
        </w:tc>
        <w:tc>
          <w:tcPr>
            <w:tcW w:w="1103" w:type="dxa"/>
            <w:vMerge w:val="continue"/>
            <w:tcBorders>
              <w:right w:val="single" w:color="auto" w:sz="4" w:space="0"/>
            </w:tcBorders>
            <w:shd w:val="clear" w:color="auto" w:fill="auto"/>
            <w:vAlign w:val="center"/>
          </w:tcPr>
          <w:p w14:paraId="541644DD">
            <w:pPr>
              <w:spacing w:line="360" w:lineRule="auto"/>
              <w:jc w:val="center"/>
              <w:rPr>
                <w:rFonts w:hint="eastAsia" w:ascii="宋体" w:hAnsi="宋体" w:eastAsia="宋体" w:cs="宋体"/>
                <w:color w:val="auto"/>
                <w:kern w:val="2"/>
                <w:sz w:val="21"/>
                <w:szCs w:val="21"/>
                <w:highlight w:val="none"/>
                <w:lang w:val="en-US" w:eastAsia="zh-CN" w:bidi="ar-SA"/>
              </w:rPr>
            </w:pPr>
          </w:p>
        </w:tc>
        <w:tc>
          <w:tcPr>
            <w:tcW w:w="707" w:type="dxa"/>
            <w:tcBorders>
              <w:left w:val="single" w:color="auto" w:sz="4" w:space="0"/>
            </w:tcBorders>
            <w:shd w:val="clear" w:color="auto" w:fill="auto"/>
            <w:vAlign w:val="center"/>
          </w:tcPr>
          <w:p w14:paraId="25578CE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c>
          <w:tcPr>
            <w:tcW w:w="6415" w:type="dxa"/>
            <w:shd w:val="clear" w:color="auto" w:fill="auto"/>
            <w:vAlign w:val="center"/>
          </w:tcPr>
          <w:p w14:paraId="2DA415B5">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根据投标人针对本项目</w:t>
            </w:r>
            <w:r>
              <w:rPr>
                <w:rFonts w:hint="eastAsia" w:ascii="宋体" w:hAnsi="宋体" w:cs="宋体"/>
                <w:color w:val="auto"/>
                <w:kern w:val="0"/>
                <w:szCs w:val="21"/>
                <w:highlight w:val="none"/>
                <w:lang w:eastAsia="zh-CN"/>
              </w:rPr>
              <w:t>供货运送方式及</w:t>
            </w:r>
            <w:r>
              <w:rPr>
                <w:rFonts w:hint="eastAsia" w:ascii="宋体" w:hAnsi="宋体" w:cs="宋体"/>
                <w:color w:val="auto"/>
                <w:kern w:val="0"/>
                <w:szCs w:val="21"/>
                <w:highlight w:val="none"/>
              </w:rPr>
              <w:t>应急送货承诺</w:t>
            </w:r>
            <w:r>
              <w:rPr>
                <w:rFonts w:hint="eastAsia" w:ascii="宋体" w:hAnsi="宋体" w:cs="宋体"/>
                <w:color w:val="auto"/>
                <w:kern w:val="0"/>
                <w:sz w:val="21"/>
                <w:szCs w:val="21"/>
                <w:highlight w:val="none"/>
              </w:rPr>
              <w:t>进行评分</w:t>
            </w:r>
            <w:r>
              <w:rPr>
                <w:rFonts w:hint="eastAsia" w:ascii="宋体" w:hAnsi="宋体" w:cs="宋体"/>
                <w:color w:val="auto"/>
                <w:kern w:val="0"/>
                <w:sz w:val="21"/>
                <w:szCs w:val="21"/>
                <w:highlight w:val="none"/>
                <w:lang w:eastAsia="zh-CN"/>
              </w:rPr>
              <w:t>。</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r>
              <w:rPr>
                <w:rFonts w:hint="eastAsia" w:ascii="宋体" w:hAnsi="宋体" w:cs="宋体"/>
                <w:color w:val="auto"/>
                <w:kern w:val="0"/>
                <w:szCs w:val="21"/>
                <w:highlight w:val="none"/>
              </w:rPr>
              <w:t>和确保按期交付使用措施等</w:t>
            </w:r>
            <w:r>
              <w:rPr>
                <w:rFonts w:hint="eastAsia" w:ascii="宋体" w:hAnsi="宋体" w:cs="宋体"/>
                <w:color w:val="auto"/>
                <w:kern w:val="0"/>
                <w:szCs w:val="21"/>
                <w:highlight w:val="none"/>
                <w:lang w:eastAsia="zh-CN"/>
              </w:rPr>
              <w:t>进行</w:t>
            </w:r>
            <w:r>
              <w:rPr>
                <w:rFonts w:hint="eastAsia" w:ascii="宋体" w:hAnsi="宋体" w:cs="宋体"/>
                <w:color w:val="auto"/>
                <w:kern w:val="0"/>
                <w:sz w:val="21"/>
                <w:szCs w:val="21"/>
                <w:highlight w:val="none"/>
              </w:rPr>
              <w:t>评分</w:t>
            </w:r>
            <w:r>
              <w:rPr>
                <w:rFonts w:hint="eastAsia" w:ascii="宋体" w:hAnsi="宋体" w:cs="宋体"/>
                <w:color w:val="auto"/>
                <w:kern w:val="0"/>
                <w:sz w:val="21"/>
                <w:szCs w:val="21"/>
                <w:highlight w:val="none"/>
                <w:lang w:eastAsia="zh-CN"/>
              </w:rPr>
              <w:t>。</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p>
        </w:tc>
      </w:tr>
      <w:tr w14:paraId="3EEA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24B08DCA">
            <w:pPr>
              <w:spacing w:line="360" w:lineRule="auto"/>
              <w:jc w:val="center"/>
              <w:rPr>
                <w:rFonts w:ascii="宋体" w:hAnsi="宋体" w:eastAsia="宋体" w:cs="宋体"/>
                <w:color w:val="auto"/>
                <w:szCs w:val="21"/>
                <w:highlight w:val="none"/>
              </w:rPr>
            </w:pPr>
          </w:p>
        </w:tc>
        <w:tc>
          <w:tcPr>
            <w:tcW w:w="1103" w:type="dxa"/>
            <w:tcBorders>
              <w:right w:val="single" w:color="auto" w:sz="4" w:space="0"/>
            </w:tcBorders>
            <w:shd w:val="clear" w:color="auto" w:fill="auto"/>
            <w:vAlign w:val="center"/>
          </w:tcPr>
          <w:p w14:paraId="4AF17B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服务团队成员</w:t>
            </w:r>
          </w:p>
          <w:p w14:paraId="3A3530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(3分)</w:t>
            </w:r>
          </w:p>
        </w:tc>
        <w:tc>
          <w:tcPr>
            <w:tcW w:w="707" w:type="dxa"/>
            <w:tcBorders>
              <w:left w:val="single" w:color="auto" w:sz="4" w:space="0"/>
            </w:tcBorders>
            <w:shd w:val="clear" w:color="auto" w:fill="auto"/>
            <w:vAlign w:val="center"/>
          </w:tcPr>
          <w:p w14:paraId="362C41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415" w:type="dxa"/>
            <w:tcBorders>
              <w:top w:val="single" w:color="auto" w:sz="4" w:space="0"/>
            </w:tcBorders>
            <w:shd w:val="clear" w:color="auto" w:fill="auto"/>
            <w:vAlign w:val="center"/>
          </w:tcPr>
          <w:p w14:paraId="7C418094">
            <w:pPr>
              <w:spacing w:line="360" w:lineRule="auto"/>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根据服务人员的配备情况（包括人员专业技术能力、经验资质等）进行评分</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p>
          <w:p w14:paraId="75F97B5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注：投标人须提供参与本项目的服务人员2025年4月-2025年6月中任意1个月的社保缴纳证明材料并加盖公章，未提供的不得分。</w:t>
            </w:r>
          </w:p>
        </w:tc>
      </w:tr>
      <w:tr w14:paraId="00E6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77448364">
            <w:pPr>
              <w:spacing w:line="360" w:lineRule="auto"/>
              <w:jc w:val="center"/>
              <w:rPr>
                <w:rFonts w:ascii="宋体" w:hAnsi="宋体" w:eastAsia="宋体" w:cs="宋体"/>
                <w:color w:val="auto"/>
                <w:szCs w:val="21"/>
                <w:highlight w:val="none"/>
              </w:rPr>
            </w:pPr>
          </w:p>
        </w:tc>
        <w:tc>
          <w:tcPr>
            <w:tcW w:w="1103" w:type="dxa"/>
            <w:tcBorders>
              <w:right w:val="single" w:color="auto" w:sz="4" w:space="0"/>
            </w:tcBorders>
            <w:shd w:val="clear" w:color="auto" w:fill="auto"/>
            <w:vAlign w:val="center"/>
          </w:tcPr>
          <w:p w14:paraId="5C17A4BF">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培训方案</w:t>
            </w:r>
            <w:r>
              <w:rPr>
                <w:rFonts w:hint="eastAsia" w:ascii="宋体" w:hAnsi="宋体" w:eastAsia="宋体" w:cs="宋体"/>
                <w:color w:val="auto"/>
                <w:szCs w:val="21"/>
                <w:highlight w:val="none"/>
                <w:lang w:val="en-US" w:eastAsia="zh-CN"/>
              </w:rPr>
              <w:t>(3分)</w:t>
            </w:r>
          </w:p>
        </w:tc>
        <w:tc>
          <w:tcPr>
            <w:tcW w:w="707" w:type="dxa"/>
            <w:tcBorders>
              <w:left w:val="single" w:color="auto" w:sz="4" w:space="0"/>
            </w:tcBorders>
            <w:shd w:val="clear" w:color="auto" w:fill="auto"/>
            <w:vAlign w:val="center"/>
          </w:tcPr>
          <w:p w14:paraId="7074F25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c>
          <w:tcPr>
            <w:tcW w:w="6415" w:type="dxa"/>
            <w:tcBorders>
              <w:top w:val="single" w:color="auto" w:sz="4" w:space="0"/>
            </w:tcBorders>
            <w:shd w:val="clear" w:color="auto" w:fill="auto"/>
            <w:vAlign w:val="center"/>
          </w:tcPr>
          <w:p w14:paraId="49D01C0B">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根据投标人对提供的培训方案（包括但不限于培训计划、培训对象、培训内容）的针对性及</w:t>
            </w:r>
            <w:r>
              <w:rPr>
                <w:rFonts w:hint="eastAsia" w:ascii="宋体" w:hAnsi="宋体" w:cs="宋体"/>
                <w:color w:val="auto"/>
                <w:szCs w:val="21"/>
                <w:highlight w:val="none"/>
                <w:lang w:val="en-US" w:eastAsia="zh-CN"/>
              </w:rPr>
              <w:t>科学性</w:t>
            </w:r>
            <w:r>
              <w:rPr>
                <w:rFonts w:hint="eastAsia" w:ascii="宋体" w:hAnsi="宋体" w:eastAsia="宋体" w:cs="宋体"/>
                <w:bCs w:val="0"/>
                <w:color w:val="auto"/>
                <w:sz w:val="21"/>
                <w:szCs w:val="21"/>
                <w:highlight w:val="none"/>
              </w:rPr>
              <w:t>进行评分</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p>
        </w:tc>
      </w:tr>
      <w:tr w14:paraId="2001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7230641E">
            <w:pPr>
              <w:spacing w:line="360" w:lineRule="auto"/>
              <w:jc w:val="center"/>
              <w:rPr>
                <w:rFonts w:ascii="宋体" w:hAnsi="宋体" w:eastAsia="宋体" w:cs="宋体"/>
                <w:color w:val="auto"/>
                <w:szCs w:val="21"/>
                <w:highlight w:val="none"/>
              </w:rPr>
            </w:pPr>
          </w:p>
        </w:tc>
        <w:tc>
          <w:tcPr>
            <w:tcW w:w="1103" w:type="dxa"/>
            <w:tcBorders>
              <w:right w:val="single" w:color="auto" w:sz="4" w:space="0"/>
            </w:tcBorders>
            <w:shd w:val="clear" w:color="auto" w:fill="auto"/>
            <w:vAlign w:val="center"/>
          </w:tcPr>
          <w:p w14:paraId="05662D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707" w:type="dxa"/>
            <w:tcBorders>
              <w:left w:val="single" w:color="auto" w:sz="4" w:space="0"/>
            </w:tcBorders>
            <w:shd w:val="clear" w:color="auto" w:fill="auto"/>
            <w:vAlign w:val="center"/>
          </w:tcPr>
          <w:p w14:paraId="7143AE0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c>
          <w:tcPr>
            <w:tcW w:w="6415" w:type="dxa"/>
            <w:tcBorders>
              <w:top w:val="single" w:color="auto" w:sz="4" w:space="0"/>
            </w:tcBorders>
            <w:shd w:val="clear" w:color="auto" w:fill="auto"/>
            <w:vAlign w:val="center"/>
          </w:tcPr>
          <w:p w14:paraId="4DC7188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根据投标人生产管理规章制度及措施</w:t>
            </w:r>
            <w:r>
              <w:rPr>
                <w:rFonts w:hint="eastAsia" w:ascii="宋体" w:hAnsi="宋体" w:eastAsia="宋体" w:cs="宋体"/>
                <w:color w:val="auto"/>
                <w:szCs w:val="21"/>
                <w:highlight w:val="none"/>
                <w:lang w:val="en-US" w:eastAsia="zh-CN"/>
              </w:rPr>
              <w:t>进行评分</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r>
              <w:rPr>
                <w:rFonts w:hint="eastAsia" w:ascii="宋体" w:hAnsi="宋体" w:eastAsia="宋体" w:cs="宋体"/>
                <w:color w:val="auto"/>
                <w:szCs w:val="21"/>
                <w:highlight w:val="none"/>
              </w:rPr>
              <w:t>和服务质量的保障措施（包括生产、储存、装卸、运输等流程管理方案）进行评分。（评分范围</w:t>
            </w:r>
            <w:r>
              <w:rPr>
                <w:rFonts w:hint="eastAsia" w:ascii="宋体" w:hAnsi="宋体" w:eastAsia="宋体" w:cs="宋体"/>
                <w:color w:val="auto"/>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color w:val="auto"/>
                <w:szCs w:val="21"/>
                <w:highlight w:val="none"/>
              </w:rPr>
              <w:t>）</w:t>
            </w:r>
          </w:p>
        </w:tc>
      </w:tr>
      <w:tr w14:paraId="7CE2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072B54CE">
            <w:pPr>
              <w:spacing w:line="360" w:lineRule="auto"/>
              <w:jc w:val="center"/>
              <w:rPr>
                <w:rFonts w:ascii="宋体" w:hAnsi="宋体" w:eastAsia="宋体" w:cs="宋体"/>
                <w:color w:val="auto"/>
                <w:szCs w:val="21"/>
                <w:highlight w:val="none"/>
              </w:rPr>
            </w:pPr>
          </w:p>
        </w:tc>
        <w:tc>
          <w:tcPr>
            <w:tcW w:w="1103" w:type="dxa"/>
            <w:vMerge w:val="restart"/>
            <w:tcBorders>
              <w:right w:val="single" w:color="auto" w:sz="4" w:space="0"/>
            </w:tcBorders>
            <w:shd w:val="clear" w:color="auto" w:fill="auto"/>
            <w:vAlign w:val="center"/>
          </w:tcPr>
          <w:p w14:paraId="0CC0EF16">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20F4C099">
            <w:pPr>
              <w:spacing w:line="360" w:lineRule="auto"/>
              <w:jc w:val="center"/>
              <w:rPr>
                <w:rFonts w:hint="eastAsia" w:ascii="宋体" w:hAnsi="宋体" w:eastAsia="宋体" w:cs="宋体"/>
                <w:bCs/>
                <w:color w:val="auto"/>
                <w:kern w:val="2"/>
                <w:sz w:val="21"/>
                <w:szCs w:val="21"/>
                <w:highlight w:val="none"/>
                <w:lang w:val="en-US" w:eastAsia="zh-CN" w:bidi="ar-SA"/>
              </w:rPr>
            </w:pPr>
          </w:p>
        </w:tc>
        <w:tc>
          <w:tcPr>
            <w:tcW w:w="707" w:type="dxa"/>
            <w:tcBorders>
              <w:left w:val="single" w:color="auto" w:sz="4" w:space="0"/>
            </w:tcBorders>
            <w:shd w:val="clear" w:color="auto" w:fill="auto"/>
            <w:vAlign w:val="center"/>
          </w:tcPr>
          <w:p w14:paraId="764F2D4D">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c>
          <w:tcPr>
            <w:tcW w:w="6415" w:type="dxa"/>
            <w:tcBorders>
              <w:top w:val="single" w:color="auto" w:sz="4" w:space="0"/>
            </w:tcBorders>
            <w:shd w:val="clear" w:color="auto" w:fill="auto"/>
            <w:vAlign w:val="center"/>
          </w:tcPr>
          <w:p w14:paraId="2B76B6AD">
            <w:pPr>
              <w:spacing w:line="360" w:lineRule="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根据投标人针对</w:t>
            </w:r>
            <w:r>
              <w:rPr>
                <w:rFonts w:hint="eastAsia" w:ascii="宋体" w:hAnsi="宋体" w:eastAsia="宋体" w:cs="宋体"/>
                <w:color w:val="auto"/>
                <w:szCs w:val="21"/>
                <w:highlight w:val="none"/>
                <w:lang w:val="en-US" w:eastAsia="zh-CN"/>
              </w:rPr>
              <w:t>本项目的售后服务方案（包括但不限于日常供货、后期</w:t>
            </w:r>
            <w:r>
              <w:rPr>
                <w:rFonts w:hint="eastAsia" w:ascii="宋体" w:hAnsi="宋体" w:eastAsia="宋体" w:cs="宋体"/>
                <w:color w:val="auto"/>
                <w:szCs w:val="21"/>
                <w:highlight w:val="none"/>
              </w:rPr>
              <w:t>气瓶维修、保养和定期检验工作</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进行评分。（评分范围</w:t>
            </w:r>
            <w:r>
              <w:rPr>
                <w:rFonts w:hint="eastAsia" w:ascii="宋体" w:hAnsi="宋体" w:eastAsia="宋体" w:cs="宋体"/>
                <w:color w:val="auto"/>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color w:val="auto"/>
                <w:szCs w:val="21"/>
                <w:highlight w:val="none"/>
              </w:rPr>
              <w:t>）</w:t>
            </w:r>
          </w:p>
        </w:tc>
      </w:tr>
      <w:tr w14:paraId="6A59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45956AF5">
            <w:pPr>
              <w:spacing w:line="360" w:lineRule="auto"/>
              <w:jc w:val="center"/>
              <w:rPr>
                <w:rFonts w:ascii="宋体" w:hAnsi="宋体" w:eastAsia="宋体" w:cs="宋体"/>
                <w:color w:val="auto"/>
                <w:szCs w:val="21"/>
                <w:highlight w:val="none"/>
              </w:rPr>
            </w:pPr>
          </w:p>
        </w:tc>
        <w:tc>
          <w:tcPr>
            <w:tcW w:w="1103" w:type="dxa"/>
            <w:vMerge w:val="continue"/>
            <w:tcBorders>
              <w:right w:val="single" w:color="auto" w:sz="4" w:space="0"/>
            </w:tcBorders>
            <w:shd w:val="clear" w:color="auto" w:fill="auto"/>
            <w:vAlign w:val="center"/>
          </w:tcPr>
          <w:p w14:paraId="5B144E21">
            <w:pPr>
              <w:spacing w:line="360" w:lineRule="auto"/>
              <w:jc w:val="center"/>
              <w:rPr>
                <w:rFonts w:hint="eastAsia" w:ascii="宋体" w:hAnsi="宋体" w:eastAsia="宋体" w:cs="宋体"/>
                <w:bCs/>
                <w:color w:val="auto"/>
                <w:kern w:val="2"/>
                <w:sz w:val="21"/>
                <w:szCs w:val="21"/>
                <w:highlight w:val="none"/>
                <w:lang w:val="en-US" w:eastAsia="zh-CN" w:bidi="ar-SA"/>
              </w:rPr>
            </w:pPr>
          </w:p>
        </w:tc>
        <w:tc>
          <w:tcPr>
            <w:tcW w:w="707" w:type="dxa"/>
            <w:tcBorders>
              <w:left w:val="single" w:color="auto" w:sz="4" w:space="0"/>
            </w:tcBorders>
            <w:shd w:val="clear" w:color="auto" w:fill="auto"/>
            <w:vAlign w:val="center"/>
          </w:tcPr>
          <w:p w14:paraId="0645934A">
            <w:pPr>
              <w:adjustRightInd/>
              <w:snapToGri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c>
          <w:tcPr>
            <w:tcW w:w="6415" w:type="dxa"/>
            <w:tcBorders>
              <w:top w:val="single" w:color="auto" w:sz="4" w:space="0"/>
            </w:tcBorders>
            <w:shd w:val="clear" w:color="auto" w:fill="auto"/>
            <w:vAlign w:val="center"/>
          </w:tcPr>
          <w:p w14:paraId="4F745C1B">
            <w:pPr>
              <w:adjustRightInd/>
              <w:snapToGrid/>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根据投标人针对</w:t>
            </w:r>
            <w:r>
              <w:rPr>
                <w:rFonts w:hint="eastAsia" w:ascii="宋体" w:hAnsi="宋体" w:eastAsia="宋体" w:cs="宋体"/>
                <w:color w:val="auto"/>
                <w:szCs w:val="21"/>
                <w:highlight w:val="none"/>
              </w:rPr>
              <w:t>气体使用量、质量日常监测方案以及气体量不足预警提醒措施方案</w:t>
            </w:r>
            <w:r>
              <w:rPr>
                <w:rFonts w:hint="eastAsia" w:ascii="宋体" w:hAnsi="宋体" w:eastAsia="宋体" w:cs="宋体"/>
                <w:color w:val="auto"/>
                <w:szCs w:val="21"/>
                <w:highlight w:val="none"/>
                <w:lang w:val="en-US" w:eastAsia="zh-CN"/>
              </w:rPr>
              <w:t>进行评分。</w:t>
            </w:r>
            <w:r>
              <w:rPr>
                <w:rFonts w:hint="eastAsia" w:ascii="宋体" w:hAnsi="宋体" w:eastAsia="宋体" w:cs="宋体"/>
                <w:bCs w:val="0"/>
                <w:color w:val="auto"/>
                <w:sz w:val="21"/>
                <w:szCs w:val="21"/>
                <w:highlight w:val="none"/>
              </w:rPr>
              <w:t>（</w:t>
            </w:r>
            <w:r>
              <w:rPr>
                <w:rFonts w:hint="eastAsia" w:ascii="宋体" w:hAnsi="宋体" w:eastAsia="宋体" w:cs="宋体"/>
                <w:color w:val="auto"/>
                <w:sz w:val="21"/>
                <w:szCs w:val="21"/>
                <w:highlight w:val="none"/>
              </w:rPr>
              <w:t>评分范围</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bCs w:val="0"/>
                <w:color w:val="auto"/>
                <w:sz w:val="21"/>
                <w:szCs w:val="21"/>
                <w:highlight w:val="none"/>
              </w:rPr>
              <w:t>）</w:t>
            </w:r>
          </w:p>
        </w:tc>
      </w:tr>
      <w:tr w14:paraId="7CFE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614D1CEE">
            <w:pPr>
              <w:spacing w:line="360" w:lineRule="auto"/>
              <w:jc w:val="center"/>
              <w:rPr>
                <w:rFonts w:ascii="宋体" w:hAnsi="宋体" w:eastAsia="宋体" w:cs="宋体"/>
                <w:color w:val="auto"/>
                <w:szCs w:val="21"/>
                <w:highlight w:val="none"/>
              </w:rPr>
            </w:pPr>
          </w:p>
        </w:tc>
        <w:tc>
          <w:tcPr>
            <w:tcW w:w="1103" w:type="dxa"/>
            <w:tcBorders>
              <w:right w:val="single" w:color="auto" w:sz="4" w:space="0"/>
            </w:tcBorders>
            <w:shd w:val="clear" w:color="auto" w:fill="auto"/>
            <w:vAlign w:val="center"/>
          </w:tcPr>
          <w:p w14:paraId="28CD4B22">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应急</w:t>
            </w:r>
            <w:r>
              <w:rPr>
                <w:rFonts w:hint="eastAsia" w:ascii="宋体" w:hAnsi="宋体" w:eastAsia="宋体" w:cs="宋体"/>
                <w:color w:val="auto"/>
                <w:szCs w:val="21"/>
                <w:highlight w:val="none"/>
                <w:lang w:eastAsia="zh-CN"/>
              </w:rPr>
              <w:t>预案</w:t>
            </w:r>
            <w:r>
              <w:rPr>
                <w:rFonts w:hint="eastAsia" w:ascii="宋体" w:hAnsi="宋体" w:eastAsia="宋体" w:cs="宋体"/>
                <w:color w:val="auto"/>
                <w:szCs w:val="21"/>
                <w:highlight w:val="none"/>
                <w:lang w:val="en-US" w:eastAsia="zh-CN"/>
              </w:rPr>
              <w:t>(3分)</w:t>
            </w:r>
          </w:p>
        </w:tc>
        <w:tc>
          <w:tcPr>
            <w:tcW w:w="707" w:type="dxa"/>
            <w:tcBorders>
              <w:left w:val="single" w:color="auto" w:sz="4" w:space="0"/>
            </w:tcBorders>
            <w:shd w:val="clear" w:color="auto" w:fill="auto"/>
            <w:vAlign w:val="center"/>
          </w:tcPr>
          <w:p w14:paraId="5B844453">
            <w:pPr>
              <w:adjustRightInd w:val="0"/>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lang w:val="en-US" w:eastAsia="zh-CN"/>
              </w:rPr>
              <w:t>主</w:t>
            </w:r>
            <w:r>
              <w:rPr>
                <w:rFonts w:hint="eastAsia" w:ascii="宋体" w:hAnsi="宋体" w:eastAsia="宋体" w:cs="宋体"/>
                <w:color w:val="auto"/>
                <w:szCs w:val="21"/>
                <w:highlight w:val="none"/>
              </w:rPr>
              <w:t>观分</w:t>
            </w:r>
          </w:p>
        </w:tc>
        <w:tc>
          <w:tcPr>
            <w:tcW w:w="6415" w:type="dxa"/>
            <w:tcBorders>
              <w:top w:val="single" w:color="auto" w:sz="4" w:space="0"/>
            </w:tcBorders>
            <w:shd w:val="clear" w:color="auto" w:fill="auto"/>
            <w:vAlign w:val="center"/>
          </w:tcPr>
          <w:p w14:paraId="3577F201">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应急预案（</w:t>
            </w:r>
            <w:r>
              <w:rPr>
                <w:rFonts w:hint="eastAsia" w:ascii="宋体" w:hAnsi="宋体" w:eastAsia="宋体" w:cs="宋体"/>
                <w:color w:val="auto"/>
                <w:szCs w:val="21"/>
                <w:highlight w:val="none"/>
                <w:lang w:val="en-US" w:eastAsia="zh-CN"/>
              </w:rPr>
              <w:t>包括但不限于</w:t>
            </w:r>
            <w:r>
              <w:rPr>
                <w:rFonts w:hint="eastAsia" w:ascii="宋体" w:hAnsi="宋体" w:eastAsia="宋体" w:cs="宋体"/>
                <w:color w:val="auto"/>
                <w:szCs w:val="21"/>
                <w:highlight w:val="none"/>
              </w:rPr>
              <w:t>遇突发大型特殊事件的应急供货</w:t>
            </w:r>
            <w:r>
              <w:rPr>
                <w:rFonts w:hint="eastAsia" w:ascii="宋体" w:hAnsi="宋体" w:eastAsia="宋体" w:cs="宋体"/>
                <w:color w:val="auto"/>
                <w:szCs w:val="21"/>
                <w:highlight w:val="none"/>
                <w:lang w:eastAsia="zh-CN"/>
              </w:rPr>
              <w:t>）进行</w:t>
            </w:r>
            <w:r>
              <w:rPr>
                <w:rFonts w:hint="eastAsia" w:ascii="宋体" w:hAnsi="宋体" w:eastAsia="宋体" w:cs="宋体"/>
                <w:color w:val="auto"/>
                <w:szCs w:val="21"/>
                <w:highlight w:val="none"/>
              </w:rPr>
              <w:t>评分。（评分范围</w:t>
            </w:r>
            <w:r>
              <w:rPr>
                <w:rFonts w:hint="eastAsia" w:ascii="宋体" w:hAnsi="宋体" w:eastAsia="宋体" w:cs="宋体"/>
                <w:color w:val="auto"/>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color w:val="auto"/>
                <w:szCs w:val="21"/>
                <w:highlight w:val="none"/>
              </w:rPr>
              <w:t>）</w:t>
            </w:r>
          </w:p>
        </w:tc>
      </w:tr>
      <w:tr w14:paraId="41EC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27417415">
            <w:pPr>
              <w:spacing w:line="360" w:lineRule="auto"/>
              <w:jc w:val="center"/>
              <w:rPr>
                <w:rFonts w:ascii="宋体" w:hAnsi="宋体" w:eastAsia="宋体" w:cs="宋体"/>
                <w:color w:val="auto"/>
                <w:szCs w:val="21"/>
                <w:highlight w:val="none"/>
              </w:rPr>
            </w:pPr>
          </w:p>
        </w:tc>
        <w:tc>
          <w:tcPr>
            <w:tcW w:w="1103" w:type="dxa"/>
            <w:tcBorders>
              <w:right w:val="single" w:color="auto" w:sz="4" w:space="0"/>
            </w:tcBorders>
            <w:shd w:val="clear" w:color="auto" w:fill="auto"/>
            <w:vAlign w:val="center"/>
          </w:tcPr>
          <w:p w14:paraId="7D7CE6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w:t>
            </w:r>
          </w:p>
          <w:p w14:paraId="17631E8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2分</w:t>
            </w:r>
            <w:r>
              <w:rPr>
                <w:rFonts w:hint="eastAsia" w:ascii="宋体" w:hAnsi="宋体" w:eastAsia="宋体" w:cs="宋体"/>
                <w:color w:val="auto"/>
                <w:szCs w:val="21"/>
                <w:highlight w:val="none"/>
                <w:lang w:eastAsia="zh-CN"/>
              </w:rPr>
              <w:t>）</w:t>
            </w:r>
          </w:p>
        </w:tc>
        <w:tc>
          <w:tcPr>
            <w:tcW w:w="707" w:type="dxa"/>
            <w:tcBorders>
              <w:left w:val="single" w:color="auto" w:sz="4" w:space="0"/>
            </w:tcBorders>
            <w:shd w:val="clear" w:color="auto" w:fill="auto"/>
            <w:vAlign w:val="center"/>
          </w:tcPr>
          <w:p w14:paraId="76362657">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主</w:t>
            </w:r>
            <w:r>
              <w:rPr>
                <w:rFonts w:hint="eastAsia" w:ascii="宋体" w:hAnsi="宋体" w:eastAsia="宋体" w:cs="宋体"/>
                <w:color w:val="auto"/>
                <w:szCs w:val="21"/>
                <w:highlight w:val="none"/>
              </w:rPr>
              <w:t>观分</w:t>
            </w:r>
          </w:p>
        </w:tc>
        <w:tc>
          <w:tcPr>
            <w:tcW w:w="6415" w:type="dxa"/>
            <w:tcBorders>
              <w:top w:val="single" w:color="auto" w:sz="4" w:space="0"/>
            </w:tcBorders>
            <w:shd w:val="clear" w:color="auto" w:fill="auto"/>
            <w:vAlign w:val="center"/>
          </w:tcPr>
          <w:p w14:paraId="063F81A1">
            <w:pPr>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根据投标人针对本项目</w:t>
            </w:r>
            <w:r>
              <w:rPr>
                <w:rFonts w:hint="eastAsia" w:ascii="宋体" w:hAnsi="宋体" w:eastAsia="宋体" w:cs="宋体"/>
                <w:color w:val="auto"/>
                <w:szCs w:val="21"/>
                <w:highlight w:val="none"/>
                <w:lang w:val="en-US" w:eastAsia="zh-CN"/>
              </w:rPr>
              <w:t>提出的</w:t>
            </w:r>
            <w:r>
              <w:rPr>
                <w:rFonts w:hint="eastAsia" w:ascii="宋体" w:hAnsi="宋体" w:eastAsia="宋体" w:cs="宋体"/>
                <w:color w:val="auto"/>
                <w:szCs w:val="21"/>
                <w:highlight w:val="none"/>
              </w:rPr>
              <w:t>合理化建议</w:t>
            </w:r>
            <w:r>
              <w:rPr>
                <w:rFonts w:hint="eastAsia" w:ascii="宋体" w:hAnsi="宋体" w:eastAsia="宋体" w:cs="宋体"/>
                <w:color w:val="auto"/>
                <w:szCs w:val="21"/>
                <w:highlight w:val="none"/>
                <w:lang w:val="en-US" w:eastAsia="zh-CN"/>
              </w:rPr>
              <w:t>进行评分。</w:t>
            </w:r>
            <w:r>
              <w:rPr>
                <w:rFonts w:hint="eastAsia" w:ascii="宋体" w:hAnsi="宋体" w:eastAsia="宋体" w:cs="宋体"/>
                <w:color w:val="auto"/>
                <w:szCs w:val="21"/>
                <w:highlight w:val="none"/>
              </w:rPr>
              <w:t>（评分范围</w:t>
            </w:r>
            <w:r>
              <w:rPr>
                <w:rFonts w:hint="eastAsia" w:ascii="宋体" w:hAnsi="宋体" w:eastAsia="宋体" w:cs="宋体"/>
                <w:color w:val="auto"/>
                <w:szCs w:val="21"/>
                <w:highlight w:val="none"/>
                <w:lang w:eastAsia="zh-CN"/>
              </w:rPr>
              <w:t>：</w:t>
            </w:r>
            <w:r>
              <w:rPr>
                <w:rFonts w:hint="eastAsia" w:ascii="宋体" w:hAnsi="宋体" w:eastAsia="宋体" w:cs="宋体"/>
                <w:bCs w:val="0"/>
                <w:color w:val="auto"/>
                <w:sz w:val="21"/>
                <w:szCs w:val="21"/>
                <w:highlight w:val="none"/>
              </w:rPr>
              <w:t>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color w:val="auto"/>
                <w:szCs w:val="21"/>
                <w:highlight w:val="none"/>
              </w:rPr>
              <w:t>）</w:t>
            </w:r>
          </w:p>
        </w:tc>
      </w:tr>
      <w:tr w14:paraId="7D4D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4BB2826A">
            <w:pPr>
              <w:spacing w:line="360" w:lineRule="auto"/>
              <w:jc w:val="center"/>
              <w:rPr>
                <w:rFonts w:ascii="宋体" w:hAnsi="宋体" w:eastAsia="宋体" w:cs="宋体"/>
                <w:color w:val="auto"/>
                <w:szCs w:val="21"/>
                <w:highlight w:val="none"/>
              </w:rPr>
            </w:pPr>
          </w:p>
        </w:tc>
        <w:tc>
          <w:tcPr>
            <w:tcW w:w="1103" w:type="dxa"/>
            <w:vMerge w:val="restart"/>
            <w:tcBorders>
              <w:right w:val="single" w:color="auto" w:sz="4" w:space="0"/>
            </w:tcBorders>
            <w:shd w:val="clear" w:color="auto" w:fill="auto"/>
            <w:vAlign w:val="center"/>
          </w:tcPr>
          <w:p w14:paraId="31B8597A">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重点难点分析及解决方案</w:t>
            </w:r>
          </w:p>
          <w:p w14:paraId="2868B8BF">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6分</w:t>
            </w:r>
            <w:r>
              <w:rPr>
                <w:rFonts w:hint="eastAsia" w:ascii="宋体" w:hAnsi="宋体" w:eastAsia="宋体" w:cs="宋体"/>
                <w:color w:val="auto"/>
                <w:szCs w:val="21"/>
                <w:highlight w:val="none"/>
                <w:lang w:eastAsia="zh-CN"/>
              </w:rPr>
              <w:t>）</w:t>
            </w:r>
          </w:p>
        </w:tc>
        <w:tc>
          <w:tcPr>
            <w:tcW w:w="707" w:type="dxa"/>
            <w:vMerge w:val="restart"/>
            <w:tcBorders>
              <w:left w:val="single" w:color="auto" w:sz="4" w:space="0"/>
            </w:tcBorders>
            <w:shd w:val="clear" w:color="auto" w:fill="auto"/>
            <w:vAlign w:val="center"/>
          </w:tcPr>
          <w:p w14:paraId="0FD7C832">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w:t>
            </w:r>
            <w:r>
              <w:rPr>
                <w:rFonts w:hint="eastAsia" w:ascii="宋体" w:hAnsi="宋体" w:eastAsia="宋体" w:cs="宋体"/>
                <w:color w:val="auto"/>
                <w:szCs w:val="21"/>
                <w:highlight w:val="none"/>
              </w:rPr>
              <w:t>观分</w:t>
            </w:r>
          </w:p>
        </w:tc>
        <w:tc>
          <w:tcPr>
            <w:tcW w:w="6415" w:type="dxa"/>
            <w:tcBorders>
              <w:top w:val="single" w:color="auto" w:sz="4" w:space="0"/>
            </w:tcBorders>
            <w:shd w:val="clear" w:color="auto" w:fill="auto"/>
            <w:vAlign w:val="center"/>
          </w:tcPr>
          <w:p w14:paraId="0F1C9733">
            <w:pPr>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根据投标人针对本项目</w:t>
            </w:r>
            <w:r>
              <w:rPr>
                <w:rFonts w:hint="eastAsia" w:ascii="宋体" w:hAnsi="宋体" w:eastAsia="宋体"/>
                <w:color w:val="auto"/>
                <w:sz w:val="21"/>
                <w:szCs w:val="21"/>
                <w:highlight w:val="none"/>
                <w:lang w:val="en-US" w:eastAsia="zh-CN"/>
              </w:rPr>
              <w:t>重难点分析理解的情况</w:t>
            </w:r>
            <w:r>
              <w:rPr>
                <w:rFonts w:hint="eastAsia" w:ascii="宋体" w:hAnsi="宋体" w:eastAsia="宋体" w:cs="宋体"/>
                <w:color w:val="auto"/>
                <w:szCs w:val="21"/>
                <w:highlight w:val="none"/>
                <w:lang w:val="en-US" w:eastAsia="zh-CN"/>
              </w:rPr>
              <w:t>进行评分。</w:t>
            </w:r>
            <w:r>
              <w:rPr>
                <w:rFonts w:hint="eastAsia" w:ascii="宋体" w:hAnsi="宋体" w:eastAsia="宋体" w:cs="宋体"/>
                <w:color w:val="auto"/>
                <w:szCs w:val="21"/>
                <w:highlight w:val="none"/>
              </w:rPr>
              <w:t>（评分范围</w:t>
            </w:r>
            <w:r>
              <w:rPr>
                <w:rFonts w:hint="eastAsia" w:ascii="宋体" w:hAnsi="宋体" w:eastAsia="宋体" w:cs="宋体"/>
                <w:color w:val="auto"/>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color w:val="auto"/>
                <w:szCs w:val="21"/>
                <w:highlight w:val="none"/>
              </w:rPr>
              <w:t>）</w:t>
            </w:r>
          </w:p>
        </w:tc>
      </w:tr>
      <w:tr w14:paraId="376A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0B6FBDF7">
            <w:pPr>
              <w:spacing w:line="360" w:lineRule="auto"/>
              <w:jc w:val="center"/>
              <w:rPr>
                <w:rFonts w:ascii="宋体" w:hAnsi="宋体" w:eastAsia="宋体" w:cs="宋体"/>
                <w:color w:val="auto"/>
                <w:szCs w:val="21"/>
                <w:highlight w:val="none"/>
              </w:rPr>
            </w:pPr>
          </w:p>
        </w:tc>
        <w:tc>
          <w:tcPr>
            <w:tcW w:w="1103" w:type="dxa"/>
            <w:vMerge w:val="continue"/>
            <w:tcBorders>
              <w:right w:val="single" w:color="auto" w:sz="4" w:space="0"/>
            </w:tcBorders>
            <w:shd w:val="clear" w:color="auto" w:fill="auto"/>
            <w:vAlign w:val="center"/>
          </w:tcPr>
          <w:p w14:paraId="2BE9E915">
            <w:pPr>
              <w:spacing w:line="360" w:lineRule="auto"/>
              <w:jc w:val="center"/>
              <w:rPr>
                <w:rFonts w:hint="default" w:ascii="宋体" w:hAnsi="宋体" w:eastAsia="宋体" w:cs="宋体"/>
                <w:color w:val="auto"/>
                <w:szCs w:val="21"/>
                <w:highlight w:val="none"/>
                <w:lang w:val="en-US" w:eastAsia="zh-CN"/>
              </w:rPr>
            </w:pPr>
          </w:p>
        </w:tc>
        <w:tc>
          <w:tcPr>
            <w:tcW w:w="707" w:type="dxa"/>
            <w:vMerge w:val="continue"/>
            <w:tcBorders>
              <w:left w:val="single" w:color="auto" w:sz="4" w:space="0"/>
            </w:tcBorders>
            <w:shd w:val="clear" w:color="auto" w:fill="auto"/>
            <w:vAlign w:val="center"/>
          </w:tcPr>
          <w:p w14:paraId="4F40973B">
            <w:pPr>
              <w:adjustRightInd w:val="0"/>
              <w:snapToGrid w:val="0"/>
              <w:spacing w:line="360" w:lineRule="auto"/>
              <w:jc w:val="center"/>
              <w:rPr>
                <w:rFonts w:hint="eastAsia" w:ascii="宋体" w:hAnsi="宋体" w:eastAsia="宋体" w:cs="宋体"/>
                <w:color w:val="auto"/>
                <w:szCs w:val="21"/>
                <w:highlight w:val="none"/>
                <w:lang w:val="en-US" w:eastAsia="zh-CN"/>
              </w:rPr>
            </w:pPr>
          </w:p>
        </w:tc>
        <w:tc>
          <w:tcPr>
            <w:tcW w:w="6415" w:type="dxa"/>
            <w:tcBorders>
              <w:top w:val="single" w:color="auto" w:sz="4" w:space="0"/>
            </w:tcBorders>
            <w:shd w:val="clear" w:color="auto" w:fill="auto"/>
            <w:vAlign w:val="center"/>
          </w:tcPr>
          <w:p w14:paraId="6BD21021">
            <w:pPr>
              <w:spacing w:line="36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根据投标人针对本项目</w:t>
            </w:r>
            <w:r>
              <w:rPr>
                <w:rFonts w:hint="eastAsia" w:ascii="宋体" w:hAnsi="宋体" w:eastAsia="宋体"/>
                <w:color w:val="auto"/>
                <w:sz w:val="21"/>
                <w:szCs w:val="21"/>
                <w:highlight w:val="none"/>
                <w:lang w:val="en-US" w:eastAsia="zh-CN"/>
              </w:rPr>
              <w:t>重难点</w:t>
            </w:r>
            <w:r>
              <w:rPr>
                <w:rFonts w:hint="eastAsia" w:ascii="宋体" w:hAnsi="宋体" w:eastAsia="宋体" w:cs="宋体"/>
                <w:color w:val="auto"/>
                <w:szCs w:val="21"/>
                <w:highlight w:val="none"/>
              </w:rPr>
              <w:t>解决方案</w:t>
            </w:r>
            <w:r>
              <w:rPr>
                <w:rFonts w:hint="eastAsia" w:ascii="宋体" w:hAnsi="宋体" w:eastAsia="宋体" w:cs="宋体"/>
                <w:color w:val="auto"/>
                <w:szCs w:val="21"/>
                <w:highlight w:val="none"/>
                <w:lang w:val="en-US" w:eastAsia="zh-CN"/>
              </w:rPr>
              <w:t>进行评分。</w:t>
            </w:r>
            <w:r>
              <w:rPr>
                <w:rFonts w:hint="eastAsia" w:ascii="宋体" w:hAnsi="宋体" w:eastAsia="宋体" w:cs="宋体"/>
                <w:color w:val="auto"/>
                <w:szCs w:val="21"/>
                <w:highlight w:val="none"/>
              </w:rPr>
              <w:t>（评分范围</w:t>
            </w:r>
            <w:r>
              <w:rPr>
                <w:rFonts w:hint="eastAsia" w:ascii="宋体" w:hAnsi="宋体" w:eastAsia="宋体" w:cs="宋体"/>
                <w:color w:val="auto"/>
                <w:szCs w:val="21"/>
                <w:highlight w:val="none"/>
                <w:lang w:eastAsia="zh-CN"/>
              </w:rPr>
              <w:t>：</w:t>
            </w:r>
            <w:r>
              <w:rPr>
                <w:rFonts w:hint="eastAsia" w:ascii="宋体" w:hAnsi="宋体" w:eastAsia="宋体" w:cs="宋体"/>
                <w:bCs w:val="0"/>
                <w:color w:val="auto"/>
                <w:sz w:val="21"/>
                <w:szCs w:val="21"/>
                <w:highlight w:val="none"/>
              </w:rPr>
              <w:t>3,2,1,0</w:t>
            </w:r>
            <w:r>
              <w:rPr>
                <w:rFonts w:hint="eastAsia" w:ascii="宋体" w:hAnsi="宋体" w:eastAsia="宋体" w:cs="宋体"/>
                <w:bCs w:val="0"/>
                <w:color w:val="auto"/>
                <w:sz w:val="21"/>
                <w:szCs w:val="21"/>
                <w:highlight w:val="none"/>
                <w:lang w:val="en-US" w:eastAsia="zh-CN"/>
              </w:rPr>
              <w:t>分</w:t>
            </w:r>
            <w:r>
              <w:rPr>
                <w:rFonts w:hint="eastAsia" w:ascii="宋体" w:hAnsi="宋体" w:eastAsia="宋体" w:cs="宋体"/>
                <w:color w:val="auto"/>
                <w:szCs w:val="21"/>
                <w:highlight w:val="none"/>
              </w:rPr>
              <w:t>）</w:t>
            </w:r>
          </w:p>
        </w:tc>
      </w:tr>
      <w:tr w14:paraId="159C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97" w:type="dxa"/>
            <w:vMerge w:val="continue"/>
            <w:shd w:val="clear" w:color="auto" w:fill="auto"/>
            <w:vAlign w:val="center"/>
          </w:tcPr>
          <w:p w14:paraId="12E7027D">
            <w:pPr>
              <w:spacing w:line="360" w:lineRule="auto"/>
              <w:jc w:val="center"/>
              <w:rPr>
                <w:rFonts w:ascii="宋体" w:hAnsi="宋体" w:eastAsia="宋体" w:cs="宋体"/>
                <w:color w:val="auto"/>
                <w:szCs w:val="21"/>
                <w:highlight w:val="none"/>
              </w:rPr>
            </w:pPr>
          </w:p>
        </w:tc>
        <w:tc>
          <w:tcPr>
            <w:tcW w:w="1103" w:type="dxa"/>
            <w:tcBorders>
              <w:top w:val="single" w:color="auto" w:sz="4" w:space="0"/>
              <w:right w:val="single" w:color="auto" w:sz="4" w:space="0"/>
            </w:tcBorders>
            <w:shd w:val="clear" w:color="auto" w:fill="auto"/>
            <w:vAlign w:val="center"/>
          </w:tcPr>
          <w:p w14:paraId="54F44E6C">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政府采购政策分</w:t>
            </w:r>
          </w:p>
          <w:p w14:paraId="472A67E4">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（3分）</w:t>
            </w:r>
          </w:p>
        </w:tc>
        <w:tc>
          <w:tcPr>
            <w:tcW w:w="707" w:type="dxa"/>
            <w:tcBorders>
              <w:left w:val="single" w:color="auto" w:sz="4" w:space="0"/>
            </w:tcBorders>
            <w:shd w:val="clear" w:color="auto" w:fill="auto"/>
            <w:vAlign w:val="center"/>
          </w:tcPr>
          <w:p w14:paraId="0C6F4EDA">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客观分</w:t>
            </w:r>
          </w:p>
        </w:tc>
        <w:tc>
          <w:tcPr>
            <w:tcW w:w="6415" w:type="dxa"/>
            <w:shd w:val="clear" w:color="auto" w:fill="auto"/>
            <w:vAlign w:val="center"/>
          </w:tcPr>
          <w:p w14:paraId="0E290582">
            <w:pPr>
              <w:tabs>
                <w:tab w:val="left" w:pos="4929"/>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1.投标人是国家认定的不发达地区或少数民族地区企业的加1分。（在商务技术文件中提供证明材料）</w:t>
            </w:r>
          </w:p>
          <w:p w14:paraId="34C425A8">
            <w:pPr>
              <w:spacing w:line="360" w:lineRule="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投标产品中有列入中国政府采购网“节能产品政府采购品目清单”的得1分；投标产品中有列入中国政府采购网“环境标志产品政府采购品目清单”的得1分。（根据财库〔2019〕9号文件规定在商务技术文件中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未按要求提供的不得分。）</w:t>
            </w:r>
          </w:p>
        </w:tc>
      </w:tr>
    </w:tbl>
    <w:p w14:paraId="40AAB676">
      <w:pPr>
        <w:wordWrap w:val="0"/>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评标委员会认为投标人的报价明显低于其他通过符合性审查投标人的报价，有可能影响产品质量或者不能诚信履约的，应当通过电子询标方式要求其在合理的时间内（一般30分钟）提供书面说明，必要时提交相关证明材料；投标人不能证明其报价合理性的，评标委员会应当将其作为无效投标处理。</w:t>
      </w:r>
    </w:p>
    <w:p w14:paraId="5C6DE4C4">
      <w:pPr>
        <w:wordWrap w:val="0"/>
        <w:spacing w:line="360" w:lineRule="auto"/>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2、联合体投标的，上述评分标准政府采购政策分以联合牵头人提供的资料为准，联合体成员提供的不予认可。</w:t>
      </w:r>
    </w:p>
    <w:p w14:paraId="0A9EC7C9">
      <w:pPr>
        <w:wordWrap w:val="0"/>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3、提供相同品牌产品（指核心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14:paraId="038B9876">
      <w:pPr>
        <w:wordWrap w:val="0"/>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非单一产品采购标项，采购文件中应载明核心产品(如有，具体见第三章投标人须知前附表)，多家投标人提供的核心产品品牌相同的，按上述规定处理。</w:t>
      </w:r>
    </w:p>
    <w:p w14:paraId="4BA66969">
      <w:pPr>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（六）推荐中标候选人</w:t>
      </w:r>
    </w:p>
    <w:p w14:paraId="638D4E01">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1.投标文件满足招标文件全部实质性要求，且按照评审因素的量化指标评审得分最高的投标人为第一中标候选人。</w:t>
      </w:r>
    </w:p>
    <w:p w14:paraId="6525D7CA">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599CA76F">
      <w:pPr>
        <w:tabs>
          <w:tab w:val="left" w:pos="2517"/>
        </w:tabs>
        <w:wordWrap w:val="0"/>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（七）评标报告</w:t>
      </w:r>
    </w:p>
    <w:p w14:paraId="168F8FC5">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6CEEBD91">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2.评标委员会成员应当在评标报告上签字，对自己的评审意见承担法律责任。对评标报告有异议的，应当在评标报告上签署不同意见，并说明理由，否则视为同意评标报告。</w:t>
      </w:r>
    </w:p>
    <w:p w14:paraId="172916FC">
      <w:pPr>
        <w:tabs>
          <w:tab w:val="left" w:pos="2517"/>
        </w:tabs>
        <w:wordWrap w:val="0"/>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（八）评审过程的保密</w:t>
      </w:r>
    </w:p>
    <w:p w14:paraId="293AD080">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1.采购人、采购代理机构应当按照政府采购有关规定组织开展采购活动，并采取必要措施，保证评审在严格保密的情况下进行，评标委员会成员名单在中标结果公告前应当保密。</w:t>
      </w:r>
    </w:p>
    <w:p w14:paraId="5D7519CC">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2.任何单位和个人不得非法干预、影响评审过程和结果。</w:t>
      </w:r>
    </w:p>
    <w:p w14:paraId="045809FF">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3.所有涉及对投标文件的审查、澄清、评价、比较等情况，评标委员会成员、采购人和采购代理机构的有关人员均不得向投标人或其他无关人员透露。</w:t>
      </w:r>
    </w:p>
    <w:p w14:paraId="4EB4F19E">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4.投标人在评审过程中所进行的试图影响采购结果的不公正活动，将导致其响应被拒绝，并承担相应法律责任。</w:t>
      </w:r>
    </w:p>
    <w:p w14:paraId="6A399153">
      <w:pPr>
        <w:wordWrap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5.评标委员会成员以及与评审工作有关的人员不得泄露评审情况以及评审过程中获悉的国家秘密、商业秘密。</w:t>
      </w:r>
    </w:p>
    <w:p w14:paraId="0C56D9E2">
      <w:pPr>
        <w:wordWrap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w:t>
      </w:r>
      <w:r>
        <w:rPr>
          <w:rFonts w:hint="eastAsia" w:ascii="宋体" w:hAnsi="宋体" w:eastAsia="宋体"/>
          <w:b/>
          <w:color w:val="auto"/>
          <w:szCs w:val="21"/>
          <w:highlight w:val="none"/>
          <w:lang w:val="en-US" w:eastAsia="zh-CN"/>
        </w:rPr>
        <w:t>九</w:t>
      </w:r>
      <w:r>
        <w:rPr>
          <w:rFonts w:hint="eastAsia" w:ascii="宋体" w:hAnsi="宋体" w:eastAsia="宋体"/>
          <w:b/>
          <w:color w:val="auto"/>
          <w:szCs w:val="21"/>
          <w:highlight w:val="none"/>
        </w:rPr>
        <w:t>）有关中小企业声明、监狱企业、残疾人福利性单位的规定</w:t>
      </w:r>
    </w:p>
    <w:p w14:paraId="09674266">
      <w:pPr>
        <w:wordWrap w:val="0"/>
        <w:spacing w:line="360" w:lineRule="auto"/>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1.中小企业声明：</w:t>
      </w:r>
    </w:p>
    <w:p w14:paraId="45F7DABA">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根据《政府采购促进中小企业发展管理办法》（财库﹝2020﹞46号）的规定，中小企业的标准为：</w:t>
      </w:r>
    </w:p>
    <w:p w14:paraId="2D164FC0">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22FA1C9D">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（2）在政府采购活动中，供应商提供的货物、工程或者服务符合下列情形的，享受本办法规定的中小企业扶持政策：</w:t>
      </w:r>
    </w:p>
    <w:p w14:paraId="5E878C0A">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①在货物采购项目中，货物由中小企业制造，即货物由中小企业生产且使用该中小企业商号或者注册商标；</w:t>
      </w:r>
    </w:p>
    <w:p w14:paraId="116475BE">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②在工程采购项目中，工程由中小企业承建，即工程施工单位为中小企业；</w:t>
      </w:r>
    </w:p>
    <w:p w14:paraId="630B7B8F">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③在服务采购项目中，服务由中小企业承接，即提供服务的人员为中小企业依照《中华人民共和国劳动合同法》订立劳动合同的从业人员。</w:t>
      </w:r>
    </w:p>
    <w:p w14:paraId="26077FF7">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④在货物采购项目中，供应商提供的货物既有中小企业制造货物，也有大型企业制造货物的，不享受本办法规定的中小企业扶持政策。</w:t>
      </w:r>
    </w:p>
    <w:p w14:paraId="7DB47F33">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⑤以联合体形式参加政府采购活动，联合体各方均为中小企业的，联合体视同中小企业。其中，联合体各方均为小微企业的，联合体视同小微企业。</w:t>
      </w:r>
    </w:p>
    <w:p w14:paraId="10C5949A">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（3）中小企业参加政府采购活动，应当出具《中小企业声明函》，否则不享受相关中小企业扶持政策。供应商不用提供《中小企业声明函》之外的中小企业身份证明文件。</w:t>
      </w:r>
    </w:p>
    <w:p w14:paraId="51F8457C">
      <w:pPr>
        <w:wordWrap w:val="0"/>
        <w:spacing w:line="360" w:lineRule="auto"/>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2.监狱企业：</w:t>
      </w:r>
    </w:p>
    <w:p w14:paraId="69575A72">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根据《财政部、司法部关于政府采购支持监狱企业发展有关问题的通知》（财库〔2014〕68号）规定，监狱企业应当符合以下条件：</w:t>
      </w:r>
    </w:p>
    <w:p w14:paraId="0AFDA4B6">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C60CE4">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（2）监狱企业参加政府采购活动时，视同小型、微型企业，应当提供由省级以上监狱管理局、戒毒管理局（含新疆生产建设兵团）出具的属于监狱企业的证明文件。</w:t>
      </w:r>
    </w:p>
    <w:p w14:paraId="3223BCF5">
      <w:pPr>
        <w:wordWrap w:val="0"/>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3.残疾人福利性单位：</w:t>
      </w:r>
    </w:p>
    <w:p w14:paraId="0D3A2C13">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6DF5AC16">
      <w:pPr>
        <w:wordWrap w:val="0"/>
        <w:spacing w:line="360" w:lineRule="auto"/>
        <w:ind w:firstLine="422" w:firstLineChars="200"/>
        <w:rPr>
          <w:rFonts w:ascii="宋体" w:hAnsi="宋体" w:eastAsia="宋体"/>
          <w:color w:val="auto"/>
          <w:szCs w:val="21"/>
          <w:highlight w:val="none"/>
        </w:rPr>
      </w:pPr>
      <w:r>
        <w:rPr>
          <w:rFonts w:hint="eastAsia" w:ascii="宋体" w:hAnsi="宋体" w:eastAsia="宋体" w:cs="Times New Roman"/>
          <w:b/>
          <w:color w:val="auto"/>
          <w:szCs w:val="21"/>
          <w:highlight w:val="none"/>
        </w:rPr>
        <w:t>4.落实政府采购政策的报价扣除比例说明</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本项目不适用</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w:t>
      </w:r>
    </w:p>
    <w:p w14:paraId="6ABE49B9">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（1）采购非专门面向中小企业，评审将对满足招标文件要求的小型和微型企业的报价（包括监狱企业、残疾人福利性单位）按10%给予扣除，用扣除后的价格参加评审。</w:t>
      </w:r>
    </w:p>
    <w:p w14:paraId="60033129">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（2）对于联合协议或者分包意向协议约定小微企业的合同份额占到合同总金额30%以上的，采购单位、采购代理机构应结合项目实际，对联合体或者大中型企业的报价按6%给予扣除，用扣除后的价格参加评审。</w:t>
      </w:r>
    </w:p>
    <w:p w14:paraId="064A94D0">
      <w:pPr>
        <w:spacing w:line="360" w:lineRule="auto"/>
        <w:jc w:val="left"/>
        <w:rPr>
          <w:rFonts w:ascii="宋体" w:hAnsi="宋体" w:eastAsia="宋体"/>
          <w:b/>
          <w:color w:val="auto"/>
          <w:szCs w:val="21"/>
          <w:highlight w:val="none"/>
        </w:rPr>
        <w:sectPr>
          <w:pgSz w:w="11906" w:h="16838"/>
          <w:pgMar w:top="1418" w:right="1418" w:bottom="1418" w:left="1418" w:header="851" w:footer="992" w:gutter="0"/>
          <w:cols w:space="425" w:num="1"/>
          <w:docGrid w:type="lines" w:linePitch="312" w:charSpace="0"/>
        </w:sectPr>
      </w:pPr>
    </w:p>
    <w:p w14:paraId="3C3CA0B3">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第五章  合同文本</w:t>
      </w:r>
    </w:p>
    <w:p w14:paraId="44925F1E">
      <w:pPr>
        <w:widowControl/>
        <w:spacing w:line="360" w:lineRule="auto"/>
        <w:jc w:val="left"/>
        <w:rPr>
          <w:rFonts w:ascii="宋体" w:hAnsi="宋体" w:eastAsia="宋体" w:cs="仿宋"/>
          <w:color w:val="auto"/>
          <w:szCs w:val="21"/>
          <w:highlight w:val="none"/>
        </w:rPr>
      </w:pPr>
      <w:r>
        <w:rPr>
          <w:rFonts w:hint="eastAsia" w:ascii="宋体" w:hAnsi="宋体" w:eastAsia="宋体" w:cs="仿宋"/>
          <w:color w:val="auto"/>
          <w:szCs w:val="21"/>
          <w:highlight w:val="none"/>
        </w:rPr>
        <w:t xml:space="preserve">项目名称：                                      </w:t>
      </w:r>
    </w:p>
    <w:p w14:paraId="791F02C2">
      <w:pPr>
        <w:widowControl/>
        <w:spacing w:line="360" w:lineRule="auto"/>
        <w:jc w:val="left"/>
        <w:rPr>
          <w:rFonts w:ascii="宋体" w:hAnsi="宋体" w:eastAsia="宋体" w:cs="仿宋"/>
          <w:color w:val="auto"/>
          <w:szCs w:val="21"/>
          <w:highlight w:val="none"/>
        </w:rPr>
      </w:pPr>
      <w:r>
        <w:rPr>
          <w:rFonts w:hint="eastAsia" w:ascii="宋体" w:hAnsi="宋体" w:eastAsia="宋体" w:cs="仿宋"/>
          <w:color w:val="auto"/>
          <w:szCs w:val="21"/>
          <w:highlight w:val="none"/>
        </w:rPr>
        <w:t>项目编号：</w:t>
      </w:r>
    </w:p>
    <w:p w14:paraId="2EF5786F">
      <w:pPr>
        <w:widowControl/>
        <w:spacing w:line="360" w:lineRule="auto"/>
        <w:jc w:val="left"/>
        <w:rPr>
          <w:rFonts w:ascii="宋体" w:hAnsi="宋体" w:eastAsia="宋体" w:cs="仿宋"/>
          <w:color w:val="auto"/>
          <w:szCs w:val="21"/>
          <w:highlight w:val="none"/>
        </w:rPr>
      </w:pPr>
      <w:r>
        <w:rPr>
          <w:rFonts w:hint="eastAsia" w:ascii="宋体" w:hAnsi="宋体" w:eastAsia="宋体" w:cs="仿宋"/>
          <w:color w:val="auto"/>
          <w:szCs w:val="21"/>
          <w:highlight w:val="none"/>
        </w:rPr>
        <w:t>采购方式：</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3257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nil"/>
              <w:left w:val="nil"/>
              <w:bottom w:val="nil"/>
              <w:right w:val="nil"/>
            </w:tcBorders>
            <w:vAlign w:val="top"/>
          </w:tcPr>
          <w:p w14:paraId="605A83FF">
            <w:pPr>
              <w:widowControl/>
              <w:spacing w:line="360" w:lineRule="auto"/>
              <w:jc w:val="left"/>
              <w:rPr>
                <w:rFonts w:hint="eastAsia" w:ascii="宋体" w:hAnsi="宋体" w:eastAsia="宋体" w:cs="仿宋"/>
                <w:color w:val="auto"/>
                <w:szCs w:val="21"/>
                <w:highlight w:val="none"/>
                <w:vertAlign w:val="baseline"/>
              </w:rPr>
            </w:pPr>
            <w:r>
              <w:rPr>
                <w:rFonts w:hint="eastAsia" w:ascii="宋体" w:hAnsi="宋体" w:eastAsia="宋体" w:cs="仿宋"/>
                <w:color w:val="auto"/>
                <w:szCs w:val="21"/>
                <w:highlight w:val="none"/>
              </w:rPr>
              <w:t>甲方：余姚市精神卫生保健院(余姚市第三人民医院)</w:t>
            </w:r>
          </w:p>
        </w:tc>
        <w:tc>
          <w:tcPr>
            <w:tcW w:w="2500" w:type="pct"/>
            <w:tcBorders>
              <w:top w:val="nil"/>
              <w:left w:val="nil"/>
              <w:bottom w:val="nil"/>
              <w:right w:val="nil"/>
            </w:tcBorders>
            <w:vAlign w:val="top"/>
          </w:tcPr>
          <w:p w14:paraId="4634860A">
            <w:pPr>
              <w:widowControl/>
              <w:spacing w:line="360" w:lineRule="auto"/>
              <w:jc w:val="left"/>
              <w:rPr>
                <w:rFonts w:hint="eastAsia" w:ascii="宋体" w:hAnsi="宋体" w:eastAsia="宋体" w:cs="仿宋"/>
                <w:color w:val="auto"/>
                <w:szCs w:val="21"/>
                <w:highlight w:val="none"/>
                <w:vertAlign w:val="baseline"/>
              </w:rPr>
            </w:pPr>
            <w:r>
              <w:rPr>
                <w:rFonts w:hint="eastAsia" w:ascii="宋体" w:hAnsi="宋体" w:eastAsia="宋体" w:cs="仿宋"/>
                <w:color w:val="auto"/>
                <w:szCs w:val="21"/>
                <w:highlight w:val="none"/>
              </w:rPr>
              <w:t>乙方：（成交供应商）</w:t>
            </w:r>
          </w:p>
        </w:tc>
      </w:tr>
      <w:tr w14:paraId="2FDF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nil"/>
              <w:left w:val="nil"/>
              <w:bottom w:val="nil"/>
              <w:right w:val="nil"/>
            </w:tcBorders>
            <w:vAlign w:val="top"/>
          </w:tcPr>
          <w:p w14:paraId="7EB83111">
            <w:pPr>
              <w:widowControl/>
              <w:spacing w:line="360" w:lineRule="auto"/>
              <w:jc w:val="left"/>
              <w:rPr>
                <w:rFonts w:hint="eastAsia" w:ascii="宋体" w:hAnsi="宋体" w:eastAsia="宋体" w:cs="仿宋"/>
                <w:color w:val="auto"/>
                <w:szCs w:val="21"/>
                <w:highlight w:val="none"/>
                <w:vertAlign w:val="baseline"/>
              </w:rPr>
            </w:pPr>
            <w:r>
              <w:rPr>
                <w:rFonts w:hint="eastAsia" w:ascii="宋体" w:hAnsi="宋体" w:eastAsia="宋体" w:cs="仿宋"/>
                <w:color w:val="auto"/>
                <w:szCs w:val="21"/>
                <w:highlight w:val="none"/>
              </w:rPr>
              <w:t>住所地：</w:t>
            </w:r>
          </w:p>
        </w:tc>
        <w:tc>
          <w:tcPr>
            <w:tcW w:w="2500" w:type="pct"/>
            <w:tcBorders>
              <w:top w:val="nil"/>
              <w:left w:val="nil"/>
              <w:bottom w:val="nil"/>
              <w:right w:val="nil"/>
            </w:tcBorders>
            <w:vAlign w:val="top"/>
          </w:tcPr>
          <w:p w14:paraId="23A124C4">
            <w:pPr>
              <w:widowControl/>
              <w:spacing w:line="360" w:lineRule="auto"/>
              <w:jc w:val="left"/>
              <w:rPr>
                <w:rFonts w:hint="eastAsia" w:ascii="宋体" w:hAnsi="宋体" w:eastAsia="宋体" w:cs="仿宋"/>
                <w:color w:val="auto"/>
                <w:szCs w:val="21"/>
                <w:highlight w:val="none"/>
                <w:vertAlign w:val="baseline"/>
              </w:rPr>
            </w:pPr>
            <w:r>
              <w:rPr>
                <w:rFonts w:hint="eastAsia" w:ascii="宋体" w:hAnsi="宋体" w:eastAsia="宋体" w:cs="仿宋"/>
                <w:color w:val="auto"/>
                <w:szCs w:val="21"/>
                <w:highlight w:val="none"/>
              </w:rPr>
              <w:t>住所地：</w:t>
            </w:r>
          </w:p>
        </w:tc>
      </w:tr>
      <w:tr w14:paraId="23E1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nil"/>
              <w:left w:val="nil"/>
              <w:bottom w:val="nil"/>
              <w:right w:val="nil"/>
            </w:tcBorders>
            <w:vAlign w:val="top"/>
          </w:tcPr>
          <w:p w14:paraId="0FD5A806">
            <w:pPr>
              <w:widowControl/>
              <w:spacing w:line="360" w:lineRule="auto"/>
              <w:jc w:val="left"/>
              <w:rPr>
                <w:rFonts w:hint="eastAsia" w:ascii="宋体" w:hAnsi="宋体" w:eastAsia="宋体" w:cs="仿宋"/>
                <w:color w:val="auto"/>
                <w:szCs w:val="21"/>
                <w:highlight w:val="none"/>
                <w:vertAlign w:val="baseline"/>
              </w:rPr>
            </w:pPr>
            <w:r>
              <w:rPr>
                <w:rFonts w:hint="eastAsia" w:ascii="宋体" w:hAnsi="宋体" w:eastAsia="宋体" w:cs="仿宋"/>
                <w:color w:val="auto"/>
                <w:szCs w:val="21"/>
                <w:highlight w:val="none"/>
              </w:rPr>
              <w:t>联系方式：</w:t>
            </w:r>
          </w:p>
        </w:tc>
        <w:tc>
          <w:tcPr>
            <w:tcW w:w="2500" w:type="pct"/>
            <w:tcBorders>
              <w:top w:val="nil"/>
              <w:left w:val="nil"/>
              <w:bottom w:val="nil"/>
              <w:right w:val="nil"/>
            </w:tcBorders>
            <w:vAlign w:val="top"/>
          </w:tcPr>
          <w:p w14:paraId="5E3AE895">
            <w:pPr>
              <w:widowControl/>
              <w:spacing w:line="360" w:lineRule="auto"/>
              <w:jc w:val="left"/>
              <w:rPr>
                <w:rFonts w:hint="eastAsia" w:ascii="宋体" w:hAnsi="宋体" w:eastAsia="宋体" w:cs="仿宋"/>
                <w:color w:val="auto"/>
                <w:szCs w:val="21"/>
                <w:highlight w:val="none"/>
                <w:vertAlign w:val="baseline"/>
              </w:rPr>
            </w:pPr>
            <w:r>
              <w:rPr>
                <w:rFonts w:hint="eastAsia" w:ascii="宋体" w:hAnsi="宋体" w:eastAsia="宋体" w:cs="仿宋"/>
                <w:color w:val="auto"/>
                <w:szCs w:val="21"/>
                <w:highlight w:val="none"/>
              </w:rPr>
              <w:t>联系方式：</w:t>
            </w:r>
          </w:p>
        </w:tc>
      </w:tr>
    </w:tbl>
    <w:p w14:paraId="714E8559">
      <w:pPr>
        <w:widowControl/>
        <w:spacing w:line="360" w:lineRule="auto"/>
        <w:jc w:val="left"/>
        <w:rPr>
          <w:rFonts w:ascii="宋体" w:hAnsi="宋体" w:eastAsia="宋体" w:cs="仿宋"/>
          <w:color w:val="auto"/>
          <w:szCs w:val="21"/>
          <w:highlight w:val="none"/>
        </w:rPr>
      </w:pPr>
      <w:r>
        <w:rPr>
          <w:rFonts w:hint="eastAsia" w:ascii="宋体" w:hAnsi="宋体" w:eastAsia="宋体" w:cs="仿宋"/>
          <w:color w:val="auto"/>
          <w:szCs w:val="21"/>
          <w:highlight w:val="none"/>
        </w:rPr>
        <w:t>为了保护甲乙双方合法权益，根据</w:t>
      </w:r>
      <w:r>
        <w:rPr>
          <w:rFonts w:hint="eastAsia" w:ascii="宋体" w:hAnsi="宋体" w:eastAsia="宋体" w:cs="仿宋"/>
          <w:color w:val="auto"/>
          <w:szCs w:val="21"/>
          <w:highlight w:val="none"/>
          <w:u w:val="single"/>
        </w:rPr>
        <w:t>（项目编号）</w:t>
      </w:r>
      <w:r>
        <w:rPr>
          <w:rFonts w:hint="eastAsia" w:ascii="宋体" w:hAnsi="宋体" w:eastAsia="宋体" w:cs="仿宋"/>
          <w:color w:val="auto"/>
          <w:szCs w:val="21"/>
          <w:highlight w:val="none"/>
        </w:rPr>
        <w:t>、</w:t>
      </w:r>
      <w:r>
        <w:rPr>
          <w:rFonts w:hint="eastAsia" w:ascii="宋体" w:hAnsi="宋体" w:eastAsia="宋体" w:cs="仿宋"/>
          <w:color w:val="auto"/>
          <w:szCs w:val="21"/>
          <w:highlight w:val="none"/>
          <w:u w:val="single"/>
        </w:rPr>
        <w:t>（项目名称）</w:t>
      </w:r>
      <w:r>
        <w:rPr>
          <w:rFonts w:hint="eastAsia" w:ascii="宋体" w:hAnsi="宋体" w:eastAsia="宋体" w:cs="仿宋"/>
          <w:color w:val="auto"/>
          <w:szCs w:val="21"/>
          <w:highlight w:val="none"/>
          <w:lang w:eastAsia="zh-CN"/>
        </w:rPr>
        <w:t>公开招标</w:t>
      </w:r>
      <w:r>
        <w:rPr>
          <w:rFonts w:hint="eastAsia" w:ascii="宋体" w:hAnsi="宋体" w:eastAsia="宋体" w:cs="仿宋"/>
          <w:color w:val="auto"/>
          <w:szCs w:val="21"/>
          <w:highlight w:val="none"/>
        </w:rPr>
        <w:t>的结果，签署本合同，以资共同遵守。</w:t>
      </w:r>
    </w:p>
    <w:p w14:paraId="7C792632">
      <w:pPr>
        <w:numPr>
          <w:ilvl w:val="0"/>
          <w:numId w:val="1"/>
        </w:num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货物</w:t>
      </w:r>
      <w:r>
        <w:rPr>
          <w:rFonts w:ascii="宋体" w:hAnsi="宋体" w:eastAsia="宋体"/>
          <w:b/>
          <w:color w:val="auto"/>
          <w:szCs w:val="21"/>
          <w:highlight w:val="none"/>
        </w:rPr>
        <w:t>内容</w:t>
      </w:r>
      <w:r>
        <w:rPr>
          <w:rFonts w:hint="eastAsia" w:ascii="宋体" w:hAnsi="宋体" w:eastAsia="宋体"/>
          <w:b/>
          <w:color w:val="auto"/>
          <w:szCs w:val="21"/>
          <w:highlight w:val="none"/>
        </w:rPr>
        <w:t>：</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8"/>
        <w:gridCol w:w="1968"/>
        <w:gridCol w:w="932"/>
        <w:gridCol w:w="1431"/>
        <w:gridCol w:w="657"/>
        <w:gridCol w:w="517"/>
        <w:gridCol w:w="521"/>
        <w:gridCol w:w="1305"/>
        <w:gridCol w:w="1216"/>
      </w:tblGrid>
      <w:tr w14:paraId="04D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301" w:type="pct"/>
            <w:tcMar>
              <w:top w:w="15" w:type="dxa"/>
              <w:left w:w="15" w:type="dxa"/>
              <w:bottom w:w="0" w:type="dxa"/>
              <w:right w:w="15" w:type="dxa"/>
            </w:tcMar>
            <w:vAlign w:val="center"/>
          </w:tcPr>
          <w:p w14:paraId="6A4851BA">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序号</w:t>
            </w:r>
          </w:p>
        </w:tc>
        <w:tc>
          <w:tcPr>
            <w:tcW w:w="1081" w:type="pct"/>
            <w:tcMar>
              <w:top w:w="15" w:type="dxa"/>
              <w:left w:w="15" w:type="dxa"/>
              <w:bottom w:w="0" w:type="dxa"/>
              <w:right w:w="15" w:type="dxa"/>
            </w:tcMar>
            <w:vAlign w:val="center"/>
          </w:tcPr>
          <w:p w14:paraId="35FD699B">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产 品 名 称</w:t>
            </w:r>
          </w:p>
        </w:tc>
        <w:tc>
          <w:tcPr>
            <w:tcW w:w="512" w:type="pct"/>
            <w:tcMar>
              <w:top w:w="15" w:type="dxa"/>
              <w:left w:w="15" w:type="dxa"/>
              <w:bottom w:w="0" w:type="dxa"/>
              <w:right w:w="15" w:type="dxa"/>
            </w:tcMar>
            <w:vAlign w:val="center"/>
          </w:tcPr>
          <w:p w14:paraId="323651E2">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规格型号</w:t>
            </w:r>
          </w:p>
        </w:tc>
        <w:tc>
          <w:tcPr>
            <w:tcW w:w="786" w:type="pct"/>
            <w:tcMar>
              <w:top w:w="15" w:type="dxa"/>
              <w:left w:w="15" w:type="dxa"/>
              <w:bottom w:w="0" w:type="dxa"/>
              <w:right w:w="15" w:type="dxa"/>
            </w:tcMar>
            <w:vAlign w:val="center"/>
          </w:tcPr>
          <w:p w14:paraId="2B258BEA">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生产厂家</w:t>
            </w:r>
          </w:p>
        </w:tc>
        <w:tc>
          <w:tcPr>
            <w:tcW w:w="361" w:type="pct"/>
            <w:tcMar>
              <w:top w:w="15" w:type="dxa"/>
              <w:left w:w="15" w:type="dxa"/>
              <w:bottom w:w="0" w:type="dxa"/>
              <w:right w:w="15" w:type="dxa"/>
            </w:tcMar>
            <w:vAlign w:val="center"/>
          </w:tcPr>
          <w:p w14:paraId="7DF900D4">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原产地</w:t>
            </w:r>
          </w:p>
        </w:tc>
        <w:tc>
          <w:tcPr>
            <w:tcW w:w="284" w:type="pct"/>
            <w:tcMar>
              <w:top w:w="15" w:type="dxa"/>
              <w:left w:w="15" w:type="dxa"/>
              <w:bottom w:w="0" w:type="dxa"/>
              <w:right w:w="15" w:type="dxa"/>
            </w:tcMar>
            <w:vAlign w:val="center"/>
          </w:tcPr>
          <w:p w14:paraId="63B47305">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单位</w:t>
            </w:r>
          </w:p>
        </w:tc>
        <w:tc>
          <w:tcPr>
            <w:tcW w:w="286" w:type="pct"/>
            <w:tcMar>
              <w:top w:w="15" w:type="dxa"/>
              <w:left w:w="15" w:type="dxa"/>
              <w:bottom w:w="0" w:type="dxa"/>
              <w:right w:w="15" w:type="dxa"/>
            </w:tcMar>
            <w:vAlign w:val="center"/>
          </w:tcPr>
          <w:p w14:paraId="5D859D6B">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数量</w:t>
            </w:r>
          </w:p>
        </w:tc>
        <w:tc>
          <w:tcPr>
            <w:tcW w:w="717" w:type="pct"/>
            <w:tcMar>
              <w:top w:w="15" w:type="dxa"/>
              <w:left w:w="15" w:type="dxa"/>
              <w:bottom w:w="0" w:type="dxa"/>
              <w:right w:w="15" w:type="dxa"/>
            </w:tcMar>
            <w:vAlign w:val="center"/>
          </w:tcPr>
          <w:p w14:paraId="15AD5085">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单价（万元）</w:t>
            </w:r>
          </w:p>
        </w:tc>
        <w:tc>
          <w:tcPr>
            <w:tcW w:w="668" w:type="pct"/>
            <w:tcMar>
              <w:top w:w="15" w:type="dxa"/>
              <w:left w:w="15" w:type="dxa"/>
              <w:bottom w:w="0" w:type="dxa"/>
              <w:right w:w="15" w:type="dxa"/>
            </w:tcMar>
            <w:vAlign w:val="center"/>
          </w:tcPr>
          <w:p w14:paraId="6EF077EE">
            <w:pPr>
              <w:spacing w:line="360" w:lineRule="auto"/>
              <w:jc w:val="center"/>
              <w:rPr>
                <w:rFonts w:hint="eastAsia" w:ascii="宋体" w:hAnsi="宋体" w:eastAsia="宋体" w:cs="宋体"/>
                <w:b/>
                <w:bCs/>
                <w:color w:val="auto"/>
                <w:sz w:val="22"/>
                <w:highlight w:val="none"/>
              </w:rPr>
            </w:pPr>
            <w:r>
              <w:rPr>
                <w:rFonts w:hint="eastAsia" w:ascii="宋体" w:hAnsi="宋体" w:eastAsia="宋体" w:cs="宋体"/>
                <w:b/>
                <w:bCs/>
                <w:color w:val="auto"/>
                <w:highlight w:val="none"/>
              </w:rPr>
              <w:t>成交总价（万元）</w:t>
            </w:r>
          </w:p>
        </w:tc>
      </w:tr>
      <w:tr w14:paraId="4572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jc w:val="center"/>
        </w:trPr>
        <w:tc>
          <w:tcPr>
            <w:tcW w:w="301" w:type="pct"/>
            <w:tcMar>
              <w:top w:w="15" w:type="dxa"/>
              <w:left w:w="15" w:type="dxa"/>
              <w:bottom w:w="0" w:type="dxa"/>
              <w:right w:w="15" w:type="dxa"/>
            </w:tcMar>
            <w:vAlign w:val="center"/>
          </w:tcPr>
          <w:p w14:paraId="085BA72F">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1</w:t>
            </w:r>
          </w:p>
        </w:tc>
        <w:tc>
          <w:tcPr>
            <w:tcW w:w="1081" w:type="pct"/>
            <w:tcMar>
              <w:top w:w="15" w:type="dxa"/>
              <w:left w:w="15" w:type="dxa"/>
              <w:bottom w:w="0" w:type="dxa"/>
              <w:right w:w="15" w:type="dxa"/>
            </w:tcMar>
            <w:vAlign w:val="center"/>
          </w:tcPr>
          <w:p w14:paraId="4D97BCA1">
            <w:pPr>
              <w:spacing w:line="360" w:lineRule="auto"/>
              <w:jc w:val="center"/>
              <w:rPr>
                <w:rFonts w:hint="eastAsia" w:ascii="宋体" w:hAnsi="宋体" w:eastAsia="宋体" w:cs="宋体"/>
                <w:b/>
                <w:color w:val="auto"/>
                <w:sz w:val="28"/>
                <w:highlight w:val="none"/>
              </w:rPr>
            </w:pPr>
          </w:p>
        </w:tc>
        <w:tc>
          <w:tcPr>
            <w:tcW w:w="512" w:type="pct"/>
            <w:tcMar>
              <w:top w:w="15" w:type="dxa"/>
              <w:left w:w="15" w:type="dxa"/>
              <w:bottom w:w="0" w:type="dxa"/>
              <w:right w:w="15" w:type="dxa"/>
            </w:tcMar>
            <w:vAlign w:val="center"/>
          </w:tcPr>
          <w:p w14:paraId="13E77BEB">
            <w:pPr>
              <w:spacing w:line="360" w:lineRule="auto"/>
              <w:jc w:val="center"/>
              <w:rPr>
                <w:rFonts w:hint="eastAsia" w:ascii="宋体" w:hAnsi="宋体" w:eastAsia="宋体" w:cs="宋体"/>
                <w:b/>
                <w:color w:val="auto"/>
                <w:sz w:val="28"/>
                <w:highlight w:val="none"/>
              </w:rPr>
            </w:pPr>
          </w:p>
        </w:tc>
        <w:tc>
          <w:tcPr>
            <w:tcW w:w="786" w:type="pct"/>
            <w:tcMar>
              <w:top w:w="15" w:type="dxa"/>
              <w:left w:w="15" w:type="dxa"/>
              <w:bottom w:w="0" w:type="dxa"/>
              <w:right w:w="15" w:type="dxa"/>
            </w:tcMar>
            <w:vAlign w:val="center"/>
          </w:tcPr>
          <w:p w14:paraId="45CD7053">
            <w:pPr>
              <w:spacing w:line="360" w:lineRule="auto"/>
              <w:jc w:val="center"/>
              <w:rPr>
                <w:rFonts w:hint="eastAsia" w:ascii="宋体" w:hAnsi="宋体" w:eastAsia="宋体" w:cs="宋体"/>
                <w:b/>
                <w:color w:val="auto"/>
                <w:sz w:val="28"/>
                <w:highlight w:val="none"/>
              </w:rPr>
            </w:pPr>
          </w:p>
        </w:tc>
        <w:tc>
          <w:tcPr>
            <w:tcW w:w="361" w:type="pct"/>
            <w:tcMar>
              <w:top w:w="15" w:type="dxa"/>
              <w:left w:w="15" w:type="dxa"/>
              <w:bottom w:w="0" w:type="dxa"/>
              <w:right w:w="15" w:type="dxa"/>
            </w:tcMar>
            <w:vAlign w:val="center"/>
          </w:tcPr>
          <w:p w14:paraId="198D1500">
            <w:pPr>
              <w:spacing w:line="360" w:lineRule="auto"/>
              <w:jc w:val="center"/>
              <w:rPr>
                <w:rFonts w:hint="eastAsia" w:ascii="宋体" w:hAnsi="宋体" w:eastAsia="宋体" w:cs="宋体"/>
                <w:b/>
                <w:color w:val="auto"/>
                <w:sz w:val="28"/>
                <w:highlight w:val="none"/>
              </w:rPr>
            </w:pPr>
          </w:p>
        </w:tc>
        <w:tc>
          <w:tcPr>
            <w:tcW w:w="284" w:type="pct"/>
            <w:tcMar>
              <w:top w:w="15" w:type="dxa"/>
              <w:left w:w="15" w:type="dxa"/>
              <w:bottom w:w="0" w:type="dxa"/>
              <w:right w:w="15" w:type="dxa"/>
            </w:tcMar>
            <w:vAlign w:val="center"/>
          </w:tcPr>
          <w:p w14:paraId="54236A75">
            <w:pPr>
              <w:spacing w:line="360" w:lineRule="auto"/>
              <w:jc w:val="center"/>
              <w:rPr>
                <w:rFonts w:hint="eastAsia" w:ascii="宋体" w:hAnsi="宋体" w:eastAsia="宋体" w:cs="宋体"/>
                <w:b/>
                <w:color w:val="auto"/>
                <w:highlight w:val="none"/>
              </w:rPr>
            </w:pPr>
          </w:p>
        </w:tc>
        <w:tc>
          <w:tcPr>
            <w:tcW w:w="286" w:type="pct"/>
            <w:tcMar>
              <w:top w:w="15" w:type="dxa"/>
              <w:left w:w="15" w:type="dxa"/>
              <w:bottom w:w="0" w:type="dxa"/>
              <w:right w:w="15" w:type="dxa"/>
            </w:tcMar>
            <w:vAlign w:val="center"/>
          </w:tcPr>
          <w:p w14:paraId="16FD6F55">
            <w:pPr>
              <w:spacing w:line="360" w:lineRule="auto"/>
              <w:jc w:val="center"/>
              <w:rPr>
                <w:rFonts w:hint="eastAsia" w:ascii="宋体" w:hAnsi="宋体" w:eastAsia="宋体" w:cs="宋体"/>
                <w:b/>
                <w:color w:val="auto"/>
                <w:highlight w:val="none"/>
              </w:rPr>
            </w:pPr>
          </w:p>
        </w:tc>
        <w:tc>
          <w:tcPr>
            <w:tcW w:w="717" w:type="pct"/>
            <w:tcMar>
              <w:top w:w="15" w:type="dxa"/>
              <w:left w:w="15" w:type="dxa"/>
              <w:bottom w:w="0" w:type="dxa"/>
              <w:right w:w="15" w:type="dxa"/>
            </w:tcMar>
            <w:vAlign w:val="center"/>
          </w:tcPr>
          <w:p w14:paraId="5284B5C4">
            <w:pPr>
              <w:spacing w:line="360" w:lineRule="auto"/>
              <w:jc w:val="center"/>
              <w:rPr>
                <w:rFonts w:hint="eastAsia" w:ascii="宋体" w:hAnsi="宋体" w:eastAsia="宋体" w:cs="宋体"/>
                <w:b/>
                <w:color w:val="auto"/>
                <w:highlight w:val="none"/>
              </w:rPr>
            </w:pPr>
          </w:p>
        </w:tc>
        <w:tc>
          <w:tcPr>
            <w:tcW w:w="668" w:type="pct"/>
            <w:tcMar>
              <w:top w:w="15" w:type="dxa"/>
              <w:left w:w="15" w:type="dxa"/>
              <w:bottom w:w="0" w:type="dxa"/>
              <w:right w:w="15" w:type="dxa"/>
            </w:tcMar>
            <w:vAlign w:val="center"/>
          </w:tcPr>
          <w:p w14:paraId="159EB0A2">
            <w:pPr>
              <w:spacing w:line="360" w:lineRule="auto"/>
              <w:jc w:val="center"/>
              <w:rPr>
                <w:rFonts w:hint="eastAsia" w:ascii="宋体" w:hAnsi="宋体" w:eastAsia="宋体" w:cs="宋体"/>
                <w:b/>
                <w:color w:val="auto"/>
                <w:highlight w:val="none"/>
              </w:rPr>
            </w:pPr>
          </w:p>
        </w:tc>
      </w:tr>
      <w:tr w14:paraId="01B7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301" w:type="pct"/>
            <w:tcMar>
              <w:top w:w="15" w:type="dxa"/>
              <w:left w:w="15" w:type="dxa"/>
              <w:bottom w:w="0" w:type="dxa"/>
              <w:right w:w="15" w:type="dxa"/>
            </w:tcMar>
            <w:vAlign w:val="center"/>
          </w:tcPr>
          <w:p w14:paraId="17078D4A">
            <w:pPr>
              <w:spacing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2</w:t>
            </w:r>
          </w:p>
        </w:tc>
        <w:tc>
          <w:tcPr>
            <w:tcW w:w="1081" w:type="pct"/>
            <w:tcMar>
              <w:top w:w="15" w:type="dxa"/>
              <w:left w:w="15" w:type="dxa"/>
              <w:bottom w:w="0" w:type="dxa"/>
              <w:right w:w="15" w:type="dxa"/>
            </w:tcMar>
            <w:vAlign w:val="center"/>
          </w:tcPr>
          <w:p w14:paraId="55E9F962">
            <w:pPr>
              <w:spacing w:line="360" w:lineRule="auto"/>
              <w:jc w:val="center"/>
              <w:rPr>
                <w:rFonts w:hint="eastAsia" w:ascii="宋体" w:hAnsi="宋体" w:eastAsia="宋体" w:cs="宋体"/>
                <w:color w:val="auto"/>
                <w:sz w:val="28"/>
                <w:highlight w:val="none"/>
              </w:rPr>
            </w:pPr>
          </w:p>
        </w:tc>
        <w:tc>
          <w:tcPr>
            <w:tcW w:w="512" w:type="pct"/>
            <w:tcMar>
              <w:top w:w="15" w:type="dxa"/>
              <w:left w:w="15" w:type="dxa"/>
              <w:bottom w:w="0" w:type="dxa"/>
              <w:right w:w="15" w:type="dxa"/>
            </w:tcMar>
            <w:vAlign w:val="center"/>
          </w:tcPr>
          <w:p w14:paraId="0ED4F12B">
            <w:pPr>
              <w:spacing w:line="360" w:lineRule="auto"/>
              <w:jc w:val="center"/>
              <w:rPr>
                <w:rFonts w:hint="eastAsia" w:ascii="宋体" w:hAnsi="宋体" w:eastAsia="宋体" w:cs="宋体"/>
                <w:color w:val="auto"/>
                <w:sz w:val="28"/>
                <w:highlight w:val="none"/>
              </w:rPr>
            </w:pPr>
          </w:p>
        </w:tc>
        <w:tc>
          <w:tcPr>
            <w:tcW w:w="786" w:type="pct"/>
            <w:tcMar>
              <w:top w:w="15" w:type="dxa"/>
              <w:left w:w="15" w:type="dxa"/>
              <w:bottom w:w="0" w:type="dxa"/>
              <w:right w:w="15" w:type="dxa"/>
            </w:tcMar>
            <w:vAlign w:val="center"/>
          </w:tcPr>
          <w:p w14:paraId="72EAF70B">
            <w:pPr>
              <w:spacing w:line="360" w:lineRule="auto"/>
              <w:jc w:val="center"/>
              <w:rPr>
                <w:rFonts w:hint="eastAsia" w:ascii="宋体" w:hAnsi="宋体" w:eastAsia="宋体" w:cs="宋体"/>
                <w:color w:val="auto"/>
                <w:sz w:val="28"/>
                <w:highlight w:val="none"/>
              </w:rPr>
            </w:pPr>
          </w:p>
        </w:tc>
        <w:tc>
          <w:tcPr>
            <w:tcW w:w="361" w:type="pct"/>
            <w:tcMar>
              <w:top w:w="15" w:type="dxa"/>
              <w:left w:w="15" w:type="dxa"/>
              <w:bottom w:w="0" w:type="dxa"/>
              <w:right w:w="15" w:type="dxa"/>
            </w:tcMar>
            <w:vAlign w:val="center"/>
          </w:tcPr>
          <w:p w14:paraId="17CCE9DA">
            <w:pPr>
              <w:spacing w:line="360" w:lineRule="auto"/>
              <w:jc w:val="center"/>
              <w:rPr>
                <w:rFonts w:hint="eastAsia" w:ascii="宋体" w:hAnsi="宋体" w:eastAsia="宋体" w:cs="宋体"/>
                <w:color w:val="auto"/>
                <w:sz w:val="28"/>
                <w:highlight w:val="none"/>
              </w:rPr>
            </w:pPr>
          </w:p>
        </w:tc>
        <w:tc>
          <w:tcPr>
            <w:tcW w:w="284" w:type="pct"/>
            <w:tcMar>
              <w:top w:w="15" w:type="dxa"/>
              <w:left w:w="15" w:type="dxa"/>
              <w:bottom w:w="0" w:type="dxa"/>
              <w:right w:w="15" w:type="dxa"/>
            </w:tcMar>
            <w:vAlign w:val="center"/>
          </w:tcPr>
          <w:p w14:paraId="0A3E2D97">
            <w:pPr>
              <w:spacing w:line="360" w:lineRule="auto"/>
              <w:jc w:val="center"/>
              <w:rPr>
                <w:rFonts w:hint="eastAsia" w:ascii="宋体" w:hAnsi="宋体" w:eastAsia="宋体" w:cs="宋体"/>
                <w:color w:val="auto"/>
                <w:sz w:val="28"/>
                <w:highlight w:val="none"/>
              </w:rPr>
            </w:pPr>
          </w:p>
        </w:tc>
        <w:tc>
          <w:tcPr>
            <w:tcW w:w="286" w:type="pct"/>
            <w:tcMar>
              <w:top w:w="15" w:type="dxa"/>
              <w:left w:w="15" w:type="dxa"/>
              <w:bottom w:w="0" w:type="dxa"/>
              <w:right w:w="15" w:type="dxa"/>
            </w:tcMar>
            <w:vAlign w:val="center"/>
          </w:tcPr>
          <w:p w14:paraId="54A41F43">
            <w:pPr>
              <w:spacing w:line="360" w:lineRule="auto"/>
              <w:jc w:val="center"/>
              <w:rPr>
                <w:rFonts w:hint="eastAsia" w:ascii="宋体" w:hAnsi="宋体" w:eastAsia="宋体" w:cs="宋体"/>
                <w:color w:val="auto"/>
                <w:sz w:val="28"/>
                <w:highlight w:val="none"/>
              </w:rPr>
            </w:pPr>
          </w:p>
        </w:tc>
        <w:tc>
          <w:tcPr>
            <w:tcW w:w="717" w:type="pct"/>
            <w:tcMar>
              <w:top w:w="15" w:type="dxa"/>
              <w:left w:w="15" w:type="dxa"/>
              <w:bottom w:w="0" w:type="dxa"/>
              <w:right w:w="15" w:type="dxa"/>
            </w:tcMar>
            <w:vAlign w:val="center"/>
          </w:tcPr>
          <w:p w14:paraId="2CCE28F1">
            <w:pPr>
              <w:spacing w:line="360" w:lineRule="auto"/>
              <w:jc w:val="center"/>
              <w:rPr>
                <w:rFonts w:hint="eastAsia" w:ascii="宋体" w:hAnsi="宋体" w:eastAsia="宋体" w:cs="宋体"/>
                <w:color w:val="auto"/>
                <w:sz w:val="28"/>
                <w:highlight w:val="none"/>
              </w:rPr>
            </w:pPr>
          </w:p>
        </w:tc>
        <w:tc>
          <w:tcPr>
            <w:tcW w:w="668" w:type="pct"/>
            <w:tcMar>
              <w:top w:w="15" w:type="dxa"/>
              <w:left w:w="15" w:type="dxa"/>
              <w:bottom w:w="0" w:type="dxa"/>
              <w:right w:w="15" w:type="dxa"/>
            </w:tcMar>
            <w:vAlign w:val="center"/>
          </w:tcPr>
          <w:p w14:paraId="7A0C8DA4">
            <w:pPr>
              <w:spacing w:line="360" w:lineRule="auto"/>
              <w:jc w:val="center"/>
              <w:rPr>
                <w:rFonts w:hint="eastAsia" w:ascii="宋体" w:hAnsi="宋体" w:eastAsia="宋体" w:cs="宋体"/>
                <w:color w:val="auto"/>
                <w:sz w:val="28"/>
                <w:highlight w:val="none"/>
              </w:rPr>
            </w:pPr>
          </w:p>
        </w:tc>
      </w:tr>
    </w:tbl>
    <w:p w14:paraId="26918F00">
      <w:pPr>
        <w:widowControl/>
        <w:spacing w:line="360" w:lineRule="auto"/>
        <w:jc w:val="left"/>
        <w:rPr>
          <w:rFonts w:ascii="宋体" w:hAnsi="宋体" w:eastAsia="宋体"/>
          <w:b/>
          <w:color w:val="auto"/>
          <w:szCs w:val="21"/>
          <w:highlight w:val="none"/>
        </w:rPr>
      </w:pPr>
      <w:r>
        <w:rPr>
          <w:rFonts w:ascii="宋体" w:hAnsi="宋体" w:eastAsia="宋体"/>
          <w:b/>
          <w:color w:val="auto"/>
          <w:szCs w:val="21"/>
          <w:highlight w:val="none"/>
        </w:rPr>
        <w:t>二、合同金额</w:t>
      </w:r>
    </w:p>
    <w:p w14:paraId="69EDA3A0">
      <w:pPr>
        <w:widowControl/>
        <w:spacing w:line="360" w:lineRule="auto"/>
        <w:ind w:firstLine="405"/>
        <w:jc w:val="left"/>
        <w:rPr>
          <w:rFonts w:ascii="宋体" w:hAnsi="宋体" w:eastAsia="宋体"/>
          <w:color w:val="auto"/>
          <w:szCs w:val="21"/>
          <w:highlight w:val="none"/>
        </w:rPr>
      </w:pPr>
      <w:r>
        <w:rPr>
          <w:rFonts w:ascii="宋体" w:hAnsi="宋体" w:eastAsia="宋体"/>
          <w:color w:val="auto"/>
          <w:szCs w:val="21"/>
          <w:highlight w:val="none"/>
        </w:rPr>
        <w:t>本合同金额为（大写）：__________________元（￥________元）人民币。</w:t>
      </w:r>
    </w:p>
    <w:p w14:paraId="74E54D80">
      <w:pPr>
        <w:widowControl/>
        <w:spacing w:line="360" w:lineRule="auto"/>
        <w:jc w:val="left"/>
        <w:rPr>
          <w:rFonts w:ascii="宋体" w:hAnsi="宋体" w:eastAsia="宋体"/>
          <w:b/>
          <w:color w:val="auto"/>
          <w:szCs w:val="21"/>
          <w:highlight w:val="none"/>
        </w:rPr>
      </w:pPr>
      <w:r>
        <w:rPr>
          <w:rFonts w:ascii="宋体" w:hAnsi="宋体" w:eastAsia="宋体"/>
          <w:b/>
          <w:color w:val="auto"/>
          <w:szCs w:val="21"/>
          <w:highlight w:val="none"/>
        </w:rPr>
        <w:t>三、</w:t>
      </w:r>
      <w:r>
        <w:rPr>
          <w:rFonts w:hint="eastAsia" w:ascii="宋体" w:hAnsi="宋体" w:eastAsia="宋体"/>
          <w:b/>
          <w:color w:val="auto"/>
          <w:szCs w:val="21"/>
          <w:highlight w:val="none"/>
        </w:rPr>
        <w:t>服务范围</w:t>
      </w:r>
    </w:p>
    <w:p w14:paraId="73FB8E7B">
      <w:pPr>
        <w:spacing w:line="360" w:lineRule="auto"/>
        <w:rPr>
          <w:rFonts w:ascii="宋体" w:hAnsi="宋体" w:eastAsia="宋体"/>
          <w:color w:val="auto"/>
          <w:szCs w:val="21"/>
          <w:highlight w:val="none"/>
        </w:rPr>
      </w:pPr>
      <w:r>
        <w:rPr>
          <w:rFonts w:hint="eastAsia" w:ascii="宋体" w:hAnsi="宋体" w:eastAsia="宋体"/>
          <w:color w:val="auto"/>
          <w:szCs w:val="21"/>
          <w:highlight w:val="none"/>
        </w:rPr>
        <w:t xml:space="preserve">    3.1合同服务范围包括： </w:t>
      </w:r>
      <w:r>
        <w:rPr>
          <w:rFonts w:ascii="宋体" w:hAnsi="宋体" w:eastAsia="宋体"/>
          <w:color w:val="auto"/>
          <w:szCs w:val="21"/>
          <w:highlight w:val="none"/>
        </w:rPr>
        <w:t>送货、</w:t>
      </w:r>
      <w:r>
        <w:rPr>
          <w:rFonts w:hint="eastAsia" w:ascii="宋体" w:hAnsi="宋体" w:eastAsia="宋体"/>
          <w:color w:val="auto"/>
          <w:szCs w:val="21"/>
          <w:highlight w:val="none"/>
        </w:rPr>
        <w:t>安装</w:t>
      </w:r>
      <w:r>
        <w:rPr>
          <w:rFonts w:ascii="宋体" w:hAnsi="宋体" w:eastAsia="宋体"/>
          <w:color w:val="auto"/>
          <w:szCs w:val="21"/>
          <w:highlight w:val="none"/>
        </w:rPr>
        <w:t>、调试</w:t>
      </w:r>
      <w:r>
        <w:rPr>
          <w:rFonts w:hint="eastAsia" w:ascii="宋体" w:hAnsi="宋体" w:eastAsia="宋体"/>
          <w:color w:val="auto"/>
          <w:szCs w:val="21"/>
          <w:highlight w:val="none"/>
        </w:rPr>
        <w:t>及</w:t>
      </w:r>
      <w:r>
        <w:rPr>
          <w:rFonts w:ascii="宋体" w:hAnsi="宋体" w:eastAsia="宋体"/>
          <w:color w:val="auto"/>
          <w:szCs w:val="21"/>
          <w:highlight w:val="none"/>
        </w:rPr>
        <w:t>培训等</w:t>
      </w:r>
      <w:r>
        <w:rPr>
          <w:rFonts w:hint="eastAsia" w:ascii="宋体" w:hAnsi="宋体" w:eastAsia="宋体"/>
          <w:color w:val="auto"/>
          <w:szCs w:val="21"/>
          <w:highlight w:val="none"/>
        </w:rPr>
        <w:t>。</w:t>
      </w:r>
    </w:p>
    <w:p w14:paraId="7F99234A">
      <w:pPr>
        <w:widowControl/>
        <w:spacing w:line="360" w:lineRule="auto"/>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2</w:t>
      </w:r>
      <w:r>
        <w:rPr>
          <w:rFonts w:ascii="宋体" w:hAnsi="宋体" w:eastAsia="宋体"/>
          <w:color w:val="auto"/>
          <w:szCs w:val="21"/>
          <w:highlight w:val="none"/>
        </w:rPr>
        <w:t>乙方应按</w:t>
      </w:r>
      <w:r>
        <w:rPr>
          <w:rFonts w:hint="eastAsia" w:ascii="宋体" w:hAnsi="宋体" w:eastAsia="宋体"/>
          <w:color w:val="auto"/>
          <w:szCs w:val="21"/>
          <w:highlight w:val="none"/>
          <w:lang w:eastAsia="zh-CN"/>
        </w:rPr>
        <w:t>公开招标</w:t>
      </w:r>
      <w:r>
        <w:rPr>
          <w:rFonts w:hint="eastAsia" w:ascii="宋体" w:hAnsi="宋体" w:eastAsia="宋体"/>
          <w:color w:val="auto"/>
          <w:szCs w:val="21"/>
          <w:highlight w:val="none"/>
        </w:rPr>
        <w:t>文件</w:t>
      </w:r>
      <w:r>
        <w:rPr>
          <w:rFonts w:ascii="宋体" w:hAnsi="宋体" w:eastAsia="宋体"/>
          <w:color w:val="auto"/>
          <w:szCs w:val="21"/>
          <w:highlight w:val="none"/>
        </w:rPr>
        <w:t>规定的时间向甲方提供有关技术资料。</w:t>
      </w:r>
    </w:p>
    <w:p w14:paraId="36555AB7">
      <w:pPr>
        <w:widowControl/>
        <w:spacing w:line="360" w:lineRule="auto"/>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3在执行合同过程中发现任何漏项和短缺，在合同或附件清单并未列入，但该部分漏项或短缺是满足合同服务性能所必须的，则均应由乙方负责免费将所漏项或短缺的技术服务在最短的合理时间内补齐。</w:t>
      </w:r>
    </w:p>
    <w:p w14:paraId="5D8651D4">
      <w:pPr>
        <w:widowControl/>
        <w:spacing w:line="360" w:lineRule="auto"/>
        <w:ind w:left="360" w:hanging="361" w:hangingChars="171"/>
        <w:jc w:val="left"/>
        <w:rPr>
          <w:rFonts w:ascii="宋体" w:hAnsi="宋体" w:eastAsia="宋体"/>
          <w:b/>
          <w:color w:val="auto"/>
          <w:szCs w:val="21"/>
          <w:highlight w:val="none"/>
        </w:rPr>
      </w:pPr>
      <w:r>
        <w:rPr>
          <w:rFonts w:ascii="宋体" w:hAnsi="宋体" w:eastAsia="宋体"/>
          <w:b/>
          <w:color w:val="auto"/>
          <w:szCs w:val="21"/>
          <w:highlight w:val="none"/>
        </w:rPr>
        <w:t>四、知识产权</w:t>
      </w:r>
    </w:p>
    <w:p w14:paraId="352CCC47">
      <w:pPr>
        <w:widowControl/>
        <w:spacing w:line="360" w:lineRule="auto"/>
        <w:ind w:left="359" w:hanging="359" w:hangingChars="171"/>
        <w:jc w:val="left"/>
        <w:rPr>
          <w:rFonts w:ascii="宋体" w:hAnsi="宋体" w:eastAsia="宋体"/>
          <w:bCs/>
          <w:color w:val="auto"/>
          <w:szCs w:val="21"/>
          <w:highlight w:val="none"/>
        </w:rPr>
      </w:pPr>
      <w:r>
        <w:rPr>
          <w:rFonts w:ascii="宋体" w:hAnsi="宋体" w:eastAsia="宋体"/>
          <w:color w:val="auto"/>
          <w:szCs w:val="21"/>
          <w:highlight w:val="none"/>
        </w:rPr>
        <w:t>乙方应保证所提供的货物或其任何一部分均不会侵犯任何第三方的知识产权</w:t>
      </w:r>
      <w:r>
        <w:rPr>
          <w:rFonts w:ascii="宋体" w:hAnsi="宋体" w:eastAsia="宋体"/>
          <w:bCs/>
          <w:color w:val="auto"/>
          <w:szCs w:val="21"/>
          <w:highlight w:val="none"/>
        </w:rPr>
        <w:t>。</w:t>
      </w:r>
    </w:p>
    <w:p w14:paraId="3E1696AD">
      <w:pPr>
        <w:widowControl/>
        <w:spacing w:line="360" w:lineRule="auto"/>
        <w:jc w:val="left"/>
        <w:rPr>
          <w:rFonts w:ascii="宋体" w:hAnsi="宋体" w:eastAsia="宋体"/>
          <w:color w:val="auto"/>
          <w:szCs w:val="21"/>
          <w:highlight w:val="none"/>
          <w:u w:val="single"/>
        </w:rPr>
      </w:pPr>
      <w:r>
        <w:rPr>
          <w:rFonts w:ascii="宋体" w:hAnsi="宋体" w:eastAsia="宋体"/>
          <w:b/>
          <w:color w:val="auto"/>
          <w:szCs w:val="21"/>
          <w:highlight w:val="none"/>
        </w:rPr>
        <w:t>五、产权担保</w:t>
      </w:r>
    </w:p>
    <w:p w14:paraId="339B6E10">
      <w:pPr>
        <w:widowControl/>
        <w:spacing w:line="360" w:lineRule="auto"/>
        <w:ind w:left="357" w:hanging="357" w:hangingChars="170"/>
        <w:jc w:val="left"/>
        <w:rPr>
          <w:rFonts w:ascii="宋体" w:hAnsi="宋体" w:eastAsia="宋体"/>
          <w:color w:val="auto"/>
          <w:szCs w:val="21"/>
          <w:highlight w:val="none"/>
        </w:rPr>
      </w:pPr>
      <w:r>
        <w:rPr>
          <w:rFonts w:ascii="宋体" w:hAnsi="宋体" w:eastAsia="宋体"/>
          <w:color w:val="auto"/>
          <w:szCs w:val="21"/>
          <w:highlight w:val="none"/>
        </w:rPr>
        <w:t>乙方保证所交付的货物的所有权完全属于乙方且无任何抵押、查封等产权瑕疵。</w:t>
      </w:r>
    </w:p>
    <w:p w14:paraId="342C6DC6">
      <w:pPr>
        <w:widowControl/>
        <w:spacing w:line="360" w:lineRule="auto"/>
        <w:ind w:left="358" w:hanging="358" w:hangingChars="170"/>
        <w:jc w:val="left"/>
        <w:rPr>
          <w:rFonts w:ascii="宋体" w:hAnsi="宋体" w:eastAsia="宋体"/>
          <w:b/>
          <w:color w:val="auto"/>
          <w:szCs w:val="21"/>
          <w:highlight w:val="none"/>
        </w:rPr>
      </w:pPr>
      <w:r>
        <w:rPr>
          <w:rFonts w:ascii="宋体" w:hAnsi="宋体" w:eastAsia="宋体"/>
          <w:b/>
          <w:color w:val="auto"/>
          <w:szCs w:val="21"/>
          <w:highlight w:val="none"/>
        </w:rPr>
        <w:t>六、履约</w:t>
      </w:r>
      <w:r>
        <w:rPr>
          <w:rFonts w:hint="eastAsia" w:ascii="宋体" w:hAnsi="宋体" w:eastAsia="宋体"/>
          <w:b/>
          <w:color w:val="auto"/>
          <w:szCs w:val="21"/>
          <w:highlight w:val="none"/>
        </w:rPr>
        <w:t>保证金：本项目不采用</w:t>
      </w:r>
    </w:p>
    <w:p w14:paraId="145D1AE2">
      <w:pPr>
        <w:widowControl/>
        <w:tabs>
          <w:tab w:val="left" w:pos="8010"/>
        </w:tabs>
        <w:spacing w:line="360" w:lineRule="auto"/>
        <w:jc w:val="left"/>
        <w:rPr>
          <w:rFonts w:ascii="宋体" w:hAnsi="宋体" w:eastAsia="宋体"/>
          <w:b/>
          <w:bCs/>
          <w:color w:val="auto"/>
          <w:szCs w:val="21"/>
          <w:highlight w:val="none"/>
        </w:rPr>
      </w:pPr>
      <w:r>
        <w:rPr>
          <w:rFonts w:hint="eastAsia" w:ascii="宋体" w:hAnsi="宋体" w:eastAsia="宋体"/>
          <w:b/>
          <w:bCs/>
          <w:color w:val="auto"/>
          <w:szCs w:val="21"/>
          <w:highlight w:val="none"/>
        </w:rPr>
        <w:t>七、转包或分包</w:t>
      </w:r>
      <w:r>
        <w:rPr>
          <w:rFonts w:ascii="宋体" w:hAnsi="宋体" w:eastAsia="宋体"/>
          <w:b/>
          <w:bCs/>
          <w:color w:val="auto"/>
          <w:szCs w:val="21"/>
          <w:highlight w:val="none"/>
        </w:rPr>
        <w:tab/>
      </w:r>
    </w:p>
    <w:p w14:paraId="6F0CCEE3">
      <w:pPr>
        <w:wordWrap/>
        <w:spacing w:line="360" w:lineRule="auto"/>
        <w:ind w:firstLine="420" w:firstLineChars="200"/>
        <w:rPr>
          <w:rFonts w:hint="eastAsia" w:ascii="宋体" w:hAnsi="宋体" w:eastAsia="宋体" w:cstheme="minorBidi"/>
          <w:color w:val="auto"/>
          <w:szCs w:val="21"/>
          <w:highlight w:val="none"/>
        </w:rPr>
      </w:pPr>
      <w:r>
        <w:rPr>
          <w:rFonts w:hint="eastAsia" w:ascii="宋体" w:hAnsi="宋体" w:eastAsia="宋体" w:cstheme="minorBidi"/>
          <w:color w:val="auto"/>
          <w:szCs w:val="21"/>
          <w:highlight w:val="none"/>
        </w:rPr>
        <w:t>1.本项目不允许转包，当分包金额占到合同金额的100%时视为转包。</w:t>
      </w:r>
    </w:p>
    <w:p w14:paraId="5969CC48">
      <w:pPr>
        <w:wordWrap/>
        <w:spacing w:line="360" w:lineRule="auto"/>
        <w:ind w:firstLine="420" w:firstLineChars="200"/>
        <w:rPr>
          <w:rFonts w:hint="default" w:ascii="宋体" w:hAnsi="宋体" w:eastAsia="宋体" w:cstheme="minorBidi"/>
          <w:color w:val="auto"/>
          <w:szCs w:val="21"/>
          <w:highlight w:val="none"/>
        </w:rPr>
      </w:pPr>
      <w:r>
        <w:rPr>
          <w:rFonts w:hint="default" w:ascii="宋体" w:hAnsi="宋体" w:eastAsia="宋体" w:cstheme="minorBidi"/>
          <w:color w:val="auto"/>
          <w:szCs w:val="21"/>
          <w:highlight w:val="none"/>
        </w:rPr>
        <w:t>2.本项目不限制中型企业向小微企业、小微企业向小微企业合理分包。</w:t>
      </w:r>
    </w:p>
    <w:p w14:paraId="4ACEBCB3">
      <w:pPr>
        <w:wordWrap/>
        <w:spacing w:line="360" w:lineRule="auto"/>
        <w:ind w:firstLine="420" w:firstLineChars="200"/>
        <w:rPr>
          <w:rFonts w:hint="default" w:ascii="宋体" w:hAnsi="宋体" w:eastAsia="宋体" w:cstheme="minorBidi"/>
          <w:color w:val="auto"/>
          <w:szCs w:val="21"/>
          <w:highlight w:val="none"/>
        </w:rPr>
      </w:pPr>
      <w:r>
        <w:rPr>
          <w:rFonts w:hint="default" w:ascii="宋体" w:hAnsi="宋体" w:eastAsia="宋体" w:cstheme="minorBidi"/>
          <w:color w:val="auto"/>
          <w:szCs w:val="21"/>
          <w:highlight w:val="none"/>
        </w:rPr>
        <w:t>3.乙方可以将项目的非主体、非关键性工作合理分包，分包供应商不得再次分包。</w:t>
      </w:r>
    </w:p>
    <w:p w14:paraId="7829F0FF">
      <w:pPr>
        <w:wordWrap/>
        <w:spacing w:line="360" w:lineRule="auto"/>
        <w:ind w:firstLine="420" w:firstLineChars="200"/>
        <w:rPr>
          <w:rFonts w:hint="default" w:ascii="宋体" w:hAnsi="宋体" w:eastAsia="宋体" w:cstheme="minorBidi"/>
          <w:color w:val="auto"/>
          <w:szCs w:val="21"/>
          <w:highlight w:val="none"/>
        </w:rPr>
      </w:pPr>
      <w:r>
        <w:rPr>
          <w:rFonts w:hint="default" w:ascii="宋体" w:hAnsi="宋体" w:eastAsia="宋体" w:cstheme="minorBidi"/>
          <w:color w:val="auto"/>
          <w:szCs w:val="21"/>
          <w:highlight w:val="none"/>
        </w:rPr>
        <w:t>4.乙方可以依法采取合理分包方式履行本合同，甲方不得限制乙方的合理分包行为。本合同分包履行的，乙方对采购项目和分包项目向甲方负责，分包供应商对分包项目向甲方负责。</w:t>
      </w:r>
    </w:p>
    <w:p w14:paraId="7C0F5BE5">
      <w:pPr>
        <w:wordWrap/>
        <w:spacing w:line="360" w:lineRule="auto"/>
        <w:ind w:firstLine="420" w:firstLineChars="200"/>
        <w:rPr>
          <w:rFonts w:hint="default" w:ascii="宋体" w:hAnsi="宋体" w:eastAsia="宋体"/>
          <w:color w:val="auto"/>
          <w:szCs w:val="21"/>
          <w:highlight w:val="none"/>
        </w:rPr>
      </w:pPr>
      <w:r>
        <w:rPr>
          <w:rFonts w:hint="eastAsia" w:ascii="宋体" w:hAnsi="宋体" w:eastAsia="宋体" w:cstheme="minorBidi"/>
          <w:color w:val="auto"/>
          <w:szCs w:val="21"/>
          <w:highlight w:val="none"/>
        </w:rPr>
        <w:t>5.</w:t>
      </w:r>
      <w:r>
        <w:rPr>
          <w:rFonts w:hint="default" w:ascii="宋体" w:hAnsi="宋体" w:eastAsia="宋体" w:cstheme="minorBidi"/>
          <w:color w:val="auto"/>
          <w:szCs w:val="21"/>
          <w:highlight w:val="none"/>
        </w:rPr>
        <w:t>乙方未在投标文件中提供“分包意向协议”的，乙方存在私下分包行为的视为乙方违约，甲方可单方面解除本合同。</w:t>
      </w:r>
    </w:p>
    <w:p w14:paraId="7BFB5D1B">
      <w:pPr>
        <w:widowControl/>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八</w:t>
      </w:r>
      <w:r>
        <w:rPr>
          <w:rFonts w:ascii="宋体" w:hAnsi="宋体" w:eastAsia="宋体"/>
          <w:b/>
          <w:color w:val="auto"/>
          <w:szCs w:val="21"/>
          <w:highlight w:val="none"/>
        </w:rPr>
        <w:t>、</w:t>
      </w:r>
      <w:r>
        <w:rPr>
          <w:rFonts w:hint="eastAsia" w:ascii="宋体" w:hAnsi="宋体" w:eastAsia="宋体"/>
          <w:b/>
          <w:color w:val="auto"/>
          <w:szCs w:val="21"/>
          <w:highlight w:val="none"/>
        </w:rPr>
        <w:t>合同履行时间、履行方式及履行地点</w:t>
      </w:r>
    </w:p>
    <w:p w14:paraId="310D0522">
      <w:pPr>
        <w:widowControl/>
        <w:spacing w:line="360" w:lineRule="auto"/>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8</w:t>
      </w:r>
      <w:r>
        <w:rPr>
          <w:rFonts w:ascii="宋体" w:hAnsi="宋体" w:eastAsia="宋体"/>
          <w:bCs/>
          <w:color w:val="auto"/>
          <w:szCs w:val="21"/>
          <w:highlight w:val="none"/>
        </w:rPr>
        <w:t xml:space="preserve">.1 </w:t>
      </w:r>
      <w:r>
        <w:rPr>
          <w:rFonts w:hint="eastAsia" w:ascii="宋体" w:hAnsi="宋体" w:eastAsia="宋体"/>
          <w:bCs/>
          <w:color w:val="auto"/>
          <w:szCs w:val="21"/>
          <w:highlight w:val="none"/>
        </w:rPr>
        <w:t>履行时间：_________________</w:t>
      </w:r>
    </w:p>
    <w:p w14:paraId="6B6245D9">
      <w:pPr>
        <w:widowControl/>
        <w:spacing w:line="360" w:lineRule="auto"/>
        <w:ind w:firstLine="420" w:firstLineChars="200"/>
        <w:jc w:val="left"/>
        <w:rPr>
          <w:rFonts w:ascii="宋体" w:hAnsi="宋体" w:eastAsia="宋体"/>
          <w:b/>
          <w:color w:val="auto"/>
          <w:szCs w:val="21"/>
          <w:highlight w:val="none"/>
        </w:rPr>
      </w:pPr>
      <w:r>
        <w:rPr>
          <w:rFonts w:hint="eastAsia" w:ascii="宋体" w:hAnsi="宋体" w:eastAsia="宋体"/>
          <w:bCs/>
          <w:color w:val="auto"/>
          <w:szCs w:val="21"/>
          <w:highlight w:val="none"/>
        </w:rPr>
        <w:t>8</w:t>
      </w:r>
      <w:r>
        <w:rPr>
          <w:rFonts w:ascii="宋体" w:hAnsi="宋体" w:eastAsia="宋体"/>
          <w:bCs/>
          <w:color w:val="auto"/>
          <w:szCs w:val="21"/>
          <w:highlight w:val="none"/>
        </w:rPr>
        <w:t xml:space="preserve">.2 </w:t>
      </w:r>
      <w:r>
        <w:rPr>
          <w:rFonts w:hint="eastAsia" w:ascii="宋体" w:hAnsi="宋体" w:eastAsia="宋体"/>
          <w:bCs/>
          <w:color w:val="auto"/>
          <w:szCs w:val="21"/>
          <w:highlight w:val="none"/>
        </w:rPr>
        <w:t>履行地点：</w:t>
      </w:r>
      <w:r>
        <w:rPr>
          <w:rFonts w:ascii="宋体" w:hAnsi="宋体" w:eastAsia="宋体"/>
          <w:b/>
          <w:color w:val="auto"/>
          <w:szCs w:val="21"/>
          <w:highlight w:val="none"/>
        </w:rPr>
        <w:t>_________________</w:t>
      </w:r>
    </w:p>
    <w:p w14:paraId="609BE893">
      <w:pPr>
        <w:widowControl/>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九</w:t>
      </w:r>
      <w:r>
        <w:rPr>
          <w:rFonts w:ascii="宋体" w:hAnsi="宋体" w:eastAsia="宋体"/>
          <w:b/>
          <w:color w:val="auto"/>
          <w:szCs w:val="21"/>
          <w:highlight w:val="none"/>
        </w:rPr>
        <w:t>、</w:t>
      </w:r>
      <w:r>
        <w:rPr>
          <w:rFonts w:hint="eastAsia" w:ascii="宋体" w:hAnsi="宋体" w:eastAsia="宋体"/>
          <w:b/>
          <w:color w:val="auto"/>
          <w:szCs w:val="21"/>
          <w:highlight w:val="none"/>
        </w:rPr>
        <w:t>付款方式</w:t>
      </w:r>
    </w:p>
    <w:p w14:paraId="52785D1A">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9.1（根据投标响应文件填写）</w:t>
      </w:r>
    </w:p>
    <w:p w14:paraId="43F4ABB6">
      <w:pPr>
        <w:widowControl/>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十、验收</w:t>
      </w:r>
    </w:p>
    <w:p w14:paraId="29FD7A38">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10.1</w:t>
      </w:r>
      <w:r>
        <w:rPr>
          <w:rFonts w:hint="eastAsia" w:ascii="宋体" w:hAnsi="宋体" w:eastAsia="宋体"/>
          <w:color w:val="auto"/>
          <w:highlight w:val="none"/>
        </w:rPr>
        <w:t>由采购</w:t>
      </w:r>
      <w:r>
        <w:rPr>
          <w:rFonts w:hint="eastAsia" w:ascii="宋体" w:hAnsi="宋体" w:eastAsia="宋体"/>
          <w:color w:val="auto"/>
          <w:szCs w:val="21"/>
          <w:highlight w:val="none"/>
        </w:rPr>
        <w:t>方组织相关部门人员按成交方提供的货物进行验收。验收不合格的由成交方重新</w:t>
      </w:r>
      <w:r>
        <w:rPr>
          <w:rFonts w:hint="eastAsia" w:ascii="宋体" w:hAnsi="宋体" w:eastAsia="宋体"/>
          <w:color w:val="auto"/>
          <w:szCs w:val="21"/>
          <w:highlight w:val="none"/>
          <w:lang w:val="en-US" w:eastAsia="zh-CN"/>
        </w:rPr>
        <w:t>供货，</w:t>
      </w:r>
      <w:r>
        <w:rPr>
          <w:rFonts w:hint="eastAsia" w:ascii="宋体" w:hAnsi="宋体" w:eastAsia="宋体"/>
          <w:color w:val="auto"/>
          <w:szCs w:val="21"/>
          <w:highlight w:val="none"/>
        </w:rPr>
        <w:t>并须按照甲方采购（数量）要求分批交货并经采购方验收合格。</w:t>
      </w:r>
    </w:p>
    <w:p w14:paraId="18306EF5">
      <w:pPr>
        <w:widowControl/>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十一、税金</w:t>
      </w:r>
    </w:p>
    <w:p w14:paraId="14CF84AA">
      <w:pPr>
        <w:widowControl/>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 xml:space="preserve">    本合同执行中相关的一切税费均由乙方负担。</w:t>
      </w:r>
    </w:p>
    <w:p w14:paraId="4E176142">
      <w:pPr>
        <w:widowControl/>
        <w:spacing w:line="360" w:lineRule="auto"/>
        <w:ind w:left="360" w:hanging="361" w:hangingChars="171"/>
        <w:jc w:val="left"/>
        <w:rPr>
          <w:rFonts w:ascii="宋体" w:hAnsi="宋体" w:eastAsia="宋体"/>
          <w:color w:val="auto"/>
          <w:szCs w:val="21"/>
          <w:highlight w:val="none"/>
        </w:rPr>
      </w:pPr>
      <w:r>
        <w:rPr>
          <w:rFonts w:ascii="宋体" w:hAnsi="宋体" w:eastAsia="宋体"/>
          <w:b/>
          <w:color w:val="auto"/>
          <w:szCs w:val="21"/>
          <w:highlight w:val="none"/>
        </w:rPr>
        <w:t>十</w:t>
      </w:r>
      <w:r>
        <w:rPr>
          <w:rFonts w:hint="eastAsia" w:ascii="宋体" w:hAnsi="宋体" w:eastAsia="宋体"/>
          <w:b/>
          <w:color w:val="auto"/>
          <w:szCs w:val="21"/>
          <w:highlight w:val="none"/>
        </w:rPr>
        <w:t>二</w:t>
      </w:r>
      <w:r>
        <w:rPr>
          <w:rFonts w:ascii="宋体" w:hAnsi="宋体" w:eastAsia="宋体"/>
          <w:b/>
          <w:color w:val="auto"/>
          <w:szCs w:val="21"/>
          <w:highlight w:val="none"/>
        </w:rPr>
        <w:t>、质量保证及售后服务</w:t>
      </w:r>
    </w:p>
    <w:p w14:paraId="21A57086">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w:t>
      </w:r>
      <w:r>
        <w:rPr>
          <w:rFonts w:ascii="宋体" w:hAnsi="宋体" w:eastAsia="宋体"/>
          <w:color w:val="auto"/>
          <w:szCs w:val="21"/>
          <w:highlight w:val="none"/>
        </w:rPr>
        <w:t>.1 乙方应按</w:t>
      </w:r>
      <w:r>
        <w:rPr>
          <w:rFonts w:hint="eastAsia" w:ascii="宋体" w:hAnsi="宋体" w:eastAsia="宋体"/>
          <w:color w:val="auto"/>
          <w:szCs w:val="21"/>
          <w:highlight w:val="none"/>
          <w:lang w:eastAsia="zh-CN"/>
        </w:rPr>
        <w:t>公开招标</w:t>
      </w:r>
      <w:r>
        <w:rPr>
          <w:rFonts w:hint="eastAsia" w:ascii="宋体" w:hAnsi="宋体" w:eastAsia="宋体"/>
          <w:color w:val="auto"/>
          <w:szCs w:val="21"/>
          <w:highlight w:val="none"/>
        </w:rPr>
        <w:t>文件</w:t>
      </w:r>
      <w:r>
        <w:rPr>
          <w:rFonts w:ascii="宋体" w:hAnsi="宋体" w:eastAsia="宋体"/>
          <w:color w:val="auto"/>
          <w:szCs w:val="21"/>
          <w:highlight w:val="none"/>
        </w:rPr>
        <w:t>规定向甲方提供服务</w:t>
      </w:r>
      <w:r>
        <w:rPr>
          <w:rFonts w:hint="eastAsia" w:ascii="宋体" w:hAnsi="宋体" w:eastAsia="宋体"/>
          <w:color w:val="auto"/>
          <w:szCs w:val="21"/>
          <w:highlight w:val="none"/>
        </w:rPr>
        <w:t>、货物</w:t>
      </w:r>
      <w:r>
        <w:rPr>
          <w:rFonts w:ascii="宋体" w:hAnsi="宋体" w:eastAsia="宋体"/>
          <w:color w:val="auto"/>
          <w:szCs w:val="21"/>
          <w:highlight w:val="none"/>
        </w:rPr>
        <w:t>。</w:t>
      </w:r>
    </w:p>
    <w:p w14:paraId="1C302BB2">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w:t>
      </w:r>
      <w:r>
        <w:rPr>
          <w:rFonts w:ascii="宋体" w:hAnsi="宋体" w:eastAsia="宋体"/>
          <w:color w:val="auto"/>
          <w:szCs w:val="21"/>
          <w:highlight w:val="none"/>
        </w:rPr>
        <w:t>.2乙方提供的服务成果在质量保证期内发生故障，乙方应负责免费提供后续服务</w:t>
      </w:r>
      <w:r>
        <w:rPr>
          <w:rFonts w:hint="eastAsia" w:ascii="宋体" w:hAnsi="宋体" w:eastAsia="宋体"/>
          <w:color w:val="auto"/>
          <w:szCs w:val="21"/>
          <w:highlight w:val="none"/>
        </w:rPr>
        <w:t>；</w:t>
      </w:r>
      <w:r>
        <w:rPr>
          <w:rFonts w:ascii="宋体" w:hAnsi="宋体" w:eastAsia="宋体"/>
          <w:color w:val="auto"/>
          <w:szCs w:val="21"/>
          <w:highlight w:val="none"/>
        </w:rPr>
        <w:t>乙方提供的货物在质量保证期内因</w:t>
      </w:r>
      <w:r>
        <w:rPr>
          <w:rFonts w:hint="eastAsia" w:ascii="宋体" w:hAnsi="宋体" w:eastAsia="宋体"/>
          <w:color w:val="auto"/>
          <w:szCs w:val="21"/>
          <w:highlight w:val="none"/>
        </w:rPr>
        <w:t>产品</w:t>
      </w:r>
      <w:r>
        <w:rPr>
          <w:rFonts w:ascii="宋体" w:hAnsi="宋体" w:eastAsia="宋体"/>
          <w:color w:val="auto"/>
          <w:szCs w:val="21"/>
          <w:highlight w:val="none"/>
        </w:rPr>
        <w:t>本身的质量问题发生故障，乙方应负责免费更换。对达不到技术要求者，根据实际情况，经双方协商，可按以下办法处理：</w:t>
      </w:r>
    </w:p>
    <w:p w14:paraId="5B6416BE">
      <w:pPr>
        <w:widowControl/>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 xml:space="preserve">   （1）</w:t>
      </w:r>
      <w:r>
        <w:rPr>
          <w:rFonts w:ascii="宋体" w:hAnsi="宋体" w:eastAsia="宋体"/>
          <w:color w:val="auto"/>
          <w:szCs w:val="21"/>
          <w:highlight w:val="none"/>
        </w:rPr>
        <w:t>重做：由乙方承担所发生的全部费用。</w:t>
      </w:r>
    </w:p>
    <w:p w14:paraId="370D9232">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更换：由乙方承担所发生的全部费用。</w:t>
      </w:r>
    </w:p>
    <w:p w14:paraId="24D01F11">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贬值处理：由甲乙双方合议定价。</w:t>
      </w:r>
    </w:p>
    <w:p w14:paraId="49229E06">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退货处理：乙方应退还甲方支付的合同款，同时应承担该货物的直接费用（运输、保险、检验、货款利息及银行手续费等）。</w:t>
      </w:r>
    </w:p>
    <w:p w14:paraId="7E43BD6F">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12.3</w:t>
      </w:r>
      <w:r>
        <w:rPr>
          <w:rFonts w:ascii="宋体" w:hAnsi="宋体" w:eastAsia="宋体"/>
          <w:color w:val="auto"/>
          <w:szCs w:val="21"/>
          <w:highlight w:val="none"/>
        </w:rPr>
        <w:t>如在使用过程中发生问题，乙方在接到甲方通知后在小时内到达甲方现场。</w:t>
      </w:r>
    </w:p>
    <w:p w14:paraId="2967AB7D">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rPr>
        <w:t>12</w:t>
      </w:r>
      <w:r>
        <w:rPr>
          <w:rFonts w:ascii="宋体" w:hAnsi="宋体" w:eastAsia="宋体"/>
          <w:color w:val="auto"/>
          <w:szCs w:val="21"/>
          <w:highlight w:val="none"/>
        </w:rPr>
        <w:t>.</w:t>
      </w:r>
      <w:r>
        <w:rPr>
          <w:rFonts w:hint="eastAsia" w:ascii="宋体" w:hAnsi="宋体" w:eastAsia="宋体"/>
          <w:color w:val="auto"/>
          <w:szCs w:val="21"/>
          <w:highlight w:val="none"/>
        </w:rPr>
        <w:t>4</w:t>
      </w:r>
      <w:r>
        <w:rPr>
          <w:rFonts w:ascii="宋体" w:hAnsi="宋体" w:eastAsia="宋体"/>
          <w:color w:val="auto"/>
          <w:szCs w:val="21"/>
          <w:highlight w:val="none"/>
        </w:rPr>
        <w:t>在质量保证期内，乙方应对出现的质量及安全问题负责处理解决并承担一切费用。</w:t>
      </w:r>
    </w:p>
    <w:p w14:paraId="00F79062">
      <w:pPr>
        <w:widowControl/>
        <w:spacing w:line="360" w:lineRule="auto"/>
        <w:jc w:val="left"/>
        <w:rPr>
          <w:rFonts w:ascii="宋体" w:hAnsi="宋体" w:eastAsia="宋体"/>
          <w:b/>
          <w:color w:val="auto"/>
          <w:szCs w:val="21"/>
          <w:highlight w:val="none"/>
        </w:rPr>
      </w:pPr>
      <w:r>
        <w:rPr>
          <w:rFonts w:ascii="宋体" w:hAnsi="宋体" w:eastAsia="宋体"/>
          <w:b/>
          <w:color w:val="auto"/>
          <w:szCs w:val="21"/>
          <w:highlight w:val="none"/>
        </w:rPr>
        <w:t>十</w:t>
      </w:r>
      <w:r>
        <w:rPr>
          <w:rFonts w:hint="eastAsia" w:ascii="宋体" w:hAnsi="宋体" w:eastAsia="宋体"/>
          <w:b/>
          <w:color w:val="auto"/>
          <w:szCs w:val="21"/>
          <w:highlight w:val="none"/>
        </w:rPr>
        <w:t>三</w:t>
      </w:r>
      <w:r>
        <w:rPr>
          <w:rFonts w:ascii="宋体" w:hAnsi="宋体" w:eastAsia="宋体"/>
          <w:b/>
          <w:color w:val="auto"/>
          <w:szCs w:val="21"/>
          <w:highlight w:val="none"/>
        </w:rPr>
        <w:t xml:space="preserve">、保密条款 </w:t>
      </w:r>
    </w:p>
    <w:p w14:paraId="2026D16B">
      <w:pPr>
        <w:widowControl/>
        <w:spacing w:line="360" w:lineRule="auto"/>
        <w:ind w:firstLine="315" w:firstLineChars="150"/>
        <w:jc w:val="left"/>
        <w:rPr>
          <w:rFonts w:ascii="宋体" w:hAnsi="宋体" w:eastAsia="宋体"/>
          <w:color w:val="auto"/>
          <w:szCs w:val="21"/>
          <w:highlight w:val="none"/>
        </w:rPr>
      </w:pPr>
      <w:r>
        <w:rPr>
          <w:rFonts w:ascii="宋体" w:hAnsi="宋体" w:eastAsia="宋体"/>
          <w:color w:val="auto"/>
          <w:szCs w:val="21"/>
          <w:highlight w:val="none"/>
        </w:rPr>
        <w:t>乙方对合同内容及履行合同过程中所获悉的属于甲方的且无法自公开渠道获得的文件及资料</w:t>
      </w:r>
      <w:r>
        <w:rPr>
          <w:rFonts w:hint="eastAsia" w:ascii="宋体" w:hAnsi="宋体" w:eastAsia="宋体"/>
          <w:color w:val="auto"/>
          <w:szCs w:val="21"/>
          <w:highlight w:val="none"/>
        </w:rPr>
        <w:t>，</w:t>
      </w:r>
      <w:r>
        <w:rPr>
          <w:rFonts w:ascii="宋体" w:hAnsi="宋体" w:eastAsia="宋体"/>
          <w:color w:val="auto"/>
          <w:szCs w:val="21"/>
          <w:highlight w:val="none"/>
        </w:rPr>
        <w:t>应负保密义务,非经甲方书面同意</w:t>
      </w:r>
      <w:r>
        <w:rPr>
          <w:rFonts w:hint="eastAsia" w:ascii="宋体" w:hAnsi="宋体" w:eastAsia="宋体"/>
          <w:color w:val="auto"/>
          <w:szCs w:val="21"/>
          <w:highlight w:val="none"/>
        </w:rPr>
        <w:t>，</w:t>
      </w:r>
      <w:r>
        <w:rPr>
          <w:rFonts w:ascii="宋体" w:hAnsi="宋体" w:eastAsia="宋体"/>
          <w:color w:val="auto"/>
          <w:szCs w:val="21"/>
          <w:highlight w:val="none"/>
        </w:rPr>
        <w:t>不得擅自利用或对外发表或披露。违反前述约定的,乙方应向甲方支付违约金</w:t>
      </w:r>
      <w:r>
        <w:rPr>
          <w:rFonts w:hint="eastAsia" w:ascii="宋体" w:hAnsi="宋体" w:eastAsia="宋体"/>
          <w:color w:val="auto"/>
          <w:szCs w:val="21"/>
          <w:highlight w:val="none"/>
          <w:u w:val="single"/>
        </w:rPr>
        <w:t xml:space="preserve"> 1 </w:t>
      </w:r>
      <w:r>
        <w:rPr>
          <w:rFonts w:ascii="宋体" w:hAnsi="宋体" w:eastAsia="宋体"/>
          <w:color w:val="auto"/>
          <w:szCs w:val="21"/>
          <w:highlight w:val="none"/>
        </w:rPr>
        <w:t>万元</w:t>
      </w:r>
      <w:r>
        <w:rPr>
          <w:rFonts w:hint="eastAsia" w:ascii="宋体" w:hAnsi="宋体" w:eastAsia="宋体"/>
          <w:color w:val="auto"/>
          <w:szCs w:val="21"/>
          <w:highlight w:val="none"/>
        </w:rPr>
        <w:t>；</w:t>
      </w:r>
      <w:r>
        <w:rPr>
          <w:rFonts w:ascii="宋体" w:hAnsi="宋体" w:eastAsia="宋体"/>
          <w:color w:val="auto"/>
          <w:szCs w:val="21"/>
          <w:highlight w:val="none"/>
        </w:rPr>
        <w:t>违约金不足以弥补甲方损失的</w:t>
      </w:r>
      <w:r>
        <w:rPr>
          <w:rFonts w:hint="eastAsia" w:ascii="宋体" w:hAnsi="宋体" w:eastAsia="宋体"/>
          <w:color w:val="auto"/>
          <w:szCs w:val="21"/>
          <w:highlight w:val="none"/>
        </w:rPr>
        <w:t>，</w:t>
      </w:r>
      <w:r>
        <w:rPr>
          <w:rFonts w:ascii="宋体" w:hAnsi="宋体" w:eastAsia="宋体"/>
          <w:color w:val="auto"/>
          <w:szCs w:val="21"/>
          <w:highlight w:val="none"/>
        </w:rPr>
        <w:t>乙方还应负责赔偿。保密期限自乙方接收或知悉甲方信息资料之日起至该信息资料公开之日或甲方书面解除乙方保密义务之日止。</w:t>
      </w:r>
    </w:p>
    <w:p w14:paraId="2889828A">
      <w:pPr>
        <w:widowControl/>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十四</w:t>
      </w:r>
      <w:r>
        <w:rPr>
          <w:rFonts w:ascii="宋体" w:hAnsi="宋体" w:eastAsia="宋体"/>
          <w:b/>
          <w:color w:val="auto"/>
          <w:szCs w:val="21"/>
          <w:highlight w:val="none"/>
        </w:rPr>
        <w:t>、</w:t>
      </w:r>
      <w:r>
        <w:rPr>
          <w:rFonts w:hint="eastAsia" w:ascii="宋体" w:hAnsi="宋体" w:eastAsia="宋体"/>
          <w:b/>
          <w:color w:val="auto"/>
          <w:szCs w:val="21"/>
          <w:highlight w:val="none"/>
        </w:rPr>
        <w:t>项目期限</w:t>
      </w:r>
    </w:p>
    <w:p w14:paraId="5A988C36">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lang w:val="en-US" w:eastAsia="zh-CN"/>
        </w:rPr>
        <w:t>三年</w:t>
      </w:r>
    </w:p>
    <w:p w14:paraId="6768BDBA">
      <w:pPr>
        <w:widowControl/>
        <w:spacing w:line="360" w:lineRule="auto"/>
        <w:jc w:val="left"/>
        <w:rPr>
          <w:rFonts w:ascii="宋体" w:hAnsi="宋体" w:eastAsia="宋体"/>
          <w:b/>
          <w:color w:val="auto"/>
          <w:szCs w:val="21"/>
          <w:highlight w:val="none"/>
        </w:rPr>
      </w:pPr>
      <w:r>
        <w:rPr>
          <w:rFonts w:hint="eastAsia" w:ascii="宋体" w:hAnsi="宋体" w:eastAsia="宋体"/>
          <w:b/>
          <w:color w:val="auto"/>
          <w:szCs w:val="21"/>
          <w:highlight w:val="none"/>
        </w:rPr>
        <w:t>十五</w:t>
      </w:r>
      <w:r>
        <w:rPr>
          <w:rFonts w:ascii="宋体" w:hAnsi="宋体" w:eastAsia="宋体"/>
          <w:b/>
          <w:color w:val="auto"/>
          <w:szCs w:val="21"/>
          <w:highlight w:val="none"/>
        </w:rPr>
        <w:t>、</w:t>
      </w:r>
      <w:r>
        <w:rPr>
          <w:rFonts w:hint="eastAsia" w:ascii="宋体" w:hAnsi="宋体" w:eastAsia="宋体"/>
          <w:b/>
          <w:color w:val="auto"/>
          <w:szCs w:val="21"/>
          <w:highlight w:val="none"/>
        </w:rPr>
        <w:t>质保期限</w:t>
      </w:r>
    </w:p>
    <w:p w14:paraId="75AF0D17">
      <w:pPr>
        <w:widowControl/>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质保期   年，终身维修，质保期满后，只收配件成本费，不收工时费、差旅费。磋商时必须在磋商报价一栏表中对质保期满后全保的每年维保费用和使用寿命进行报价。</w:t>
      </w:r>
    </w:p>
    <w:p w14:paraId="550344D2">
      <w:pPr>
        <w:widowControl/>
        <w:spacing w:line="360" w:lineRule="auto"/>
        <w:jc w:val="left"/>
        <w:rPr>
          <w:rFonts w:ascii="宋体" w:hAnsi="宋体" w:eastAsia="宋体"/>
          <w:b/>
          <w:color w:val="auto"/>
          <w:szCs w:val="21"/>
          <w:highlight w:val="none"/>
        </w:rPr>
      </w:pPr>
      <w:r>
        <w:rPr>
          <w:rFonts w:ascii="宋体" w:hAnsi="宋体" w:eastAsia="宋体"/>
          <w:b/>
          <w:color w:val="auto"/>
          <w:szCs w:val="21"/>
          <w:highlight w:val="none"/>
        </w:rPr>
        <w:t>十</w:t>
      </w:r>
      <w:r>
        <w:rPr>
          <w:rFonts w:hint="eastAsia" w:ascii="宋体" w:hAnsi="宋体" w:eastAsia="宋体"/>
          <w:b/>
          <w:color w:val="auto"/>
          <w:szCs w:val="21"/>
          <w:highlight w:val="none"/>
        </w:rPr>
        <w:t>六</w:t>
      </w:r>
      <w:r>
        <w:rPr>
          <w:rFonts w:ascii="宋体" w:hAnsi="宋体" w:eastAsia="宋体"/>
          <w:b/>
          <w:color w:val="auto"/>
          <w:szCs w:val="21"/>
          <w:highlight w:val="none"/>
        </w:rPr>
        <w:t>、违约责任</w:t>
      </w:r>
    </w:p>
    <w:p w14:paraId="4A3AF28A">
      <w:pPr>
        <w:widowControl/>
        <w:spacing w:line="360" w:lineRule="auto"/>
        <w:ind w:firstLine="315" w:firstLineChars="150"/>
        <w:jc w:val="left"/>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6</w:t>
      </w:r>
      <w:r>
        <w:rPr>
          <w:rFonts w:ascii="宋体" w:hAnsi="宋体" w:eastAsia="宋体"/>
          <w:color w:val="auto"/>
          <w:szCs w:val="21"/>
          <w:highlight w:val="none"/>
        </w:rPr>
        <w:t>.1 甲方无正当理由</w:t>
      </w:r>
      <w:r>
        <w:rPr>
          <w:rFonts w:hint="eastAsia" w:ascii="宋体" w:hAnsi="宋体" w:eastAsia="宋体"/>
          <w:color w:val="auto"/>
          <w:szCs w:val="21"/>
          <w:highlight w:val="none"/>
        </w:rPr>
        <w:t>拒绝接受服务</w:t>
      </w:r>
      <w:r>
        <w:rPr>
          <w:rFonts w:ascii="宋体" w:hAnsi="宋体" w:eastAsia="宋体"/>
          <w:color w:val="auto"/>
          <w:szCs w:val="21"/>
          <w:highlight w:val="none"/>
        </w:rPr>
        <w:t>的，甲方向乙方偿付合同款项百分之五作为违约金。</w:t>
      </w:r>
    </w:p>
    <w:p w14:paraId="01C4DB28">
      <w:pPr>
        <w:widowControl/>
        <w:spacing w:line="360" w:lineRule="auto"/>
        <w:ind w:firstLine="315" w:firstLineChars="150"/>
        <w:jc w:val="left"/>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6</w:t>
      </w:r>
      <w:r>
        <w:rPr>
          <w:rFonts w:ascii="宋体" w:hAnsi="宋体" w:eastAsia="宋体"/>
          <w:color w:val="auto"/>
          <w:szCs w:val="21"/>
          <w:highlight w:val="none"/>
        </w:rPr>
        <w:t>.</w:t>
      </w:r>
      <w:r>
        <w:rPr>
          <w:rFonts w:hint="eastAsia" w:ascii="宋体" w:hAnsi="宋体" w:eastAsia="宋体"/>
          <w:color w:val="auto"/>
          <w:szCs w:val="21"/>
          <w:highlight w:val="none"/>
        </w:rPr>
        <w:t>2</w:t>
      </w:r>
      <w:r>
        <w:rPr>
          <w:rFonts w:ascii="宋体" w:hAnsi="宋体" w:eastAsia="宋体"/>
          <w:color w:val="auto"/>
          <w:szCs w:val="21"/>
          <w:highlight w:val="none"/>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749444A">
      <w:pPr>
        <w:widowControl/>
        <w:spacing w:line="360" w:lineRule="auto"/>
        <w:ind w:firstLine="315" w:firstLineChars="150"/>
        <w:jc w:val="left"/>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6</w:t>
      </w:r>
      <w:r>
        <w:rPr>
          <w:rFonts w:ascii="宋体" w:hAnsi="宋体" w:eastAsia="宋体"/>
          <w:color w:val="auto"/>
          <w:szCs w:val="21"/>
          <w:highlight w:val="none"/>
        </w:rPr>
        <w:t>.</w:t>
      </w:r>
      <w:r>
        <w:rPr>
          <w:rFonts w:hint="eastAsia" w:ascii="宋体" w:hAnsi="宋体" w:eastAsia="宋体"/>
          <w:color w:val="auto"/>
          <w:szCs w:val="21"/>
          <w:highlight w:val="none"/>
        </w:rPr>
        <w:t>3</w:t>
      </w:r>
      <w:r>
        <w:rPr>
          <w:rFonts w:ascii="宋体" w:hAnsi="宋体" w:eastAsia="宋体"/>
          <w:color w:val="auto"/>
          <w:szCs w:val="21"/>
          <w:highlight w:val="none"/>
        </w:rPr>
        <w:t>乙方所交的货物品种、型号、规格、技术参数、质量不符合合同规定及</w:t>
      </w:r>
      <w:r>
        <w:rPr>
          <w:rFonts w:hint="eastAsia" w:ascii="宋体" w:hAnsi="宋体" w:eastAsia="宋体"/>
          <w:color w:val="auto"/>
          <w:szCs w:val="21"/>
          <w:highlight w:val="none"/>
          <w:lang w:eastAsia="zh-CN"/>
        </w:rPr>
        <w:t>公开招标</w:t>
      </w:r>
      <w:r>
        <w:rPr>
          <w:rFonts w:hint="eastAsia" w:ascii="宋体" w:hAnsi="宋体" w:eastAsia="宋体"/>
          <w:color w:val="auto"/>
          <w:szCs w:val="21"/>
          <w:highlight w:val="none"/>
        </w:rPr>
        <w:t>文件</w:t>
      </w:r>
      <w:r>
        <w:rPr>
          <w:rFonts w:ascii="宋体" w:hAnsi="宋体" w:eastAsia="宋体"/>
          <w:color w:val="auto"/>
          <w:szCs w:val="21"/>
          <w:highlight w:val="none"/>
        </w:rPr>
        <w:t>规定标准的，甲方有权拒收该货物，乙方愿意更换货物但逾期交货的，按乙方逾期交货处理。乙方拒绝更换货物的，甲方可单方面解除合同。</w:t>
      </w:r>
    </w:p>
    <w:p w14:paraId="3829298F">
      <w:pPr>
        <w:widowControl/>
        <w:spacing w:line="360" w:lineRule="auto"/>
        <w:jc w:val="left"/>
        <w:rPr>
          <w:rFonts w:ascii="宋体" w:hAnsi="宋体" w:eastAsia="宋体"/>
          <w:b/>
          <w:color w:val="auto"/>
          <w:szCs w:val="21"/>
          <w:highlight w:val="none"/>
        </w:rPr>
      </w:pPr>
      <w:r>
        <w:rPr>
          <w:rFonts w:ascii="宋体" w:hAnsi="宋体" w:eastAsia="宋体"/>
          <w:b/>
          <w:color w:val="auto"/>
          <w:szCs w:val="21"/>
          <w:highlight w:val="none"/>
        </w:rPr>
        <w:t>十</w:t>
      </w:r>
      <w:r>
        <w:rPr>
          <w:rFonts w:hint="eastAsia" w:ascii="宋体" w:hAnsi="宋体" w:eastAsia="宋体"/>
          <w:b/>
          <w:color w:val="auto"/>
          <w:szCs w:val="21"/>
          <w:highlight w:val="none"/>
        </w:rPr>
        <w:t>七</w:t>
      </w:r>
      <w:r>
        <w:rPr>
          <w:rFonts w:ascii="宋体" w:hAnsi="宋体" w:eastAsia="宋体"/>
          <w:b/>
          <w:color w:val="auto"/>
          <w:szCs w:val="21"/>
          <w:highlight w:val="none"/>
        </w:rPr>
        <w:t>、不可抗力事件处理</w:t>
      </w:r>
    </w:p>
    <w:p w14:paraId="55D9F059">
      <w:pPr>
        <w:widowControl/>
        <w:spacing w:line="360" w:lineRule="auto"/>
        <w:ind w:firstLine="315" w:firstLineChars="150"/>
        <w:jc w:val="left"/>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7</w:t>
      </w:r>
      <w:r>
        <w:rPr>
          <w:rFonts w:ascii="宋体" w:hAnsi="宋体" w:eastAsia="宋体"/>
          <w:color w:val="auto"/>
          <w:szCs w:val="21"/>
          <w:highlight w:val="none"/>
        </w:rPr>
        <w:t>.1 在合同有效期内，任何一方因不可抗力事件导致不能履行合同，则合同履行期可延长，其延长期与不可抗力影响期相同。</w:t>
      </w:r>
    </w:p>
    <w:p w14:paraId="58307470">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rPr>
        <w:t>17.2</w:t>
      </w:r>
      <w:r>
        <w:rPr>
          <w:rFonts w:ascii="宋体" w:hAnsi="宋体" w:eastAsia="宋体"/>
          <w:color w:val="auto"/>
          <w:szCs w:val="21"/>
          <w:highlight w:val="none"/>
        </w:rPr>
        <w:t>本条所述的“不可抗力”系指那些双方不可预见、不可避免、不可克服的事件,但不包括双方的违约或 疏忽。这些事件包括但不限于:战争、严重火灭、洪水、台风、地震、国家政策的重大变化,以及双方商定的其他事件。</w:t>
      </w:r>
    </w:p>
    <w:p w14:paraId="260F0086">
      <w:pPr>
        <w:widowControl/>
        <w:spacing w:line="360" w:lineRule="auto"/>
        <w:ind w:firstLine="315" w:firstLineChars="150"/>
        <w:jc w:val="left"/>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7</w:t>
      </w:r>
      <w:r>
        <w:rPr>
          <w:rFonts w:ascii="宋体" w:hAnsi="宋体" w:eastAsia="宋体"/>
          <w:color w:val="auto"/>
          <w:szCs w:val="21"/>
          <w:highlight w:val="none"/>
        </w:rPr>
        <w:t>.</w:t>
      </w:r>
      <w:r>
        <w:rPr>
          <w:rFonts w:hint="eastAsia" w:ascii="宋体" w:hAnsi="宋体" w:eastAsia="宋体"/>
          <w:color w:val="auto"/>
          <w:szCs w:val="21"/>
          <w:highlight w:val="none"/>
        </w:rPr>
        <w:t>3</w:t>
      </w:r>
      <w:r>
        <w:rPr>
          <w:rFonts w:ascii="宋体" w:hAnsi="宋体" w:eastAsia="宋体"/>
          <w:color w:val="auto"/>
          <w:szCs w:val="21"/>
          <w:highlight w:val="none"/>
        </w:rPr>
        <w:t xml:space="preserve"> 不可抗力事件发生后，应立即通知对方，并寄送有关权威机构出具的证明。</w:t>
      </w:r>
    </w:p>
    <w:p w14:paraId="6EEB89FE">
      <w:pPr>
        <w:widowControl/>
        <w:spacing w:line="360" w:lineRule="auto"/>
        <w:ind w:firstLine="315" w:firstLineChars="150"/>
        <w:jc w:val="left"/>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7</w:t>
      </w:r>
      <w:r>
        <w:rPr>
          <w:rFonts w:ascii="宋体" w:hAnsi="宋体" w:eastAsia="宋体"/>
          <w:color w:val="auto"/>
          <w:szCs w:val="21"/>
          <w:highlight w:val="none"/>
        </w:rPr>
        <w:t>.</w:t>
      </w:r>
      <w:r>
        <w:rPr>
          <w:rFonts w:hint="eastAsia" w:ascii="宋体" w:hAnsi="宋体" w:eastAsia="宋体"/>
          <w:color w:val="auto"/>
          <w:szCs w:val="21"/>
          <w:highlight w:val="none"/>
        </w:rPr>
        <w:t>4</w:t>
      </w:r>
      <w:r>
        <w:rPr>
          <w:rFonts w:ascii="宋体" w:hAnsi="宋体" w:eastAsia="宋体"/>
          <w:color w:val="auto"/>
          <w:szCs w:val="21"/>
          <w:highlight w:val="none"/>
        </w:rPr>
        <w:t xml:space="preserve"> 不可抗力事件延续120天以上，双方应通过友好协商，确定是否继续履行合同。</w:t>
      </w:r>
    </w:p>
    <w:p w14:paraId="410B9B5F">
      <w:pPr>
        <w:widowControl/>
        <w:spacing w:line="360" w:lineRule="auto"/>
        <w:jc w:val="left"/>
        <w:rPr>
          <w:rFonts w:ascii="宋体" w:hAnsi="宋体" w:eastAsia="宋体"/>
          <w:b/>
          <w:color w:val="auto"/>
          <w:szCs w:val="21"/>
          <w:highlight w:val="none"/>
        </w:rPr>
      </w:pPr>
      <w:r>
        <w:rPr>
          <w:rFonts w:ascii="宋体" w:hAnsi="宋体" w:eastAsia="宋体"/>
          <w:b/>
          <w:color w:val="auto"/>
          <w:szCs w:val="21"/>
          <w:highlight w:val="none"/>
        </w:rPr>
        <w:t>十</w:t>
      </w:r>
      <w:r>
        <w:rPr>
          <w:rFonts w:hint="eastAsia" w:ascii="宋体" w:hAnsi="宋体" w:eastAsia="宋体"/>
          <w:b/>
          <w:color w:val="auto"/>
          <w:szCs w:val="21"/>
          <w:highlight w:val="none"/>
        </w:rPr>
        <w:t>八</w:t>
      </w:r>
      <w:r>
        <w:rPr>
          <w:rFonts w:ascii="宋体" w:hAnsi="宋体" w:eastAsia="宋体"/>
          <w:b/>
          <w:color w:val="auto"/>
          <w:szCs w:val="21"/>
          <w:highlight w:val="none"/>
        </w:rPr>
        <w:t>、法律适用及争议解决</w:t>
      </w:r>
    </w:p>
    <w:p w14:paraId="26044461">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rPr>
        <w:t>18.1本</w:t>
      </w:r>
      <w:r>
        <w:rPr>
          <w:rFonts w:ascii="宋体" w:hAnsi="宋体" w:eastAsia="宋体"/>
          <w:color w:val="auto"/>
          <w:szCs w:val="21"/>
          <w:highlight w:val="none"/>
        </w:rPr>
        <w:t>合同订立、</w:t>
      </w:r>
      <w:r>
        <w:rPr>
          <w:rFonts w:hint="eastAsia" w:ascii="宋体" w:hAnsi="宋体" w:eastAsia="宋体"/>
          <w:color w:val="auto"/>
          <w:szCs w:val="21"/>
          <w:highlight w:val="none"/>
        </w:rPr>
        <w:t>解释</w:t>
      </w:r>
      <w:r>
        <w:rPr>
          <w:rFonts w:ascii="宋体" w:hAnsi="宋体" w:eastAsia="宋体"/>
          <w:color w:val="auto"/>
          <w:szCs w:val="21"/>
          <w:highlight w:val="none"/>
        </w:rPr>
        <w:t>、</w:t>
      </w:r>
      <w:r>
        <w:rPr>
          <w:rFonts w:hint="eastAsia" w:ascii="宋体" w:hAnsi="宋体" w:eastAsia="宋体"/>
          <w:color w:val="auto"/>
          <w:szCs w:val="21"/>
          <w:highlight w:val="none"/>
        </w:rPr>
        <w:t>履行</w:t>
      </w:r>
      <w:r>
        <w:rPr>
          <w:rFonts w:ascii="宋体" w:hAnsi="宋体" w:eastAsia="宋体"/>
          <w:color w:val="auto"/>
          <w:szCs w:val="21"/>
          <w:highlight w:val="none"/>
        </w:rPr>
        <w:t>及争议解决，</w:t>
      </w:r>
      <w:r>
        <w:rPr>
          <w:rFonts w:hint="eastAsia" w:ascii="宋体" w:hAnsi="宋体" w:eastAsia="宋体"/>
          <w:color w:val="auto"/>
          <w:szCs w:val="21"/>
          <w:highlight w:val="none"/>
        </w:rPr>
        <w:t>均</w:t>
      </w:r>
      <w:r>
        <w:rPr>
          <w:rFonts w:ascii="宋体" w:hAnsi="宋体" w:eastAsia="宋体"/>
          <w:color w:val="auto"/>
          <w:szCs w:val="21"/>
          <w:highlight w:val="none"/>
        </w:rPr>
        <w:t>适用中华人民共和国法律。</w:t>
      </w:r>
    </w:p>
    <w:p w14:paraId="751CAA2E">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rPr>
        <w:t>18.2</w:t>
      </w:r>
      <w:r>
        <w:rPr>
          <w:rFonts w:ascii="宋体" w:hAnsi="宋体" w:eastAsia="宋体"/>
          <w:color w:val="auto"/>
          <w:szCs w:val="21"/>
          <w:highlight w:val="none"/>
        </w:rPr>
        <w:t>双方在执行合同中所发生的一切争议，应通过协商解决。如协商不成，可向甲方所在地法院起诉。</w:t>
      </w:r>
    </w:p>
    <w:p w14:paraId="06E6C2F3">
      <w:pPr>
        <w:widowControl/>
        <w:spacing w:line="360" w:lineRule="auto"/>
        <w:jc w:val="left"/>
        <w:rPr>
          <w:rFonts w:ascii="宋体" w:hAnsi="宋体" w:eastAsia="宋体"/>
          <w:b/>
          <w:color w:val="auto"/>
          <w:szCs w:val="21"/>
          <w:highlight w:val="none"/>
        </w:rPr>
      </w:pPr>
      <w:r>
        <w:rPr>
          <w:rFonts w:ascii="宋体" w:hAnsi="宋体" w:eastAsia="宋体"/>
          <w:b/>
          <w:color w:val="auto"/>
          <w:szCs w:val="21"/>
          <w:highlight w:val="none"/>
        </w:rPr>
        <w:t>十</w:t>
      </w:r>
      <w:r>
        <w:rPr>
          <w:rFonts w:hint="eastAsia" w:ascii="宋体" w:hAnsi="宋体" w:eastAsia="宋体"/>
          <w:b/>
          <w:color w:val="auto"/>
          <w:szCs w:val="21"/>
          <w:highlight w:val="none"/>
        </w:rPr>
        <w:t>九</w:t>
      </w:r>
      <w:r>
        <w:rPr>
          <w:rFonts w:ascii="宋体" w:hAnsi="宋体" w:eastAsia="宋体"/>
          <w:b/>
          <w:color w:val="auto"/>
          <w:szCs w:val="21"/>
          <w:highlight w:val="none"/>
        </w:rPr>
        <w:t>、合同生效及其它</w:t>
      </w:r>
    </w:p>
    <w:p w14:paraId="2CF23C0E">
      <w:pPr>
        <w:widowControl/>
        <w:spacing w:line="360" w:lineRule="auto"/>
        <w:ind w:firstLine="315" w:firstLineChars="150"/>
        <w:jc w:val="left"/>
        <w:rPr>
          <w:rFonts w:ascii="宋体" w:hAnsi="宋体" w:eastAsia="宋体"/>
          <w:color w:val="auto"/>
          <w:szCs w:val="21"/>
          <w:highlight w:val="none"/>
        </w:rPr>
      </w:pPr>
      <w:r>
        <w:rPr>
          <w:rFonts w:ascii="宋体" w:hAnsi="宋体" w:eastAsia="宋体"/>
          <w:color w:val="auto"/>
          <w:szCs w:val="21"/>
          <w:highlight w:val="none"/>
        </w:rPr>
        <w:t>1．合同经双方法定代表人或授权代表签字并加盖单位公章后生效。</w:t>
      </w:r>
    </w:p>
    <w:p w14:paraId="2C85A039">
      <w:pPr>
        <w:widowControl/>
        <w:spacing w:line="360" w:lineRule="auto"/>
        <w:ind w:firstLine="315" w:firstLineChars="15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．本合同未尽事宜，遵照《民法典》有关条文执行。</w:t>
      </w:r>
    </w:p>
    <w:p w14:paraId="17198D40">
      <w:pPr>
        <w:widowControl/>
        <w:spacing w:line="360" w:lineRule="auto"/>
        <w:ind w:firstLine="315" w:firstLineChars="150"/>
        <w:jc w:val="left"/>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w:t>
      </w:r>
      <w:r>
        <w:rPr>
          <w:rFonts w:hint="eastAsia" w:ascii="宋体" w:hAnsi="宋体" w:eastAsia="宋体"/>
          <w:color w:val="auto"/>
          <w:szCs w:val="21"/>
          <w:highlight w:val="none"/>
        </w:rPr>
        <w:t>本合同正本一式四份，具有同等法律效力，甲方各执三份，</w:t>
      </w:r>
      <w:r>
        <w:rPr>
          <w:rFonts w:ascii="宋体" w:hAnsi="宋体" w:eastAsia="宋体"/>
          <w:color w:val="auto"/>
          <w:szCs w:val="21"/>
          <w:highlight w:val="none"/>
        </w:rPr>
        <w:t>乙方执一份</w:t>
      </w:r>
      <w:r>
        <w:rPr>
          <w:rFonts w:hint="eastAsia" w:ascii="宋体" w:hAnsi="宋体" w:eastAsia="宋体"/>
          <w:color w:val="auto"/>
          <w:szCs w:val="21"/>
          <w:highlight w:val="none"/>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C35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nil"/>
              <w:left w:val="nil"/>
              <w:bottom w:val="nil"/>
              <w:right w:val="nil"/>
            </w:tcBorders>
          </w:tcPr>
          <w:p w14:paraId="3CB52D61">
            <w:pPr>
              <w:widowControl/>
              <w:spacing w:line="360" w:lineRule="auto"/>
              <w:jc w:val="left"/>
              <w:rPr>
                <w:rFonts w:hint="eastAsia" w:ascii="宋体" w:hAnsi="宋体" w:eastAsia="宋体"/>
                <w:color w:val="auto"/>
                <w:szCs w:val="21"/>
                <w:highlight w:val="none"/>
                <w:vertAlign w:val="baseline"/>
              </w:rPr>
            </w:pPr>
            <w:r>
              <w:rPr>
                <w:rFonts w:ascii="宋体" w:hAnsi="宋体" w:eastAsia="宋体"/>
                <w:color w:val="auto"/>
                <w:szCs w:val="21"/>
                <w:highlight w:val="none"/>
              </w:rPr>
              <w:t>甲方：</w:t>
            </w:r>
          </w:p>
        </w:tc>
        <w:tc>
          <w:tcPr>
            <w:tcW w:w="4264" w:type="dxa"/>
            <w:tcBorders>
              <w:top w:val="nil"/>
              <w:left w:val="nil"/>
              <w:bottom w:val="nil"/>
              <w:right w:val="nil"/>
            </w:tcBorders>
          </w:tcPr>
          <w:p w14:paraId="0A24EB24">
            <w:pPr>
              <w:widowControl/>
              <w:spacing w:line="360" w:lineRule="auto"/>
              <w:jc w:val="left"/>
              <w:rPr>
                <w:rFonts w:hint="eastAsia" w:ascii="宋体" w:hAnsi="宋体" w:eastAsia="宋体"/>
                <w:color w:val="auto"/>
                <w:szCs w:val="21"/>
                <w:highlight w:val="none"/>
                <w:vertAlign w:val="baseline"/>
              </w:rPr>
            </w:pPr>
            <w:r>
              <w:rPr>
                <w:rFonts w:ascii="宋体" w:hAnsi="宋体" w:eastAsia="宋体"/>
                <w:color w:val="auto"/>
                <w:szCs w:val="21"/>
                <w:highlight w:val="none"/>
              </w:rPr>
              <w:t>乙方：</w:t>
            </w:r>
          </w:p>
        </w:tc>
      </w:tr>
      <w:tr w14:paraId="5315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nil"/>
              <w:left w:val="nil"/>
              <w:bottom w:val="nil"/>
              <w:right w:val="nil"/>
            </w:tcBorders>
          </w:tcPr>
          <w:p w14:paraId="421A1CF8">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地址：</w:t>
            </w:r>
          </w:p>
        </w:tc>
        <w:tc>
          <w:tcPr>
            <w:tcW w:w="4264" w:type="dxa"/>
            <w:tcBorders>
              <w:top w:val="nil"/>
              <w:left w:val="nil"/>
              <w:bottom w:val="nil"/>
              <w:right w:val="nil"/>
            </w:tcBorders>
          </w:tcPr>
          <w:p w14:paraId="66C8BDBD">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地址：</w:t>
            </w:r>
          </w:p>
        </w:tc>
      </w:tr>
      <w:tr w14:paraId="208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nil"/>
              <w:left w:val="nil"/>
              <w:bottom w:val="nil"/>
              <w:right w:val="nil"/>
            </w:tcBorders>
          </w:tcPr>
          <w:p w14:paraId="05F18B69">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法定（授权）代表人：</w:t>
            </w:r>
          </w:p>
        </w:tc>
        <w:tc>
          <w:tcPr>
            <w:tcW w:w="4264" w:type="dxa"/>
            <w:tcBorders>
              <w:top w:val="nil"/>
              <w:left w:val="nil"/>
              <w:bottom w:val="nil"/>
              <w:right w:val="nil"/>
            </w:tcBorders>
          </w:tcPr>
          <w:p w14:paraId="52F08D8F">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法定（授权）代表人：</w:t>
            </w:r>
          </w:p>
        </w:tc>
      </w:tr>
      <w:tr w14:paraId="4DAB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nil"/>
              <w:left w:val="nil"/>
              <w:bottom w:val="nil"/>
              <w:right w:val="nil"/>
            </w:tcBorders>
          </w:tcPr>
          <w:p w14:paraId="7B4B9BC4">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签字日期：      年  月  日</w:t>
            </w:r>
          </w:p>
        </w:tc>
        <w:tc>
          <w:tcPr>
            <w:tcW w:w="4264" w:type="dxa"/>
            <w:tcBorders>
              <w:top w:val="nil"/>
              <w:left w:val="nil"/>
              <w:bottom w:val="nil"/>
              <w:right w:val="nil"/>
            </w:tcBorders>
          </w:tcPr>
          <w:p w14:paraId="7A607A69">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签字日期：      年  月  日</w:t>
            </w:r>
          </w:p>
        </w:tc>
      </w:tr>
      <w:tr w14:paraId="52EC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nil"/>
              <w:left w:val="nil"/>
              <w:bottom w:val="nil"/>
              <w:right w:val="nil"/>
            </w:tcBorders>
          </w:tcPr>
          <w:p w14:paraId="488DA2B4">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电    话：</w:t>
            </w:r>
          </w:p>
        </w:tc>
        <w:tc>
          <w:tcPr>
            <w:tcW w:w="4264" w:type="dxa"/>
            <w:tcBorders>
              <w:top w:val="nil"/>
              <w:left w:val="nil"/>
              <w:bottom w:val="nil"/>
              <w:right w:val="nil"/>
            </w:tcBorders>
          </w:tcPr>
          <w:p w14:paraId="67B2EAC1">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电    话：</w:t>
            </w:r>
          </w:p>
        </w:tc>
      </w:tr>
      <w:tr w14:paraId="553F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nil"/>
              <w:left w:val="nil"/>
              <w:bottom w:val="nil"/>
              <w:right w:val="nil"/>
            </w:tcBorders>
          </w:tcPr>
          <w:p w14:paraId="7C0675D8">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传    真：</w:t>
            </w:r>
          </w:p>
        </w:tc>
        <w:tc>
          <w:tcPr>
            <w:tcW w:w="4264" w:type="dxa"/>
            <w:tcBorders>
              <w:top w:val="nil"/>
              <w:left w:val="nil"/>
              <w:bottom w:val="nil"/>
              <w:right w:val="nil"/>
            </w:tcBorders>
          </w:tcPr>
          <w:p w14:paraId="4E04D0C8">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传    真：</w:t>
            </w:r>
          </w:p>
        </w:tc>
      </w:tr>
      <w:tr w14:paraId="390C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nil"/>
              <w:left w:val="nil"/>
              <w:bottom w:val="nil"/>
              <w:right w:val="nil"/>
            </w:tcBorders>
          </w:tcPr>
          <w:p w14:paraId="6283F6D2">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开户银行：</w:t>
            </w:r>
          </w:p>
        </w:tc>
        <w:tc>
          <w:tcPr>
            <w:tcW w:w="4264" w:type="dxa"/>
            <w:tcBorders>
              <w:top w:val="nil"/>
              <w:left w:val="nil"/>
              <w:bottom w:val="nil"/>
              <w:right w:val="nil"/>
            </w:tcBorders>
          </w:tcPr>
          <w:p w14:paraId="6AB3A526">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开户银行：</w:t>
            </w:r>
          </w:p>
        </w:tc>
      </w:tr>
      <w:tr w14:paraId="6FE8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nil"/>
              <w:left w:val="nil"/>
              <w:bottom w:val="nil"/>
              <w:right w:val="nil"/>
            </w:tcBorders>
          </w:tcPr>
          <w:p w14:paraId="2418FC12">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账    号：</w:t>
            </w:r>
          </w:p>
        </w:tc>
        <w:tc>
          <w:tcPr>
            <w:tcW w:w="4264" w:type="dxa"/>
            <w:tcBorders>
              <w:top w:val="nil"/>
              <w:left w:val="nil"/>
              <w:bottom w:val="nil"/>
              <w:right w:val="nil"/>
            </w:tcBorders>
          </w:tcPr>
          <w:p w14:paraId="7C43D307">
            <w:pPr>
              <w:widowControl/>
              <w:spacing w:line="360" w:lineRule="auto"/>
              <w:jc w:val="left"/>
              <w:rPr>
                <w:rFonts w:ascii="宋体" w:hAnsi="宋体" w:eastAsia="宋体"/>
                <w:color w:val="auto"/>
                <w:szCs w:val="21"/>
                <w:highlight w:val="none"/>
              </w:rPr>
            </w:pPr>
            <w:r>
              <w:rPr>
                <w:rFonts w:ascii="宋体" w:hAnsi="宋体" w:eastAsia="宋体"/>
                <w:color w:val="auto"/>
                <w:szCs w:val="21"/>
                <w:highlight w:val="none"/>
              </w:rPr>
              <w:t>账    号：</w:t>
            </w:r>
          </w:p>
        </w:tc>
      </w:tr>
    </w:tbl>
    <w:p w14:paraId="4175DFF1">
      <w:pPr>
        <w:widowControl/>
        <w:spacing w:line="360" w:lineRule="auto"/>
        <w:ind w:firstLine="315" w:firstLineChars="150"/>
        <w:jc w:val="left"/>
        <w:rPr>
          <w:rFonts w:hint="eastAsia" w:ascii="宋体" w:hAnsi="宋体" w:eastAsia="宋体"/>
          <w:color w:val="auto"/>
          <w:szCs w:val="21"/>
          <w:highlight w:val="none"/>
        </w:rPr>
      </w:pPr>
    </w:p>
    <w:p w14:paraId="23D41A27">
      <w:pPr>
        <w:spacing w:line="360" w:lineRule="auto"/>
        <w:rPr>
          <w:rFonts w:ascii="宋体" w:hAnsi="宋体" w:eastAsia="宋体"/>
          <w:bCs/>
          <w:color w:val="auto"/>
          <w:w w:val="80"/>
          <w:szCs w:val="21"/>
          <w:highlight w:val="none"/>
        </w:rPr>
      </w:pPr>
      <w:r>
        <w:rPr>
          <w:rFonts w:hint="eastAsia" w:ascii="宋体" w:hAnsi="宋体" w:eastAsia="宋体"/>
          <w:bCs/>
          <w:color w:val="auto"/>
          <w:w w:val="80"/>
          <w:szCs w:val="21"/>
          <w:highlight w:val="none"/>
        </w:rPr>
        <w:br w:type="page"/>
      </w:r>
    </w:p>
    <w:p w14:paraId="47F8AAAC">
      <w:pPr>
        <w:widowControl/>
        <w:spacing w:line="360" w:lineRule="auto"/>
        <w:jc w:val="center"/>
        <w:rPr>
          <w:rFonts w:hint="eastAsia" w:ascii="宋体" w:hAnsi="宋体" w:eastAsia="宋体"/>
          <w:b/>
          <w:bCs/>
          <w:color w:val="auto"/>
          <w:w w:val="100"/>
          <w:szCs w:val="21"/>
          <w:highlight w:val="none"/>
        </w:rPr>
      </w:pPr>
      <w:r>
        <w:rPr>
          <w:rFonts w:hint="eastAsia" w:ascii="宋体" w:hAnsi="宋体" w:eastAsia="宋体"/>
          <w:b/>
          <w:bCs/>
          <w:color w:val="auto"/>
          <w:w w:val="100"/>
          <w:szCs w:val="21"/>
          <w:highlight w:val="none"/>
        </w:rPr>
        <w:t>附件1   响应项目明细清单、分项报价</w:t>
      </w:r>
    </w:p>
    <w:p w14:paraId="06E2197B">
      <w:pPr>
        <w:widowControl/>
        <w:spacing w:line="360" w:lineRule="auto"/>
        <w:jc w:val="center"/>
        <w:rPr>
          <w:rFonts w:hint="eastAsia" w:ascii="宋体" w:hAnsi="宋体" w:eastAsia="宋体"/>
          <w:b/>
          <w:bCs/>
          <w:color w:val="auto"/>
          <w:szCs w:val="21"/>
          <w:highlight w:val="none"/>
        </w:rPr>
      </w:pPr>
      <w:r>
        <w:rPr>
          <w:rFonts w:hint="eastAsia" w:ascii="宋体" w:hAnsi="宋体" w:eastAsia="宋体"/>
          <w:b/>
          <w:bCs/>
          <w:color w:val="auto"/>
          <w:w w:val="100"/>
          <w:szCs w:val="21"/>
          <w:highlight w:val="none"/>
        </w:rPr>
        <w:t xml:space="preserve">     合同编号：</w:t>
      </w:r>
      <w:r>
        <w:rPr>
          <w:rFonts w:hint="eastAsia" w:ascii="宋体" w:hAnsi="宋体" w:eastAsia="宋体"/>
          <w:b/>
          <w:bCs/>
          <w:color w:val="auto"/>
          <w:w w:val="100"/>
          <w:szCs w:val="21"/>
          <w:highlight w:val="none"/>
          <w:lang w:val="en-US" w:eastAsia="zh-CN"/>
        </w:rPr>
        <w:t xml:space="preserve">                                                 </w:t>
      </w:r>
      <w:r>
        <w:rPr>
          <w:rFonts w:hint="eastAsia" w:ascii="宋体" w:hAnsi="宋体" w:eastAsia="宋体"/>
          <w:b/>
          <w:bCs/>
          <w:color w:val="auto"/>
          <w:w w:val="100"/>
          <w:szCs w:val="21"/>
          <w:highlight w:val="none"/>
        </w:rPr>
        <w:t>设备名称：</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955"/>
        <w:gridCol w:w="1666"/>
        <w:gridCol w:w="899"/>
        <w:gridCol w:w="1029"/>
        <w:gridCol w:w="1191"/>
        <w:gridCol w:w="756"/>
      </w:tblGrid>
      <w:tr w14:paraId="203F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5B534C1D">
            <w:pPr>
              <w:widowControl/>
              <w:spacing w:line="360" w:lineRule="auto"/>
              <w:jc w:val="center"/>
              <w:rPr>
                <w:rFonts w:ascii="宋体" w:hAnsi="宋体" w:eastAsia="宋体"/>
                <w:b/>
                <w:color w:val="auto"/>
                <w:w w:val="80"/>
                <w:szCs w:val="21"/>
                <w:highlight w:val="none"/>
              </w:rPr>
            </w:pPr>
            <w:r>
              <w:rPr>
                <w:rFonts w:hint="eastAsia" w:ascii="宋体" w:hAnsi="宋体" w:eastAsia="宋体"/>
                <w:b/>
                <w:color w:val="auto"/>
                <w:w w:val="80"/>
                <w:szCs w:val="21"/>
                <w:highlight w:val="none"/>
              </w:rPr>
              <w:t>序号</w:t>
            </w:r>
          </w:p>
        </w:tc>
        <w:tc>
          <w:tcPr>
            <w:tcW w:w="1591" w:type="pct"/>
            <w:vAlign w:val="center"/>
          </w:tcPr>
          <w:p w14:paraId="2C06DB98">
            <w:pPr>
              <w:widowControl/>
              <w:spacing w:line="360" w:lineRule="auto"/>
              <w:jc w:val="center"/>
              <w:rPr>
                <w:rFonts w:ascii="宋体" w:hAnsi="宋体" w:eastAsia="宋体"/>
                <w:b/>
                <w:color w:val="auto"/>
                <w:w w:val="80"/>
                <w:szCs w:val="21"/>
                <w:highlight w:val="none"/>
              </w:rPr>
            </w:pPr>
            <w:r>
              <w:rPr>
                <w:rFonts w:hint="eastAsia" w:ascii="宋体" w:hAnsi="宋体" w:eastAsia="宋体"/>
                <w:b/>
                <w:color w:val="auto"/>
                <w:w w:val="80"/>
                <w:szCs w:val="21"/>
                <w:highlight w:val="none"/>
              </w:rPr>
              <w:t>产品名称</w:t>
            </w:r>
          </w:p>
        </w:tc>
        <w:tc>
          <w:tcPr>
            <w:tcW w:w="897" w:type="pct"/>
            <w:vAlign w:val="center"/>
          </w:tcPr>
          <w:p w14:paraId="38C5AB02">
            <w:pPr>
              <w:widowControl/>
              <w:spacing w:line="360" w:lineRule="auto"/>
              <w:jc w:val="center"/>
              <w:rPr>
                <w:rFonts w:ascii="宋体" w:hAnsi="宋体" w:eastAsia="宋体"/>
                <w:b/>
                <w:color w:val="auto"/>
                <w:w w:val="80"/>
                <w:szCs w:val="21"/>
                <w:highlight w:val="none"/>
              </w:rPr>
            </w:pPr>
            <w:r>
              <w:rPr>
                <w:rFonts w:hint="eastAsia" w:ascii="宋体" w:hAnsi="宋体" w:eastAsia="宋体"/>
                <w:b/>
                <w:color w:val="auto"/>
                <w:w w:val="80"/>
                <w:szCs w:val="21"/>
                <w:highlight w:val="none"/>
              </w:rPr>
              <w:t>规格型号</w:t>
            </w:r>
          </w:p>
        </w:tc>
        <w:tc>
          <w:tcPr>
            <w:tcW w:w="484" w:type="pct"/>
            <w:vAlign w:val="center"/>
          </w:tcPr>
          <w:p w14:paraId="2F1DA888">
            <w:pPr>
              <w:widowControl/>
              <w:spacing w:line="360" w:lineRule="auto"/>
              <w:jc w:val="center"/>
              <w:rPr>
                <w:rFonts w:ascii="宋体" w:hAnsi="宋体" w:eastAsia="宋体"/>
                <w:b/>
                <w:color w:val="auto"/>
                <w:w w:val="80"/>
                <w:szCs w:val="21"/>
                <w:highlight w:val="none"/>
              </w:rPr>
            </w:pPr>
            <w:r>
              <w:rPr>
                <w:rFonts w:hint="eastAsia" w:ascii="宋体" w:hAnsi="宋体" w:eastAsia="宋体"/>
                <w:b/>
                <w:color w:val="auto"/>
                <w:w w:val="80"/>
                <w:szCs w:val="21"/>
                <w:highlight w:val="none"/>
              </w:rPr>
              <w:t>数量</w:t>
            </w:r>
          </w:p>
        </w:tc>
        <w:tc>
          <w:tcPr>
            <w:tcW w:w="554" w:type="pct"/>
            <w:vAlign w:val="center"/>
          </w:tcPr>
          <w:p w14:paraId="60E5B52F">
            <w:pPr>
              <w:widowControl/>
              <w:spacing w:line="360" w:lineRule="auto"/>
              <w:jc w:val="center"/>
              <w:rPr>
                <w:rFonts w:ascii="宋体" w:hAnsi="宋体" w:eastAsia="宋体"/>
                <w:b/>
                <w:color w:val="auto"/>
                <w:w w:val="80"/>
                <w:szCs w:val="21"/>
                <w:highlight w:val="none"/>
              </w:rPr>
            </w:pPr>
            <w:r>
              <w:rPr>
                <w:rFonts w:hint="eastAsia" w:ascii="宋体" w:hAnsi="宋体" w:eastAsia="宋体"/>
                <w:b/>
                <w:color w:val="auto"/>
                <w:w w:val="80"/>
                <w:szCs w:val="21"/>
                <w:highlight w:val="none"/>
              </w:rPr>
              <w:t>单位</w:t>
            </w:r>
          </w:p>
        </w:tc>
        <w:tc>
          <w:tcPr>
            <w:tcW w:w="641" w:type="pct"/>
            <w:vAlign w:val="center"/>
          </w:tcPr>
          <w:p w14:paraId="62830D95">
            <w:pPr>
              <w:widowControl/>
              <w:spacing w:line="360" w:lineRule="auto"/>
              <w:jc w:val="center"/>
              <w:rPr>
                <w:rFonts w:ascii="宋体" w:hAnsi="宋体" w:eastAsia="宋体"/>
                <w:b/>
                <w:color w:val="auto"/>
                <w:w w:val="80"/>
                <w:szCs w:val="21"/>
                <w:highlight w:val="none"/>
              </w:rPr>
            </w:pPr>
            <w:r>
              <w:rPr>
                <w:rFonts w:hint="eastAsia" w:ascii="宋体" w:hAnsi="宋体" w:eastAsia="宋体"/>
                <w:b/>
                <w:color w:val="auto"/>
                <w:w w:val="80"/>
                <w:szCs w:val="21"/>
                <w:highlight w:val="none"/>
              </w:rPr>
              <w:t>单价(元)</w:t>
            </w:r>
          </w:p>
        </w:tc>
        <w:tc>
          <w:tcPr>
            <w:tcW w:w="407" w:type="pct"/>
            <w:vAlign w:val="center"/>
          </w:tcPr>
          <w:p w14:paraId="0ED69B49">
            <w:pPr>
              <w:widowControl/>
              <w:spacing w:line="360" w:lineRule="auto"/>
              <w:jc w:val="center"/>
              <w:rPr>
                <w:rFonts w:ascii="宋体" w:hAnsi="宋体" w:eastAsia="宋体"/>
                <w:b/>
                <w:color w:val="auto"/>
                <w:w w:val="80"/>
                <w:szCs w:val="21"/>
                <w:highlight w:val="none"/>
              </w:rPr>
            </w:pPr>
            <w:r>
              <w:rPr>
                <w:rFonts w:hint="eastAsia" w:ascii="宋体" w:hAnsi="宋体" w:eastAsia="宋体"/>
                <w:b/>
                <w:color w:val="auto"/>
                <w:w w:val="80"/>
                <w:szCs w:val="21"/>
                <w:highlight w:val="none"/>
              </w:rPr>
              <w:t>备注</w:t>
            </w:r>
          </w:p>
        </w:tc>
      </w:tr>
      <w:tr w14:paraId="6FE8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367B1E81">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1</w:t>
            </w:r>
          </w:p>
        </w:tc>
        <w:tc>
          <w:tcPr>
            <w:tcW w:w="1591" w:type="pct"/>
          </w:tcPr>
          <w:p w14:paraId="2E2C145E">
            <w:pPr>
              <w:spacing w:line="360" w:lineRule="auto"/>
              <w:rPr>
                <w:rFonts w:ascii="宋体" w:hAnsi="宋体" w:eastAsia="宋体"/>
                <w:b/>
                <w:bCs/>
                <w:color w:val="auto"/>
                <w:szCs w:val="21"/>
                <w:highlight w:val="none"/>
              </w:rPr>
            </w:pPr>
          </w:p>
        </w:tc>
        <w:tc>
          <w:tcPr>
            <w:tcW w:w="897" w:type="pct"/>
          </w:tcPr>
          <w:p w14:paraId="0A35CCCA">
            <w:pPr>
              <w:spacing w:line="360" w:lineRule="auto"/>
              <w:jc w:val="center"/>
              <w:rPr>
                <w:rFonts w:ascii="宋体" w:hAnsi="宋体" w:eastAsia="宋体"/>
                <w:b/>
                <w:bCs/>
                <w:color w:val="auto"/>
                <w:szCs w:val="21"/>
                <w:highlight w:val="none"/>
              </w:rPr>
            </w:pPr>
          </w:p>
        </w:tc>
        <w:tc>
          <w:tcPr>
            <w:tcW w:w="484" w:type="pct"/>
            <w:vAlign w:val="center"/>
          </w:tcPr>
          <w:p w14:paraId="72B51944">
            <w:pPr>
              <w:spacing w:line="360" w:lineRule="auto"/>
              <w:jc w:val="center"/>
              <w:rPr>
                <w:rFonts w:ascii="宋体" w:hAnsi="宋体" w:eastAsia="宋体"/>
                <w:b/>
                <w:bCs/>
                <w:color w:val="auto"/>
                <w:szCs w:val="21"/>
                <w:highlight w:val="none"/>
              </w:rPr>
            </w:pPr>
          </w:p>
        </w:tc>
        <w:tc>
          <w:tcPr>
            <w:tcW w:w="554" w:type="pct"/>
          </w:tcPr>
          <w:p w14:paraId="20315AEC">
            <w:pPr>
              <w:widowControl/>
              <w:spacing w:line="360" w:lineRule="auto"/>
              <w:jc w:val="center"/>
              <w:rPr>
                <w:rFonts w:ascii="宋体" w:hAnsi="宋体" w:eastAsia="宋体"/>
                <w:color w:val="auto"/>
                <w:w w:val="80"/>
                <w:szCs w:val="21"/>
                <w:highlight w:val="none"/>
              </w:rPr>
            </w:pPr>
          </w:p>
        </w:tc>
        <w:tc>
          <w:tcPr>
            <w:tcW w:w="641" w:type="pct"/>
            <w:vAlign w:val="center"/>
          </w:tcPr>
          <w:p w14:paraId="40700C97">
            <w:pPr>
              <w:widowControl/>
              <w:spacing w:line="360" w:lineRule="auto"/>
              <w:jc w:val="center"/>
              <w:rPr>
                <w:rFonts w:ascii="宋体" w:hAnsi="宋体" w:eastAsia="宋体"/>
                <w:b/>
                <w:bCs/>
                <w:color w:val="auto"/>
                <w:szCs w:val="21"/>
                <w:highlight w:val="none"/>
              </w:rPr>
            </w:pPr>
          </w:p>
        </w:tc>
        <w:tc>
          <w:tcPr>
            <w:tcW w:w="407" w:type="pct"/>
            <w:vAlign w:val="center"/>
          </w:tcPr>
          <w:p w14:paraId="41C9E461">
            <w:pPr>
              <w:widowControl/>
              <w:spacing w:line="360" w:lineRule="auto"/>
              <w:jc w:val="center"/>
              <w:rPr>
                <w:rFonts w:ascii="宋体" w:hAnsi="宋体" w:eastAsia="宋体" w:cs="宋体"/>
                <w:b/>
                <w:bCs/>
                <w:color w:val="auto"/>
                <w:szCs w:val="21"/>
                <w:highlight w:val="none"/>
              </w:rPr>
            </w:pPr>
          </w:p>
        </w:tc>
      </w:tr>
      <w:tr w14:paraId="2199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13E47C43">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2</w:t>
            </w:r>
          </w:p>
        </w:tc>
        <w:tc>
          <w:tcPr>
            <w:tcW w:w="1591" w:type="pct"/>
          </w:tcPr>
          <w:p w14:paraId="1B472976">
            <w:pPr>
              <w:spacing w:line="360" w:lineRule="auto"/>
              <w:rPr>
                <w:rFonts w:ascii="宋体" w:hAnsi="宋体" w:eastAsia="宋体" w:cs="Arial"/>
                <w:color w:val="auto"/>
                <w:szCs w:val="21"/>
                <w:highlight w:val="none"/>
              </w:rPr>
            </w:pPr>
          </w:p>
        </w:tc>
        <w:tc>
          <w:tcPr>
            <w:tcW w:w="897" w:type="pct"/>
          </w:tcPr>
          <w:p w14:paraId="5D583756">
            <w:pPr>
              <w:spacing w:line="360" w:lineRule="auto"/>
              <w:jc w:val="center"/>
              <w:rPr>
                <w:rFonts w:ascii="宋体" w:hAnsi="宋体" w:eastAsia="宋体"/>
                <w:color w:val="auto"/>
                <w:szCs w:val="21"/>
                <w:highlight w:val="none"/>
              </w:rPr>
            </w:pPr>
          </w:p>
        </w:tc>
        <w:tc>
          <w:tcPr>
            <w:tcW w:w="484" w:type="pct"/>
            <w:vAlign w:val="center"/>
          </w:tcPr>
          <w:p w14:paraId="0816ED16">
            <w:pPr>
              <w:spacing w:line="360" w:lineRule="auto"/>
              <w:jc w:val="center"/>
              <w:rPr>
                <w:rFonts w:ascii="宋体" w:hAnsi="宋体" w:eastAsia="宋体"/>
                <w:color w:val="auto"/>
                <w:szCs w:val="21"/>
                <w:highlight w:val="none"/>
              </w:rPr>
            </w:pPr>
          </w:p>
        </w:tc>
        <w:tc>
          <w:tcPr>
            <w:tcW w:w="554" w:type="pct"/>
          </w:tcPr>
          <w:p w14:paraId="01C5124A">
            <w:pPr>
              <w:widowControl/>
              <w:spacing w:line="360" w:lineRule="auto"/>
              <w:jc w:val="center"/>
              <w:rPr>
                <w:rFonts w:ascii="宋体" w:hAnsi="宋体" w:eastAsia="宋体"/>
                <w:color w:val="auto"/>
                <w:w w:val="80"/>
                <w:szCs w:val="21"/>
                <w:highlight w:val="none"/>
              </w:rPr>
            </w:pPr>
          </w:p>
        </w:tc>
        <w:tc>
          <w:tcPr>
            <w:tcW w:w="641" w:type="pct"/>
            <w:vAlign w:val="center"/>
          </w:tcPr>
          <w:p w14:paraId="04407C50">
            <w:pPr>
              <w:widowControl/>
              <w:spacing w:line="360" w:lineRule="auto"/>
              <w:jc w:val="center"/>
              <w:rPr>
                <w:rFonts w:ascii="宋体" w:hAnsi="宋体" w:eastAsia="宋体"/>
                <w:b/>
                <w:bCs/>
                <w:color w:val="auto"/>
                <w:szCs w:val="21"/>
                <w:highlight w:val="none"/>
              </w:rPr>
            </w:pPr>
          </w:p>
        </w:tc>
        <w:tc>
          <w:tcPr>
            <w:tcW w:w="407" w:type="pct"/>
            <w:vAlign w:val="center"/>
          </w:tcPr>
          <w:p w14:paraId="5540074B">
            <w:pPr>
              <w:widowControl/>
              <w:spacing w:line="360" w:lineRule="auto"/>
              <w:jc w:val="center"/>
              <w:rPr>
                <w:rFonts w:ascii="宋体" w:hAnsi="宋体" w:eastAsia="宋体" w:cs="宋体"/>
                <w:b/>
                <w:bCs/>
                <w:color w:val="auto"/>
                <w:szCs w:val="21"/>
                <w:highlight w:val="none"/>
              </w:rPr>
            </w:pPr>
          </w:p>
        </w:tc>
      </w:tr>
      <w:tr w14:paraId="468A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24F87074">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3</w:t>
            </w:r>
          </w:p>
        </w:tc>
        <w:tc>
          <w:tcPr>
            <w:tcW w:w="1591" w:type="pct"/>
          </w:tcPr>
          <w:p w14:paraId="16702204">
            <w:pPr>
              <w:widowControl/>
              <w:spacing w:line="360" w:lineRule="auto"/>
              <w:jc w:val="left"/>
              <w:rPr>
                <w:rFonts w:ascii="宋体" w:hAnsi="宋体" w:eastAsia="宋体" w:cs="Arial"/>
                <w:color w:val="auto"/>
                <w:szCs w:val="21"/>
                <w:highlight w:val="none"/>
              </w:rPr>
            </w:pPr>
          </w:p>
        </w:tc>
        <w:tc>
          <w:tcPr>
            <w:tcW w:w="897" w:type="pct"/>
          </w:tcPr>
          <w:p w14:paraId="33E9FDC3">
            <w:pPr>
              <w:spacing w:line="360" w:lineRule="auto"/>
              <w:jc w:val="center"/>
              <w:rPr>
                <w:rFonts w:ascii="宋体" w:hAnsi="宋体" w:eastAsia="宋体"/>
                <w:color w:val="auto"/>
                <w:szCs w:val="21"/>
                <w:highlight w:val="none"/>
              </w:rPr>
            </w:pPr>
          </w:p>
        </w:tc>
        <w:tc>
          <w:tcPr>
            <w:tcW w:w="484" w:type="pct"/>
            <w:vAlign w:val="center"/>
          </w:tcPr>
          <w:p w14:paraId="7F784493">
            <w:pPr>
              <w:spacing w:line="360" w:lineRule="auto"/>
              <w:jc w:val="center"/>
              <w:rPr>
                <w:rFonts w:ascii="宋体" w:hAnsi="宋体" w:eastAsia="宋体"/>
                <w:color w:val="auto"/>
                <w:szCs w:val="21"/>
                <w:highlight w:val="none"/>
              </w:rPr>
            </w:pPr>
          </w:p>
        </w:tc>
        <w:tc>
          <w:tcPr>
            <w:tcW w:w="554" w:type="pct"/>
          </w:tcPr>
          <w:p w14:paraId="6EBF9983">
            <w:pPr>
              <w:widowControl/>
              <w:spacing w:line="360" w:lineRule="auto"/>
              <w:jc w:val="center"/>
              <w:rPr>
                <w:rFonts w:ascii="宋体" w:hAnsi="宋体" w:eastAsia="宋体"/>
                <w:color w:val="auto"/>
                <w:w w:val="80"/>
                <w:szCs w:val="21"/>
                <w:highlight w:val="none"/>
              </w:rPr>
            </w:pPr>
          </w:p>
        </w:tc>
        <w:tc>
          <w:tcPr>
            <w:tcW w:w="641" w:type="pct"/>
            <w:vAlign w:val="center"/>
          </w:tcPr>
          <w:p w14:paraId="3B20E183">
            <w:pPr>
              <w:widowControl/>
              <w:spacing w:line="360" w:lineRule="auto"/>
              <w:jc w:val="center"/>
              <w:rPr>
                <w:rFonts w:ascii="宋体" w:hAnsi="宋体" w:eastAsia="宋体"/>
                <w:b/>
                <w:bCs/>
                <w:color w:val="auto"/>
                <w:szCs w:val="21"/>
                <w:highlight w:val="none"/>
              </w:rPr>
            </w:pPr>
          </w:p>
        </w:tc>
        <w:tc>
          <w:tcPr>
            <w:tcW w:w="407" w:type="pct"/>
            <w:vAlign w:val="center"/>
          </w:tcPr>
          <w:p w14:paraId="4F60752F">
            <w:pPr>
              <w:widowControl/>
              <w:spacing w:line="360" w:lineRule="auto"/>
              <w:jc w:val="center"/>
              <w:rPr>
                <w:rFonts w:ascii="宋体" w:hAnsi="宋体" w:eastAsia="宋体" w:cs="宋体"/>
                <w:b/>
                <w:bCs/>
                <w:color w:val="auto"/>
                <w:szCs w:val="21"/>
                <w:highlight w:val="none"/>
              </w:rPr>
            </w:pPr>
          </w:p>
        </w:tc>
      </w:tr>
      <w:tr w14:paraId="56DE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24A56152">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4</w:t>
            </w:r>
          </w:p>
        </w:tc>
        <w:tc>
          <w:tcPr>
            <w:tcW w:w="1591" w:type="pct"/>
          </w:tcPr>
          <w:p w14:paraId="1A7FBFFB">
            <w:pPr>
              <w:widowControl/>
              <w:spacing w:line="360" w:lineRule="auto"/>
              <w:jc w:val="left"/>
              <w:rPr>
                <w:rFonts w:ascii="宋体" w:hAnsi="宋体" w:eastAsia="宋体" w:cs="宋体"/>
                <w:color w:val="auto"/>
                <w:szCs w:val="21"/>
                <w:highlight w:val="none"/>
              </w:rPr>
            </w:pPr>
          </w:p>
        </w:tc>
        <w:tc>
          <w:tcPr>
            <w:tcW w:w="897" w:type="pct"/>
          </w:tcPr>
          <w:p w14:paraId="791FA05A">
            <w:pPr>
              <w:spacing w:line="360" w:lineRule="auto"/>
              <w:jc w:val="center"/>
              <w:rPr>
                <w:rFonts w:ascii="宋体" w:hAnsi="宋体" w:eastAsia="宋体"/>
                <w:color w:val="auto"/>
                <w:szCs w:val="21"/>
                <w:highlight w:val="none"/>
              </w:rPr>
            </w:pPr>
          </w:p>
        </w:tc>
        <w:tc>
          <w:tcPr>
            <w:tcW w:w="484" w:type="pct"/>
            <w:vAlign w:val="center"/>
          </w:tcPr>
          <w:p w14:paraId="6E227007">
            <w:pPr>
              <w:spacing w:line="360" w:lineRule="auto"/>
              <w:jc w:val="center"/>
              <w:rPr>
                <w:rFonts w:ascii="宋体" w:hAnsi="宋体" w:eastAsia="宋体"/>
                <w:color w:val="auto"/>
                <w:szCs w:val="21"/>
                <w:highlight w:val="none"/>
              </w:rPr>
            </w:pPr>
          </w:p>
        </w:tc>
        <w:tc>
          <w:tcPr>
            <w:tcW w:w="554" w:type="pct"/>
          </w:tcPr>
          <w:p w14:paraId="0EF740A3">
            <w:pPr>
              <w:widowControl/>
              <w:spacing w:line="360" w:lineRule="auto"/>
              <w:jc w:val="center"/>
              <w:rPr>
                <w:rFonts w:ascii="宋体" w:hAnsi="宋体" w:eastAsia="宋体"/>
                <w:color w:val="auto"/>
                <w:w w:val="80"/>
                <w:szCs w:val="21"/>
                <w:highlight w:val="none"/>
              </w:rPr>
            </w:pPr>
          </w:p>
        </w:tc>
        <w:tc>
          <w:tcPr>
            <w:tcW w:w="641" w:type="pct"/>
            <w:vAlign w:val="center"/>
          </w:tcPr>
          <w:p w14:paraId="1EFA27E0">
            <w:pPr>
              <w:widowControl/>
              <w:spacing w:line="360" w:lineRule="auto"/>
              <w:jc w:val="center"/>
              <w:rPr>
                <w:rFonts w:ascii="宋体" w:hAnsi="宋体" w:eastAsia="宋体"/>
                <w:b/>
                <w:bCs/>
                <w:color w:val="auto"/>
                <w:szCs w:val="21"/>
                <w:highlight w:val="none"/>
              </w:rPr>
            </w:pPr>
          </w:p>
        </w:tc>
        <w:tc>
          <w:tcPr>
            <w:tcW w:w="407" w:type="pct"/>
            <w:vAlign w:val="center"/>
          </w:tcPr>
          <w:p w14:paraId="6BCB4E07">
            <w:pPr>
              <w:widowControl/>
              <w:spacing w:line="360" w:lineRule="auto"/>
              <w:jc w:val="center"/>
              <w:rPr>
                <w:rFonts w:ascii="宋体" w:hAnsi="宋体" w:eastAsia="宋体" w:cs="宋体"/>
                <w:b/>
                <w:bCs/>
                <w:color w:val="auto"/>
                <w:szCs w:val="21"/>
                <w:highlight w:val="none"/>
              </w:rPr>
            </w:pPr>
          </w:p>
        </w:tc>
      </w:tr>
      <w:tr w14:paraId="3F5D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638785D2">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5</w:t>
            </w:r>
          </w:p>
        </w:tc>
        <w:tc>
          <w:tcPr>
            <w:tcW w:w="1591" w:type="pct"/>
          </w:tcPr>
          <w:p w14:paraId="30963483">
            <w:pPr>
              <w:spacing w:line="360" w:lineRule="auto"/>
              <w:rPr>
                <w:rFonts w:ascii="宋体" w:hAnsi="宋体" w:eastAsia="宋体"/>
                <w:color w:val="auto"/>
                <w:szCs w:val="21"/>
                <w:highlight w:val="none"/>
              </w:rPr>
            </w:pPr>
          </w:p>
        </w:tc>
        <w:tc>
          <w:tcPr>
            <w:tcW w:w="897" w:type="pct"/>
          </w:tcPr>
          <w:p w14:paraId="0037D65A">
            <w:pPr>
              <w:spacing w:line="360" w:lineRule="auto"/>
              <w:jc w:val="center"/>
              <w:rPr>
                <w:rFonts w:ascii="宋体" w:hAnsi="宋体" w:eastAsia="宋体"/>
                <w:color w:val="auto"/>
                <w:szCs w:val="21"/>
                <w:highlight w:val="none"/>
              </w:rPr>
            </w:pPr>
          </w:p>
        </w:tc>
        <w:tc>
          <w:tcPr>
            <w:tcW w:w="484" w:type="pct"/>
            <w:vAlign w:val="center"/>
          </w:tcPr>
          <w:p w14:paraId="29DE3D67">
            <w:pPr>
              <w:spacing w:line="360" w:lineRule="auto"/>
              <w:jc w:val="center"/>
              <w:rPr>
                <w:rFonts w:ascii="宋体" w:hAnsi="宋体" w:eastAsia="宋体"/>
                <w:color w:val="auto"/>
                <w:szCs w:val="21"/>
                <w:highlight w:val="none"/>
              </w:rPr>
            </w:pPr>
          </w:p>
        </w:tc>
        <w:tc>
          <w:tcPr>
            <w:tcW w:w="554" w:type="pct"/>
          </w:tcPr>
          <w:p w14:paraId="0B302171">
            <w:pPr>
              <w:widowControl/>
              <w:spacing w:line="360" w:lineRule="auto"/>
              <w:jc w:val="center"/>
              <w:rPr>
                <w:rFonts w:ascii="宋体" w:hAnsi="宋体" w:eastAsia="宋体"/>
                <w:color w:val="auto"/>
                <w:w w:val="80"/>
                <w:szCs w:val="21"/>
                <w:highlight w:val="none"/>
              </w:rPr>
            </w:pPr>
          </w:p>
        </w:tc>
        <w:tc>
          <w:tcPr>
            <w:tcW w:w="641" w:type="pct"/>
            <w:vAlign w:val="center"/>
          </w:tcPr>
          <w:p w14:paraId="18F94E2A">
            <w:pPr>
              <w:widowControl/>
              <w:spacing w:line="360" w:lineRule="auto"/>
              <w:jc w:val="center"/>
              <w:rPr>
                <w:rFonts w:ascii="宋体" w:hAnsi="宋体" w:eastAsia="宋体"/>
                <w:b/>
                <w:bCs/>
                <w:color w:val="auto"/>
                <w:szCs w:val="21"/>
                <w:highlight w:val="none"/>
              </w:rPr>
            </w:pPr>
          </w:p>
        </w:tc>
        <w:tc>
          <w:tcPr>
            <w:tcW w:w="407" w:type="pct"/>
            <w:vAlign w:val="center"/>
          </w:tcPr>
          <w:p w14:paraId="487C3314">
            <w:pPr>
              <w:widowControl/>
              <w:spacing w:line="360" w:lineRule="auto"/>
              <w:jc w:val="center"/>
              <w:rPr>
                <w:rFonts w:ascii="宋体" w:hAnsi="宋体" w:eastAsia="宋体" w:cs="宋体"/>
                <w:b/>
                <w:bCs/>
                <w:color w:val="auto"/>
                <w:szCs w:val="21"/>
                <w:highlight w:val="none"/>
              </w:rPr>
            </w:pPr>
          </w:p>
        </w:tc>
      </w:tr>
      <w:tr w14:paraId="3A06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1AEA9A07">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6</w:t>
            </w:r>
          </w:p>
        </w:tc>
        <w:tc>
          <w:tcPr>
            <w:tcW w:w="1591" w:type="pct"/>
          </w:tcPr>
          <w:p w14:paraId="7543A0DA">
            <w:pPr>
              <w:spacing w:line="360" w:lineRule="auto"/>
              <w:rPr>
                <w:rFonts w:ascii="宋体" w:hAnsi="宋体" w:eastAsia="宋体"/>
                <w:color w:val="auto"/>
                <w:szCs w:val="21"/>
                <w:highlight w:val="none"/>
              </w:rPr>
            </w:pPr>
          </w:p>
        </w:tc>
        <w:tc>
          <w:tcPr>
            <w:tcW w:w="897" w:type="pct"/>
          </w:tcPr>
          <w:p w14:paraId="66E19A13">
            <w:pPr>
              <w:spacing w:line="360" w:lineRule="auto"/>
              <w:jc w:val="center"/>
              <w:rPr>
                <w:rFonts w:ascii="宋体" w:hAnsi="宋体" w:eastAsia="宋体"/>
                <w:color w:val="auto"/>
                <w:szCs w:val="21"/>
                <w:highlight w:val="none"/>
              </w:rPr>
            </w:pPr>
          </w:p>
        </w:tc>
        <w:tc>
          <w:tcPr>
            <w:tcW w:w="484" w:type="pct"/>
            <w:vAlign w:val="center"/>
          </w:tcPr>
          <w:p w14:paraId="234B0E37">
            <w:pPr>
              <w:spacing w:line="360" w:lineRule="auto"/>
              <w:jc w:val="center"/>
              <w:rPr>
                <w:rFonts w:ascii="宋体" w:hAnsi="宋体" w:eastAsia="宋体"/>
                <w:color w:val="auto"/>
                <w:szCs w:val="21"/>
                <w:highlight w:val="none"/>
              </w:rPr>
            </w:pPr>
          </w:p>
        </w:tc>
        <w:tc>
          <w:tcPr>
            <w:tcW w:w="554" w:type="pct"/>
          </w:tcPr>
          <w:p w14:paraId="7EFF0B14">
            <w:pPr>
              <w:widowControl/>
              <w:spacing w:line="360" w:lineRule="auto"/>
              <w:jc w:val="center"/>
              <w:rPr>
                <w:rFonts w:ascii="宋体" w:hAnsi="宋体" w:eastAsia="宋体"/>
                <w:color w:val="auto"/>
                <w:w w:val="80"/>
                <w:szCs w:val="21"/>
                <w:highlight w:val="none"/>
              </w:rPr>
            </w:pPr>
          </w:p>
        </w:tc>
        <w:tc>
          <w:tcPr>
            <w:tcW w:w="641" w:type="pct"/>
            <w:vAlign w:val="center"/>
          </w:tcPr>
          <w:p w14:paraId="7D025C6B">
            <w:pPr>
              <w:widowControl/>
              <w:spacing w:line="360" w:lineRule="auto"/>
              <w:jc w:val="center"/>
              <w:rPr>
                <w:rFonts w:ascii="宋体" w:hAnsi="宋体" w:eastAsia="宋体"/>
                <w:b/>
                <w:bCs/>
                <w:color w:val="auto"/>
                <w:szCs w:val="21"/>
                <w:highlight w:val="none"/>
              </w:rPr>
            </w:pPr>
          </w:p>
        </w:tc>
        <w:tc>
          <w:tcPr>
            <w:tcW w:w="407" w:type="pct"/>
            <w:vAlign w:val="center"/>
          </w:tcPr>
          <w:p w14:paraId="00DEF9C5">
            <w:pPr>
              <w:widowControl/>
              <w:spacing w:line="360" w:lineRule="auto"/>
              <w:jc w:val="center"/>
              <w:rPr>
                <w:rFonts w:ascii="宋体" w:hAnsi="宋体" w:eastAsia="宋体" w:cs="宋体"/>
                <w:b/>
                <w:bCs/>
                <w:color w:val="auto"/>
                <w:szCs w:val="21"/>
                <w:highlight w:val="none"/>
              </w:rPr>
            </w:pPr>
          </w:p>
        </w:tc>
      </w:tr>
      <w:tr w14:paraId="1DEE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4156D545">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7</w:t>
            </w:r>
          </w:p>
        </w:tc>
        <w:tc>
          <w:tcPr>
            <w:tcW w:w="1591" w:type="pct"/>
          </w:tcPr>
          <w:p w14:paraId="129252B5">
            <w:pPr>
              <w:spacing w:line="360" w:lineRule="auto"/>
              <w:rPr>
                <w:rFonts w:ascii="宋体" w:hAnsi="宋体" w:eastAsia="宋体"/>
                <w:color w:val="auto"/>
                <w:szCs w:val="21"/>
                <w:highlight w:val="none"/>
              </w:rPr>
            </w:pPr>
          </w:p>
        </w:tc>
        <w:tc>
          <w:tcPr>
            <w:tcW w:w="897" w:type="pct"/>
          </w:tcPr>
          <w:p w14:paraId="067B4F7B">
            <w:pPr>
              <w:spacing w:line="360" w:lineRule="auto"/>
              <w:jc w:val="center"/>
              <w:rPr>
                <w:rFonts w:ascii="宋体" w:hAnsi="宋体" w:eastAsia="宋体"/>
                <w:color w:val="auto"/>
                <w:szCs w:val="21"/>
                <w:highlight w:val="none"/>
              </w:rPr>
            </w:pPr>
          </w:p>
        </w:tc>
        <w:tc>
          <w:tcPr>
            <w:tcW w:w="484" w:type="pct"/>
            <w:vAlign w:val="center"/>
          </w:tcPr>
          <w:p w14:paraId="09880524">
            <w:pPr>
              <w:spacing w:line="360" w:lineRule="auto"/>
              <w:jc w:val="center"/>
              <w:rPr>
                <w:rFonts w:ascii="宋体" w:hAnsi="宋体" w:eastAsia="宋体"/>
                <w:color w:val="auto"/>
                <w:szCs w:val="21"/>
                <w:highlight w:val="none"/>
              </w:rPr>
            </w:pPr>
          </w:p>
        </w:tc>
        <w:tc>
          <w:tcPr>
            <w:tcW w:w="554" w:type="pct"/>
          </w:tcPr>
          <w:p w14:paraId="2843B0B8">
            <w:pPr>
              <w:widowControl/>
              <w:spacing w:line="360" w:lineRule="auto"/>
              <w:jc w:val="center"/>
              <w:rPr>
                <w:rFonts w:ascii="宋体" w:hAnsi="宋体" w:eastAsia="宋体"/>
                <w:color w:val="auto"/>
                <w:w w:val="80"/>
                <w:szCs w:val="21"/>
                <w:highlight w:val="none"/>
              </w:rPr>
            </w:pPr>
          </w:p>
        </w:tc>
        <w:tc>
          <w:tcPr>
            <w:tcW w:w="641" w:type="pct"/>
            <w:vAlign w:val="center"/>
          </w:tcPr>
          <w:p w14:paraId="22970781">
            <w:pPr>
              <w:widowControl/>
              <w:spacing w:line="360" w:lineRule="auto"/>
              <w:jc w:val="center"/>
              <w:rPr>
                <w:rFonts w:ascii="宋体" w:hAnsi="宋体" w:eastAsia="宋体" w:cs="宋体"/>
                <w:b/>
                <w:bCs/>
                <w:color w:val="auto"/>
                <w:szCs w:val="21"/>
                <w:highlight w:val="none"/>
              </w:rPr>
            </w:pPr>
          </w:p>
        </w:tc>
        <w:tc>
          <w:tcPr>
            <w:tcW w:w="407" w:type="pct"/>
            <w:vAlign w:val="center"/>
          </w:tcPr>
          <w:p w14:paraId="366D562E">
            <w:pPr>
              <w:widowControl/>
              <w:spacing w:line="360" w:lineRule="auto"/>
              <w:jc w:val="center"/>
              <w:rPr>
                <w:rFonts w:ascii="宋体" w:hAnsi="宋体" w:eastAsia="宋体" w:cs="宋体"/>
                <w:b/>
                <w:bCs/>
                <w:color w:val="auto"/>
                <w:szCs w:val="21"/>
                <w:highlight w:val="none"/>
              </w:rPr>
            </w:pPr>
          </w:p>
        </w:tc>
      </w:tr>
      <w:tr w14:paraId="2939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5FC5ABB8">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8</w:t>
            </w:r>
          </w:p>
        </w:tc>
        <w:tc>
          <w:tcPr>
            <w:tcW w:w="1591" w:type="pct"/>
          </w:tcPr>
          <w:p w14:paraId="2C4350CD">
            <w:pPr>
              <w:spacing w:line="360" w:lineRule="auto"/>
              <w:rPr>
                <w:rFonts w:ascii="宋体" w:hAnsi="宋体" w:eastAsia="宋体"/>
                <w:color w:val="auto"/>
                <w:szCs w:val="21"/>
                <w:highlight w:val="none"/>
              </w:rPr>
            </w:pPr>
          </w:p>
        </w:tc>
        <w:tc>
          <w:tcPr>
            <w:tcW w:w="897" w:type="pct"/>
          </w:tcPr>
          <w:p w14:paraId="5B31F11C">
            <w:pPr>
              <w:spacing w:line="360" w:lineRule="auto"/>
              <w:jc w:val="center"/>
              <w:rPr>
                <w:rFonts w:ascii="宋体" w:hAnsi="宋体" w:eastAsia="宋体"/>
                <w:color w:val="auto"/>
                <w:szCs w:val="21"/>
                <w:highlight w:val="none"/>
              </w:rPr>
            </w:pPr>
          </w:p>
        </w:tc>
        <w:tc>
          <w:tcPr>
            <w:tcW w:w="484" w:type="pct"/>
            <w:vAlign w:val="center"/>
          </w:tcPr>
          <w:p w14:paraId="457FE613">
            <w:pPr>
              <w:spacing w:line="360" w:lineRule="auto"/>
              <w:jc w:val="center"/>
              <w:rPr>
                <w:rFonts w:ascii="宋体" w:hAnsi="宋体" w:eastAsia="宋体"/>
                <w:color w:val="auto"/>
                <w:szCs w:val="21"/>
                <w:highlight w:val="none"/>
              </w:rPr>
            </w:pPr>
          </w:p>
        </w:tc>
        <w:tc>
          <w:tcPr>
            <w:tcW w:w="554" w:type="pct"/>
          </w:tcPr>
          <w:p w14:paraId="3DB19DA8">
            <w:pPr>
              <w:widowControl/>
              <w:spacing w:line="360" w:lineRule="auto"/>
              <w:jc w:val="center"/>
              <w:rPr>
                <w:rFonts w:ascii="宋体" w:hAnsi="宋体" w:eastAsia="宋体"/>
                <w:color w:val="auto"/>
                <w:w w:val="80"/>
                <w:szCs w:val="21"/>
                <w:highlight w:val="none"/>
              </w:rPr>
            </w:pPr>
          </w:p>
        </w:tc>
        <w:tc>
          <w:tcPr>
            <w:tcW w:w="641" w:type="pct"/>
            <w:vAlign w:val="center"/>
          </w:tcPr>
          <w:p w14:paraId="5FEFB069">
            <w:pPr>
              <w:widowControl/>
              <w:spacing w:line="360" w:lineRule="auto"/>
              <w:jc w:val="center"/>
              <w:rPr>
                <w:rFonts w:ascii="宋体" w:hAnsi="宋体" w:eastAsia="宋体" w:cs="宋体"/>
                <w:b/>
                <w:bCs/>
                <w:color w:val="auto"/>
                <w:szCs w:val="21"/>
                <w:highlight w:val="none"/>
              </w:rPr>
            </w:pPr>
          </w:p>
        </w:tc>
        <w:tc>
          <w:tcPr>
            <w:tcW w:w="407" w:type="pct"/>
            <w:vAlign w:val="center"/>
          </w:tcPr>
          <w:p w14:paraId="10C8A4CC">
            <w:pPr>
              <w:widowControl/>
              <w:spacing w:line="360" w:lineRule="auto"/>
              <w:jc w:val="center"/>
              <w:rPr>
                <w:rFonts w:ascii="宋体" w:hAnsi="宋体" w:eastAsia="宋体" w:cs="宋体"/>
                <w:b/>
                <w:bCs/>
                <w:color w:val="auto"/>
                <w:szCs w:val="21"/>
                <w:highlight w:val="none"/>
              </w:rPr>
            </w:pPr>
          </w:p>
        </w:tc>
      </w:tr>
      <w:tr w14:paraId="25ED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4CCA9E4F">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9</w:t>
            </w:r>
          </w:p>
        </w:tc>
        <w:tc>
          <w:tcPr>
            <w:tcW w:w="1591" w:type="pct"/>
          </w:tcPr>
          <w:p w14:paraId="15BE3043">
            <w:pPr>
              <w:spacing w:line="360" w:lineRule="auto"/>
              <w:rPr>
                <w:rFonts w:ascii="宋体" w:hAnsi="宋体" w:eastAsia="宋体"/>
                <w:color w:val="auto"/>
                <w:szCs w:val="21"/>
                <w:highlight w:val="none"/>
              </w:rPr>
            </w:pPr>
          </w:p>
        </w:tc>
        <w:tc>
          <w:tcPr>
            <w:tcW w:w="897" w:type="pct"/>
          </w:tcPr>
          <w:p w14:paraId="37260AB6">
            <w:pPr>
              <w:spacing w:line="360" w:lineRule="auto"/>
              <w:jc w:val="center"/>
              <w:rPr>
                <w:rFonts w:ascii="宋体" w:hAnsi="宋体" w:eastAsia="宋体"/>
                <w:color w:val="auto"/>
                <w:szCs w:val="21"/>
                <w:highlight w:val="none"/>
              </w:rPr>
            </w:pPr>
          </w:p>
        </w:tc>
        <w:tc>
          <w:tcPr>
            <w:tcW w:w="484" w:type="pct"/>
            <w:vAlign w:val="center"/>
          </w:tcPr>
          <w:p w14:paraId="016008F3">
            <w:pPr>
              <w:spacing w:line="360" w:lineRule="auto"/>
              <w:jc w:val="center"/>
              <w:rPr>
                <w:rFonts w:ascii="宋体" w:hAnsi="宋体" w:eastAsia="宋体"/>
                <w:color w:val="auto"/>
                <w:szCs w:val="21"/>
                <w:highlight w:val="none"/>
              </w:rPr>
            </w:pPr>
          </w:p>
        </w:tc>
        <w:tc>
          <w:tcPr>
            <w:tcW w:w="554" w:type="pct"/>
          </w:tcPr>
          <w:p w14:paraId="33241907">
            <w:pPr>
              <w:widowControl/>
              <w:spacing w:line="360" w:lineRule="auto"/>
              <w:jc w:val="center"/>
              <w:rPr>
                <w:rFonts w:ascii="宋体" w:hAnsi="宋体" w:eastAsia="宋体"/>
                <w:color w:val="auto"/>
                <w:w w:val="80"/>
                <w:szCs w:val="21"/>
                <w:highlight w:val="none"/>
              </w:rPr>
            </w:pPr>
          </w:p>
        </w:tc>
        <w:tc>
          <w:tcPr>
            <w:tcW w:w="641" w:type="pct"/>
            <w:vAlign w:val="center"/>
          </w:tcPr>
          <w:p w14:paraId="3F2A61B3">
            <w:pPr>
              <w:widowControl/>
              <w:spacing w:line="360" w:lineRule="auto"/>
              <w:jc w:val="center"/>
              <w:rPr>
                <w:rFonts w:ascii="宋体" w:hAnsi="宋体" w:eastAsia="宋体" w:cs="宋体"/>
                <w:b/>
                <w:bCs/>
                <w:color w:val="auto"/>
                <w:szCs w:val="21"/>
                <w:highlight w:val="none"/>
              </w:rPr>
            </w:pPr>
          </w:p>
        </w:tc>
        <w:tc>
          <w:tcPr>
            <w:tcW w:w="407" w:type="pct"/>
            <w:vAlign w:val="center"/>
          </w:tcPr>
          <w:p w14:paraId="688A52AD">
            <w:pPr>
              <w:widowControl/>
              <w:spacing w:line="360" w:lineRule="auto"/>
              <w:jc w:val="center"/>
              <w:rPr>
                <w:rFonts w:ascii="宋体" w:hAnsi="宋体" w:eastAsia="宋体" w:cs="宋体"/>
                <w:b/>
                <w:bCs/>
                <w:color w:val="auto"/>
                <w:szCs w:val="21"/>
                <w:highlight w:val="none"/>
              </w:rPr>
            </w:pPr>
          </w:p>
        </w:tc>
      </w:tr>
      <w:tr w14:paraId="0DC3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0FDDF2EB">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10</w:t>
            </w:r>
          </w:p>
        </w:tc>
        <w:tc>
          <w:tcPr>
            <w:tcW w:w="1591" w:type="pct"/>
          </w:tcPr>
          <w:p w14:paraId="05B2688F">
            <w:pPr>
              <w:spacing w:line="360" w:lineRule="auto"/>
              <w:rPr>
                <w:rFonts w:ascii="宋体" w:hAnsi="宋体" w:eastAsia="宋体"/>
                <w:color w:val="auto"/>
                <w:szCs w:val="21"/>
                <w:highlight w:val="none"/>
              </w:rPr>
            </w:pPr>
          </w:p>
        </w:tc>
        <w:tc>
          <w:tcPr>
            <w:tcW w:w="897" w:type="pct"/>
          </w:tcPr>
          <w:p w14:paraId="30F5BFB6">
            <w:pPr>
              <w:spacing w:line="360" w:lineRule="auto"/>
              <w:jc w:val="center"/>
              <w:rPr>
                <w:rFonts w:ascii="宋体" w:hAnsi="宋体" w:eastAsia="宋体"/>
                <w:color w:val="auto"/>
                <w:szCs w:val="21"/>
                <w:highlight w:val="none"/>
              </w:rPr>
            </w:pPr>
          </w:p>
        </w:tc>
        <w:tc>
          <w:tcPr>
            <w:tcW w:w="484" w:type="pct"/>
            <w:vAlign w:val="center"/>
          </w:tcPr>
          <w:p w14:paraId="02FCCFCC">
            <w:pPr>
              <w:spacing w:line="360" w:lineRule="auto"/>
              <w:jc w:val="center"/>
              <w:rPr>
                <w:rFonts w:ascii="宋体" w:hAnsi="宋体" w:eastAsia="宋体"/>
                <w:color w:val="auto"/>
                <w:szCs w:val="21"/>
                <w:highlight w:val="none"/>
              </w:rPr>
            </w:pPr>
          </w:p>
        </w:tc>
        <w:tc>
          <w:tcPr>
            <w:tcW w:w="554" w:type="pct"/>
          </w:tcPr>
          <w:p w14:paraId="11764BDA">
            <w:pPr>
              <w:widowControl/>
              <w:spacing w:line="360" w:lineRule="auto"/>
              <w:jc w:val="center"/>
              <w:rPr>
                <w:rFonts w:ascii="宋体" w:hAnsi="宋体" w:eastAsia="宋体"/>
                <w:color w:val="auto"/>
                <w:w w:val="80"/>
                <w:szCs w:val="21"/>
                <w:highlight w:val="none"/>
              </w:rPr>
            </w:pPr>
          </w:p>
        </w:tc>
        <w:tc>
          <w:tcPr>
            <w:tcW w:w="641" w:type="pct"/>
            <w:vAlign w:val="center"/>
          </w:tcPr>
          <w:p w14:paraId="1394C7B1">
            <w:pPr>
              <w:widowControl/>
              <w:spacing w:line="360" w:lineRule="auto"/>
              <w:jc w:val="center"/>
              <w:rPr>
                <w:rFonts w:ascii="宋体" w:hAnsi="宋体" w:eastAsia="宋体" w:cs="宋体"/>
                <w:b/>
                <w:bCs/>
                <w:color w:val="auto"/>
                <w:szCs w:val="21"/>
                <w:highlight w:val="none"/>
              </w:rPr>
            </w:pPr>
          </w:p>
        </w:tc>
        <w:tc>
          <w:tcPr>
            <w:tcW w:w="407" w:type="pct"/>
            <w:vAlign w:val="center"/>
          </w:tcPr>
          <w:p w14:paraId="523867DE">
            <w:pPr>
              <w:widowControl/>
              <w:spacing w:line="360" w:lineRule="auto"/>
              <w:jc w:val="center"/>
              <w:rPr>
                <w:rFonts w:ascii="宋体" w:hAnsi="宋体" w:eastAsia="宋体" w:cs="宋体"/>
                <w:b/>
                <w:bCs/>
                <w:color w:val="auto"/>
                <w:szCs w:val="21"/>
                <w:highlight w:val="none"/>
              </w:rPr>
            </w:pPr>
          </w:p>
        </w:tc>
      </w:tr>
      <w:tr w14:paraId="095B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53BFBE4D">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11</w:t>
            </w:r>
          </w:p>
        </w:tc>
        <w:tc>
          <w:tcPr>
            <w:tcW w:w="1591" w:type="pct"/>
          </w:tcPr>
          <w:p w14:paraId="6C81563B">
            <w:pPr>
              <w:spacing w:line="360" w:lineRule="auto"/>
              <w:rPr>
                <w:rFonts w:ascii="宋体" w:hAnsi="宋体" w:eastAsia="宋体"/>
                <w:color w:val="auto"/>
                <w:szCs w:val="21"/>
                <w:highlight w:val="none"/>
              </w:rPr>
            </w:pPr>
          </w:p>
        </w:tc>
        <w:tc>
          <w:tcPr>
            <w:tcW w:w="897" w:type="pct"/>
          </w:tcPr>
          <w:p w14:paraId="0BF89F13">
            <w:pPr>
              <w:spacing w:line="360" w:lineRule="auto"/>
              <w:jc w:val="center"/>
              <w:rPr>
                <w:rFonts w:ascii="宋体" w:hAnsi="宋体" w:eastAsia="宋体"/>
                <w:color w:val="auto"/>
                <w:szCs w:val="21"/>
                <w:highlight w:val="none"/>
              </w:rPr>
            </w:pPr>
          </w:p>
        </w:tc>
        <w:tc>
          <w:tcPr>
            <w:tcW w:w="484" w:type="pct"/>
            <w:vAlign w:val="center"/>
          </w:tcPr>
          <w:p w14:paraId="7A37DC54">
            <w:pPr>
              <w:spacing w:line="360" w:lineRule="auto"/>
              <w:jc w:val="center"/>
              <w:rPr>
                <w:rFonts w:ascii="宋体" w:hAnsi="宋体" w:eastAsia="宋体"/>
                <w:color w:val="auto"/>
                <w:szCs w:val="21"/>
                <w:highlight w:val="none"/>
              </w:rPr>
            </w:pPr>
          </w:p>
        </w:tc>
        <w:tc>
          <w:tcPr>
            <w:tcW w:w="554" w:type="pct"/>
          </w:tcPr>
          <w:p w14:paraId="578611F7">
            <w:pPr>
              <w:widowControl/>
              <w:spacing w:line="360" w:lineRule="auto"/>
              <w:jc w:val="center"/>
              <w:rPr>
                <w:rFonts w:ascii="宋体" w:hAnsi="宋体" w:eastAsia="宋体"/>
                <w:color w:val="auto"/>
                <w:w w:val="80"/>
                <w:szCs w:val="21"/>
                <w:highlight w:val="none"/>
              </w:rPr>
            </w:pPr>
          </w:p>
        </w:tc>
        <w:tc>
          <w:tcPr>
            <w:tcW w:w="641" w:type="pct"/>
            <w:vAlign w:val="center"/>
          </w:tcPr>
          <w:p w14:paraId="095C5D9D">
            <w:pPr>
              <w:widowControl/>
              <w:spacing w:line="360" w:lineRule="auto"/>
              <w:jc w:val="center"/>
              <w:rPr>
                <w:rFonts w:ascii="宋体" w:hAnsi="宋体" w:eastAsia="宋体" w:cs="宋体"/>
                <w:b/>
                <w:bCs/>
                <w:color w:val="auto"/>
                <w:szCs w:val="21"/>
                <w:highlight w:val="none"/>
              </w:rPr>
            </w:pPr>
          </w:p>
        </w:tc>
        <w:tc>
          <w:tcPr>
            <w:tcW w:w="407" w:type="pct"/>
            <w:vAlign w:val="center"/>
          </w:tcPr>
          <w:p w14:paraId="4591C2B3">
            <w:pPr>
              <w:widowControl/>
              <w:spacing w:line="360" w:lineRule="auto"/>
              <w:jc w:val="center"/>
              <w:rPr>
                <w:rFonts w:ascii="宋体" w:hAnsi="宋体" w:eastAsia="宋体" w:cs="宋体"/>
                <w:b/>
                <w:bCs/>
                <w:color w:val="auto"/>
                <w:szCs w:val="21"/>
                <w:highlight w:val="none"/>
              </w:rPr>
            </w:pPr>
          </w:p>
        </w:tc>
      </w:tr>
      <w:tr w14:paraId="1C82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4C99FBF4">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12</w:t>
            </w:r>
          </w:p>
        </w:tc>
        <w:tc>
          <w:tcPr>
            <w:tcW w:w="1591" w:type="pct"/>
          </w:tcPr>
          <w:p w14:paraId="0AE62AC2">
            <w:pPr>
              <w:spacing w:line="360" w:lineRule="auto"/>
              <w:rPr>
                <w:rFonts w:ascii="宋体" w:hAnsi="宋体" w:eastAsia="宋体"/>
                <w:color w:val="auto"/>
                <w:szCs w:val="21"/>
                <w:highlight w:val="none"/>
              </w:rPr>
            </w:pPr>
          </w:p>
        </w:tc>
        <w:tc>
          <w:tcPr>
            <w:tcW w:w="897" w:type="pct"/>
          </w:tcPr>
          <w:p w14:paraId="7C30F2B4">
            <w:pPr>
              <w:spacing w:line="360" w:lineRule="auto"/>
              <w:jc w:val="center"/>
              <w:rPr>
                <w:rFonts w:ascii="宋体" w:hAnsi="宋体" w:eastAsia="宋体"/>
                <w:color w:val="auto"/>
                <w:szCs w:val="21"/>
                <w:highlight w:val="none"/>
              </w:rPr>
            </w:pPr>
          </w:p>
        </w:tc>
        <w:tc>
          <w:tcPr>
            <w:tcW w:w="484" w:type="pct"/>
            <w:vAlign w:val="center"/>
          </w:tcPr>
          <w:p w14:paraId="22BBEF1D">
            <w:pPr>
              <w:spacing w:line="360" w:lineRule="auto"/>
              <w:jc w:val="center"/>
              <w:rPr>
                <w:rFonts w:ascii="宋体" w:hAnsi="宋体" w:eastAsia="宋体"/>
                <w:color w:val="auto"/>
                <w:szCs w:val="21"/>
                <w:highlight w:val="none"/>
              </w:rPr>
            </w:pPr>
          </w:p>
        </w:tc>
        <w:tc>
          <w:tcPr>
            <w:tcW w:w="554" w:type="pct"/>
          </w:tcPr>
          <w:p w14:paraId="55A1618D">
            <w:pPr>
              <w:widowControl/>
              <w:spacing w:line="360" w:lineRule="auto"/>
              <w:jc w:val="center"/>
              <w:rPr>
                <w:rFonts w:ascii="宋体" w:hAnsi="宋体" w:eastAsia="宋体"/>
                <w:color w:val="auto"/>
                <w:w w:val="80"/>
                <w:szCs w:val="21"/>
                <w:highlight w:val="none"/>
              </w:rPr>
            </w:pPr>
          </w:p>
        </w:tc>
        <w:tc>
          <w:tcPr>
            <w:tcW w:w="641" w:type="pct"/>
            <w:vAlign w:val="center"/>
          </w:tcPr>
          <w:p w14:paraId="5BF5EDAA">
            <w:pPr>
              <w:widowControl/>
              <w:spacing w:line="360" w:lineRule="auto"/>
              <w:jc w:val="center"/>
              <w:rPr>
                <w:rFonts w:ascii="宋体" w:hAnsi="宋体" w:eastAsia="宋体" w:cs="宋体"/>
                <w:b/>
                <w:bCs/>
                <w:color w:val="auto"/>
                <w:szCs w:val="21"/>
                <w:highlight w:val="none"/>
              </w:rPr>
            </w:pPr>
          </w:p>
        </w:tc>
        <w:tc>
          <w:tcPr>
            <w:tcW w:w="407" w:type="pct"/>
            <w:vAlign w:val="center"/>
          </w:tcPr>
          <w:p w14:paraId="41F8B046">
            <w:pPr>
              <w:widowControl/>
              <w:spacing w:line="360" w:lineRule="auto"/>
              <w:jc w:val="center"/>
              <w:rPr>
                <w:rFonts w:ascii="宋体" w:hAnsi="宋体" w:eastAsia="宋体" w:cs="宋体"/>
                <w:b/>
                <w:bCs/>
                <w:color w:val="auto"/>
                <w:szCs w:val="21"/>
                <w:highlight w:val="none"/>
              </w:rPr>
            </w:pPr>
          </w:p>
        </w:tc>
      </w:tr>
      <w:tr w14:paraId="029E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08CA8F9E">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13</w:t>
            </w:r>
          </w:p>
        </w:tc>
        <w:tc>
          <w:tcPr>
            <w:tcW w:w="1591" w:type="pct"/>
          </w:tcPr>
          <w:p w14:paraId="39EFBE4C">
            <w:pPr>
              <w:spacing w:line="360" w:lineRule="auto"/>
              <w:rPr>
                <w:rFonts w:ascii="宋体" w:hAnsi="宋体" w:eastAsia="宋体"/>
                <w:color w:val="auto"/>
                <w:szCs w:val="21"/>
                <w:highlight w:val="none"/>
              </w:rPr>
            </w:pPr>
          </w:p>
        </w:tc>
        <w:tc>
          <w:tcPr>
            <w:tcW w:w="897" w:type="pct"/>
          </w:tcPr>
          <w:p w14:paraId="5E81B0FA">
            <w:pPr>
              <w:spacing w:line="360" w:lineRule="auto"/>
              <w:jc w:val="center"/>
              <w:rPr>
                <w:rFonts w:ascii="宋体" w:hAnsi="宋体" w:eastAsia="宋体"/>
                <w:color w:val="auto"/>
                <w:szCs w:val="21"/>
                <w:highlight w:val="none"/>
              </w:rPr>
            </w:pPr>
          </w:p>
        </w:tc>
        <w:tc>
          <w:tcPr>
            <w:tcW w:w="484" w:type="pct"/>
            <w:vAlign w:val="center"/>
          </w:tcPr>
          <w:p w14:paraId="01EDBB56">
            <w:pPr>
              <w:spacing w:line="360" w:lineRule="auto"/>
              <w:jc w:val="center"/>
              <w:rPr>
                <w:rFonts w:ascii="宋体" w:hAnsi="宋体" w:eastAsia="宋体"/>
                <w:color w:val="auto"/>
                <w:szCs w:val="21"/>
                <w:highlight w:val="none"/>
              </w:rPr>
            </w:pPr>
          </w:p>
        </w:tc>
        <w:tc>
          <w:tcPr>
            <w:tcW w:w="554" w:type="pct"/>
          </w:tcPr>
          <w:p w14:paraId="68044A6F">
            <w:pPr>
              <w:widowControl/>
              <w:spacing w:line="360" w:lineRule="auto"/>
              <w:jc w:val="center"/>
              <w:rPr>
                <w:rFonts w:ascii="宋体" w:hAnsi="宋体" w:eastAsia="宋体"/>
                <w:color w:val="auto"/>
                <w:w w:val="80"/>
                <w:szCs w:val="21"/>
                <w:highlight w:val="none"/>
              </w:rPr>
            </w:pPr>
          </w:p>
        </w:tc>
        <w:tc>
          <w:tcPr>
            <w:tcW w:w="641" w:type="pct"/>
            <w:vAlign w:val="center"/>
          </w:tcPr>
          <w:p w14:paraId="437BBFE5">
            <w:pPr>
              <w:widowControl/>
              <w:spacing w:line="360" w:lineRule="auto"/>
              <w:jc w:val="center"/>
              <w:rPr>
                <w:rFonts w:ascii="宋体" w:hAnsi="宋体" w:eastAsia="宋体" w:cs="宋体"/>
                <w:b/>
                <w:bCs/>
                <w:color w:val="auto"/>
                <w:szCs w:val="21"/>
                <w:highlight w:val="none"/>
              </w:rPr>
            </w:pPr>
          </w:p>
        </w:tc>
        <w:tc>
          <w:tcPr>
            <w:tcW w:w="407" w:type="pct"/>
            <w:vAlign w:val="center"/>
          </w:tcPr>
          <w:p w14:paraId="70E70B80">
            <w:pPr>
              <w:widowControl/>
              <w:spacing w:line="360" w:lineRule="auto"/>
              <w:jc w:val="center"/>
              <w:rPr>
                <w:rFonts w:ascii="宋体" w:hAnsi="宋体" w:eastAsia="宋体" w:cs="宋体"/>
                <w:b/>
                <w:bCs/>
                <w:color w:val="auto"/>
                <w:szCs w:val="21"/>
                <w:highlight w:val="none"/>
              </w:rPr>
            </w:pPr>
          </w:p>
        </w:tc>
      </w:tr>
      <w:tr w14:paraId="19B8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2B111488">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14</w:t>
            </w:r>
          </w:p>
        </w:tc>
        <w:tc>
          <w:tcPr>
            <w:tcW w:w="1591" w:type="pct"/>
          </w:tcPr>
          <w:p w14:paraId="29E53B0E">
            <w:pPr>
              <w:spacing w:line="360" w:lineRule="auto"/>
              <w:rPr>
                <w:rFonts w:ascii="宋体" w:hAnsi="宋体" w:eastAsia="宋体"/>
                <w:color w:val="auto"/>
                <w:szCs w:val="21"/>
                <w:highlight w:val="none"/>
              </w:rPr>
            </w:pPr>
          </w:p>
        </w:tc>
        <w:tc>
          <w:tcPr>
            <w:tcW w:w="897" w:type="pct"/>
          </w:tcPr>
          <w:p w14:paraId="3C2FBB93">
            <w:pPr>
              <w:spacing w:line="360" w:lineRule="auto"/>
              <w:jc w:val="center"/>
              <w:rPr>
                <w:rFonts w:ascii="宋体" w:hAnsi="宋体" w:eastAsia="宋体"/>
                <w:color w:val="auto"/>
                <w:szCs w:val="21"/>
                <w:highlight w:val="none"/>
              </w:rPr>
            </w:pPr>
          </w:p>
        </w:tc>
        <w:tc>
          <w:tcPr>
            <w:tcW w:w="484" w:type="pct"/>
            <w:vAlign w:val="center"/>
          </w:tcPr>
          <w:p w14:paraId="69917D98">
            <w:pPr>
              <w:spacing w:line="360" w:lineRule="auto"/>
              <w:jc w:val="center"/>
              <w:rPr>
                <w:rFonts w:ascii="宋体" w:hAnsi="宋体" w:eastAsia="宋体"/>
                <w:color w:val="auto"/>
                <w:szCs w:val="21"/>
                <w:highlight w:val="none"/>
              </w:rPr>
            </w:pPr>
          </w:p>
        </w:tc>
        <w:tc>
          <w:tcPr>
            <w:tcW w:w="554" w:type="pct"/>
          </w:tcPr>
          <w:p w14:paraId="2B345DAE">
            <w:pPr>
              <w:widowControl/>
              <w:spacing w:line="360" w:lineRule="auto"/>
              <w:jc w:val="center"/>
              <w:rPr>
                <w:rFonts w:ascii="宋体" w:hAnsi="宋体" w:eastAsia="宋体"/>
                <w:color w:val="auto"/>
                <w:w w:val="80"/>
                <w:szCs w:val="21"/>
                <w:highlight w:val="none"/>
              </w:rPr>
            </w:pPr>
          </w:p>
        </w:tc>
        <w:tc>
          <w:tcPr>
            <w:tcW w:w="641" w:type="pct"/>
            <w:vAlign w:val="center"/>
          </w:tcPr>
          <w:p w14:paraId="5DF54575">
            <w:pPr>
              <w:widowControl/>
              <w:spacing w:line="360" w:lineRule="auto"/>
              <w:jc w:val="center"/>
              <w:rPr>
                <w:rFonts w:ascii="宋体" w:hAnsi="宋体" w:eastAsia="宋体" w:cs="宋体"/>
                <w:b/>
                <w:bCs/>
                <w:color w:val="auto"/>
                <w:szCs w:val="21"/>
                <w:highlight w:val="none"/>
              </w:rPr>
            </w:pPr>
          </w:p>
        </w:tc>
        <w:tc>
          <w:tcPr>
            <w:tcW w:w="407" w:type="pct"/>
            <w:vAlign w:val="center"/>
          </w:tcPr>
          <w:p w14:paraId="6E86BEF7">
            <w:pPr>
              <w:widowControl/>
              <w:spacing w:line="360" w:lineRule="auto"/>
              <w:jc w:val="center"/>
              <w:rPr>
                <w:rFonts w:ascii="宋体" w:hAnsi="宋体" w:eastAsia="宋体" w:cs="宋体"/>
                <w:b/>
                <w:bCs/>
                <w:color w:val="auto"/>
                <w:szCs w:val="21"/>
                <w:highlight w:val="none"/>
              </w:rPr>
            </w:pPr>
          </w:p>
        </w:tc>
      </w:tr>
      <w:tr w14:paraId="7B82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4E72123D">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15</w:t>
            </w:r>
          </w:p>
        </w:tc>
        <w:tc>
          <w:tcPr>
            <w:tcW w:w="1591" w:type="pct"/>
          </w:tcPr>
          <w:p w14:paraId="1D4C0DD9">
            <w:pPr>
              <w:autoSpaceDE w:val="0"/>
              <w:autoSpaceDN w:val="0"/>
              <w:adjustRightInd w:val="0"/>
              <w:spacing w:line="360" w:lineRule="auto"/>
              <w:rPr>
                <w:rFonts w:ascii="宋体" w:hAnsi="宋体" w:eastAsia="宋体"/>
                <w:color w:val="auto"/>
                <w:szCs w:val="21"/>
                <w:highlight w:val="none"/>
              </w:rPr>
            </w:pPr>
          </w:p>
        </w:tc>
        <w:tc>
          <w:tcPr>
            <w:tcW w:w="897" w:type="pct"/>
          </w:tcPr>
          <w:p w14:paraId="573E1B02">
            <w:pPr>
              <w:autoSpaceDE w:val="0"/>
              <w:autoSpaceDN w:val="0"/>
              <w:adjustRightInd w:val="0"/>
              <w:spacing w:line="360" w:lineRule="auto"/>
              <w:jc w:val="center"/>
              <w:rPr>
                <w:rFonts w:ascii="宋体" w:hAnsi="宋体" w:eastAsia="宋体"/>
                <w:color w:val="auto"/>
                <w:szCs w:val="21"/>
                <w:highlight w:val="none"/>
              </w:rPr>
            </w:pPr>
          </w:p>
        </w:tc>
        <w:tc>
          <w:tcPr>
            <w:tcW w:w="484" w:type="pct"/>
            <w:vAlign w:val="center"/>
          </w:tcPr>
          <w:p w14:paraId="381228B8">
            <w:pPr>
              <w:autoSpaceDE w:val="0"/>
              <w:autoSpaceDN w:val="0"/>
              <w:adjustRightInd w:val="0"/>
              <w:spacing w:line="360" w:lineRule="auto"/>
              <w:jc w:val="center"/>
              <w:rPr>
                <w:rFonts w:ascii="宋体" w:hAnsi="宋体" w:eastAsia="宋体"/>
                <w:color w:val="auto"/>
                <w:szCs w:val="21"/>
                <w:highlight w:val="none"/>
              </w:rPr>
            </w:pPr>
          </w:p>
        </w:tc>
        <w:tc>
          <w:tcPr>
            <w:tcW w:w="554" w:type="pct"/>
          </w:tcPr>
          <w:p w14:paraId="6D13CB01">
            <w:pPr>
              <w:widowControl/>
              <w:spacing w:line="360" w:lineRule="auto"/>
              <w:jc w:val="center"/>
              <w:rPr>
                <w:rFonts w:ascii="宋体" w:hAnsi="宋体" w:eastAsia="宋体"/>
                <w:color w:val="auto"/>
                <w:w w:val="80"/>
                <w:szCs w:val="21"/>
                <w:highlight w:val="none"/>
              </w:rPr>
            </w:pPr>
          </w:p>
        </w:tc>
        <w:tc>
          <w:tcPr>
            <w:tcW w:w="641" w:type="pct"/>
            <w:vAlign w:val="center"/>
          </w:tcPr>
          <w:p w14:paraId="1180CDA5">
            <w:pPr>
              <w:widowControl/>
              <w:spacing w:line="360" w:lineRule="auto"/>
              <w:jc w:val="center"/>
              <w:rPr>
                <w:rFonts w:ascii="宋体" w:hAnsi="宋体" w:eastAsia="宋体" w:cs="宋体"/>
                <w:b/>
                <w:bCs/>
                <w:color w:val="auto"/>
                <w:szCs w:val="21"/>
                <w:highlight w:val="none"/>
              </w:rPr>
            </w:pPr>
          </w:p>
        </w:tc>
        <w:tc>
          <w:tcPr>
            <w:tcW w:w="407" w:type="pct"/>
            <w:vAlign w:val="center"/>
          </w:tcPr>
          <w:p w14:paraId="521DAF7A">
            <w:pPr>
              <w:widowControl/>
              <w:spacing w:line="360" w:lineRule="auto"/>
              <w:jc w:val="center"/>
              <w:rPr>
                <w:rFonts w:ascii="宋体" w:hAnsi="宋体" w:eastAsia="宋体" w:cs="宋体"/>
                <w:b/>
                <w:bCs/>
                <w:color w:val="auto"/>
                <w:szCs w:val="21"/>
                <w:highlight w:val="none"/>
              </w:rPr>
            </w:pPr>
          </w:p>
        </w:tc>
      </w:tr>
      <w:tr w14:paraId="6185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3" w:type="pct"/>
            <w:vAlign w:val="center"/>
          </w:tcPr>
          <w:p w14:paraId="19F9693A">
            <w:pPr>
              <w:widowControl/>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16</w:t>
            </w:r>
          </w:p>
        </w:tc>
        <w:tc>
          <w:tcPr>
            <w:tcW w:w="1591" w:type="pct"/>
          </w:tcPr>
          <w:p w14:paraId="79717032">
            <w:pPr>
              <w:autoSpaceDE w:val="0"/>
              <w:autoSpaceDN w:val="0"/>
              <w:adjustRightInd w:val="0"/>
              <w:spacing w:line="360" w:lineRule="auto"/>
              <w:rPr>
                <w:rFonts w:ascii="宋体" w:hAnsi="宋体" w:eastAsia="宋体"/>
                <w:color w:val="auto"/>
                <w:szCs w:val="21"/>
                <w:highlight w:val="none"/>
              </w:rPr>
            </w:pPr>
          </w:p>
        </w:tc>
        <w:tc>
          <w:tcPr>
            <w:tcW w:w="897" w:type="pct"/>
          </w:tcPr>
          <w:p w14:paraId="48D709FB">
            <w:pPr>
              <w:autoSpaceDE w:val="0"/>
              <w:autoSpaceDN w:val="0"/>
              <w:adjustRightInd w:val="0"/>
              <w:spacing w:line="360" w:lineRule="auto"/>
              <w:jc w:val="center"/>
              <w:rPr>
                <w:rFonts w:ascii="宋体" w:hAnsi="宋体" w:eastAsia="宋体"/>
                <w:color w:val="auto"/>
                <w:szCs w:val="21"/>
                <w:highlight w:val="none"/>
              </w:rPr>
            </w:pPr>
          </w:p>
        </w:tc>
        <w:tc>
          <w:tcPr>
            <w:tcW w:w="484" w:type="pct"/>
            <w:vAlign w:val="center"/>
          </w:tcPr>
          <w:p w14:paraId="3B6D359B">
            <w:pPr>
              <w:autoSpaceDE w:val="0"/>
              <w:autoSpaceDN w:val="0"/>
              <w:adjustRightInd w:val="0"/>
              <w:spacing w:line="360" w:lineRule="auto"/>
              <w:jc w:val="center"/>
              <w:rPr>
                <w:rFonts w:ascii="宋体" w:hAnsi="宋体" w:eastAsia="宋体"/>
                <w:color w:val="auto"/>
                <w:szCs w:val="21"/>
                <w:highlight w:val="none"/>
              </w:rPr>
            </w:pPr>
          </w:p>
        </w:tc>
        <w:tc>
          <w:tcPr>
            <w:tcW w:w="554" w:type="pct"/>
          </w:tcPr>
          <w:p w14:paraId="41F562ED">
            <w:pPr>
              <w:widowControl/>
              <w:spacing w:line="360" w:lineRule="auto"/>
              <w:jc w:val="center"/>
              <w:rPr>
                <w:rFonts w:ascii="宋体" w:hAnsi="宋体" w:eastAsia="宋体"/>
                <w:color w:val="auto"/>
                <w:w w:val="80"/>
                <w:szCs w:val="21"/>
                <w:highlight w:val="none"/>
              </w:rPr>
            </w:pPr>
          </w:p>
        </w:tc>
        <w:tc>
          <w:tcPr>
            <w:tcW w:w="641" w:type="pct"/>
            <w:vAlign w:val="center"/>
          </w:tcPr>
          <w:p w14:paraId="5996C122">
            <w:pPr>
              <w:widowControl/>
              <w:spacing w:line="360" w:lineRule="auto"/>
              <w:jc w:val="center"/>
              <w:rPr>
                <w:rFonts w:ascii="宋体" w:hAnsi="宋体" w:eastAsia="宋体" w:cs="宋体"/>
                <w:b/>
                <w:bCs/>
                <w:color w:val="auto"/>
                <w:szCs w:val="21"/>
                <w:highlight w:val="none"/>
              </w:rPr>
            </w:pPr>
          </w:p>
        </w:tc>
        <w:tc>
          <w:tcPr>
            <w:tcW w:w="407" w:type="pct"/>
            <w:vAlign w:val="center"/>
          </w:tcPr>
          <w:p w14:paraId="39AA4628">
            <w:pPr>
              <w:widowControl/>
              <w:spacing w:line="360" w:lineRule="auto"/>
              <w:jc w:val="center"/>
              <w:rPr>
                <w:rFonts w:ascii="宋体" w:hAnsi="宋体" w:eastAsia="宋体" w:cs="宋体"/>
                <w:b/>
                <w:bCs/>
                <w:color w:val="auto"/>
                <w:szCs w:val="21"/>
                <w:highlight w:val="none"/>
              </w:rPr>
            </w:pPr>
          </w:p>
        </w:tc>
      </w:tr>
    </w:tbl>
    <w:p w14:paraId="0E83602A">
      <w:pPr>
        <w:spacing w:line="360" w:lineRule="auto"/>
        <w:ind w:left="-850" w:leftChars="-405" w:firstLine="105" w:firstLineChars="50"/>
        <w:rPr>
          <w:rFonts w:ascii="宋体" w:hAnsi="宋体" w:eastAsia="宋体"/>
          <w:b/>
          <w:color w:val="auto"/>
          <w:szCs w:val="21"/>
          <w:highlight w:val="none"/>
        </w:rPr>
      </w:pPr>
    </w:p>
    <w:p w14:paraId="4D94D369">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供方代表(签字)：           使用科室</w:t>
      </w:r>
      <w:r>
        <w:rPr>
          <w:rFonts w:ascii="宋体" w:hAnsi="宋体" w:eastAsia="宋体"/>
          <w:b/>
          <w:color w:val="auto"/>
          <w:szCs w:val="21"/>
          <w:highlight w:val="none"/>
        </w:rPr>
        <w:t>（</w:t>
      </w:r>
      <w:r>
        <w:rPr>
          <w:rFonts w:hint="eastAsia" w:ascii="宋体" w:hAnsi="宋体" w:eastAsia="宋体"/>
          <w:b/>
          <w:color w:val="auto"/>
          <w:szCs w:val="21"/>
          <w:highlight w:val="none"/>
        </w:rPr>
        <w:t>签字</w:t>
      </w:r>
      <w:r>
        <w:rPr>
          <w:rFonts w:ascii="宋体" w:hAnsi="宋体" w:eastAsia="宋体"/>
          <w:b/>
          <w:color w:val="auto"/>
          <w:szCs w:val="21"/>
          <w:highlight w:val="none"/>
        </w:rPr>
        <w:t>）</w:t>
      </w:r>
      <w:r>
        <w:rPr>
          <w:rFonts w:hint="eastAsia" w:ascii="宋体" w:hAnsi="宋体" w:eastAsia="宋体"/>
          <w:b/>
          <w:color w:val="auto"/>
          <w:szCs w:val="21"/>
          <w:highlight w:val="none"/>
        </w:rPr>
        <w:t>：         设备管理部门(签字)：</w:t>
      </w:r>
    </w:p>
    <w:p w14:paraId="593ECD73">
      <w:pPr>
        <w:spacing w:line="360" w:lineRule="auto"/>
        <w:rPr>
          <w:rFonts w:ascii="宋体" w:hAnsi="宋体" w:eastAsia="宋体"/>
          <w:b/>
          <w:color w:val="auto"/>
          <w:szCs w:val="21"/>
          <w:highlight w:val="none"/>
        </w:rPr>
      </w:pPr>
      <w:r>
        <w:rPr>
          <w:rFonts w:hint="eastAsia" w:ascii="宋体" w:hAnsi="宋体" w:eastAsia="宋体"/>
          <w:color w:val="auto"/>
          <w:szCs w:val="21"/>
          <w:highlight w:val="none"/>
        </w:rPr>
        <w:t>填写说明：明细</w:t>
      </w:r>
      <w:r>
        <w:rPr>
          <w:rFonts w:ascii="宋体" w:hAnsi="宋体" w:eastAsia="宋体"/>
          <w:color w:val="auto"/>
          <w:szCs w:val="21"/>
          <w:highlight w:val="none"/>
        </w:rPr>
        <w:t>必须与</w:t>
      </w:r>
      <w:r>
        <w:rPr>
          <w:rFonts w:hint="eastAsia" w:ascii="宋体" w:hAnsi="宋体" w:eastAsia="宋体"/>
          <w:color w:val="auto"/>
          <w:szCs w:val="21"/>
          <w:highlight w:val="none"/>
        </w:rPr>
        <w:t>采购文件</w:t>
      </w:r>
      <w:r>
        <w:rPr>
          <w:rFonts w:ascii="宋体" w:hAnsi="宋体" w:eastAsia="宋体"/>
          <w:color w:val="auto"/>
          <w:szCs w:val="21"/>
          <w:highlight w:val="none"/>
        </w:rPr>
        <w:t>一致；未尽</w:t>
      </w:r>
      <w:r>
        <w:rPr>
          <w:rFonts w:hint="eastAsia" w:ascii="宋体" w:hAnsi="宋体" w:eastAsia="宋体"/>
          <w:color w:val="auto"/>
          <w:szCs w:val="21"/>
          <w:highlight w:val="none"/>
        </w:rPr>
        <w:t>配置</w:t>
      </w:r>
      <w:r>
        <w:rPr>
          <w:rFonts w:ascii="宋体" w:hAnsi="宋体" w:eastAsia="宋体"/>
          <w:color w:val="auto"/>
          <w:szCs w:val="21"/>
          <w:highlight w:val="none"/>
        </w:rPr>
        <w:t>最终以</w:t>
      </w:r>
      <w:r>
        <w:rPr>
          <w:rFonts w:hint="eastAsia" w:ascii="宋体" w:hAnsi="宋体" w:eastAsia="宋体"/>
          <w:color w:val="auto"/>
          <w:szCs w:val="21"/>
          <w:highlight w:val="none"/>
        </w:rPr>
        <w:t>采购</w:t>
      </w:r>
      <w:r>
        <w:rPr>
          <w:rFonts w:ascii="宋体" w:hAnsi="宋体" w:eastAsia="宋体"/>
          <w:color w:val="auto"/>
          <w:szCs w:val="21"/>
          <w:highlight w:val="none"/>
        </w:rPr>
        <w:t>文件为准</w:t>
      </w:r>
    </w:p>
    <w:p w14:paraId="2D8E02E7">
      <w:pPr>
        <w:spacing w:after="120" w:line="360" w:lineRule="auto"/>
        <w:ind w:firstLine="1604" w:firstLineChars="950"/>
        <w:rPr>
          <w:rFonts w:ascii="宋体" w:hAnsi="宋体" w:eastAsia="宋体"/>
          <w:b/>
          <w:color w:val="auto"/>
          <w:w w:val="80"/>
          <w:szCs w:val="21"/>
          <w:highlight w:val="none"/>
        </w:rPr>
      </w:pPr>
    </w:p>
    <w:p w14:paraId="50C07CE2">
      <w:pPr>
        <w:spacing w:after="0" w:line="360" w:lineRule="auto"/>
        <w:jc w:val="center"/>
        <w:rPr>
          <w:rFonts w:hint="eastAsia" w:ascii="宋体" w:hAnsi="宋体" w:cs="宋体" w:eastAsiaTheme="minorEastAsia"/>
          <w:b/>
          <w:bCs/>
          <w:color w:val="auto"/>
          <w:w w:val="100"/>
          <w:kern w:val="44"/>
          <w:szCs w:val="22"/>
          <w:highlight w:val="none"/>
        </w:rPr>
      </w:pPr>
      <w:r>
        <w:rPr>
          <w:rFonts w:hint="eastAsia" w:ascii="宋体" w:hAnsi="宋体" w:cs="宋体" w:eastAsiaTheme="minorEastAsia"/>
          <w:b/>
          <w:bCs/>
          <w:color w:val="auto"/>
          <w:w w:val="100"/>
          <w:kern w:val="44"/>
          <w:szCs w:val="22"/>
          <w:highlight w:val="none"/>
        </w:rPr>
        <w:t>附件2  成交通知书</w:t>
      </w:r>
    </w:p>
    <w:p w14:paraId="78D82F34">
      <w:pPr>
        <w:spacing w:line="360" w:lineRule="auto"/>
        <w:jc w:val="center"/>
        <w:rPr>
          <w:rFonts w:ascii="宋体" w:hAnsi="宋体" w:eastAsia="宋体" w:cs="Times New Roman"/>
          <w:b/>
          <w:color w:val="auto"/>
          <w:sz w:val="24"/>
          <w:szCs w:val="24"/>
          <w:highlight w:val="none"/>
        </w:rPr>
      </w:pPr>
      <w:r>
        <w:rPr>
          <w:rFonts w:hint="eastAsia" w:ascii="宋体" w:hAnsi="宋体" w:cs="宋体"/>
          <w:color w:val="auto"/>
          <w:kern w:val="44"/>
          <w:highlight w:val="none"/>
        </w:rPr>
        <w:br w:type="page"/>
      </w:r>
    </w:p>
    <w:p w14:paraId="2A2DFDAF">
      <w:pPr>
        <w:numPr>
          <w:ilvl w:val="0"/>
          <w:numId w:val="2"/>
        </w:numPr>
        <w:spacing w:line="360" w:lineRule="auto"/>
        <w:jc w:val="center"/>
        <w:outlineLvl w:val="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 xml:space="preserve"> 投标文件格式</w:t>
      </w:r>
    </w:p>
    <w:p w14:paraId="4169EA22">
      <w:pPr>
        <w:snapToGrid w:val="0"/>
        <w:spacing w:before="156" w:beforeLines="50" w:after="50"/>
        <w:rPr>
          <w:rFonts w:ascii="宋体" w:hAnsi="宋体"/>
          <w:b/>
          <w:bCs/>
          <w:color w:val="auto"/>
          <w:sz w:val="24"/>
          <w:highlight w:val="none"/>
        </w:rPr>
      </w:pPr>
    </w:p>
    <w:p w14:paraId="1747DFBD">
      <w:pPr>
        <w:snapToGrid w:val="0"/>
        <w:spacing w:before="156" w:beforeLines="50" w:after="50"/>
        <w:rPr>
          <w:rFonts w:ascii="宋体" w:hAnsi="宋体"/>
          <w:b/>
          <w:bCs/>
          <w:color w:val="auto"/>
          <w:sz w:val="24"/>
          <w:highlight w:val="none"/>
        </w:rPr>
      </w:pPr>
      <w:r>
        <w:rPr>
          <w:rFonts w:hint="eastAsia" w:ascii="宋体" w:hAnsi="宋体"/>
          <w:b/>
          <w:bCs/>
          <w:color w:val="auto"/>
          <w:sz w:val="24"/>
          <w:highlight w:val="none"/>
        </w:rPr>
        <w:t>一、资格文件格式</w:t>
      </w:r>
    </w:p>
    <w:p w14:paraId="3B5F10C7">
      <w:pPr>
        <w:snapToGrid w:val="0"/>
        <w:spacing w:before="156" w:beforeLines="50" w:after="50"/>
        <w:rPr>
          <w:rFonts w:ascii="宋体" w:hAnsi="宋体"/>
          <w:b/>
          <w:color w:val="auto"/>
          <w:szCs w:val="21"/>
          <w:highlight w:val="none"/>
        </w:rPr>
      </w:pPr>
    </w:p>
    <w:p w14:paraId="49138832">
      <w:pPr>
        <w:snapToGrid w:val="0"/>
        <w:spacing w:before="156" w:beforeLines="50" w:after="50" w:line="360" w:lineRule="auto"/>
        <w:rPr>
          <w:rFonts w:ascii="宋体" w:hAnsi="宋体"/>
          <w:b/>
          <w:color w:val="auto"/>
          <w:sz w:val="24"/>
          <w:szCs w:val="24"/>
          <w:highlight w:val="none"/>
        </w:rPr>
      </w:pPr>
      <w:r>
        <w:rPr>
          <w:rFonts w:hint="eastAsia" w:ascii="宋体" w:hAnsi="宋体"/>
          <w:b/>
          <w:color w:val="auto"/>
          <w:sz w:val="24"/>
          <w:szCs w:val="24"/>
          <w:highlight w:val="none"/>
        </w:rPr>
        <w:t>资格文件封面格式：</w:t>
      </w:r>
      <w:r>
        <w:rPr>
          <w:rFonts w:ascii="宋体" w:hAnsi="宋体"/>
          <w:b/>
          <w:color w:val="auto"/>
          <w:sz w:val="24"/>
          <w:szCs w:val="24"/>
          <w:highlight w:val="none"/>
        </w:rPr>
        <w:t xml:space="preserve"> </w:t>
      </w:r>
    </w:p>
    <w:p w14:paraId="0D5CC135">
      <w:pPr>
        <w:snapToGrid w:val="0"/>
        <w:spacing w:before="156" w:beforeLines="50" w:after="50" w:line="360" w:lineRule="auto"/>
        <w:rPr>
          <w:rFonts w:ascii="宋体" w:hAnsi="宋体"/>
          <w:b/>
          <w:bCs/>
          <w:color w:val="auto"/>
          <w:sz w:val="24"/>
          <w:szCs w:val="24"/>
          <w:highlight w:val="none"/>
        </w:rPr>
      </w:pPr>
      <w:r>
        <w:rPr>
          <w:rFonts w:ascii="宋体" w:hAnsi="宋体"/>
          <w:color w:val="auto"/>
          <w:sz w:val="24"/>
          <w:szCs w:val="24"/>
          <w:highlight w:val="none"/>
        </w:rPr>
        <w:t xml:space="preserve">                                                    </w:t>
      </w:r>
    </w:p>
    <w:p w14:paraId="3A6CB5F7">
      <w:pPr>
        <w:snapToGrid w:val="0"/>
        <w:spacing w:before="156" w:beforeLines="50" w:after="50" w:line="360" w:lineRule="auto"/>
        <w:jc w:val="center"/>
        <w:rPr>
          <w:rFonts w:ascii="宋体" w:hAnsi="宋体"/>
          <w:bCs/>
          <w:color w:val="auto"/>
          <w:sz w:val="24"/>
          <w:szCs w:val="24"/>
          <w:highlight w:val="none"/>
        </w:rPr>
      </w:pPr>
    </w:p>
    <w:p w14:paraId="778DA8E8">
      <w:pPr>
        <w:snapToGrid w:val="0"/>
        <w:spacing w:before="156" w:beforeLines="50" w:after="50"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资格文件</w:t>
      </w:r>
    </w:p>
    <w:p w14:paraId="1095C6DE">
      <w:pPr>
        <w:snapToGrid w:val="0"/>
        <w:spacing w:before="156" w:beforeLines="50" w:after="50" w:line="360" w:lineRule="auto"/>
        <w:rPr>
          <w:rFonts w:ascii="宋体" w:hAnsi="宋体"/>
          <w:bCs/>
          <w:color w:val="auto"/>
          <w:sz w:val="24"/>
          <w:szCs w:val="24"/>
          <w:highlight w:val="none"/>
        </w:rPr>
      </w:pPr>
    </w:p>
    <w:p w14:paraId="5CFAEC6B">
      <w:pPr>
        <w:snapToGrid w:val="0"/>
        <w:spacing w:before="156" w:beforeLines="50" w:after="50" w:line="360"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项目名称：</w:t>
      </w:r>
    </w:p>
    <w:p w14:paraId="214CA070">
      <w:pPr>
        <w:snapToGrid w:val="0"/>
        <w:spacing w:before="156" w:beforeLines="50" w:after="50"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项目编号：</w:t>
      </w:r>
    </w:p>
    <w:p w14:paraId="13B39AD1">
      <w:pPr>
        <w:pStyle w:val="2"/>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投标人名称：</w:t>
      </w:r>
    </w:p>
    <w:p w14:paraId="6C470B41">
      <w:pPr>
        <w:pStyle w:val="2"/>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投标人地址：</w:t>
      </w:r>
    </w:p>
    <w:p w14:paraId="7C87B9D1">
      <w:pPr>
        <w:pStyle w:val="2"/>
        <w:snapToGrid w:val="0"/>
        <w:spacing w:before="50" w:after="50" w:line="360" w:lineRule="auto"/>
        <w:ind w:firstLine="960" w:firstLineChars="400"/>
        <w:rPr>
          <w:rFonts w:hAnsi="宋体"/>
          <w:bCs/>
          <w:color w:val="auto"/>
          <w:sz w:val="24"/>
          <w:szCs w:val="24"/>
          <w:highlight w:val="none"/>
        </w:rPr>
      </w:pPr>
    </w:p>
    <w:p w14:paraId="7DF074D8">
      <w:pPr>
        <w:pStyle w:val="2"/>
        <w:snapToGrid w:val="0"/>
        <w:spacing w:before="50" w:after="50" w:line="360" w:lineRule="auto"/>
        <w:ind w:firstLine="998" w:firstLineChars="416"/>
        <w:rPr>
          <w:rFonts w:hAnsi="宋体"/>
          <w:color w:val="auto"/>
          <w:sz w:val="24"/>
          <w:szCs w:val="24"/>
          <w:highlight w:val="none"/>
        </w:rPr>
      </w:pPr>
    </w:p>
    <w:p w14:paraId="0CBF6E4B">
      <w:pPr>
        <w:snapToGrid w:val="0"/>
        <w:spacing w:before="156" w:beforeLines="50" w:after="50" w:line="360" w:lineRule="auto"/>
        <w:ind w:firstLine="4080" w:firstLineChars="1700"/>
        <w:rPr>
          <w:rFonts w:ascii="宋体" w:hAnsi="宋体"/>
          <w:color w:val="auto"/>
          <w:sz w:val="24"/>
          <w:szCs w:val="24"/>
          <w:highlight w:val="none"/>
        </w:rPr>
      </w:pPr>
    </w:p>
    <w:p w14:paraId="26F6F569">
      <w:pPr>
        <w:snapToGrid w:val="0"/>
        <w:spacing w:before="156" w:beforeLines="50" w:after="50" w:line="360" w:lineRule="auto"/>
        <w:ind w:firstLine="645"/>
        <w:jc w:val="center"/>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6B317F87">
      <w:pPr>
        <w:numPr>
          <w:ilvl w:val="255"/>
          <w:numId w:val="0"/>
        </w:numPr>
        <w:spacing w:line="360" w:lineRule="auto"/>
        <w:rPr>
          <w:rFonts w:ascii="宋体" w:hAnsi="宋体" w:eastAsia="宋体" w:cs="Times New Roman"/>
          <w:b/>
          <w:color w:val="auto"/>
          <w:sz w:val="24"/>
          <w:szCs w:val="24"/>
          <w:highlight w:val="none"/>
        </w:rPr>
      </w:pPr>
    </w:p>
    <w:p w14:paraId="64F65BB2">
      <w:pPr>
        <w:spacing w:line="360" w:lineRule="auto"/>
        <w:jc w:val="left"/>
        <w:rPr>
          <w:rFonts w:ascii="宋体" w:hAnsi="宋体" w:eastAsia="宋体"/>
          <w:color w:val="auto"/>
          <w:szCs w:val="21"/>
          <w:highlight w:val="none"/>
        </w:rPr>
      </w:pPr>
    </w:p>
    <w:p w14:paraId="5A28AD07">
      <w:pPr>
        <w:jc w:val="left"/>
        <w:rPr>
          <w:rFonts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6582DEED">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附件一</w:t>
      </w:r>
    </w:p>
    <w:p w14:paraId="68AF0DD3">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1.关于资格的声明函</w:t>
      </w:r>
    </w:p>
    <w:p w14:paraId="1EB24ECA">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余姚市精神卫生保健院(余姚市第三人民医院)</w:t>
      </w:r>
      <w:r>
        <w:rPr>
          <w:rFonts w:hint="eastAsia" w:ascii="宋体" w:hAnsi="宋体" w:eastAsia="宋体"/>
          <w:color w:val="auto"/>
          <w:sz w:val="24"/>
          <w:szCs w:val="24"/>
          <w:highlight w:val="none"/>
        </w:rPr>
        <w:t>：</w:t>
      </w:r>
    </w:p>
    <w:p w14:paraId="39856DE1">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我方根据</w:t>
      </w:r>
      <w:r>
        <w:rPr>
          <w:rFonts w:hint="eastAsia" w:ascii="宋体" w:hAnsi="宋体" w:eastAsia="宋体"/>
          <w:color w:val="auto"/>
          <w:sz w:val="24"/>
          <w:szCs w:val="24"/>
          <w:highlight w:val="none"/>
          <w:u w:val="single"/>
        </w:rPr>
        <w:t xml:space="preserve">          （</w:t>
      </w:r>
      <w:r>
        <w:rPr>
          <w:rFonts w:hint="eastAsia" w:ascii="宋体" w:hAnsi="宋体" w:eastAsia="宋体" w:cs="Times New Roman"/>
          <w:color w:val="auto"/>
          <w:sz w:val="24"/>
          <w:szCs w:val="24"/>
          <w:highlight w:val="none"/>
          <w:u w:val="single"/>
        </w:rPr>
        <w:t>项目编号</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s="Times New Roman"/>
          <w:color w:val="auto"/>
          <w:sz w:val="24"/>
          <w:szCs w:val="24"/>
          <w:highlight w:val="none"/>
          <w:u w:val="single"/>
        </w:rPr>
        <w:t>项目名称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s="Times New Roman"/>
          <w:color w:val="auto"/>
          <w:sz w:val="24"/>
          <w:szCs w:val="24"/>
          <w:highlight w:val="none"/>
          <w:u w:val="single"/>
        </w:rPr>
        <w:t>标项编号</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的招标文件要求，对“合格的投标人要求”已进行自查，完全符合招标文件中投标人资格要求及投标人其他要求，我方具体声明如下：</w:t>
      </w:r>
    </w:p>
    <w:p w14:paraId="4ED52A0D">
      <w:pPr>
        <w:wordWrap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（一）我方满足《中华人民共和国政府采购法》第二十二条规定；我方未被“信用中国”（</w:t>
      </w:r>
      <w:r>
        <w:rPr>
          <w:rFonts w:ascii="宋体" w:hAnsi="宋体" w:eastAsia="宋体"/>
          <w:color w:val="auto"/>
          <w:sz w:val="24"/>
          <w:szCs w:val="24"/>
          <w:highlight w:val="none"/>
        </w:rPr>
        <w:t>www.creditchina.gov.cn）、中国政府采购网（www.ccgp.gov.cn）列入失信被执行人、</w:t>
      </w:r>
      <w:r>
        <w:rPr>
          <w:rFonts w:hint="eastAsia" w:ascii="宋体" w:hAnsi="宋体" w:eastAsia="宋体"/>
          <w:color w:val="auto"/>
          <w:sz w:val="24"/>
          <w:szCs w:val="24"/>
          <w:highlight w:val="none"/>
        </w:rPr>
        <w:t>税收违法黑名单</w:t>
      </w:r>
      <w:r>
        <w:rPr>
          <w:rFonts w:ascii="宋体" w:hAnsi="宋体" w:eastAsia="宋体"/>
          <w:color w:val="auto"/>
          <w:sz w:val="24"/>
          <w:szCs w:val="24"/>
          <w:highlight w:val="none"/>
        </w:rPr>
        <w:t>、政府采购严重违法失信行为记录名单。</w:t>
      </w:r>
    </w:p>
    <w:p w14:paraId="62BB2257">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（二）我方声明：我方在参加政府采购活动前三年内，在经营活动中没有重大违法记录。</w:t>
      </w:r>
    </w:p>
    <w:p w14:paraId="402159D8">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（三）我方承诺：单位负责人为同一人或者存在直接控股、管理关系的不同供应商，不参加同一合同项下的政府采购活动。</w:t>
      </w:r>
    </w:p>
    <w:p w14:paraId="5A807F12">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（四）除单一来源采购项目外，我方不是为本项目提供整体设计、规范编制或者项目管理、监理、检测等服务的供应商。</w:t>
      </w:r>
    </w:p>
    <w:p w14:paraId="0E97B9F2">
      <w:pPr>
        <w:spacing w:line="360" w:lineRule="auto"/>
        <w:jc w:val="left"/>
        <w:rPr>
          <w:rFonts w:ascii="宋体" w:hAnsi="宋体" w:eastAsia="宋体"/>
          <w:color w:val="auto"/>
          <w:sz w:val="24"/>
          <w:szCs w:val="24"/>
          <w:highlight w:val="none"/>
        </w:rPr>
      </w:pPr>
    </w:p>
    <w:p w14:paraId="6DC53BAC">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428F2F9E">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0A229D3D">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6CF6E2A8">
      <w:pPr>
        <w:spacing w:line="360" w:lineRule="auto"/>
        <w:rPr>
          <w:rFonts w:ascii="宋体" w:hAnsi="宋体" w:eastAsia="宋体" w:cs="Times New Roman"/>
          <w:color w:val="auto"/>
          <w:sz w:val="24"/>
          <w:szCs w:val="24"/>
          <w:highlight w:val="none"/>
        </w:rPr>
      </w:pPr>
    </w:p>
    <w:p w14:paraId="56623B65">
      <w:pPr>
        <w:spacing w:line="360" w:lineRule="auto"/>
        <w:rPr>
          <w:rFonts w:ascii="宋体" w:hAnsi="宋体" w:eastAsia="宋体" w:cs="Times New Roman"/>
          <w:color w:val="auto"/>
          <w:sz w:val="24"/>
          <w:szCs w:val="24"/>
          <w:highlight w:val="none"/>
        </w:rPr>
      </w:pPr>
    </w:p>
    <w:p w14:paraId="118D6EFB">
      <w:pPr>
        <w:spacing w:line="360" w:lineRule="auto"/>
        <w:rPr>
          <w:rFonts w:ascii="宋体" w:hAnsi="宋体" w:eastAsia="宋体" w:cs="Times New Roman"/>
          <w:color w:val="auto"/>
          <w:sz w:val="24"/>
          <w:szCs w:val="24"/>
          <w:highlight w:val="none"/>
        </w:rPr>
      </w:pPr>
    </w:p>
    <w:p w14:paraId="79E74C20">
      <w:pPr>
        <w:spacing w:line="360" w:lineRule="auto"/>
        <w:jc w:val="center"/>
        <w:rPr>
          <w:rFonts w:ascii="宋体" w:hAnsi="宋体" w:eastAsia="宋体"/>
          <w:b/>
          <w:color w:val="auto"/>
          <w:sz w:val="24"/>
          <w:szCs w:val="24"/>
          <w:highlight w:val="none"/>
        </w:rPr>
        <w:sectPr>
          <w:pgSz w:w="11906" w:h="16838"/>
          <w:pgMar w:top="1417" w:right="1417" w:bottom="1417" w:left="1417" w:header="851" w:footer="992" w:gutter="0"/>
          <w:cols w:space="425" w:num="1"/>
          <w:docGrid w:type="lines" w:linePitch="312" w:charSpace="0"/>
        </w:sectPr>
      </w:pPr>
      <w:r>
        <w:rPr>
          <w:rFonts w:hint="eastAsia" w:ascii="宋体" w:hAnsi="宋体" w:eastAsia="宋体"/>
          <w:b/>
          <w:color w:val="auto"/>
          <w:sz w:val="24"/>
          <w:szCs w:val="24"/>
          <w:highlight w:val="none"/>
        </w:rPr>
        <w:t>2.有效的营业执照或事业单位法人证书复印件</w:t>
      </w:r>
    </w:p>
    <w:p w14:paraId="396069A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w:t>
      </w:r>
      <w:r>
        <w:rPr>
          <w:rFonts w:hint="eastAsia" w:ascii="宋体" w:hAnsi="宋体" w:eastAsia="宋体"/>
          <w:color w:val="auto"/>
          <w:sz w:val="24"/>
          <w:szCs w:val="24"/>
          <w:highlight w:val="none"/>
        </w:rPr>
        <w:t>二</w:t>
      </w:r>
    </w:p>
    <w:p w14:paraId="42C0FEA9">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3.投标人基本情况表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996"/>
        <w:gridCol w:w="316"/>
        <w:gridCol w:w="1384"/>
        <w:gridCol w:w="1037"/>
        <w:gridCol w:w="355"/>
        <w:gridCol w:w="1098"/>
        <w:gridCol w:w="186"/>
        <w:gridCol w:w="360"/>
        <w:gridCol w:w="288"/>
        <w:gridCol w:w="1456"/>
      </w:tblGrid>
      <w:tr w14:paraId="28AF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pct"/>
            <w:vAlign w:val="center"/>
          </w:tcPr>
          <w:p w14:paraId="00F6639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w:t>
            </w:r>
          </w:p>
        </w:tc>
        <w:tc>
          <w:tcPr>
            <w:tcW w:w="4024" w:type="pct"/>
            <w:gridSpan w:val="10"/>
            <w:vAlign w:val="center"/>
          </w:tcPr>
          <w:p w14:paraId="0756D180">
            <w:pPr>
              <w:spacing w:line="360" w:lineRule="auto"/>
              <w:rPr>
                <w:rFonts w:ascii="宋体" w:hAnsi="宋体" w:eastAsia="宋体" w:cs="Times New Roman"/>
                <w:color w:val="auto"/>
                <w:sz w:val="24"/>
                <w:szCs w:val="24"/>
                <w:highlight w:val="none"/>
              </w:rPr>
            </w:pPr>
          </w:p>
        </w:tc>
      </w:tr>
      <w:tr w14:paraId="1E7F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7E2AECE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注册地址</w:t>
            </w:r>
          </w:p>
        </w:tc>
        <w:tc>
          <w:tcPr>
            <w:tcW w:w="2009" w:type="pct"/>
            <w:gridSpan w:val="4"/>
            <w:vAlign w:val="center"/>
          </w:tcPr>
          <w:p w14:paraId="4FCEEEB6">
            <w:pPr>
              <w:spacing w:line="360" w:lineRule="auto"/>
              <w:rPr>
                <w:rFonts w:ascii="宋体" w:hAnsi="宋体" w:eastAsia="宋体" w:cs="Times New Roman"/>
                <w:color w:val="auto"/>
                <w:sz w:val="24"/>
                <w:szCs w:val="24"/>
                <w:highlight w:val="none"/>
              </w:rPr>
            </w:pPr>
          </w:p>
        </w:tc>
        <w:tc>
          <w:tcPr>
            <w:tcW w:w="882" w:type="pct"/>
            <w:gridSpan w:val="3"/>
            <w:vAlign w:val="center"/>
          </w:tcPr>
          <w:p w14:paraId="50A8925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邮政编码</w:t>
            </w:r>
          </w:p>
        </w:tc>
        <w:tc>
          <w:tcPr>
            <w:tcW w:w="1132" w:type="pct"/>
            <w:gridSpan w:val="3"/>
            <w:vAlign w:val="center"/>
          </w:tcPr>
          <w:p w14:paraId="6E03AFE2">
            <w:pPr>
              <w:spacing w:line="360" w:lineRule="auto"/>
              <w:rPr>
                <w:rFonts w:ascii="宋体" w:hAnsi="宋体" w:eastAsia="宋体" w:cs="Times New Roman"/>
                <w:color w:val="auto"/>
                <w:sz w:val="24"/>
                <w:szCs w:val="24"/>
                <w:highlight w:val="none"/>
              </w:rPr>
            </w:pPr>
          </w:p>
        </w:tc>
      </w:tr>
      <w:tr w14:paraId="6ABF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Merge w:val="restart"/>
            <w:vAlign w:val="center"/>
          </w:tcPr>
          <w:p w14:paraId="153F87BB">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w:t>
            </w:r>
          </w:p>
        </w:tc>
        <w:tc>
          <w:tcPr>
            <w:tcW w:w="706" w:type="pct"/>
            <w:gridSpan w:val="2"/>
            <w:vAlign w:val="center"/>
          </w:tcPr>
          <w:p w14:paraId="4146CCE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p>
        </w:tc>
        <w:tc>
          <w:tcPr>
            <w:tcW w:w="1302" w:type="pct"/>
            <w:gridSpan w:val="2"/>
            <w:vAlign w:val="center"/>
          </w:tcPr>
          <w:p w14:paraId="542E9334">
            <w:pPr>
              <w:spacing w:line="360" w:lineRule="auto"/>
              <w:rPr>
                <w:rFonts w:ascii="宋体" w:hAnsi="宋体" w:eastAsia="宋体" w:cs="Times New Roman"/>
                <w:color w:val="auto"/>
                <w:sz w:val="24"/>
                <w:szCs w:val="24"/>
                <w:highlight w:val="none"/>
              </w:rPr>
            </w:pPr>
          </w:p>
        </w:tc>
        <w:tc>
          <w:tcPr>
            <w:tcW w:w="882" w:type="pct"/>
            <w:gridSpan w:val="3"/>
            <w:vAlign w:val="center"/>
          </w:tcPr>
          <w:p w14:paraId="19D205F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1132" w:type="pct"/>
            <w:gridSpan w:val="3"/>
            <w:vAlign w:val="center"/>
          </w:tcPr>
          <w:p w14:paraId="293B8091">
            <w:pPr>
              <w:spacing w:line="360" w:lineRule="auto"/>
              <w:rPr>
                <w:rFonts w:ascii="宋体" w:hAnsi="宋体" w:eastAsia="宋体" w:cs="Times New Roman"/>
                <w:color w:val="auto"/>
                <w:sz w:val="24"/>
                <w:szCs w:val="24"/>
                <w:highlight w:val="none"/>
              </w:rPr>
            </w:pPr>
          </w:p>
        </w:tc>
      </w:tr>
      <w:tr w14:paraId="4A1B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Merge w:val="continue"/>
            <w:vAlign w:val="center"/>
          </w:tcPr>
          <w:p w14:paraId="619E6EA3">
            <w:pPr>
              <w:spacing w:line="360" w:lineRule="auto"/>
              <w:rPr>
                <w:rFonts w:ascii="宋体" w:hAnsi="宋体" w:eastAsia="宋体" w:cs="Times New Roman"/>
                <w:color w:val="auto"/>
                <w:sz w:val="24"/>
                <w:szCs w:val="24"/>
                <w:highlight w:val="none"/>
              </w:rPr>
            </w:pPr>
          </w:p>
        </w:tc>
        <w:tc>
          <w:tcPr>
            <w:tcW w:w="706" w:type="pct"/>
            <w:gridSpan w:val="2"/>
            <w:vAlign w:val="center"/>
          </w:tcPr>
          <w:p w14:paraId="160757F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传真</w:t>
            </w:r>
          </w:p>
        </w:tc>
        <w:tc>
          <w:tcPr>
            <w:tcW w:w="1302" w:type="pct"/>
            <w:gridSpan w:val="2"/>
            <w:vAlign w:val="center"/>
          </w:tcPr>
          <w:p w14:paraId="32C60555">
            <w:pPr>
              <w:spacing w:line="360" w:lineRule="auto"/>
              <w:rPr>
                <w:rFonts w:ascii="宋体" w:hAnsi="宋体" w:eastAsia="宋体" w:cs="Times New Roman"/>
                <w:color w:val="auto"/>
                <w:sz w:val="24"/>
                <w:szCs w:val="24"/>
                <w:highlight w:val="none"/>
              </w:rPr>
            </w:pPr>
          </w:p>
        </w:tc>
        <w:tc>
          <w:tcPr>
            <w:tcW w:w="882" w:type="pct"/>
            <w:gridSpan w:val="3"/>
            <w:vAlign w:val="center"/>
          </w:tcPr>
          <w:p w14:paraId="71C7519D">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网址</w:t>
            </w:r>
          </w:p>
        </w:tc>
        <w:tc>
          <w:tcPr>
            <w:tcW w:w="1132" w:type="pct"/>
            <w:gridSpan w:val="3"/>
            <w:vAlign w:val="center"/>
          </w:tcPr>
          <w:p w14:paraId="0692D5AC">
            <w:pPr>
              <w:spacing w:line="360" w:lineRule="auto"/>
              <w:rPr>
                <w:rFonts w:ascii="宋体" w:hAnsi="宋体" w:eastAsia="宋体" w:cs="Times New Roman"/>
                <w:color w:val="auto"/>
                <w:sz w:val="24"/>
                <w:szCs w:val="24"/>
                <w:highlight w:val="none"/>
              </w:rPr>
            </w:pPr>
          </w:p>
        </w:tc>
      </w:tr>
      <w:tr w14:paraId="6FA7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27D4764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组织结构</w:t>
            </w:r>
          </w:p>
        </w:tc>
        <w:tc>
          <w:tcPr>
            <w:tcW w:w="4024" w:type="pct"/>
            <w:gridSpan w:val="10"/>
            <w:vAlign w:val="center"/>
          </w:tcPr>
          <w:p w14:paraId="1CC93FF5">
            <w:pPr>
              <w:spacing w:line="360" w:lineRule="auto"/>
              <w:rPr>
                <w:rFonts w:ascii="宋体" w:hAnsi="宋体" w:eastAsia="宋体" w:cs="Times New Roman"/>
                <w:color w:val="auto"/>
                <w:sz w:val="24"/>
                <w:szCs w:val="24"/>
                <w:highlight w:val="none"/>
              </w:rPr>
            </w:pPr>
          </w:p>
        </w:tc>
      </w:tr>
      <w:tr w14:paraId="45FB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00E1130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w:t>
            </w:r>
          </w:p>
        </w:tc>
        <w:tc>
          <w:tcPr>
            <w:tcW w:w="536" w:type="pct"/>
            <w:vAlign w:val="center"/>
          </w:tcPr>
          <w:p w14:paraId="55A3762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915" w:type="pct"/>
            <w:gridSpan w:val="2"/>
            <w:vAlign w:val="center"/>
          </w:tcPr>
          <w:p w14:paraId="7AF910CE">
            <w:pPr>
              <w:spacing w:line="360" w:lineRule="auto"/>
              <w:rPr>
                <w:rFonts w:ascii="宋体" w:hAnsi="宋体" w:eastAsia="宋体" w:cs="Times New Roman"/>
                <w:color w:val="auto"/>
                <w:sz w:val="24"/>
                <w:szCs w:val="24"/>
                <w:highlight w:val="none"/>
              </w:rPr>
            </w:pPr>
          </w:p>
        </w:tc>
        <w:tc>
          <w:tcPr>
            <w:tcW w:w="749" w:type="pct"/>
            <w:gridSpan w:val="2"/>
            <w:vAlign w:val="center"/>
          </w:tcPr>
          <w:p w14:paraId="4006BB8D">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技术职称</w:t>
            </w:r>
          </w:p>
        </w:tc>
        <w:tc>
          <w:tcPr>
            <w:tcW w:w="591" w:type="pct"/>
            <w:vAlign w:val="center"/>
          </w:tcPr>
          <w:p w14:paraId="5D55EEDB">
            <w:pPr>
              <w:spacing w:line="360" w:lineRule="auto"/>
              <w:rPr>
                <w:rFonts w:ascii="宋体" w:hAnsi="宋体" w:eastAsia="宋体" w:cs="Times New Roman"/>
                <w:color w:val="auto"/>
                <w:sz w:val="24"/>
                <w:szCs w:val="24"/>
                <w:highlight w:val="none"/>
              </w:rPr>
            </w:pPr>
          </w:p>
        </w:tc>
        <w:tc>
          <w:tcPr>
            <w:tcW w:w="449" w:type="pct"/>
            <w:gridSpan w:val="3"/>
            <w:vAlign w:val="center"/>
          </w:tcPr>
          <w:p w14:paraId="44B9313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781" w:type="pct"/>
            <w:vAlign w:val="center"/>
          </w:tcPr>
          <w:p w14:paraId="0FA19C71">
            <w:pPr>
              <w:spacing w:line="360" w:lineRule="auto"/>
              <w:rPr>
                <w:rFonts w:ascii="宋体" w:hAnsi="宋体" w:eastAsia="宋体" w:cs="Times New Roman"/>
                <w:color w:val="auto"/>
                <w:sz w:val="24"/>
                <w:szCs w:val="24"/>
                <w:highlight w:val="none"/>
              </w:rPr>
            </w:pPr>
          </w:p>
        </w:tc>
      </w:tr>
      <w:tr w14:paraId="5528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56DAAD6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企业主要负责人</w:t>
            </w:r>
          </w:p>
        </w:tc>
        <w:tc>
          <w:tcPr>
            <w:tcW w:w="536" w:type="pct"/>
            <w:vAlign w:val="center"/>
          </w:tcPr>
          <w:p w14:paraId="1E3A1FD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915" w:type="pct"/>
            <w:gridSpan w:val="2"/>
            <w:vAlign w:val="center"/>
          </w:tcPr>
          <w:p w14:paraId="36E3EDB2">
            <w:pPr>
              <w:spacing w:line="360" w:lineRule="auto"/>
              <w:rPr>
                <w:rFonts w:ascii="宋体" w:hAnsi="宋体" w:eastAsia="宋体" w:cs="Times New Roman"/>
                <w:color w:val="auto"/>
                <w:sz w:val="24"/>
                <w:szCs w:val="24"/>
                <w:highlight w:val="none"/>
              </w:rPr>
            </w:pPr>
          </w:p>
        </w:tc>
        <w:tc>
          <w:tcPr>
            <w:tcW w:w="749" w:type="pct"/>
            <w:gridSpan w:val="2"/>
            <w:vAlign w:val="center"/>
          </w:tcPr>
          <w:p w14:paraId="61228BC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技术职称</w:t>
            </w:r>
          </w:p>
        </w:tc>
        <w:tc>
          <w:tcPr>
            <w:tcW w:w="591" w:type="pct"/>
            <w:vAlign w:val="center"/>
          </w:tcPr>
          <w:p w14:paraId="0559EB8D">
            <w:pPr>
              <w:spacing w:line="360" w:lineRule="auto"/>
              <w:rPr>
                <w:rFonts w:ascii="宋体" w:hAnsi="宋体" w:eastAsia="宋体" w:cs="Times New Roman"/>
                <w:color w:val="auto"/>
                <w:sz w:val="24"/>
                <w:szCs w:val="24"/>
                <w:highlight w:val="none"/>
              </w:rPr>
            </w:pPr>
          </w:p>
        </w:tc>
        <w:tc>
          <w:tcPr>
            <w:tcW w:w="449" w:type="pct"/>
            <w:gridSpan w:val="3"/>
            <w:vAlign w:val="center"/>
          </w:tcPr>
          <w:p w14:paraId="65AE3CE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781" w:type="pct"/>
            <w:vAlign w:val="center"/>
          </w:tcPr>
          <w:p w14:paraId="6863BBCA">
            <w:pPr>
              <w:spacing w:line="360" w:lineRule="auto"/>
              <w:rPr>
                <w:rFonts w:ascii="宋体" w:hAnsi="宋体" w:eastAsia="宋体" w:cs="Times New Roman"/>
                <w:color w:val="auto"/>
                <w:sz w:val="24"/>
                <w:szCs w:val="24"/>
                <w:highlight w:val="none"/>
              </w:rPr>
            </w:pPr>
          </w:p>
        </w:tc>
      </w:tr>
      <w:tr w14:paraId="46CE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012B9F0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成立时间</w:t>
            </w:r>
          </w:p>
        </w:tc>
        <w:tc>
          <w:tcPr>
            <w:tcW w:w="1451" w:type="pct"/>
            <w:gridSpan w:val="3"/>
            <w:vAlign w:val="center"/>
          </w:tcPr>
          <w:p w14:paraId="0181033A">
            <w:pPr>
              <w:spacing w:line="360" w:lineRule="auto"/>
              <w:rPr>
                <w:rFonts w:ascii="宋体" w:hAnsi="宋体" w:eastAsia="宋体" w:cs="Times New Roman"/>
                <w:color w:val="auto"/>
                <w:sz w:val="24"/>
                <w:szCs w:val="24"/>
                <w:highlight w:val="none"/>
              </w:rPr>
            </w:pPr>
          </w:p>
        </w:tc>
        <w:tc>
          <w:tcPr>
            <w:tcW w:w="2572" w:type="pct"/>
            <w:gridSpan w:val="7"/>
            <w:vAlign w:val="center"/>
          </w:tcPr>
          <w:p w14:paraId="4D656B3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员工总人数：</w:t>
            </w:r>
            <w:r>
              <w:rPr>
                <w:rFonts w:hint="eastAsia" w:ascii="宋体" w:hAnsi="宋体" w:eastAsia="宋体"/>
                <w:color w:val="auto"/>
                <w:sz w:val="24"/>
                <w:szCs w:val="24"/>
                <w:highlight w:val="none"/>
              </w:rPr>
              <w:t>人</w:t>
            </w:r>
          </w:p>
        </w:tc>
      </w:tr>
      <w:tr w14:paraId="698C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09EFE2D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企业资质等级</w:t>
            </w:r>
          </w:p>
        </w:tc>
        <w:tc>
          <w:tcPr>
            <w:tcW w:w="1451" w:type="pct"/>
            <w:gridSpan w:val="3"/>
            <w:vAlign w:val="center"/>
          </w:tcPr>
          <w:p w14:paraId="52DD2EFC">
            <w:pPr>
              <w:spacing w:line="360" w:lineRule="auto"/>
              <w:rPr>
                <w:rFonts w:ascii="宋体" w:hAnsi="宋体" w:eastAsia="宋体" w:cs="Times New Roman"/>
                <w:color w:val="auto"/>
                <w:sz w:val="24"/>
                <w:szCs w:val="24"/>
                <w:highlight w:val="none"/>
              </w:rPr>
            </w:pPr>
          </w:p>
        </w:tc>
        <w:tc>
          <w:tcPr>
            <w:tcW w:w="557" w:type="pct"/>
            <w:vMerge w:val="restart"/>
            <w:vAlign w:val="center"/>
          </w:tcPr>
          <w:p w14:paraId="0A60693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其中</w:t>
            </w:r>
          </w:p>
        </w:tc>
        <w:tc>
          <w:tcPr>
            <w:tcW w:w="1076" w:type="pct"/>
            <w:gridSpan w:val="4"/>
            <w:vAlign w:val="center"/>
          </w:tcPr>
          <w:p w14:paraId="2FB0490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高级职称人员</w:t>
            </w:r>
          </w:p>
        </w:tc>
        <w:tc>
          <w:tcPr>
            <w:tcW w:w="938" w:type="pct"/>
            <w:gridSpan w:val="2"/>
            <w:vAlign w:val="center"/>
          </w:tcPr>
          <w:p w14:paraId="18ED7ACA">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人</w:t>
            </w:r>
          </w:p>
        </w:tc>
      </w:tr>
      <w:tr w14:paraId="5E04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493A07E6">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营业执照或事业单位法人证书号</w:t>
            </w:r>
          </w:p>
        </w:tc>
        <w:tc>
          <w:tcPr>
            <w:tcW w:w="1451" w:type="pct"/>
            <w:gridSpan w:val="3"/>
            <w:vAlign w:val="center"/>
          </w:tcPr>
          <w:p w14:paraId="524DE96E">
            <w:pPr>
              <w:spacing w:line="360" w:lineRule="auto"/>
              <w:rPr>
                <w:rFonts w:ascii="宋体" w:hAnsi="宋体" w:eastAsia="宋体" w:cs="Times New Roman"/>
                <w:color w:val="auto"/>
                <w:sz w:val="24"/>
                <w:szCs w:val="24"/>
                <w:highlight w:val="none"/>
              </w:rPr>
            </w:pPr>
          </w:p>
        </w:tc>
        <w:tc>
          <w:tcPr>
            <w:tcW w:w="557" w:type="pct"/>
            <w:vMerge w:val="continue"/>
            <w:vAlign w:val="center"/>
          </w:tcPr>
          <w:p w14:paraId="120109DD">
            <w:pPr>
              <w:spacing w:line="360" w:lineRule="auto"/>
              <w:rPr>
                <w:rFonts w:ascii="宋体" w:hAnsi="宋体" w:eastAsia="宋体" w:cs="Times New Roman"/>
                <w:color w:val="auto"/>
                <w:sz w:val="24"/>
                <w:szCs w:val="24"/>
                <w:highlight w:val="none"/>
              </w:rPr>
            </w:pPr>
          </w:p>
        </w:tc>
        <w:tc>
          <w:tcPr>
            <w:tcW w:w="1076" w:type="pct"/>
            <w:gridSpan w:val="4"/>
            <w:vAlign w:val="center"/>
          </w:tcPr>
          <w:p w14:paraId="4CE42226">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中级职称人员</w:t>
            </w:r>
          </w:p>
        </w:tc>
        <w:tc>
          <w:tcPr>
            <w:tcW w:w="938" w:type="pct"/>
            <w:gridSpan w:val="2"/>
            <w:vAlign w:val="center"/>
          </w:tcPr>
          <w:p w14:paraId="66FEF4DA">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人</w:t>
            </w:r>
          </w:p>
        </w:tc>
      </w:tr>
      <w:tr w14:paraId="3AA5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6472A43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注册资金</w:t>
            </w:r>
          </w:p>
        </w:tc>
        <w:tc>
          <w:tcPr>
            <w:tcW w:w="1451" w:type="pct"/>
            <w:gridSpan w:val="3"/>
            <w:vAlign w:val="center"/>
          </w:tcPr>
          <w:p w14:paraId="1D1338FD">
            <w:pPr>
              <w:spacing w:line="360" w:lineRule="auto"/>
              <w:rPr>
                <w:rFonts w:ascii="宋体" w:hAnsi="宋体" w:eastAsia="宋体" w:cs="Times New Roman"/>
                <w:color w:val="auto"/>
                <w:sz w:val="24"/>
                <w:szCs w:val="24"/>
                <w:highlight w:val="none"/>
              </w:rPr>
            </w:pPr>
          </w:p>
        </w:tc>
        <w:tc>
          <w:tcPr>
            <w:tcW w:w="557" w:type="pct"/>
            <w:vMerge w:val="continue"/>
            <w:vAlign w:val="center"/>
          </w:tcPr>
          <w:p w14:paraId="057DF551">
            <w:pPr>
              <w:spacing w:line="360" w:lineRule="auto"/>
              <w:rPr>
                <w:rFonts w:ascii="宋体" w:hAnsi="宋体" w:eastAsia="宋体" w:cs="Times New Roman"/>
                <w:color w:val="auto"/>
                <w:sz w:val="24"/>
                <w:szCs w:val="24"/>
                <w:highlight w:val="none"/>
              </w:rPr>
            </w:pPr>
          </w:p>
        </w:tc>
        <w:tc>
          <w:tcPr>
            <w:tcW w:w="1076" w:type="pct"/>
            <w:gridSpan w:val="4"/>
            <w:vAlign w:val="center"/>
          </w:tcPr>
          <w:p w14:paraId="4C38C8C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初级职称人员</w:t>
            </w:r>
          </w:p>
        </w:tc>
        <w:tc>
          <w:tcPr>
            <w:tcW w:w="938" w:type="pct"/>
            <w:gridSpan w:val="2"/>
            <w:vAlign w:val="center"/>
          </w:tcPr>
          <w:p w14:paraId="397AE4B7">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人</w:t>
            </w:r>
          </w:p>
        </w:tc>
      </w:tr>
      <w:tr w14:paraId="22FA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6923A227">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开户银行</w:t>
            </w:r>
          </w:p>
        </w:tc>
        <w:tc>
          <w:tcPr>
            <w:tcW w:w="1451" w:type="pct"/>
            <w:gridSpan w:val="3"/>
            <w:vAlign w:val="center"/>
          </w:tcPr>
          <w:p w14:paraId="171092C1">
            <w:pPr>
              <w:spacing w:line="360" w:lineRule="auto"/>
              <w:rPr>
                <w:rFonts w:ascii="宋体" w:hAnsi="宋体" w:eastAsia="宋体" w:cs="Times New Roman"/>
                <w:color w:val="auto"/>
                <w:sz w:val="24"/>
                <w:szCs w:val="24"/>
                <w:highlight w:val="none"/>
              </w:rPr>
            </w:pPr>
          </w:p>
        </w:tc>
        <w:tc>
          <w:tcPr>
            <w:tcW w:w="557" w:type="pct"/>
            <w:vMerge w:val="continue"/>
            <w:vAlign w:val="center"/>
          </w:tcPr>
          <w:p w14:paraId="71DAAEC2">
            <w:pPr>
              <w:spacing w:line="360" w:lineRule="auto"/>
              <w:rPr>
                <w:rFonts w:ascii="宋体" w:hAnsi="宋体" w:eastAsia="宋体" w:cs="Times New Roman"/>
                <w:color w:val="auto"/>
                <w:sz w:val="24"/>
                <w:szCs w:val="24"/>
                <w:highlight w:val="none"/>
              </w:rPr>
            </w:pPr>
          </w:p>
        </w:tc>
        <w:tc>
          <w:tcPr>
            <w:tcW w:w="1076" w:type="pct"/>
            <w:gridSpan w:val="4"/>
            <w:vAlign w:val="center"/>
          </w:tcPr>
          <w:p w14:paraId="6D6F2E9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其他</w:t>
            </w:r>
          </w:p>
        </w:tc>
        <w:tc>
          <w:tcPr>
            <w:tcW w:w="938" w:type="pct"/>
            <w:gridSpan w:val="2"/>
            <w:vAlign w:val="center"/>
          </w:tcPr>
          <w:p w14:paraId="5D5BB9F6">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人</w:t>
            </w:r>
          </w:p>
        </w:tc>
      </w:tr>
      <w:tr w14:paraId="2800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75" w:type="pct"/>
            <w:vAlign w:val="center"/>
          </w:tcPr>
          <w:p w14:paraId="6C17DA3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账号</w:t>
            </w:r>
          </w:p>
        </w:tc>
        <w:tc>
          <w:tcPr>
            <w:tcW w:w="1451" w:type="pct"/>
            <w:gridSpan w:val="3"/>
            <w:vAlign w:val="center"/>
          </w:tcPr>
          <w:p w14:paraId="6A1A9C6F">
            <w:pPr>
              <w:spacing w:line="360" w:lineRule="auto"/>
              <w:rPr>
                <w:rFonts w:ascii="宋体" w:hAnsi="宋体" w:eastAsia="宋体" w:cs="Times New Roman"/>
                <w:color w:val="auto"/>
                <w:sz w:val="24"/>
                <w:szCs w:val="24"/>
                <w:highlight w:val="none"/>
              </w:rPr>
            </w:pPr>
          </w:p>
        </w:tc>
        <w:tc>
          <w:tcPr>
            <w:tcW w:w="557" w:type="pct"/>
            <w:vMerge w:val="continue"/>
            <w:vAlign w:val="center"/>
          </w:tcPr>
          <w:p w14:paraId="19F03A4C">
            <w:pPr>
              <w:spacing w:line="360" w:lineRule="auto"/>
              <w:rPr>
                <w:rFonts w:ascii="宋体" w:hAnsi="宋体" w:eastAsia="宋体" w:cs="Times New Roman"/>
                <w:color w:val="auto"/>
                <w:sz w:val="24"/>
                <w:szCs w:val="24"/>
                <w:highlight w:val="none"/>
              </w:rPr>
            </w:pPr>
          </w:p>
        </w:tc>
        <w:tc>
          <w:tcPr>
            <w:tcW w:w="1076" w:type="pct"/>
            <w:gridSpan w:val="4"/>
            <w:vAlign w:val="center"/>
          </w:tcPr>
          <w:p w14:paraId="2FF945A2">
            <w:pPr>
              <w:spacing w:line="360" w:lineRule="auto"/>
              <w:rPr>
                <w:rFonts w:ascii="宋体" w:hAnsi="宋体" w:eastAsia="宋体" w:cs="Times New Roman"/>
                <w:color w:val="auto"/>
                <w:sz w:val="24"/>
                <w:szCs w:val="24"/>
                <w:highlight w:val="none"/>
              </w:rPr>
            </w:pPr>
          </w:p>
        </w:tc>
        <w:tc>
          <w:tcPr>
            <w:tcW w:w="938" w:type="pct"/>
            <w:gridSpan w:val="2"/>
            <w:vAlign w:val="center"/>
          </w:tcPr>
          <w:p w14:paraId="08F13165">
            <w:pPr>
              <w:spacing w:line="360" w:lineRule="auto"/>
              <w:rPr>
                <w:rFonts w:ascii="宋体" w:hAnsi="宋体" w:eastAsia="宋体" w:cs="Times New Roman"/>
                <w:color w:val="auto"/>
                <w:sz w:val="24"/>
                <w:szCs w:val="24"/>
                <w:highlight w:val="none"/>
              </w:rPr>
            </w:pPr>
          </w:p>
        </w:tc>
      </w:tr>
      <w:tr w14:paraId="0458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75" w:type="pct"/>
            <w:vAlign w:val="center"/>
          </w:tcPr>
          <w:p w14:paraId="3BD99649">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具备履行合同所必需的设备和专业技术能力的简介</w:t>
            </w:r>
          </w:p>
        </w:tc>
        <w:tc>
          <w:tcPr>
            <w:tcW w:w="4024" w:type="pct"/>
            <w:gridSpan w:val="10"/>
            <w:vAlign w:val="center"/>
          </w:tcPr>
          <w:p w14:paraId="25673B40">
            <w:pPr>
              <w:spacing w:line="360" w:lineRule="auto"/>
              <w:rPr>
                <w:rFonts w:ascii="宋体" w:hAnsi="宋体" w:eastAsia="宋体" w:cs="Times New Roman"/>
                <w:color w:val="auto"/>
                <w:sz w:val="24"/>
                <w:szCs w:val="24"/>
                <w:highlight w:val="none"/>
              </w:rPr>
            </w:pPr>
          </w:p>
        </w:tc>
      </w:tr>
    </w:tbl>
    <w:p w14:paraId="5AD9E63E">
      <w:pPr>
        <w:spacing w:line="360" w:lineRule="auto"/>
        <w:rPr>
          <w:rFonts w:ascii="宋体" w:hAnsi="宋体" w:eastAsia="宋体" w:cs="Times New Roman"/>
          <w:color w:val="auto"/>
          <w:sz w:val="24"/>
          <w:szCs w:val="24"/>
          <w:highlight w:val="none"/>
        </w:rPr>
      </w:pPr>
    </w:p>
    <w:p w14:paraId="7462B1E9">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09502C3D">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63BDC58C">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12E8E320">
      <w:pPr>
        <w:spacing w:line="360" w:lineRule="auto"/>
        <w:rPr>
          <w:rFonts w:hint="eastAsia" w:ascii="宋体" w:hAnsi="宋体" w:eastAsia="宋体" w:cs="Times New Roman"/>
          <w:color w:val="auto"/>
          <w:sz w:val="24"/>
          <w:szCs w:val="24"/>
          <w:highlight w:val="none"/>
        </w:rPr>
      </w:pPr>
    </w:p>
    <w:p w14:paraId="4FC1AC4A">
      <w:pPr>
        <w:spacing w:line="360" w:lineRule="auto"/>
        <w:rPr>
          <w:rFonts w:hint="eastAsia" w:ascii="宋体" w:hAnsi="宋体" w:eastAsia="宋体" w:cs="Times New Roman"/>
          <w:color w:val="auto"/>
          <w:sz w:val="24"/>
          <w:szCs w:val="24"/>
          <w:highlight w:val="none"/>
        </w:rPr>
      </w:pPr>
    </w:p>
    <w:p w14:paraId="2E4FE5AD">
      <w:pPr>
        <w:spacing w:line="360" w:lineRule="auto"/>
        <w:rPr>
          <w:rFonts w:hint="eastAsia" w:ascii="宋体" w:hAnsi="宋体" w:eastAsia="宋体" w:cs="Times New Roman"/>
          <w:color w:val="auto"/>
          <w:sz w:val="24"/>
          <w:szCs w:val="24"/>
          <w:highlight w:val="none"/>
        </w:rPr>
      </w:pPr>
    </w:p>
    <w:p w14:paraId="11D6F6E5">
      <w:pPr>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lang w:val="en-US" w:eastAsia="zh-CN"/>
        </w:rPr>
        <w:t>三</w:t>
      </w:r>
    </w:p>
    <w:p w14:paraId="2E7CA650">
      <w:pPr>
        <w:spacing w:line="360" w:lineRule="auto"/>
        <w:ind w:firstLine="0" w:firstLineChars="0"/>
        <w:jc w:val="center"/>
        <w:rPr>
          <w:rFonts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rPr>
        <w:t>中小企业声明函</w:t>
      </w:r>
    </w:p>
    <w:p w14:paraId="36EF45F2">
      <w:pPr>
        <w:spacing w:line="360" w:lineRule="auto"/>
        <w:ind w:firstLine="2160" w:firstLineChars="900"/>
        <w:rPr>
          <w:rFonts w:ascii="宋体" w:hAnsi="宋体" w:eastAsia="宋体" w:cs="宋体"/>
          <w:bCs/>
          <w:color w:val="auto"/>
          <w:sz w:val="24"/>
          <w:szCs w:val="24"/>
          <w:highlight w:val="none"/>
        </w:rPr>
      </w:pPr>
    </w:p>
    <w:p w14:paraId="13C3F002">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本公司（联合体）郑重声明，根据《政府采购促进中小企业发展管理办法》 （财库﹝2020﹞46 号）的规定，本公司（联合体）参加的</w:t>
      </w:r>
      <w:r>
        <w:rPr>
          <w:rFonts w:hint="eastAsia" w:ascii="宋体" w:hAnsi="宋体" w:eastAsia="宋体" w:cs="宋体"/>
          <w:bCs/>
          <w:color w:val="auto"/>
          <w:sz w:val="24"/>
          <w:szCs w:val="24"/>
          <w:highlight w:val="none"/>
          <w:u w:val="single"/>
        </w:rPr>
        <w:t xml:space="preserve">           项目</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s="Times New Roman"/>
          <w:color w:val="auto"/>
          <w:sz w:val="24"/>
          <w:szCs w:val="24"/>
          <w:highlight w:val="none"/>
          <w:u w:val="single"/>
        </w:rPr>
        <w:t>标项编号</w:t>
      </w:r>
      <w:r>
        <w:rPr>
          <w:rFonts w:hint="eastAsia" w:ascii="宋体" w:hAnsi="宋体" w:eastAsia="宋体"/>
          <w:color w:val="auto"/>
          <w:sz w:val="24"/>
          <w:szCs w:val="24"/>
          <w:highlight w:val="none"/>
          <w:u w:val="single"/>
        </w:rPr>
        <w:t xml:space="preserve">）    </w:t>
      </w:r>
      <w:r>
        <w:rPr>
          <w:rFonts w:hint="eastAsia" w:ascii="宋体" w:hAnsi="宋体" w:eastAsia="宋体" w:cs="宋体"/>
          <w:bCs/>
          <w:color w:val="auto"/>
          <w:sz w:val="24"/>
          <w:szCs w:val="24"/>
          <w:highlight w:val="none"/>
        </w:rPr>
        <w:t>采购活动，提供的货物全部由符合政策要求的中小企业制造。相关企业（含联合体中的中小企业、签订分包意向协议的中小企业）的具体情况如下：</w:t>
      </w:r>
    </w:p>
    <w:p w14:paraId="2AFCB48F">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u w:val="single"/>
        </w:rPr>
        <w:t xml:space="preserve"> 医用氧450L</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工业</w:t>
      </w:r>
      <w:r>
        <w:rPr>
          <w:rFonts w:hint="eastAsia" w:ascii="宋体" w:hAnsi="宋体" w:eastAsia="宋体" w:cs="宋体"/>
          <w:bCs/>
          <w:color w:val="auto"/>
          <w:sz w:val="24"/>
          <w:szCs w:val="24"/>
          <w:highlight w:val="none"/>
        </w:rPr>
        <w:t>行业 ；制造商为</w:t>
      </w:r>
      <w:r>
        <w:rPr>
          <w:rFonts w:hint="eastAsia" w:ascii="宋体" w:hAnsi="宋体" w:eastAsia="宋体" w:cs="宋体"/>
          <w:bCs/>
          <w:color w:val="auto"/>
          <w:sz w:val="24"/>
          <w:szCs w:val="24"/>
          <w:highlight w:val="none"/>
          <w:u w:val="single"/>
        </w:rPr>
        <w:t xml:space="preserve">           （企业名称） </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万元，资产总额为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 ，属于</w:t>
      </w:r>
      <w:r>
        <w:rPr>
          <w:rFonts w:hint="eastAsia" w:ascii="宋体" w:hAnsi="宋体" w:eastAsia="宋体" w:cs="宋体"/>
          <w:bCs/>
          <w:color w:val="auto"/>
          <w:sz w:val="24"/>
          <w:szCs w:val="24"/>
          <w:highlight w:val="none"/>
          <w:u w:val="single"/>
        </w:rPr>
        <w:t xml:space="preserve">     （中型企业、小型企业、微型企业）</w:t>
      </w:r>
      <w:r>
        <w:rPr>
          <w:rFonts w:hint="eastAsia" w:ascii="宋体" w:hAnsi="宋体" w:eastAsia="宋体" w:cs="宋体"/>
          <w:bCs/>
          <w:color w:val="auto"/>
          <w:sz w:val="24"/>
          <w:szCs w:val="24"/>
          <w:highlight w:val="none"/>
        </w:rPr>
        <w:t xml:space="preserve"> ；</w:t>
      </w:r>
    </w:p>
    <w:p w14:paraId="3AEE462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u w:val="single"/>
        </w:rPr>
        <w:t xml:space="preserve"> 医用氧40L</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工业</w:t>
      </w:r>
      <w:r>
        <w:rPr>
          <w:rFonts w:hint="eastAsia" w:ascii="宋体" w:hAnsi="宋体" w:eastAsia="宋体" w:cs="宋体"/>
          <w:bCs/>
          <w:color w:val="auto"/>
          <w:sz w:val="24"/>
          <w:szCs w:val="24"/>
          <w:highlight w:val="none"/>
        </w:rPr>
        <w:t>行业 ；制造商为</w:t>
      </w:r>
      <w:r>
        <w:rPr>
          <w:rFonts w:hint="eastAsia" w:ascii="宋体" w:hAnsi="宋体" w:eastAsia="宋体" w:cs="宋体"/>
          <w:bCs/>
          <w:color w:val="auto"/>
          <w:sz w:val="24"/>
          <w:szCs w:val="24"/>
          <w:highlight w:val="none"/>
          <w:u w:val="single"/>
        </w:rPr>
        <w:t xml:space="preserve">           （企业名称） </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万元，资产总额为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 ，属于</w:t>
      </w:r>
      <w:r>
        <w:rPr>
          <w:rFonts w:hint="eastAsia" w:ascii="宋体" w:hAnsi="宋体" w:eastAsia="宋体" w:cs="宋体"/>
          <w:bCs/>
          <w:color w:val="auto"/>
          <w:sz w:val="24"/>
          <w:szCs w:val="24"/>
          <w:highlight w:val="none"/>
          <w:u w:val="single"/>
        </w:rPr>
        <w:t xml:space="preserve">     （中型企业、小型企业、微型企业）</w:t>
      </w:r>
      <w:r>
        <w:rPr>
          <w:rFonts w:hint="eastAsia" w:ascii="宋体" w:hAnsi="宋体" w:eastAsia="宋体" w:cs="宋体"/>
          <w:bCs/>
          <w:color w:val="auto"/>
          <w:sz w:val="24"/>
          <w:szCs w:val="24"/>
          <w:highlight w:val="none"/>
        </w:rPr>
        <w:t xml:space="preserve"> ；</w:t>
      </w:r>
    </w:p>
    <w:p w14:paraId="1B7241CC">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rPr>
        <w:t>医用氧4L</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工业</w:t>
      </w:r>
      <w:r>
        <w:rPr>
          <w:rFonts w:hint="eastAsia" w:ascii="宋体" w:hAnsi="宋体" w:eastAsia="宋体" w:cs="宋体"/>
          <w:bCs/>
          <w:color w:val="auto"/>
          <w:sz w:val="24"/>
          <w:szCs w:val="24"/>
          <w:highlight w:val="none"/>
        </w:rPr>
        <w:t>行业 ；制造商为</w:t>
      </w:r>
      <w:r>
        <w:rPr>
          <w:rFonts w:hint="eastAsia" w:ascii="宋体" w:hAnsi="宋体" w:eastAsia="宋体" w:cs="宋体"/>
          <w:bCs/>
          <w:color w:val="auto"/>
          <w:sz w:val="24"/>
          <w:szCs w:val="24"/>
          <w:highlight w:val="none"/>
          <w:u w:val="single"/>
        </w:rPr>
        <w:t xml:space="preserve">           （企业名称） </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万元，资产总额为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 ，属于</w:t>
      </w:r>
      <w:r>
        <w:rPr>
          <w:rFonts w:hint="eastAsia" w:ascii="宋体" w:hAnsi="宋体" w:eastAsia="宋体" w:cs="宋体"/>
          <w:bCs/>
          <w:color w:val="auto"/>
          <w:sz w:val="24"/>
          <w:szCs w:val="24"/>
          <w:highlight w:val="none"/>
          <w:u w:val="single"/>
        </w:rPr>
        <w:t xml:space="preserve">     （中型企业、小型企业、微型企业）</w:t>
      </w:r>
      <w:r>
        <w:rPr>
          <w:rFonts w:hint="eastAsia" w:ascii="宋体" w:hAnsi="宋体" w:eastAsia="宋体" w:cs="宋体"/>
          <w:bCs/>
          <w:color w:val="auto"/>
          <w:sz w:val="24"/>
          <w:szCs w:val="24"/>
          <w:highlight w:val="none"/>
        </w:rPr>
        <w:t xml:space="preserve"> ；</w:t>
      </w:r>
    </w:p>
    <w:p w14:paraId="0474B320">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rPr>
        <w:t>氮气2.5L</w:t>
      </w:r>
      <w:r>
        <w:rPr>
          <w:rFonts w:hint="eastAsia" w:ascii="宋体" w:hAnsi="宋体" w:eastAsia="宋体" w:cs="宋体"/>
          <w:bCs/>
          <w:color w:val="auto"/>
          <w:sz w:val="24"/>
          <w:szCs w:val="24"/>
          <w:highlight w:val="none"/>
        </w:rPr>
        <w:t>，属于</w:t>
      </w:r>
      <w:r>
        <w:rPr>
          <w:rFonts w:hint="eastAsia" w:ascii="宋体" w:hAnsi="宋体" w:eastAsia="宋体" w:cs="宋体"/>
          <w:bCs/>
          <w:color w:val="auto"/>
          <w:sz w:val="24"/>
          <w:szCs w:val="24"/>
          <w:highlight w:val="none"/>
          <w:u w:val="single"/>
        </w:rPr>
        <w:t>工业</w:t>
      </w:r>
      <w:r>
        <w:rPr>
          <w:rFonts w:hint="eastAsia" w:ascii="宋体" w:hAnsi="宋体" w:eastAsia="宋体" w:cs="宋体"/>
          <w:bCs/>
          <w:color w:val="auto"/>
          <w:sz w:val="24"/>
          <w:szCs w:val="24"/>
          <w:highlight w:val="none"/>
        </w:rPr>
        <w:t>行业 ；制造商为</w:t>
      </w:r>
      <w:r>
        <w:rPr>
          <w:rFonts w:hint="eastAsia" w:ascii="宋体" w:hAnsi="宋体" w:eastAsia="宋体" w:cs="宋体"/>
          <w:bCs/>
          <w:color w:val="auto"/>
          <w:sz w:val="24"/>
          <w:szCs w:val="24"/>
          <w:highlight w:val="none"/>
          <w:u w:val="single"/>
        </w:rPr>
        <w:t xml:space="preserve">           （企业名称） </w:t>
      </w:r>
      <w:r>
        <w:rPr>
          <w:rFonts w:hint="eastAsia" w:ascii="宋体" w:hAnsi="宋体" w:eastAsia="宋体" w:cs="宋体"/>
          <w:bCs/>
          <w:color w:val="auto"/>
          <w:sz w:val="24"/>
          <w:szCs w:val="24"/>
          <w:highlight w:val="none"/>
        </w:rPr>
        <w:t>，从业人员</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人，营业收入为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万元，资产总额为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万元 ，属于</w:t>
      </w:r>
      <w:r>
        <w:rPr>
          <w:rFonts w:hint="eastAsia" w:ascii="宋体" w:hAnsi="宋体" w:eastAsia="宋体" w:cs="宋体"/>
          <w:bCs/>
          <w:color w:val="auto"/>
          <w:sz w:val="24"/>
          <w:szCs w:val="24"/>
          <w:highlight w:val="none"/>
          <w:u w:val="single"/>
        </w:rPr>
        <w:t xml:space="preserve">     （中型企业、小型企业、微型企业）</w:t>
      </w:r>
      <w:r>
        <w:rPr>
          <w:rFonts w:hint="eastAsia" w:ascii="宋体" w:hAnsi="宋体" w:eastAsia="宋体" w:cs="宋体"/>
          <w:bCs/>
          <w:color w:val="auto"/>
          <w:sz w:val="24"/>
          <w:szCs w:val="24"/>
          <w:highlight w:val="none"/>
        </w:rPr>
        <w:t xml:space="preserve"> ；</w:t>
      </w:r>
    </w:p>
    <w:p w14:paraId="61E9DC6A">
      <w:pPr>
        <w:spacing w:line="360" w:lineRule="auto"/>
        <w:ind w:firstLine="1440" w:firstLineChars="6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BF0811D">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786EDF00">
      <w:pPr>
        <w:spacing w:line="360" w:lineRule="auto"/>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本企业对上述声明内容的真实性负责。如有虚假，将依法承担相应责任。</w:t>
      </w:r>
    </w:p>
    <w:p w14:paraId="3E21E474">
      <w:pPr>
        <w:spacing w:line="360" w:lineRule="auto"/>
        <w:ind w:firstLine="1440" w:firstLineChars="600"/>
        <w:rPr>
          <w:rFonts w:ascii="宋体" w:hAnsi="宋体" w:eastAsia="宋体" w:cs="宋体"/>
          <w:bCs/>
          <w:color w:val="auto"/>
          <w:sz w:val="24"/>
          <w:szCs w:val="24"/>
          <w:highlight w:val="none"/>
        </w:rPr>
      </w:pPr>
    </w:p>
    <w:p w14:paraId="4F1E4E5E">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6B531B9C">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13517AA2">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65C95C08">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3A6EC010">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填写说明：</w:t>
      </w:r>
    </w:p>
    <w:p w14:paraId="732E16A9">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15993162">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2、各行业划型标准为：</w:t>
      </w:r>
    </w:p>
    <w:p w14:paraId="0F600FB0">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（1）农、林、牧、渔业。营业收入</w:t>
      </w:r>
      <w:r>
        <w:rPr>
          <w:rFonts w:ascii="宋体" w:hAnsi="宋体" w:eastAsia="宋体" w:cs="Times New Roman"/>
          <w:color w:val="auto"/>
          <w:szCs w:val="21"/>
          <w:highlight w:val="none"/>
        </w:rPr>
        <w:t>20000万元以下的为中小微型企业。其中，营业收入500万元及以上的为中型企业，营业收入</w:t>
      </w:r>
      <w:r>
        <w:rPr>
          <w:rFonts w:hint="eastAsia" w:ascii="宋体" w:hAnsi="宋体" w:eastAsia="宋体" w:cs="Times New Roman"/>
          <w:color w:val="auto"/>
          <w:szCs w:val="21"/>
          <w:highlight w:val="none"/>
        </w:rPr>
        <w:t>78万元</w:t>
      </w:r>
      <w:r>
        <w:rPr>
          <w:rFonts w:ascii="宋体" w:hAnsi="宋体" w:eastAsia="宋体" w:cs="Times New Roman"/>
          <w:color w:val="auto"/>
          <w:szCs w:val="21"/>
          <w:highlight w:val="none"/>
        </w:rPr>
        <w:t>及以上的为小型企业，营业收入</w:t>
      </w:r>
      <w:r>
        <w:rPr>
          <w:rFonts w:hint="eastAsia" w:ascii="宋体" w:hAnsi="宋体" w:eastAsia="宋体" w:cs="Times New Roman"/>
          <w:color w:val="auto"/>
          <w:szCs w:val="21"/>
          <w:highlight w:val="none"/>
        </w:rPr>
        <w:t>78万元</w:t>
      </w:r>
      <w:r>
        <w:rPr>
          <w:rFonts w:ascii="宋体" w:hAnsi="宋体" w:eastAsia="宋体" w:cs="Times New Roman"/>
          <w:color w:val="auto"/>
          <w:szCs w:val="21"/>
          <w:highlight w:val="none"/>
        </w:rPr>
        <w:t>以下的为微型企业。</w:t>
      </w:r>
    </w:p>
    <w:p w14:paraId="14A070CB">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（2）工业。从业人员</w:t>
      </w:r>
      <w:r>
        <w:rPr>
          <w:rFonts w:ascii="宋体" w:hAnsi="宋体" w:eastAsia="宋体" w:cs="Times New Roman"/>
          <w:color w:val="auto"/>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E75AE3">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（3）建筑业。营业收入</w:t>
      </w:r>
      <w:r>
        <w:rPr>
          <w:rFonts w:ascii="宋体" w:hAnsi="宋体" w:eastAsia="宋体" w:cs="Times New Roman"/>
          <w:color w:val="auto"/>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FE43F18">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（4）批发业。从业人员</w:t>
      </w:r>
      <w:r>
        <w:rPr>
          <w:rFonts w:ascii="宋体" w:hAnsi="宋体" w:eastAsia="宋体" w:cs="Times New Roman"/>
          <w:color w:val="auto"/>
          <w:szCs w:val="21"/>
          <w:highlight w:val="none"/>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60D0A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（5）零售业。从业人员</w:t>
      </w:r>
      <w:r>
        <w:rPr>
          <w:rFonts w:ascii="宋体" w:hAnsi="宋体" w:eastAsia="宋体" w:cs="Times New Roman"/>
          <w:color w:val="auto"/>
          <w:szCs w:val="21"/>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65F7BE">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（6）交通运输业。从业人员</w:t>
      </w:r>
      <w:r>
        <w:rPr>
          <w:rFonts w:ascii="宋体" w:hAnsi="宋体" w:eastAsia="宋体" w:cs="Times New Roman"/>
          <w:color w:val="auto"/>
          <w:szCs w:val="21"/>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2EC39C">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（7）仓储业。从业人员</w:t>
      </w:r>
      <w:r>
        <w:rPr>
          <w:rFonts w:ascii="宋体" w:hAnsi="宋体" w:eastAsia="宋体" w:cs="Times New Roman"/>
          <w:color w:val="auto"/>
          <w:szCs w:val="21"/>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D8B7B86">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（8）邮政业。从业人员</w:t>
      </w:r>
      <w:r>
        <w:rPr>
          <w:rFonts w:ascii="宋体" w:hAnsi="宋体" w:eastAsia="宋体" w:cs="Times New Roman"/>
          <w:color w:val="auto"/>
          <w:szCs w:val="21"/>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D942EA1">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（9）住宿业。从业人员</w:t>
      </w:r>
      <w:r>
        <w:rPr>
          <w:rFonts w:ascii="宋体" w:hAnsi="宋体" w:eastAsia="宋体" w:cs="Times New Roman"/>
          <w:color w:val="auto"/>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A42670">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（10）餐饮业。从业人员</w:t>
      </w:r>
      <w:r>
        <w:rPr>
          <w:rFonts w:ascii="宋体" w:hAnsi="宋体" w:eastAsia="宋体" w:cs="Times New Roman"/>
          <w:color w:val="auto"/>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19558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（11）信息传输业。从业人员</w:t>
      </w:r>
      <w:r>
        <w:rPr>
          <w:rFonts w:ascii="宋体" w:hAnsi="宋体" w:eastAsia="宋体" w:cs="Times New Roman"/>
          <w:color w:val="auto"/>
          <w:szCs w:val="21"/>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B9F74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（12）软件和信息技术服务业。从业人员</w:t>
      </w:r>
      <w:r>
        <w:rPr>
          <w:rFonts w:ascii="宋体" w:hAnsi="宋体" w:eastAsia="宋体" w:cs="Times New Roman"/>
          <w:color w:val="auto"/>
          <w:szCs w:val="21"/>
          <w:highlight w:val="none"/>
        </w:rPr>
        <w:t>300人以下或营业收入10000万元以下的为中小微型企业。其中，从业人员100人及以上，且营业收入1000万元及以上的为中型企业；从业人员10人及以上，且营业收入</w:t>
      </w:r>
      <w:r>
        <w:rPr>
          <w:rFonts w:hint="eastAsia" w:ascii="宋体" w:hAnsi="宋体" w:eastAsia="宋体" w:cs="Times New Roman"/>
          <w:color w:val="auto"/>
          <w:szCs w:val="21"/>
          <w:highlight w:val="none"/>
        </w:rPr>
        <w:t>78万元</w:t>
      </w:r>
      <w:r>
        <w:rPr>
          <w:rFonts w:ascii="宋体" w:hAnsi="宋体" w:eastAsia="宋体" w:cs="Times New Roman"/>
          <w:color w:val="auto"/>
          <w:szCs w:val="21"/>
          <w:highlight w:val="none"/>
        </w:rPr>
        <w:t>及以上的为小型企业；从业人员10人以下或营业收入</w:t>
      </w:r>
      <w:r>
        <w:rPr>
          <w:rFonts w:hint="eastAsia" w:ascii="宋体" w:hAnsi="宋体" w:eastAsia="宋体" w:cs="Times New Roman"/>
          <w:color w:val="auto"/>
          <w:szCs w:val="21"/>
          <w:highlight w:val="none"/>
        </w:rPr>
        <w:t>78万元</w:t>
      </w:r>
      <w:r>
        <w:rPr>
          <w:rFonts w:ascii="宋体" w:hAnsi="宋体" w:eastAsia="宋体" w:cs="Times New Roman"/>
          <w:color w:val="auto"/>
          <w:szCs w:val="21"/>
          <w:highlight w:val="none"/>
        </w:rPr>
        <w:t>以下的为微型企业。</w:t>
      </w:r>
    </w:p>
    <w:p w14:paraId="1A8ABAEC">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（13）房地产开发经营。营业收入</w:t>
      </w:r>
      <w:r>
        <w:rPr>
          <w:rFonts w:ascii="宋体" w:hAnsi="宋体" w:eastAsia="宋体" w:cs="Times New Roman"/>
          <w:color w:val="auto"/>
          <w:szCs w:val="21"/>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1A9899">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（14）物业管理。从业人员</w:t>
      </w:r>
      <w:r>
        <w:rPr>
          <w:rFonts w:ascii="宋体" w:hAnsi="宋体" w:eastAsia="宋体" w:cs="Times New Roman"/>
          <w:color w:val="auto"/>
          <w:szCs w:val="21"/>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189D2D">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（15）租赁和商务服务业。从业人员</w:t>
      </w:r>
      <w:r>
        <w:rPr>
          <w:rFonts w:ascii="宋体" w:hAnsi="宋体" w:eastAsia="宋体" w:cs="Times New Roman"/>
          <w:color w:val="auto"/>
          <w:szCs w:val="21"/>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EE2B114">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（16）其他未列明行业。从业人员</w:t>
      </w:r>
      <w:r>
        <w:rPr>
          <w:rFonts w:ascii="宋体" w:hAnsi="宋体" w:eastAsia="宋体" w:cs="Times New Roman"/>
          <w:color w:val="auto"/>
          <w:szCs w:val="21"/>
          <w:highlight w:val="none"/>
        </w:rPr>
        <w:t>300人以下的为中小微型企业。其中，从业人员100人及以上的为中型企业；从业人员10人及以上的为小型企业；从业人员10人以下的为微型企业。</w:t>
      </w:r>
    </w:p>
    <w:p w14:paraId="24748D25">
      <w:pPr>
        <w:spacing w:line="360" w:lineRule="auto"/>
        <w:rPr>
          <w:rFonts w:ascii="宋体" w:hAnsi="宋体" w:eastAsia="宋体" w:cs="Times New Roman"/>
          <w:color w:val="auto"/>
          <w:szCs w:val="21"/>
          <w:highlight w:val="none"/>
        </w:rPr>
        <w:sectPr>
          <w:pgSz w:w="11906" w:h="16838"/>
          <w:pgMar w:top="1417" w:right="1417" w:bottom="1417" w:left="1417" w:header="851" w:footer="992" w:gutter="0"/>
          <w:cols w:space="425" w:num="1"/>
          <w:docGrid w:type="lines" w:linePitch="312" w:charSpace="0"/>
        </w:sectPr>
      </w:pPr>
      <w:r>
        <w:rPr>
          <w:rFonts w:hint="eastAsia" w:ascii="宋体" w:hAnsi="宋体" w:eastAsia="宋体" w:cs="Times New Roman"/>
          <w:color w:val="auto"/>
          <w:szCs w:val="21"/>
          <w:highlight w:val="none"/>
        </w:rPr>
        <w:t>3、中型企业标准上限即为大型企业标准的下限。</w:t>
      </w:r>
    </w:p>
    <w:p w14:paraId="579DB842">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val="en-US" w:eastAsia="zh-CN"/>
        </w:rPr>
        <w:t>四</w:t>
      </w:r>
    </w:p>
    <w:p w14:paraId="283ED577">
      <w:pPr>
        <w:spacing w:line="360" w:lineRule="auto"/>
        <w:jc w:val="center"/>
        <w:rPr>
          <w:rFonts w:hint="eastAsia" w:ascii="宋体" w:hAnsi="宋体" w:eastAsia="宋体" w:cs="宋体"/>
          <w:b/>
          <w:color w:val="auto"/>
          <w:spacing w:val="6"/>
          <w:sz w:val="24"/>
          <w:szCs w:val="24"/>
          <w:highlight w:val="none"/>
          <w:lang w:eastAsia="zh-CN"/>
        </w:rPr>
      </w:pPr>
      <w:r>
        <w:rPr>
          <w:rFonts w:hint="eastAsia" w:ascii="宋体" w:hAnsi="宋体" w:eastAsia="宋体" w:cs="宋体"/>
          <w:b/>
          <w:color w:val="auto"/>
          <w:spacing w:val="6"/>
          <w:sz w:val="24"/>
          <w:szCs w:val="24"/>
          <w:highlight w:val="none"/>
          <w:lang w:val="en-US" w:eastAsia="zh-CN"/>
        </w:rPr>
        <w:t>5、</w:t>
      </w:r>
      <w:r>
        <w:rPr>
          <w:rFonts w:hint="eastAsia" w:ascii="宋体" w:hAnsi="宋体" w:eastAsia="宋体" w:cs="宋体"/>
          <w:b/>
          <w:color w:val="auto"/>
          <w:spacing w:val="6"/>
          <w:sz w:val="24"/>
          <w:szCs w:val="24"/>
          <w:highlight w:val="none"/>
        </w:rPr>
        <w:t>残疾人福利性单位声明函</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lang w:val="en-US" w:eastAsia="zh-CN"/>
        </w:rPr>
        <w:t>如有</w:t>
      </w:r>
      <w:r>
        <w:rPr>
          <w:rFonts w:hint="eastAsia" w:ascii="宋体" w:hAnsi="宋体" w:eastAsia="宋体" w:cs="宋体"/>
          <w:b/>
          <w:color w:val="auto"/>
          <w:spacing w:val="6"/>
          <w:sz w:val="24"/>
          <w:szCs w:val="24"/>
          <w:highlight w:val="none"/>
          <w:lang w:eastAsia="zh-CN"/>
        </w:rPr>
        <w:t>）</w:t>
      </w:r>
    </w:p>
    <w:p w14:paraId="69FA6A59">
      <w:pPr>
        <w:spacing w:line="360" w:lineRule="auto"/>
        <w:rPr>
          <w:rFonts w:ascii="宋体" w:hAnsi="宋体" w:eastAsia="宋体" w:cs="宋体"/>
          <w:b/>
          <w:color w:val="auto"/>
          <w:spacing w:val="6"/>
          <w:sz w:val="24"/>
          <w:szCs w:val="24"/>
          <w:highlight w:val="none"/>
        </w:rPr>
      </w:pPr>
    </w:p>
    <w:p w14:paraId="290363A2">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eastAsia="宋体"/>
          <w:color w:val="auto"/>
          <w:sz w:val="24"/>
          <w:szCs w:val="24"/>
          <w:highlight w:val="none"/>
          <w:u w:val="single"/>
        </w:rPr>
        <w:t>（</w:t>
      </w:r>
      <w:r>
        <w:rPr>
          <w:rFonts w:hint="eastAsia" w:ascii="宋体" w:hAnsi="宋体" w:eastAsia="宋体" w:cs="Times New Roman"/>
          <w:color w:val="auto"/>
          <w:sz w:val="24"/>
          <w:szCs w:val="24"/>
          <w:highlight w:val="none"/>
          <w:u w:val="single"/>
        </w:rPr>
        <w:t>标项编号</w:t>
      </w:r>
      <w:r>
        <w:rPr>
          <w:rFonts w:hint="eastAsia" w:ascii="宋体" w:hAnsi="宋体" w:eastAsia="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066CB423">
      <w:pPr>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60D264D">
      <w:pPr>
        <w:snapToGrid w:val="0"/>
        <w:spacing w:line="360" w:lineRule="auto"/>
        <w:ind w:firstLine="480" w:firstLineChars="200"/>
        <w:rPr>
          <w:rFonts w:ascii="宋体" w:hAnsi="宋体" w:eastAsia="宋体" w:cs="宋体"/>
          <w:color w:val="auto"/>
          <w:sz w:val="24"/>
          <w:szCs w:val="24"/>
          <w:highlight w:val="none"/>
        </w:rPr>
      </w:pPr>
    </w:p>
    <w:p w14:paraId="17004C6D">
      <w:pPr>
        <w:spacing w:line="360" w:lineRule="auto"/>
        <w:ind w:firstLine="504" w:firstLineChars="200"/>
        <w:rPr>
          <w:rFonts w:ascii="宋体" w:hAnsi="宋体" w:eastAsia="宋体" w:cs="宋体"/>
          <w:color w:val="auto"/>
          <w:spacing w:val="6"/>
          <w:sz w:val="24"/>
          <w:szCs w:val="24"/>
          <w:highlight w:val="none"/>
        </w:rPr>
      </w:pPr>
    </w:p>
    <w:p w14:paraId="7B0C033F">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2310BED0">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4B158D51">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4234CDD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0AC38B86">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填写说明：</w:t>
      </w:r>
    </w:p>
    <w:p w14:paraId="232C6E82">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1、本声明是残疾人福利性单位的提供，其他单位无需提供。</w:t>
      </w:r>
    </w:p>
    <w:p w14:paraId="4F458B67">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2、享受政府采购支持政策的残疾人福利性单位应当同时满足以下条件：</w:t>
      </w:r>
    </w:p>
    <w:p w14:paraId="2B1D2A36">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1）安置的残疾人占本单位在职职工人数的比例不低于25%（含25%），并且安置的残疾人人数不少于10人（含10人）；</w:t>
      </w:r>
    </w:p>
    <w:p w14:paraId="02894F1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2）依法与安置的每位残疾人签订了一年以上（含一年）的劳动合同或服务协议；</w:t>
      </w:r>
    </w:p>
    <w:p w14:paraId="2EF71E87">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3）为安置的每位残疾人按月足额缴纳了基本养老保险、基本医疗保险、失业保险、工伤保险和生育保险等社会保险费；</w:t>
      </w:r>
    </w:p>
    <w:p w14:paraId="6EB52F2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4）通过银行等金融机构向安置的每位残疾人，按月支付了不低于单位所在区县适用的经省级人民政府批准的月最低工资标准的工资；</w:t>
      </w:r>
    </w:p>
    <w:p w14:paraId="381291C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6E507A5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所称残疾人是指法定劳动年龄内，持有《中华人民共和国残疾人证》或者《中华人民共和国残疾军人证（</w:t>
      </w:r>
      <w:r>
        <w:rPr>
          <w:rFonts w:ascii="宋体" w:hAnsi="宋体" w:eastAsia="宋体"/>
          <w:color w:val="auto"/>
          <w:sz w:val="24"/>
          <w:szCs w:val="24"/>
          <w:highlight w:val="none"/>
        </w:rPr>
        <w:t>1至8级）》的自然人，包括具有劳动条件和劳动意愿的精神残疾人。在职职工人数是指与残疾人福利性单位建立劳动关系并依法签订劳动合同或者服务协议的雇员人数。</w:t>
      </w:r>
    </w:p>
    <w:p w14:paraId="0DBDE1C0">
      <w:pPr>
        <w:spacing w:line="360" w:lineRule="auto"/>
        <w:ind w:firstLine="480" w:firstLineChars="200"/>
        <w:rPr>
          <w:rFonts w:ascii="宋体" w:hAnsi="宋体" w:eastAsia="宋体"/>
          <w:color w:val="auto"/>
          <w:sz w:val="24"/>
          <w:szCs w:val="24"/>
          <w:highlight w:val="none"/>
        </w:rPr>
      </w:pPr>
    </w:p>
    <w:p w14:paraId="4E659007">
      <w:pPr>
        <w:spacing w:line="360" w:lineRule="auto"/>
        <w:ind w:firstLine="0" w:firstLineChars="0"/>
        <w:jc w:val="center"/>
        <w:rPr>
          <w:rFonts w:hint="eastAsia"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lang w:val="en-US" w:eastAsia="zh-CN"/>
        </w:rPr>
        <w:t>6、监狱企业证明文件（如有）</w:t>
      </w:r>
    </w:p>
    <w:p w14:paraId="75C8D57B">
      <w:pPr>
        <w:pStyle w:val="12"/>
        <w:ind w:firstLineChars="200"/>
        <w:rPr>
          <w:rFonts w:ascii="宋体" w:hAnsi="宋体" w:eastAsia="宋体"/>
          <w:color w:val="auto"/>
          <w:sz w:val="24"/>
          <w:szCs w:val="24"/>
          <w:highlight w:val="none"/>
        </w:rPr>
      </w:pPr>
    </w:p>
    <w:p w14:paraId="02C611F0">
      <w:pPr>
        <w:pStyle w:val="12"/>
        <w:ind w:firstLineChars="200"/>
        <w:rPr>
          <w:rFonts w:ascii="宋体" w:hAnsi="宋体" w:eastAsia="宋体"/>
          <w:color w:val="auto"/>
          <w:sz w:val="24"/>
          <w:szCs w:val="24"/>
          <w:highlight w:val="none"/>
        </w:rPr>
      </w:pPr>
    </w:p>
    <w:p w14:paraId="66DCCD72">
      <w:pPr>
        <w:pStyle w:val="12"/>
        <w:ind w:firstLineChars="200"/>
        <w:rPr>
          <w:rFonts w:ascii="宋体" w:hAnsi="宋体" w:eastAsia="宋体"/>
          <w:color w:val="auto"/>
          <w:sz w:val="24"/>
          <w:szCs w:val="24"/>
          <w:highlight w:val="none"/>
        </w:rPr>
      </w:pPr>
    </w:p>
    <w:p w14:paraId="5240B08A">
      <w:pPr>
        <w:spacing w:line="360" w:lineRule="auto"/>
        <w:rPr>
          <w:rFonts w:hint="eastAsia" w:ascii="宋体" w:hAnsi="宋体" w:eastAsia="宋体" w:cs="Times New Roman"/>
          <w:color w:val="auto"/>
          <w:sz w:val="24"/>
          <w:szCs w:val="24"/>
          <w:highlight w:val="none"/>
        </w:rPr>
      </w:pPr>
    </w:p>
    <w:p w14:paraId="7F4BCB94">
      <w:pPr>
        <w:spacing w:line="360" w:lineRule="auto"/>
        <w:rPr>
          <w:rFonts w:hint="eastAsia" w:ascii="宋体" w:hAnsi="宋体" w:eastAsia="宋体" w:cs="Times New Roman"/>
          <w:color w:val="auto"/>
          <w:sz w:val="24"/>
          <w:szCs w:val="24"/>
          <w:highlight w:val="none"/>
        </w:rPr>
      </w:pPr>
    </w:p>
    <w:p w14:paraId="6922DDD8">
      <w:pPr>
        <w:spacing w:line="360" w:lineRule="auto"/>
        <w:rPr>
          <w:rFonts w:hint="eastAsia" w:ascii="宋体" w:hAnsi="宋体" w:eastAsia="宋体" w:cs="Times New Roman"/>
          <w:color w:val="auto"/>
          <w:sz w:val="24"/>
          <w:szCs w:val="24"/>
          <w:highlight w:val="none"/>
        </w:rPr>
      </w:pPr>
    </w:p>
    <w:p w14:paraId="2DE51AF4">
      <w:pPr>
        <w:spacing w:line="360" w:lineRule="auto"/>
        <w:rPr>
          <w:rFonts w:hint="eastAsia" w:ascii="宋体" w:hAnsi="宋体" w:eastAsia="宋体" w:cs="Times New Roman"/>
          <w:color w:val="auto"/>
          <w:sz w:val="24"/>
          <w:szCs w:val="24"/>
          <w:highlight w:val="none"/>
        </w:rPr>
      </w:pPr>
    </w:p>
    <w:p w14:paraId="0DD6459E">
      <w:pPr>
        <w:spacing w:line="360" w:lineRule="auto"/>
        <w:rPr>
          <w:rFonts w:hint="eastAsia" w:ascii="宋体" w:hAnsi="宋体" w:eastAsia="宋体" w:cs="Times New Roman"/>
          <w:color w:val="auto"/>
          <w:sz w:val="24"/>
          <w:szCs w:val="24"/>
          <w:highlight w:val="none"/>
        </w:rPr>
      </w:pPr>
    </w:p>
    <w:p w14:paraId="6B7B5CC0">
      <w:pPr>
        <w:spacing w:line="360" w:lineRule="auto"/>
        <w:rPr>
          <w:rFonts w:hint="eastAsia" w:ascii="宋体" w:hAnsi="宋体" w:eastAsia="宋体" w:cs="Times New Roman"/>
          <w:color w:val="auto"/>
          <w:sz w:val="24"/>
          <w:szCs w:val="24"/>
          <w:highlight w:val="none"/>
        </w:rPr>
      </w:pPr>
    </w:p>
    <w:p w14:paraId="10399164">
      <w:pPr>
        <w:spacing w:line="360" w:lineRule="auto"/>
        <w:rPr>
          <w:rFonts w:hint="eastAsia" w:ascii="宋体" w:hAnsi="宋体" w:eastAsia="宋体" w:cs="Times New Roman"/>
          <w:color w:val="auto"/>
          <w:sz w:val="24"/>
          <w:szCs w:val="24"/>
          <w:highlight w:val="none"/>
        </w:rPr>
      </w:pPr>
    </w:p>
    <w:p w14:paraId="7F658058">
      <w:pPr>
        <w:spacing w:line="360" w:lineRule="auto"/>
        <w:rPr>
          <w:rFonts w:hint="eastAsia" w:ascii="宋体" w:hAnsi="宋体" w:eastAsia="宋体" w:cs="Times New Roman"/>
          <w:color w:val="auto"/>
          <w:sz w:val="24"/>
          <w:szCs w:val="24"/>
          <w:highlight w:val="none"/>
        </w:rPr>
      </w:pPr>
    </w:p>
    <w:p w14:paraId="7C036736">
      <w:pPr>
        <w:spacing w:line="360" w:lineRule="auto"/>
        <w:rPr>
          <w:rFonts w:hint="eastAsia" w:ascii="宋体" w:hAnsi="宋体" w:eastAsia="宋体" w:cs="Times New Roman"/>
          <w:color w:val="auto"/>
          <w:sz w:val="24"/>
          <w:szCs w:val="24"/>
          <w:highlight w:val="none"/>
        </w:rPr>
      </w:pPr>
    </w:p>
    <w:p w14:paraId="1511760F">
      <w:pPr>
        <w:spacing w:line="360" w:lineRule="auto"/>
        <w:rPr>
          <w:rFonts w:hint="eastAsia" w:ascii="宋体" w:hAnsi="宋体" w:eastAsia="宋体" w:cs="Times New Roman"/>
          <w:color w:val="auto"/>
          <w:sz w:val="24"/>
          <w:szCs w:val="24"/>
          <w:highlight w:val="none"/>
        </w:rPr>
      </w:pPr>
    </w:p>
    <w:p w14:paraId="5F8A0926">
      <w:pPr>
        <w:spacing w:line="360" w:lineRule="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附件</w:t>
      </w:r>
      <w:r>
        <w:rPr>
          <w:rFonts w:hint="eastAsia" w:ascii="宋体" w:hAnsi="宋体" w:eastAsia="宋体" w:cs="Times New Roman"/>
          <w:color w:val="auto"/>
          <w:sz w:val="24"/>
          <w:szCs w:val="24"/>
          <w:highlight w:val="none"/>
          <w:lang w:val="en-US" w:eastAsia="zh-CN"/>
        </w:rPr>
        <w:t>五</w:t>
      </w:r>
    </w:p>
    <w:p w14:paraId="30F6B13D">
      <w:pPr>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7、</w:t>
      </w:r>
      <w:r>
        <w:rPr>
          <w:rFonts w:hint="eastAsia" w:ascii="宋体" w:hAnsi="宋体" w:eastAsia="宋体" w:cs="Times New Roman"/>
          <w:b/>
          <w:color w:val="auto"/>
          <w:sz w:val="24"/>
          <w:szCs w:val="24"/>
          <w:highlight w:val="none"/>
        </w:rPr>
        <w:t>分包意向协议</w:t>
      </w:r>
    </w:p>
    <w:p w14:paraId="63D6B7DB">
      <w:pPr>
        <w:pBdr>
          <w:top w:val="none" w:color="auto" w:sz="0" w:space="0"/>
          <w:left w:val="none" w:color="auto" w:sz="0" w:space="0"/>
          <w:bottom w:val="none" w:color="auto" w:sz="0" w:space="0"/>
          <w:right w:val="none" w:color="auto" w:sz="0" w:space="0"/>
        </w:pBdr>
        <w:shd w:val="clear"/>
        <w:spacing w:line="360" w:lineRule="auto"/>
        <w:jc w:val="center"/>
        <w:rPr>
          <w:rFonts w:ascii="宋体" w:hAnsi="宋体" w:eastAsia="宋体" w:cs="Times New Roman"/>
          <w:b/>
          <w:color w:val="auto"/>
          <w:sz w:val="24"/>
          <w:szCs w:val="24"/>
          <w:highlight w:val="none"/>
          <w:shd w:val="clear" w:color="auto" w:fill="auto"/>
        </w:rPr>
      </w:pPr>
      <w:r>
        <w:rPr>
          <w:rFonts w:hint="eastAsia" w:ascii="宋体" w:hAnsi="宋体" w:eastAsia="宋体" w:cs="Times New Roman"/>
          <w:b/>
          <w:color w:val="auto"/>
          <w:sz w:val="24"/>
          <w:szCs w:val="24"/>
          <w:highlight w:val="none"/>
          <w:shd w:val="clear" w:color="auto" w:fill="auto"/>
        </w:rPr>
        <w:t>[中标后以分包方式履行合同的，提供分包意向协议；采购人不同意分包或者投标人中标后不以分包方式履行合同的，则不需要提供。]</w:t>
      </w:r>
    </w:p>
    <w:p w14:paraId="5F957C65">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投标人：</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0CFD0182">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分包意向供应商一：</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14:paraId="49F72DDB">
      <w:pPr>
        <w:wordWrap w:val="0"/>
        <w:spacing w:line="360" w:lineRule="auto"/>
        <w:rPr>
          <w:rFonts w:ascii="宋体" w:hAnsi="宋体" w:eastAsia="宋体"/>
          <w:b/>
          <w:bCs/>
          <w:color w:val="auto"/>
          <w:szCs w:val="21"/>
          <w:highlight w:val="none"/>
        </w:rPr>
      </w:pPr>
      <w:r>
        <w:rPr>
          <w:rFonts w:hint="eastAsia" w:ascii="宋体" w:hAnsi="宋体" w:eastAsia="宋体"/>
          <w:b/>
          <w:bCs/>
          <w:color w:val="auto"/>
          <w:szCs w:val="21"/>
          <w:highlight w:val="none"/>
        </w:rPr>
        <w:t>......（如有多个分包意向供应商的，按同格式增加）</w:t>
      </w:r>
    </w:p>
    <w:p w14:paraId="12771E53">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分包意向供应商一</w:t>
      </w:r>
      <w:r>
        <w:rPr>
          <w:rFonts w:ascii="宋体" w:hAnsi="宋体" w:eastAsia="宋体"/>
          <w:color w:val="auto"/>
          <w:szCs w:val="21"/>
          <w:highlight w:val="none"/>
          <w:u w:val="single"/>
        </w:rPr>
        <w:t>全称）</w:t>
      </w:r>
      <w:r>
        <w:rPr>
          <w:rFonts w:ascii="宋体" w:hAnsi="宋体" w:eastAsia="宋体"/>
          <w:color w:val="auto"/>
          <w:szCs w:val="21"/>
          <w:highlight w:val="none"/>
        </w:rPr>
        <w:t>自愿达成分包意向，参加</w:t>
      </w:r>
      <w:r>
        <w:rPr>
          <w:rFonts w:hint="eastAsia" w:ascii="宋体" w:hAnsi="宋体" w:eastAsia="宋体"/>
          <w:color w:val="auto"/>
          <w:szCs w:val="21"/>
          <w:highlight w:val="none"/>
          <w:u w:val="single"/>
        </w:rPr>
        <w:t xml:space="preserve">          （项目编号）</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 xml:space="preserve">          （项目名称）、          （标项编号）</w:t>
      </w:r>
      <w:r>
        <w:rPr>
          <w:rFonts w:hint="eastAsia" w:ascii="宋体" w:hAnsi="宋体" w:eastAsia="宋体"/>
          <w:color w:val="auto"/>
          <w:szCs w:val="21"/>
          <w:highlight w:val="none"/>
        </w:rPr>
        <w:t>的投标。</w:t>
      </w:r>
      <w:r>
        <w:rPr>
          <w:rFonts w:ascii="宋体" w:hAnsi="宋体" w:eastAsia="宋体"/>
          <w:color w:val="auto"/>
          <w:szCs w:val="21"/>
          <w:highlight w:val="none"/>
        </w:rPr>
        <w:t>经各方充分协商一致，就项目的投标和合同实施阶段的有关事务协商一致订立意向如下：</w:t>
      </w:r>
    </w:p>
    <w:p w14:paraId="78835320">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一、分包意向各方关系</w:t>
      </w:r>
    </w:p>
    <w:p w14:paraId="09AF9FFB">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为</w:t>
      </w:r>
      <w:r>
        <w:rPr>
          <w:rFonts w:hint="eastAsia" w:ascii="宋体" w:hAnsi="宋体" w:eastAsia="宋体"/>
          <w:color w:val="auto"/>
          <w:szCs w:val="21"/>
          <w:highlight w:val="none"/>
        </w:rPr>
        <w:t>投标人</w:t>
      </w:r>
      <w:r>
        <w:rPr>
          <w:rFonts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分包意向供应商一</w:t>
      </w:r>
      <w:r>
        <w:rPr>
          <w:rFonts w:ascii="宋体" w:hAnsi="宋体" w:eastAsia="宋体"/>
          <w:color w:val="auto"/>
          <w:szCs w:val="21"/>
          <w:highlight w:val="none"/>
          <w:u w:val="single"/>
        </w:rPr>
        <w:t>全称）</w:t>
      </w:r>
      <w:r>
        <w:rPr>
          <w:rFonts w:ascii="宋体" w:hAnsi="宋体" w:eastAsia="宋体"/>
          <w:color w:val="auto"/>
          <w:szCs w:val="21"/>
          <w:highlight w:val="none"/>
        </w:rPr>
        <w:t>为分包意向供应商，</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以投标人的身份参加本项目的</w:t>
      </w:r>
      <w:r>
        <w:rPr>
          <w:rFonts w:hint="eastAsia" w:ascii="宋体" w:hAnsi="宋体" w:eastAsia="宋体"/>
          <w:color w:val="auto"/>
          <w:szCs w:val="21"/>
          <w:highlight w:val="none"/>
        </w:rPr>
        <w:t>采购活动，如获得中标资格</w:t>
      </w:r>
      <w:r>
        <w:rPr>
          <w:rFonts w:ascii="宋体" w:hAnsi="宋体" w:eastAsia="宋体"/>
          <w:color w:val="auto"/>
          <w:szCs w:val="21"/>
          <w:highlight w:val="none"/>
        </w:rPr>
        <w:t>，与采购人签订政府采购合同。承接分包意向的供应商与</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投标人</w:t>
      </w:r>
      <w:r>
        <w:rPr>
          <w:rFonts w:ascii="宋体" w:hAnsi="宋体" w:eastAsia="宋体"/>
          <w:color w:val="auto"/>
          <w:szCs w:val="21"/>
          <w:highlight w:val="none"/>
          <w:u w:val="single"/>
        </w:rPr>
        <w:t>全称）</w:t>
      </w:r>
      <w:r>
        <w:rPr>
          <w:rFonts w:ascii="宋体" w:hAnsi="宋体" w:eastAsia="宋体"/>
          <w:color w:val="auto"/>
          <w:szCs w:val="21"/>
          <w:highlight w:val="none"/>
        </w:rPr>
        <w:t>签订分包合同。</w:t>
      </w:r>
      <w:r>
        <w:rPr>
          <w:rFonts w:hint="eastAsia" w:ascii="宋体" w:hAnsi="宋体" w:eastAsia="宋体"/>
          <w:color w:val="auto"/>
          <w:szCs w:val="21"/>
          <w:highlight w:val="none"/>
        </w:rPr>
        <w:t>投标人对采购项目和分包项目向采购人负责，分包意向供应商对分包项目向采购人负责，分包意向协议多方承担各自的和连带的法律责任</w:t>
      </w:r>
      <w:r>
        <w:rPr>
          <w:rFonts w:ascii="宋体" w:hAnsi="宋体" w:eastAsia="宋体"/>
          <w:color w:val="auto"/>
          <w:szCs w:val="21"/>
          <w:highlight w:val="none"/>
        </w:rPr>
        <w:t>。</w:t>
      </w:r>
    </w:p>
    <w:p w14:paraId="0ACAB536">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二、分包意向供应商</w:t>
      </w:r>
      <w:r>
        <w:rPr>
          <w:rFonts w:ascii="宋体" w:hAnsi="宋体" w:eastAsia="宋体"/>
          <w:color w:val="auto"/>
          <w:szCs w:val="21"/>
          <w:highlight w:val="none"/>
        </w:rPr>
        <w:t>将承担</w:t>
      </w:r>
      <w:r>
        <w:rPr>
          <w:rFonts w:hint="eastAsia" w:ascii="宋体" w:hAnsi="宋体" w:eastAsia="宋体"/>
          <w:color w:val="auto"/>
          <w:szCs w:val="21"/>
          <w:highlight w:val="none"/>
        </w:rPr>
        <w:t>合理</w:t>
      </w:r>
      <w:r>
        <w:rPr>
          <w:rFonts w:ascii="宋体" w:hAnsi="宋体" w:eastAsia="宋体"/>
          <w:color w:val="auto"/>
          <w:szCs w:val="21"/>
          <w:highlight w:val="none"/>
        </w:rPr>
        <w:t xml:space="preserve">分包部分 </w:t>
      </w:r>
      <w:r>
        <w:rPr>
          <w:rFonts w:ascii="宋体" w:hAnsi="宋体" w:eastAsia="宋体"/>
          <w:color w:val="auto"/>
          <w:szCs w:val="21"/>
          <w:highlight w:val="none"/>
          <w:u w:val="single"/>
        </w:rPr>
        <w:t xml:space="preserve">         （具体分包</w:t>
      </w:r>
      <w:r>
        <w:rPr>
          <w:rFonts w:hint="eastAsia" w:ascii="宋体" w:hAnsi="宋体" w:eastAsia="宋体"/>
          <w:color w:val="auto"/>
          <w:szCs w:val="21"/>
          <w:highlight w:val="none"/>
          <w:u w:val="single"/>
        </w:rPr>
        <w:t>的工作</w:t>
      </w:r>
      <w:r>
        <w:rPr>
          <w:rFonts w:ascii="宋体" w:hAnsi="宋体" w:eastAsia="宋体"/>
          <w:color w:val="auto"/>
          <w:szCs w:val="21"/>
          <w:highlight w:val="none"/>
          <w:u w:val="single"/>
        </w:rPr>
        <w:t>内容）</w:t>
      </w:r>
      <w:r>
        <w:rPr>
          <w:rFonts w:hint="eastAsia" w:ascii="宋体" w:hAnsi="宋体" w:eastAsia="宋体"/>
          <w:color w:val="auto"/>
          <w:szCs w:val="21"/>
          <w:highlight w:val="none"/>
        </w:rPr>
        <w:t>，占项目合同金额的</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14:paraId="0812C9F3">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三、接受分包合同的中小企业与分包企业之间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（存在或不存在）</w:t>
      </w:r>
      <w:r>
        <w:rPr>
          <w:rFonts w:hint="eastAsia" w:ascii="宋体" w:hAnsi="宋体" w:eastAsia="宋体"/>
          <w:color w:val="auto"/>
          <w:szCs w:val="21"/>
          <w:highlight w:val="none"/>
        </w:rPr>
        <w:t>直接控股、管理关系的情形。</w:t>
      </w:r>
    </w:p>
    <w:p w14:paraId="76E2CBC6">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四、因违约或过失责任等导致采购人经济损失或被索赔时，投标人无条件优先清偿采购人的一切债务和经济赔偿。</w:t>
      </w:r>
    </w:p>
    <w:p w14:paraId="42ADABC3">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五、如获得中标资格，分包意向供应商不得以任何理由提出终止本协议。</w:t>
      </w:r>
    </w:p>
    <w:p w14:paraId="61045499">
      <w:pPr>
        <w:wordWrap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六、本协议自签署之日起生效，如获得中标资格，有效期延续至政府采购合同履行完毕之日。</w:t>
      </w:r>
    </w:p>
    <w:p w14:paraId="11878C71">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投标人（盖电子公章）：</w:t>
      </w:r>
      <w:r>
        <w:rPr>
          <w:rFonts w:hint="eastAsia" w:ascii="宋体" w:hAnsi="宋体" w:eastAsia="宋体"/>
          <w:color w:val="auto"/>
          <w:szCs w:val="21"/>
          <w:highlight w:val="none"/>
          <w:u w:val="single"/>
        </w:rPr>
        <w:t xml:space="preserve">          </w:t>
      </w:r>
    </w:p>
    <w:p w14:paraId="6794873B">
      <w:pPr>
        <w:wordWrap w:val="0"/>
        <w:spacing w:line="360" w:lineRule="auto"/>
        <w:ind w:firstLine="2520" w:firstLineChars="1200"/>
        <w:rPr>
          <w:rFonts w:ascii="宋体" w:hAnsi="宋体" w:eastAsia="宋体"/>
          <w:color w:val="auto"/>
          <w:szCs w:val="21"/>
          <w:highlight w:val="none"/>
        </w:rPr>
      </w:pPr>
      <w:r>
        <w:rPr>
          <w:rFonts w:hint="eastAsia" w:ascii="宋体" w:hAnsi="宋体" w:eastAsia="宋体" w:cs="Times New Roman"/>
          <w:color w:val="auto"/>
          <w:szCs w:val="21"/>
          <w:highlight w:val="none"/>
        </w:rPr>
        <w:t>法定代表人（负责人）或授权代表（签字或盖章）：</w:t>
      </w:r>
      <w:r>
        <w:rPr>
          <w:rFonts w:hint="eastAsia" w:ascii="宋体" w:hAnsi="宋体" w:eastAsia="宋体"/>
          <w:color w:val="auto"/>
          <w:szCs w:val="21"/>
          <w:highlight w:val="none"/>
          <w:u w:val="single"/>
        </w:rPr>
        <w:t xml:space="preserve">          </w:t>
      </w:r>
    </w:p>
    <w:p w14:paraId="6916A159">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分包意向供应商一（盖单位公章）：</w:t>
      </w:r>
      <w:r>
        <w:rPr>
          <w:rFonts w:hint="eastAsia" w:ascii="宋体" w:hAnsi="宋体" w:eastAsia="宋体"/>
          <w:color w:val="auto"/>
          <w:szCs w:val="21"/>
          <w:highlight w:val="none"/>
          <w:u w:val="single"/>
        </w:rPr>
        <w:t xml:space="preserve">          </w:t>
      </w:r>
    </w:p>
    <w:p w14:paraId="4088A0B1">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法定代表人（负责人）（签字或盖章）：</w:t>
      </w:r>
      <w:r>
        <w:rPr>
          <w:rFonts w:hint="eastAsia" w:ascii="宋体" w:hAnsi="宋体" w:eastAsia="宋体"/>
          <w:color w:val="auto"/>
          <w:szCs w:val="21"/>
          <w:highlight w:val="none"/>
          <w:u w:val="single"/>
        </w:rPr>
        <w:t xml:space="preserve">          </w:t>
      </w:r>
    </w:p>
    <w:p w14:paraId="2623FE84">
      <w:pPr>
        <w:wordWrap w:val="0"/>
        <w:spacing w:line="360" w:lineRule="auto"/>
        <w:ind w:firstLine="2530" w:firstLineChars="1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......（如有多个分包意向供应商的，按同格式增加）</w:t>
      </w:r>
    </w:p>
    <w:p w14:paraId="15BA5DEA">
      <w:pPr>
        <w:wordWrap w:val="0"/>
        <w:spacing w:line="360" w:lineRule="auto"/>
        <w:ind w:firstLine="2520" w:firstLineChars="1200"/>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04C73938">
      <w:pPr>
        <w:spacing w:line="360" w:lineRule="auto"/>
        <w:rPr>
          <w:rFonts w:ascii="宋体" w:hAnsi="宋体" w:eastAsia="宋体" w:cs="Times New Roman"/>
          <w:color w:val="auto"/>
          <w:sz w:val="24"/>
          <w:szCs w:val="24"/>
          <w:highlight w:val="none"/>
        </w:rPr>
        <w:sectPr>
          <w:pgSz w:w="11906" w:h="16838"/>
          <w:pgMar w:top="1418" w:right="1418" w:bottom="1418" w:left="1418" w:header="851" w:footer="992" w:gutter="0"/>
          <w:cols w:space="425" w:num="1"/>
          <w:docGrid w:type="lines" w:linePitch="312" w:charSpace="0"/>
        </w:sectPr>
      </w:pPr>
    </w:p>
    <w:p w14:paraId="0856FE9E">
      <w:pPr>
        <w:spacing w:line="360" w:lineRule="auto"/>
        <w:jc w:val="left"/>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rPr>
        <w:t>附件</w:t>
      </w:r>
      <w:r>
        <w:rPr>
          <w:rFonts w:hint="eastAsia" w:ascii="宋体" w:hAnsi="宋体" w:eastAsia="宋体"/>
          <w:bCs/>
          <w:color w:val="auto"/>
          <w:sz w:val="24"/>
          <w:szCs w:val="24"/>
          <w:highlight w:val="none"/>
          <w:lang w:val="en-US" w:eastAsia="zh-CN"/>
        </w:rPr>
        <w:t>六</w:t>
      </w:r>
    </w:p>
    <w:p w14:paraId="070263D9">
      <w:pPr>
        <w:pStyle w:val="81"/>
        <w:spacing w:line="360" w:lineRule="auto"/>
        <w:jc w:val="center"/>
        <w:rPr>
          <w:rFonts w:hAnsi="宋体"/>
          <w:b/>
          <w:color w:val="auto"/>
          <w:sz w:val="24"/>
          <w:szCs w:val="24"/>
          <w:highlight w:val="none"/>
        </w:rPr>
      </w:pPr>
      <w:r>
        <w:rPr>
          <w:rFonts w:hint="eastAsia" w:hAnsi="宋体"/>
          <w:b/>
          <w:color w:val="auto"/>
          <w:sz w:val="24"/>
          <w:szCs w:val="24"/>
          <w:highlight w:val="none"/>
          <w:lang w:val="en-US" w:eastAsia="zh-CN"/>
        </w:rPr>
        <w:t>8、</w:t>
      </w:r>
      <w:r>
        <w:rPr>
          <w:rFonts w:hint="eastAsia" w:hAnsi="宋体"/>
          <w:b/>
          <w:color w:val="auto"/>
          <w:sz w:val="24"/>
          <w:szCs w:val="24"/>
          <w:highlight w:val="none"/>
        </w:rPr>
        <w:t>联合体协议书</w:t>
      </w:r>
    </w:p>
    <w:p w14:paraId="74D5DF27">
      <w:pPr>
        <w:pStyle w:val="81"/>
        <w:spacing w:line="360" w:lineRule="auto"/>
        <w:jc w:val="center"/>
        <w:rPr>
          <w:rFonts w:hint="default" w:eastAsia="宋体"/>
          <w:color w:val="auto"/>
          <w:highlight w:val="none"/>
          <w:lang w:val="en-US" w:eastAsia="zh-CN"/>
        </w:rPr>
      </w:pPr>
      <w:r>
        <w:rPr>
          <w:rFonts w:hint="eastAsia" w:hAnsi="宋体"/>
          <w:b/>
          <w:color w:val="auto"/>
          <w:sz w:val="24"/>
          <w:szCs w:val="24"/>
          <w:highlight w:val="none"/>
        </w:rPr>
        <w:t>（如是联合体的，提供本协议书）</w:t>
      </w:r>
    </w:p>
    <w:p w14:paraId="17A9708E">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u w:val="single"/>
        </w:rPr>
        <w:t xml:space="preserve">     （所有成员单位名称）  </w:t>
      </w:r>
      <w:r>
        <w:rPr>
          <w:rFonts w:hint="eastAsia" w:ascii="宋体" w:hAnsi="宋体" w:cs="宋体"/>
          <w:color w:val="auto"/>
          <w:sz w:val="22"/>
          <w:highlight w:val="none"/>
        </w:rPr>
        <w:t>自愿组成联合体，共同参加</w:t>
      </w:r>
      <w:r>
        <w:rPr>
          <w:rFonts w:hint="eastAsia" w:ascii="宋体" w:hAnsi="宋体" w:cs="宋体"/>
          <w:color w:val="auto"/>
          <w:sz w:val="22"/>
          <w:highlight w:val="none"/>
          <w:u w:val="single"/>
        </w:rPr>
        <w:t xml:space="preserve">    （项目名称）  、 </w:t>
      </w:r>
      <w:r>
        <w:rPr>
          <w:rFonts w:hint="eastAsia" w:ascii="宋体" w:hAnsi="宋体" w:eastAsia="宋体"/>
          <w:color w:val="auto"/>
          <w:sz w:val="24"/>
          <w:szCs w:val="24"/>
          <w:highlight w:val="none"/>
          <w:u w:val="single"/>
        </w:rPr>
        <w:t>（</w:t>
      </w:r>
      <w:r>
        <w:rPr>
          <w:rFonts w:hint="eastAsia" w:ascii="宋体" w:hAnsi="宋体" w:eastAsia="宋体" w:cs="Times New Roman"/>
          <w:color w:val="auto"/>
          <w:sz w:val="24"/>
          <w:szCs w:val="24"/>
          <w:highlight w:val="none"/>
          <w:u w:val="single"/>
        </w:rPr>
        <w:t>标项编号</w:t>
      </w:r>
      <w:r>
        <w:rPr>
          <w:rFonts w:hint="eastAsia" w:ascii="宋体" w:hAnsi="宋体" w:eastAsia="宋体"/>
          <w:color w:val="auto"/>
          <w:sz w:val="24"/>
          <w:szCs w:val="24"/>
          <w:highlight w:val="none"/>
          <w:u w:val="single"/>
        </w:rPr>
        <w:t>）</w:t>
      </w:r>
      <w:r>
        <w:rPr>
          <w:rFonts w:hint="eastAsia" w:ascii="宋体" w:hAnsi="宋体" w:cs="宋体"/>
          <w:color w:val="auto"/>
          <w:sz w:val="22"/>
          <w:highlight w:val="none"/>
        </w:rPr>
        <w:t>投标。现就联合体投标事宜订立如下协议。</w:t>
      </w:r>
    </w:p>
    <w:p w14:paraId="71F00018">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u w:val="single"/>
        </w:rPr>
        <w:t xml:space="preserve">     （某成员单位名称）     </w:t>
      </w:r>
      <w:r>
        <w:rPr>
          <w:rFonts w:hint="eastAsia" w:ascii="宋体" w:hAnsi="宋体" w:cs="宋体"/>
          <w:color w:val="auto"/>
          <w:sz w:val="22"/>
          <w:highlight w:val="none"/>
        </w:rPr>
        <w:t>为本联合体的牵头人。</w:t>
      </w:r>
    </w:p>
    <w:p w14:paraId="72BE30C3">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04D5BD63">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44188FC3">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4、联合体各成员单位内部的职责分工如下：</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w:t>
      </w:r>
    </w:p>
    <w:p w14:paraId="3D83E5E6">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5、本协议书自所有成员单位法定代表人或其委托代理人签字（或盖章）或盖单位章之日起生效，合同履行完毕后自动失效。</w:t>
      </w:r>
    </w:p>
    <w:p w14:paraId="542B820E">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6、本协议书一式</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份，联合体成员和招标人各执一份。</w:t>
      </w:r>
    </w:p>
    <w:p w14:paraId="5EC872DE">
      <w:pPr>
        <w:spacing w:line="360" w:lineRule="auto"/>
        <w:rPr>
          <w:rFonts w:ascii="宋体" w:hAnsi="宋体" w:cs="宋体"/>
          <w:color w:val="auto"/>
          <w:sz w:val="22"/>
          <w:highlight w:val="none"/>
        </w:rPr>
      </w:pPr>
    </w:p>
    <w:p w14:paraId="41C4C6E1">
      <w:pPr>
        <w:spacing w:line="360" w:lineRule="auto"/>
        <w:ind w:firstLine="2833" w:firstLineChars="1288"/>
        <w:rPr>
          <w:rFonts w:ascii="宋体" w:hAnsi="宋体" w:cs="宋体"/>
          <w:color w:val="auto"/>
          <w:sz w:val="22"/>
          <w:highlight w:val="none"/>
        </w:rPr>
      </w:pPr>
      <w:r>
        <w:rPr>
          <w:rFonts w:hint="eastAsia" w:ascii="宋体" w:hAnsi="宋体" w:cs="宋体"/>
          <w:color w:val="auto"/>
          <w:sz w:val="22"/>
          <w:highlight w:val="none"/>
        </w:rPr>
        <w:t>牵头人名称：</w:t>
      </w:r>
      <w:r>
        <w:rPr>
          <w:rFonts w:hint="eastAsia" w:ascii="宋体" w:hAnsi="宋体" w:cs="宋体"/>
          <w:color w:val="auto"/>
          <w:sz w:val="22"/>
          <w:highlight w:val="none"/>
          <w:u w:val="single"/>
        </w:rPr>
        <w:t xml:space="preserve">                （盖单位章）          </w:t>
      </w:r>
    </w:p>
    <w:p w14:paraId="41EC71D9">
      <w:pPr>
        <w:spacing w:line="360" w:lineRule="auto"/>
        <w:ind w:firstLine="2833" w:firstLineChars="1288"/>
        <w:rPr>
          <w:rFonts w:ascii="宋体" w:hAnsi="宋体" w:cs="宋体"/>
          <w:color w:val="auto"/>
          <w:sz w:val="22"/>
          <w:highlight w:val="none"/>
          <w:u w:val="single"/>
        </w:rPr>
      </w:pPr>
      <w:r>
        <w:rPr>
          <w:rFonts w:hint="eastAsia" w:ascii="宋体" w:hAnsi="宋体" w:cs="宋体"/>
          <w:color w:val="auto"/>
          <w:sz w:val="22"/>
          <w:highlight w:val="none"/>
        </w:rPr>
        <w:t>法定代表人或其委托代理人：</w:t>
      </w:r>
      <w:r>
        <w:rPr>
          <w:rFonts w:hint="eastAsia" w:ascii="宋体" w:hAnsi="宋体" w:cs="宋体"/>
          <w:color w:val="auto"/>
          <w:sz w:val="22"/>
          <w:highlight w:val="none"/>
          <w:u w:val="single"/>
        </w:rPr>
        <w:t xml:space="preserve">     （签字或盖章）     </w:t>
      </w:r>
    </w:p>
    <w:p w14:paraId="50DF4887">
      <w:pPr>
        <w:spacing w:line="360" w:lineRule="auto"/>
        <w:ind w:firstLine="2833" w:firstLineChars="1288"/>
        <w:rPr>
          <w:rFonts w:ascii="宋体" w:hAnsi="宋体" w:cs="宋体"/>
          <w:color w:val="auto"/>
          <w:sz w:val="22"/>
          <w:highlight w:val="none"/>
        </w:rPr>
      </w:pPr>
    </w:p>
    <w:p w14:paraId="02A7F61F">
      <w:pPr>
        <w:spacing w:line="360" w:lineRule="auto"/>
        <w:ind w:firstLine="2833" w:firstLineChars="1288"/>
        <w:rPr>
          <w:rFonts w:ascii="宋体" w:hAnsi="宋体" w:cs="宋体"/>
          <w:color w:val="auto"/>
          <w:sz w:val="22"/>
          <w:highlight w:val="none"/>
        </w:rPr>
      </w:pPr>
      <w:r>
        <w:rPr>
          <w:rFonts w:hint="eastAsia" w:ascii="宋体" w:hAnsi="宋体" w:cs="宋体"/>
          <w:color w:val="auto"/>
          <w:sz w:val="22"/>
          <w:highlight w:val="none"/>
        </w:rPr>
        <w:t>成员一名称：</w:t>
      </w:r>
      <w:r>
        <w:rPr>
          <w:rFonts w:hint="eastAsia" w:ascii="宋体" w:hAnsi="宋体" w:cs="宋体"/>
          <w:color w:val="auto"/>
          <w:sz w:val="22"/>
          <w:highlight w:val="none"/>
          <w:u w:val="single"/>
        </w:rPr>
        <w:t xml:space="preserve">                （盖单位章）          </w:t>
      </w:r>
    </w:p>
    <w:p w14:paraId="38AB8FB7">
      <w:pPr>
        <w:spacing w:line="360" w:lineRule="auto"/>
        <w:ind w:firstLine="2833" w:firstLineChars="1288"/>
        <w:rPr>
          <w:rFonts w:ascii="宋体" w:hAnsi="宋体" w:cs="宋体"/>
          <w:color w:val="auto"/>
          <w:sz w:val="22"/>
          <w:highlight w:val="none"/>
          <w:u w:val="single"/>
        </w:rPr>
      </w:pPr>
      <w:r>
        <w:rPr>
          <w:rFonts w:hint="eastAsia" w:ascii="宋体" w:hAnsi="宋体" w:cs="宋体"/>
          <w:color w:val="auto"/>
          <w:sz w:val="22"/>
          <w:highlight w:val="none"/>
        </w:rPr>
        <w:t>法定代表人或其委托代理人：</w:t>
      </w:r>
      <w:r>
        <w:rPr>
          <w:rFonts w:hint="eastAsia" w:ascii="宋体" w:hAnsi="宋体" w:cs="宋体"/>
          <w:color w:val="auto"/>
          <w:sz w:val="22"/>
          <w:highlight w:val="none"/>
          <w:u w:val="single"/>
        </w:rPr>
        <w:t xml:space="preserve">     （签字或盖章）     </w:t>
      </w:r>
    </w:p>
    <w:p w14:paraId="4D06CB81">
      <w:pPr>
        <w:spacing w:line="360" w:lineRule="auto"/>
        <w:ind w:firstLine="2833" w:firstLineChars="1288"/>
        <w:rPr>
          <w:rFonts w:ascii="宋体" w:hAnsi="宋体" w:cs="宋体"/>
          <w:color w:val="auto"/>
          <w:sz w:val="22"/>
          <w:highlight w:val="none"/>
        </w:rPr>
      </w:pPr>
    </w:p>
    <w:p w14:paraId="65DF8C5B">
      <w:pPr>
        <w:spacing w:line="360" w:lineRule="auto"/>
        <w:ind w:firstLine="2833" w:firstLineChars="1288"/>
        <w:rPr>
          <w:rFonts w:ascii="宋体" w:hAnsi="宋体" w:cs="宋体"/>
          <w:color w:val="auto"/>
          <w:sz w:val="22"/>
          <w:highlight w:val="none"/>
        </w:rPr>
      </w:pPr>
      <w:r>
        <w:rPr>
          <w:rFonts w:hint="eastAsia" w:ascii="宋体" w:hAnsi="宋体" w:cs="宋体"/>
          <w:color w:val="auto"/>
          <w:sz w:val="22"/>
          <w:highlight w:val="none"/>
        </w:rPr>
        <w:t>成员二名称：</w:t>
      </w:r>
      <w:r>
        <w:rPr>
          <w:rFonts w:hint="eastAsia" w:ascii="宋体" w:hAnsi="宋体" w:cs="宋体"/>
          <w:color w:val="auto"/>
          <w:sz w:val="22"/>
          <w:highlight w:val="none"/>
          <w:u w:val="single"/>
        </w:rPr>
        <w:t xml:space="preserve">                （盖单位章）          </w:t>
      </w:r>
    </w:p>
    <w:p w14:paraId="350B047B">
      <w:pPr>
        <w:spacing w:line="360" w:lineRule="auto"/>
        <w:ind w:firstLine="2833" w:firstLineChars="1288"/>
        <w:rPr>
          <w:rFonts w:ascii="宋体" w:hAnsi="宋体" w:cs="宋体"/>
          <w:color w:val="auto"/>
          <w:sz w:val="22"/>
          <w:highlight w:val="none"/>
          <w:u w:val="single"/>
        </w:rPr>
      </w:pPr>
      <w:r>
        <w:rPr>
          <w:rFonts w:hint="eastAsia" w:ascii="宋体" w:hAnsi="宋体" w:cs="宋体"/>
          <w:color w:val="auto"/>
          <w:sz w:val="22"/>
          <w:highlight w:val="none"/>
        </w:rPr>
        <w:t>法定代表人或其委托代理人：</w:t>
      </w:r>
      <w:r>
        <w:rPr>
          <w:rFonts w:hint="eastAsia" w:ascii="宋体" w:hAnsi="宋体" w:cs="宋体"/>
          <w:color w:val="auto"/>
          <w:sz w:val="22"/>
          <w:highlight w:val="none"/>
          <w:u w:val="single"/>
        </w:rPr>
        <w:t xml:space="preserve">     （签字或盖章）     </w:t>
      </w:r>
    </w:p>
    <w:p w14:paraId="4E3FE7AF">
      <w:pPr>
        <w:spacing w:line="360" w:lineRule="auto"/>
        <w:ind w:firstLine="2833" w:firstLineChars="1288"/>
        <w:rPr>
          <w:rFonts w:ascii="宋体" w:hAnsi="宋体" w:cs="宋体"/>
          <w:color w:val="auto"/>
          <w:sz w:val="22"/>
          <w:highlight w:val="none"/>
        </w:rPr>
      </w:pPr>
      <w:r>
        <w:rPr>
          <w:rFonts w:hint="eastAsia" w:ascii="宋体" w:hAnsi="宋体" w:cs="宋体"/>
          <w:color w:val="auto"/>
          <w:sz w:val="22"/>
          <w:highlight w:val="none"/>
        </w:rPr>
        <w:t>……</w:t>
      </w:r>
    </w:p>
    <w:p w14:paraId="390AAD7A">
      <w:pPr>
        <w:spacing w:line="360" w:lineRule="auto"/>
        <w:ind w:firstLine="2860" w:firstLineChars="1300"/>
        <w:jc w:val="right"/>
        <w:rPr>
          <w:rFonts w:ascii="宋体" w:hAnsi="宋体" w:cs="宋体"/>
          <w:color w:val="auto"/>
          <w:sz w:val="22"/>
          <w:highlight w:val="none"/>
        </w:rPr>
      </w:pP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p w14:paraId="7BFB0CCF">
      <w:pPr>
        <w:spacing w:line="360" w:lineRule="auto"/>
        <w:ind w:firstLine="2860" w:firstLineChars="1300"/>
        <w:jc w:val="right"/>
        <w:rPr>
          <w:rFonts w:ascii="宋体" w:hAnsi="宋体" w:cs="宋体"/>
          <w:color w:val="auto"/>
          <w:sz w:val="22"/>
          <w:highlight w:val="none"/>
        </w:rPr>
      </w:pPr>
    </w:p>
    <w:p w14:paraId="181603E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注：联合体协议书须由联合体所有成员盖单位章，或由其法定代表人或其授权代理人签字或盖章，否则作否决投标处理。</w:t>
      </w:r>
    </w:p>
    <w:p w14:paraId="52E640F5">
      <w:pPr>
        <w:tabs>
          <w:tab w:val="left" w:pos="0"/>
          <w:tab w:val="left" w:pos="567"/>
          <w:tab w:val="left" w:pos="6237"/>
          <w:tab w:val="left" w:pos="7371"/>
          <w:tab w:val="center" w:pos="8505"/>
        </w:tabs>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.特定资格条件要求提供的资格证明材料</w:t>
      </w:r>
    </w:p>
    <w:p w14:paraId="6656D962">
      <w:pPr>
        <w:pStyle w:val="81"/>
        <w:jc w:val="center"/>
        <w:rPr>
          <w:rFonts w:hAnsi="宋体"/>
          <w:b/>
          <w:color w:val="auto"/>
          <w:sz w:val="24"/>
          <w:szCs w:val="24"/>
          <w:highlight w:val="none"/>
        </w:rPr>
      </w:pPr>
    </w:p>
    <w:p w14:paraId="2CDE7166">
      <w:pPr>
        <w:pStyle w:val="81"/>
        <w:jc w:val="center"/>
        <w:rPr>
          <w:rFonts w:hAnsi="宋体"/>
          <w:b/>
          <w:color w:val="auto"/>
          <w:sz w:val="24"/>
          <w:szCs w:val="24"/>
          <w:highlight w:val="none"/>
        </w:rPr>
      </w:pPr>
      <w:r>
        <w:rPr>
          <w:rFonts w:hint="eastAsia" w:hAnsi="宋体"/>
          <w:b/>
          <w:color w:val="auto"/>
          <w:sz w:val="24"/>
          <w:szCs w:val="24"/>
          <w:highlight w:val="none"/>
          <w:lang w:val="en-US" w:eastAsia="zh-CN"/>
        </w:rPr>
        <w:t>10.</w:t>
      </w:r>
      <w:r>
        <w:rPr>
          <w:rFonts w:hint="eastAsia" w:hAnsi="宋体"/>
          <w:b/>
          <w:color w:val="auto"/>
          <w:sz w:val="24"/>
          <w:szCs w:val="24"/>
          <w:highlight w:val="none"/>
        </w:rPr>
        <w:t>投标人认为需提供的其他资格审查资料</w:t>
      </w:r>
    </w:p>
    <w:p w14:paraId="34C32DF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30BC6EF">
      <w:pPr>
        <w:snapToGrid w:val="0"/>
        <w:spacing w:before="156" w:beforeLines="50" w:after="50"/>
        <w:rPr>
          <w:rFonts w:ascii="宋体" w:hAnsi="宋体"/>
          <w:b/>
          <w:bCs/>
          <w:color w:val="auto"/>
          <w:sz w:val="24"/>
          <w:highlight w:val="none"/>
        </w:rPr>
      </w:pPr>
      <w:r>
        <w:rPr>
          <w:rFonts w:hint="eastAsia" w:ascii="宋体" w:hAnsi="宋体"/>
          <w:b/>
          <w:bCs/>
          <w:color w:val="auto"/>
          <w:sz w:val="24"/>
          <w:highlight w:val="none"/>
        </w:rPr>
        <w:t>二、报价文件格式</w:t>
      </w:r>
    </w:p>
    <w:p w14:paraId="55DB9F42">
      <w:pPr>
        <w:snapToGrid w:val="0"/>
        <w:spacing w:before="156" w:beforeLines="50" w:after="50"/>
        <w:rPr>
          <w:rFonts w:ascii="宋体" w:hAnsi="宋体"/>
          <w:b/>
          <w:color w:val="auto"/>
          <w:szCs w:val="21"/>
          <w:highlight w:val="none"/>
        </w:rPr>
      </w:pPr>
    </w:p>
    <w:p w14:paraId="6579780C">
      <w:pPr>
        <w:snapToGrid w:val="0"/>
        <w:spacing w:before="156" w:beforeLines="50" w:after="50" w:line="360" w:lineRule="auto"/>
        <w:rPr>
          <w:rFonts w:ascii="宋体" w:hAnsi="宋体"/>
          <w:b/>
          <w:color w:val="auto"/>
          <w:sz w:val="24"/>
          <w:szCs w:val="24"/>
          <w:highlight w:val="none"/>
        </w:rPr>
      </w:pPr>
      <w:r>
        <w:rPr>
          <w:rFonts w:hint="eastAsia" w:ascii="宋体" w:hAnsi="宋体"/>
          <w:b/>
          <w:color w:val="auto"/>
          <w:sz w:val="24"/>
          <w:szCs w:val="24"/>
          <w:highlight w:val="none"/>
        </w:rPr>
        <w:t>报价文件封面格式：</w:t>
      </w:r>
      <w:r>
        <w:rPr>
          <w:rFonts w:ascii="宋体" w:hAnsi="宋体"/>
          <w:b/>
          <w:color w:val="auto"/>
          <w:sz w:val="24"/>
          <w:szCs w:val="24"/>
          <w:highlight w:val="none"/>
        </w:rPr>
        <w:t xml:space="preserve"> </w:t>
      </w:r>
    </w:p>
    <w:p w14:paraId="7FFF52BA">
      <w:pPr>
        <w:snapToGrid w:val="0"/>
        <w:spacing w:before="156" w:beforeLines="50" w:after="50" w:line="360" w:lineRule="auto"/>
        <w:rPr>
          <w:rFonts w:ascii="宋体" w:hAnsi="宋体"/>
          <w:b/>
          <w:bCs/>
          <w:color w:val="auto"/>
          <w:sz w:val="24"/>
          <w:szCs w:val="24"/>
          <w:highlight w:val="none"/>
        </w:rPr>
      </w:pPr>
      <w:r>
        <w:rPr>
          <w:rFonts w:ascii="宋体" w:hAnsi="宋体"/>
          <w:color w:val="auto"/>
          <w:sz w:val="24"/>
          <w:szCs w:val="24"/>
          <w:highlight w:val="none"/>
        </w:rPr>
        <w:t xml:space="preserve">                                                    </w:t>
      </w:r>
    </w:p>
    <w:p w14:paraId="011598C5">
      <w:pPr>
        <w:snapToGrid w:val="0"/>
        <w:spacing w:before="156" w:beforeLines="50" w:after="50" w:line="360" w:lineRule="auto"/>
        <w:jc w:val="center"/>
        <w:rPr>
          <w:rFonts w:ascii="宋体" w:hAnsi="宋体"/>
          <w:bCs/>
          <w:color w:val="auto"/>
          <w:sz w:val="24"/>
          <w:szCs w:val="24"/>
          <w:highlight w:val="none"/>
        </w:rPr>
      </w:pPr>
    </w:p>
    <w:p w14:paraId="34925FF6">
      <w:pPr>
        <w:snapToGrid w:val="0"/>
        <w:spacing w:before="156" w:beforeLines="50" w:after="50"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报价文件</w:t>
      </w:r>
    </w:p>
    <w:p w14:paraId="6E782227">
      <w:pPr>
        <w:snapToGrid w:val="0"/>
        <w:spacing w:before="156" w:beforeLines="50" w:after="50" w:line="360" w:lineRule="auto"/>
        <w:rPr>
          <w:rFonts w:ascii="宋体" w:hAnsi="宋体"/>
          <w:bCs/>
          <w:color w:val="auto"/>
          <w:sz w:val="24"/>
          <w:szCs w:val="24"/>
          <w:highlight w:val="none"/>
        </w:rPr>
      </w:pPr>
    </w:p>
    <w:p w14:paraId="11C329F2">
      <w:pPr>
        <w:snapToGrid w:val="0"/>
        <w:spacing w:before="156" w:beforeLines="50" w:after="50" w:line="360"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项目名称：</w:t>
      </w:r>
    </w:p>
    <w:p w14:paraId="072CD6D9">
      <w:pPr>
        <w:snapToGrid w:val="0"/>
        <w:spacing w:before="156" w:beforeLines="50" w:after="50"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项目编号：</w:t>
      </w:r>
    </w:p>
    <w:p w14:paraId="5E3B0392">
      <w:pPr>
        <w:pStyle w:val="2"/>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投标人名称：</w:t>
      </w:r>
    </w:p>
    <w:p w14:paraId="1904CF7C">
      <w:pPr>
        <w:pStyle w:val="2"/>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投标人地址：</w:t>
      </w:r>
    </w:p>
    <w:p w14:paraId="68987A8C">
      <w:pPr>
        <w:pStyle w:val="2"/>
        <w:snapToGrid w:val="0"/>
        <w:spacing w:before="50" w:after="50" w:line="360" w:lineRule="auto"/>
        <w:ind w:firstLine="960" w:firstLineChars="400"/>
        <w:rPr>
          <w:rFonts w:hAnsi="宋体"/>
          <w:bCs/>
          <w:color w:val="auto"/>
          <w:sz w:val="24"/>
          <w:szCs w:val="24"/>
          <w:highlight w:val="none"/>
        </w:rPr>
      </w:pPr>
    </w:p>
    <w:p w14:paraId="3CA23709">
      <w:pPr>
        <w:pStyle w:val="2"/>
        <w:snapToGrid w:val="0"/>
        <w:spacing w:before="50" w:after="50" w:line="360" w:lineRule="auto"/>
        <w:ind w:firstLine="998" w:firstLineChars="416"/>
        <w:rPr>
          <w:rFonts w:hAnsi="宋体"/>
          <w:color w:val="auto"/>
          <w:sz w:val="24"/>
          <w:szCs w:val="24"/>
          <w:highlight w:val="none"/>
        </w:rPr>
      </w:pPr>
    </w:p>
    <w:p w14:paraId="36261682">
      <w:pPr>
        <w:snapToGrid w:val="0"/>
        <w:spacing w:before="156" w:beforeLines="50" w:after="50" w:line="360" w:lineRule="auto"/>
        <w:ind w:firstLine="4080" w:firstLineChars="1700"/>
        <w:rPr>
          <w:rFonts w:ascii="宋体" w:hAnsi="宋体"/>
          <w:color w:val="auto"/>
          <w:sz w:val="24"/>
          <w:szCs w:val="24"/>
          <w:highlight w:val="none"/>
        </w:rPr>
      </w:pPr>
    </w:p>
    <w:p w14:paraId="6E3A4294">
      <w:pPr>
        <w:snapToGrid w:val="0"/>
        <w:spacing w:before="156" w:beforeLines="50" w:after="50" w:line="360" w:lineRule="auto"/>
        <w:ind w:firstLine="645"/>
        <w:jc w:val="center"/>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2DE2CB4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4396E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p>
    <w:p w14:paraId="41FF51B6">
      <w:pPr>
        <w:tabs>
          <w:tab w:val="left" w:pos="0"/>
          <w:tab w:val="left" w:pos="567"/>
          <w:tab w:val="left" w:pos="6237"/>
          <w:tab w:val="left" w:pos="7371"/>
          <w:tab w:val="center" w:pos="8505"/>
        </w:tabs>
        <w:spacing w:line="360" w:lineRule="auto"/>
        <w:ind w:left="0" w:right="0" w:firstLine="0" w:firstLineChars="0"/>
        <w:jc w:val="center"/>
        <w:rPr>
          <w:rFonts w:hint="eastAsia" w:ascii="宋体" w:hAnsi="宋体" w:eastAsia="宋体" w:cs="宋体"/>
          <w:b/>
          <w:color w:val="auto"/>
          <w:w w:val="100"/>
          <w:sz w:val="24"/>
          <w:szCs w:val="24"/>
          <w:highlight w:val="none"/>
        </w:rPr>
      </w:pPr>
      <w:r>
        <w:rPr>
          <w:rFonts w:hint="eastAsia" w:ascii="宋体" w:hAnsi="宋体" w:eastAsia="宋体" w:cs="宋体"/>
          <w:b/>
          <w:color w:val="auto"/>
          <w:spacing w:val="0"/>
          <w:w w:val="100"/>
          <w:sz w:val="24"/>
          <w:szCs w:val="24"/>
          <w:highlight w:val="none"/>
          <w:lang w:val="en-US" w:eastAsia="zh-CN"/>
        </w:rPr>
        <w:t>1.</w:t>
      </w:r>
      <w:r>
        <w:rPr>
          <w:rFonts w:hint="eastAsia" w:ascii="宋体" w:hAnsi="宋体" w:eastAsia="宋体" w:cs="宋体"/>
          <w:b/>
          <w:color w:val="auto"/>
          <w:spacing w:val="0"/>
          <w:w w:val="100"/>
          <w:sz w:val="24"/>
          <w:szCs w:val="24"/>
          <w:highlight w:val="none"/>
        </w:rPr>
        <w:t>开标一览表</w:t>
      </w:r>
    </w:p>
    <w:p w14:paraId="14ED1041">
      <w:pPr>
        <w:pStyle w:val="12"/>
        <w:spacing w:line="360" w:lineRule="auto"/>
        <w:ind w:left="505" w:hanging="505"/>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采购编号：</w:t>
      </w:r>
    </w:p>
    <w:p w14:paraId="564DC870">
      <w:pPr>
        <w:pStyle w:val="12"/>
        <w:tabs>
          <w:tab w:val="right" w:pos="8847"/>
          <w:tab w:val="clear" w:pos="0"/>
          <w:tab w:val="clear" w:pos="567"/>
          <w:tab w:val="clear" w:pos="6237"/>
          <w:tab w:val="clear" w:pos="7371"/>
          <w:tab w:val="clear" w:pos="8505"/>
        </w:tabs>
        <w:spacing w:line="360" w:lineRule="auto"/>
        <w:ind w:left="505" w:right="-2" w:hanging="505"/>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项目名称：</w:t>
      </w:r>
    </w:p>
    <w:tbl>
      <w:tblPr>
        <w:tblStyle w:val="26"/>
        <w:tblW w:w="5052"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8"/>
        <w:gridCol w:w="1322"/>
        <w:gridCol w:w="1293"/>
        <w:gridCol w:w="801"/>
        <w:gridCol w:w="1533"/>
        <w:gridCol w:w="1126"/>
        <w:gridCol w:w="886"/>
        <w:gridCol w:w="802"/>
        <w:gridCol w:w="846"/>
      </w:tblGrid>
      <w:tr w14:paraId="60DA3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02" w:hRule="atLeast"/>
        </w:trPr>
        <w:tc>
          <w:tcPr>
            <w:tcW w:w="309" w:type="pct"/>
            <w:tcBorders>
              <w:top w:val="single" w:color="auto" w:sz="4" w:space="0"/>
              <w:bottom w:val="single" w:color="auto" w:sz="4" w:space="0"/>
            </w:tcBorders>
            <w:tcMar>
              <w:left w:w="0" w:type="dxa"/>
              <w:right w:w="0" w:type="dxa"/>
            </w:tcMar>
            <w:vAlign w:val="center"/>
          </w:tcPr>
          <w:p w14:paraId="1C15168D">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序号</w:t>
            </w:r>
          </w:p>
        </w:tc>
        <w:tc>
          <w:tcPr>
            <w:tcW w:w="720" w:type="pct"/>
            <w:tcBorders>
              <w:top w:val="single" w:color="auto" w:sz="4" w:space="0"/>
              <w:bottom w:val="single" w:color="auto" w:sz="4" w:space="0"/>
            </w:tcBorders>
            <w:tcMar>
              <w:left w:w="0" w:type="dxa"/>
              <w:right w:w="0" w:type="dxa"/>
            </w:tcMar>
            <w:vAlign w:val="center"/>
          </w:tcPr>
          <w:p w14:paraId="657167EB">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产品名称</w:t>
            </w:r>
          </w:p>
        </w:tc>
        <w:tc>
          <w:tcPr>
            <w:tcW w:w="704" w:type="pct"/>
            <w:tcBorders>
              <w:top w:val="single" w:color="auto" w:sz="4" w:space="0"/>
              <w:bottom w:val="single" w:color="auto" w:sz="4" w:space="0"/>
            </w:tcBorders>
            <w:tcMar>
              <w:left w:w="0" w:type="dxa"/>
              <w:right w:w="0" w:type="dxa"/>
            </w:tcMar>
            <w:vAlign w:val="center"/>
          </w:tcPr>
          <w:p w14:paraId="378E25A2">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规格、型号</w:t>
            </w:r>
          </w:p>
        </w:tc>
        <w:tc>
          <w:tcPr>
            <w:tcW w:w="436" w:type="pct"/>
            <w:tcBorders>
              <w:top w:val="single" w:color="auto" w:sz="4" w:space="0"/>
              <w:bottom w:val="single" w:color="auto" w:sz="4" w:space="0"/>
            </w:tcBorders>
            <w:tcMar>
              <w:left w:w="0" w:type="dxa"/>
              <w:right w:w="0" w:type="dxa"/>
            </w:tcMar>
            <w:vAlign w:val="center"/>
          </w:tcPr>
          <w:p w14:paraId="543B9AA0">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数量</w:t>
            </w:r>
          </w:p>
          <w:p w14:paraId="085F8DA1">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lang w:eastAsia="zh-CN"/>
              </w:rPr>
              <w:t>（</w:t>
            </w:r>
            <w:r>
              <w:rPr>
                <w:rFonts w:hint="eastAsia" w:ascii="宋体" w:hAnsi="宋体" w:cs="宋体" w:eastAsiaTheme="minorEastAsia"/>
                <w:color w:val="auto"/>
                <w:w w:val="100"/>
                <w:sz w:val="24"/>
                <w:szCs w:val="24"/>
                <w:highlight w:val="none"/>
                <w:lang w:val="en-US" w:eastAsia="zh-CN"/>
              </w:rPr>
              <w:t>瓶</w:t>
            </w:r>
            <w:r>
              <w:rPr>
                <w:rFonts w:hint="eastAsia" w:ascii="宋体" w:hAnsi="宋体" w:cs="宋体" w:eastAsiaTheme="minorEastAsia"/>
                <w:color w:val="auto"/>
                <w:w w:val="100"/>
                <w:sz w:val="24"/>
                <w:szCs w:val="24"/>
                <w:highlight w:val="none"/>
                <w:lang w:eastAsia="zh-CN"/>
              </w:rPr>
              <w:t>）</w:t>
            </w:r>
          </w:p>
        </w:tc>
        <w:tc>
          <w:tcPr>
            <w:tcW w:w="835" w:type="pct"/>
            <w:tcBorders>
              <w:top w:val="single" w:color="auto" w:sz="4" w:space="0"/>
              <w:bottom w:val="single" w:color="auto" w:sz="4" w:space="0"/>
            </w:tcBorders>
            <w:tcMar>
              <w:left w:w="0" w:type="dxa"/>
              <w:right w:w="0" w:type="dxa"/>
            </w:tcMar>
            <w:vAlign w:val="center"/>
          </w:tcPr>
          <w:p w14:paraId="6BB1F06B">
            <w:pPr>
              <w:pStyle w:val="12"/>
              <w:tabs>
                <w:tab w:val="right" w:pos="8847"/>
                <w:tab w:val="clear" w:pos="0"/>
                <w:tab w:val="clear" w:pos="567"/>
                <w:tab w:val="clear" w:pos="6237"/>
                <w:tab w:val="clear" w:pos="7371"/>
                <w:tab w:val="clear" w:pos="8505"/>
              </w:tabs>
              <w:spacing w:line="360" w:lineRule="auto"/>
              <w:ind w:left="0" w:right="-2" w:firstLine="0" w:firstLineChars="0"/>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lang w:val="en-US" w:eastAsia="zh-CN"/>
              </w:rPr>
              <w:t>单价最高限价（元/瓶）</w:t>
            </w:r>
          </w:p>
        </w:tc>
        <w:tc>
          <w:tcPr>
            <w:tcW w:w="613" w:type="pct"/>
            <w:tcBorders>
              <w:top w:val="single" w:color="auto" w:sz="4" w:space="0"/>
              <w:bottom w:val="single" w:color="auto" w:sz="4" w:space="0"/>
            </w:tcBorders>
            <w:shd w:val="clear" w:color="auto" w:fill="auto"/>
            <w:tcMar>
              <w:left w:w="0" w:type="dxa"/>
              <w:right w:w="0" w:type="dxa"/>
            </w:tcMar>
            <w:vAlign w:val="center"/>
          </w:tcPr>
          <w:p w14:paraId="2BBC4BF7">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lang w:eastAsia="zh-CN"/>
              </w:rPr>
              <w:t>单</w:t>
            </w:r>
            <w:r>
              <w:rPr>
                <w:rFonts w:hint="eastAsia" w:ascii="宋体" w:hAnsi="宋体" w:cs="宋体" w:eastAsiaTheme="minorEastAsia"/>
                <w:color w:val="auto"/>
                <w:w w:val="100"/>
                <w:sz w:val="24"/>
                <w:szCs w:val="24"/>
                <w:highlight w:val="none"/>
              </w:rPr>
              <w:t>价</w:t>
            </w:r>
          </w:p>
          <w:p w14:paraId="5108C8A1">
            <w:pPr>
              <w:pStyle w:val="12"/>
              <w:tabs>
                <w:tab w:val="right" w:pos="8847"/>
                <w:tab w:val="clear" w:pos="0"/>
                <w:tab w:val="clear" w:pos="567"/>
                <w:tab w:val="clear" w:pos="6237"/>
                <w:tab w:val="clear" w:pos="7371"/>
                <w:tab w:val="clear" w:pos="8505"/>
              </w:tabs>
              <w:spacing w:line="360" w:lineRule="auto"/>
              <w:ind w:left="724" w:leftChars="0" w:right="-2" w:rightChars="0" w:hanging="724" w:hangingChars="302"/>
              <w:jc w:val="center"/>
              <w:rPr>
                <w:rFonts w:hint="eastAsia" w:ascii="宋体" w:hAnsi="宋体" w:cs="宋体" w:eastAsiaTheme="minorEastAsia"/>
                <w:color w:val="auto"/>
                <w:w w:val="100"/>
                <w:kern w:val="2"/>
                <w:sz w:val="24"/>
                <w:szCs w:val="24"/>
                <w:highlight w:val="none"/>
                <w:lang w:val="en-US" w:eastAsia="zh-CN" w:bidi="ar-SA"/>
              </w:rPr>
            </w:pPr>
            <w:r>
              <w:rPr>
                <w:rFonts w:hint="eastAsia" w:ascii="宋体" w:hAnsi="宋体" w:cs="宋体" w:eastAsiaTheme="minorEastAsia"/>
                <w:color w:val="auto"/>
                <w:w w:val="100"/>
                <w:sz w:val="24"/>
                <w:szCs w:val="24"/>
                <w:highlight w:val="none"/>
              </w:rPr>
              <w:t>（元</w:t>
            </w:r>
            <w:r>
              <w:rPr>
                <w:rFonts w:hint="eastAsia" w:ascii="宋体" w:hAnsi="宋体" w:cs="宋体" w:eastAsiaTheme="minorEastAsia"/>
                <w:color w:val="auto"/>
                <w:w w:val="100"/>
                <w:sz w:val="24"/>
                <w:szCs w:val="24"/>
                <w:highlight w:val="none"/>
                <w:lang w:val="en-US" w:eastAsia="zh-CN"/>
              </w:rPr>
              <w:t>/瓶</w:t>
            </w:r>
            <w:r>
              <w:rPr>
                <w:rFonts w:hint="eastAsia" w:ascii="宋体" w:hAnsi="宋体" w:cs="宋体" w:eastAsiaTheme="minorEastAsia"/>
                <w:color w:val="auto"/>
                <w:w w:val="100"/>
                <w:sz w:val="24"/>
                <w:szCs w:val="24"/>
                <w:highlight w:val="none"/>
              </w:rPr>
              <w:t>）</w:t>
            </w:r>
          </w:p>
        </w:tc>
        <w:tc>
          <w:tcPr>
            <w:tcW w:w="482" w:type="pct"/>
            <w:tcBorders>
              <w:top w:val="single" w:color="auto" w:sz="4" w:space="0"/>
              <w:bottom w:val="single" w:color="auto" w:sz="4" w:space="0"/>
            </w:tcBorders>
            <w:tcMar>
              <w:left w:w="0" w:type="dxa"/>
              <w:right w:w="0" w:type="dxa"/>
            </w:tcMar>
            <w:vAlign w:val="center"/>
          </w:tcPr>
          <w:p w14:paraId="11F49914">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lang w:val="en-US" w:eastAsia="zh-CN"/>
              </w:rPr>
            </w:pPr>
            <w:r>
              <w:rPr>
                <w:rFonts w:hint="eastAsia" w:ascii="宋体" w:hAnsi="宋体" w:cs="宋体" w:eastAsiaTheme="minorEastAsia"/>
                <w:color w:val="auto"/>
                <w:w w:val="100"/>
                <w:sz w:val="24"/>
                <w:szCs w:val="24"/>
                <w:highlight w:val="none"/>
                <w:lang w:val="en-US" w:eastAsia="zh-CN"/>
              </w:rPr>
              <w:t>合价</w:t>
            </w:r>
          </w:p>
          <w:p w14:paraId="1B6E0DD7">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lang w:val="en-US" w:eastAsia="zh-CN"/>
              </w:rPr>
              <w:t>（元）</w:t>
            </w:r>
          </w:p>
        </w:tc>
        <w:tc>
          <w:tcPr>
            <w:tcW w:w="436" w:type="pct"/>
            <w:tcBorders>
              <w:top w:val="single" w:color="auto" w:sz="4" w:space="0"/>
              <w:bottom w:val="single" w:color="auto" w:sz="4" w:space="0"/>
            </w:tcBorders>
            <w:tcMar>
              <w:left w:w="0" w:type="dxa"/>
              <w:right w:w="0" w:type="dxa"/>
            </w:tcMar>
            <w:vAlign w:val="center"/>
          </w:tcPr>
          <w:p w14:paraId="51021354">
            <w:pPr>
              <w:pStyle w:val="12"/>
              <w:tabs>
                <w:tab w:val="right" w:pos="8847"/>
                <w:tab w:val="clear" w:pos="0"/>
                <w:tab w:val="clear" w:pos="567"/>
                <w:tab w:val="clear" w:pos="6237"/>
                <w:tab w:val="clear" w:pos="7371"/>
                <w:tab w:val="clear" w:pos="8505"/>
              </w:tabs>
              <w:spacing w:line="360" w:lineRule="auto"/>
              <w:ind w:left="0" w:right="-2" w:firstLine="0" w:firstLineChars="0"/>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产地品牌</w:t>
            </w:r>
          </w:p>
        </w:tc>
        <w:tc>
          <w:tcPr>
            <w:tcW w:w="460" w:type="pct"/>
            <w:tcBorders>
              <w:top w:val="single" w:color="auto" w:sz="4" w:space="0"/>
              <w:bottom w:val="single" w:color="auto" w:sz="4" w:space="0"/>
            </w:tcBorders>
            <w:tcMar>
              <w:left w:w="0" w:type="dxa"/>
              <w:right w:w="0" w:type="dxa"/>
            </w:tcMar>
            <w:vAlign w:val="center"/>
          </w:tcPr>
          <w:p w14:paraId="41692869">
            <w:pPr>
              <w:pStyle w:val="12"/>
              <w:tabs>
                <w:tab w:val="right" w:pos="8847"/>
                <w:tab w:val="clear" w:pos="0"/>
                <w:tab w:val="clear" w:pos="567"/>
                <w:tab w:val="clear" w:pos="6237"/>
                <w:tab w:val="clear" w:pos="7371"/>
                <w:tab w:val="clear" w:pos="8505"/>
              </w:tabs>
              <w:spacing w:line="360" w:lineRule="auto"/>
              <w:ind w:left="0" w:right="-2" w:firstLine="0" w:firstLineChars="0"/>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交货期限交货地点</w:t>
            </w:r>
          </w:p>
        </w:tc>
      </w:tr>
      <w:tr w14:paraId="1F81BB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309" w:type="pct"/>
            <w:tcBorders>
              <w:top w:val="single" w:color="auto" w:sz="4" w:space="0"/>
            </w:tcBorders>
            <w:tcMar>
              <w:left w:w="0" w:type="dxa"/>
              <w:right w:w="0" w:type="dxa"/>
            </w:tcMar>
            <w:vAlign w:val="center"/>
          </w:tcPr>
          <w:p w14:paraId="3280D235">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lang w:val="en-US" w:eastAsia="zh-CN"/>
              </w:rPr>
              <w:t>1</w:t>
            </w:r>
          </w:p>
        </w:tc>
        <w:tc>
          <w:tcPr>
            <w:tcW w:w="720" w:type="pct"/>
            <w:tcBorders>
              <w:top w:val="single" w:color="auto" w:sz="4" w:space="0"/>
            </w:tcBorders>
            <w:tcMar>
              <w:left w:w="0" w:type="dxa"/>
              <w:right w:w="0" w:type="dxa"/>
            </w:tcMar>
            <w:vAlign w:val="center"/>
          </w:tcPr>
          <w:p w14:paraId="2D703D47">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rPr>
              <w:t>医用氧</w:t>
            </w:r>
          </w:p>
        </w:tc>
        <w:tc>
          <w:tcPr>
            <w:tcW w:w="704" w:type="pct"/>
            <w:tcBorders>
              <w:top w:val="single" w:color="auto" w:sz="4" w:space="0"/>
            </w:tcBorders>
            <w:shd w:val="clear" w:color="auto" w:fill="auto"/>
            <w:tcMar>
              <w:left w:w="0" w:type="dxa"/>
              <w:right w:w="0" w:type="dxa"/>
            </w:tcMar>
            <w:vAlign w:val="center"/>
          </w:tcPr>
          <w:p w14:paraId="3FE30D08">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rPr>
              <w:t>4</w:t>
            </w:r>
            <w:r>
              <w:rPr>
                <w:rFonts w:hint="eastAsia" w:ascii="宋体" w:hAnsi="宋体" w:cs="宋体" w:eastAsiaTheme="minorEastAsia"/>
                <w:color w:val="auto"/>
                <w:sz w:val="24"/>
                <w:szCs w:val="24"/>
                <w:highlight w:val="none"/>
                <w:lang w:val="en-US" w:eastAsia="zh-CN"/>
              </w:rPr>
              <w:t>5</w:t>
            </w:r>
            <w:r>
              <w:rPr>
                <w:rFonts w:hint="eastAsia" w:ascii="宋体" w:hAnsi="宋体" w:cs="宋体" w:eastAsiaTheme="minorEastAsia"/>
                <w:color w:val="auto"/>
                <w:sz w:val="24"/>
                <w:szCs w:val="24"/>
                <w:highlight w:val="none"/>
              </w:rPr>
              <w:t>0L</w:t>
            </w:r>
          </w:p>
        </w:tc>
        <w:tc>
          <w:tcPr>
            <w:tcW w:w="436" w:type="pct"/>
            <w:tcBorders>
              <w:top w:val="single" w:color="auto" w:sz="4" w:space="0"/>
            </w:tcBorders>
            <w:shd w:val="clear" w:color="auto" w:fill="auto"/>
            <w:tcMar>
              <w:left w:w="0" w:type="dxa"/>
              <w:right w:w="0" w:type="dxa"/>
            </w:tcMar>
            <w:vAlign w:val="center"/>
          </w:tcPr>
          <w:p w14:paraId="09A3C730">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kern w:val="2"/>
                <w:sz w:val="24"/>
                <w:szCs w:val="24"/>
                <w:highlight w:val="none"/>
                <w:lang w:val="en-US" w:eastAsia="zh-CN" w:bidi="ar-SA"/>
              </w:rPr>
              <w:t>400</w:t>
            </w:r>
          </w:p>
        </w:tc>
        <w:tc>
          <w:tcPr>
            <w:tcW w:w="835" w:type="pct"/>
            <w:tcBorders>
              <w:top w:val="single" w:color="auto" w:sz="4" w:space="0"/>
            </w:tcBorders>
            <w:tcMar>
              <w:left w:w="0" w:type="dxa"/>
              <w:right w:w="0" w:type="dxa"/>
            </w:tcMar>
            <w:vAlign w:val="center"/>
          </w:tcPr>
          <w:p w14:paraId="4955AB7B">
            <w:pPr>
              <w:pStyle w:val="12"/>
              <w:tabs>
                <w:tab w:val="right" w:pos="8847"/>
                <w:tab w:val="clear" w:pos="0"/>
                <w:tab w:val="clear" w:pos="567"/>
                <w:tab w:val="clear" w:pos="6237"/>
                <w:tab w:val="clear" w:pos="7371"/>
                <w:tab w:val="clear" w:pos="8505"/>
              </w:tabs>
              <w:spacing w:line="360" w:lineRule="auto"/>
              <w:ind w:left="505" w:right="-2" w:hanging="505"/>
              <w:jc w:val="center"/>
              <w:rPr>
                <w:rFonts w:hint="default" w:ascii="宋体" w:hAnsi="宋体" w:cs="宋体" w:eastAsiaTheme="minorEastAsia"/>
                <w:color w:val="auto"/>
                <w:w w:val="100"/>
                <w:sz w:val="24"/>
                <w:szCs w:val="24"/>
                <w:highlight w:val="none"/>
                <w:lang w:val="en-US" w:eastAsia="zh-CN"/>
              </w:rPr>
            </w:pPr>
            <w:r>
              <w:rPr>
                <w:rFonts w:hint="eastAsia" w:ascii="宋体" w:hAnsi="宋体" w:cs="宋体" w:eastAsiaTheme="minorEastAsia"/>
                <w:color w:val="auto"/>
                <w:w w:val="100"/>
                <w:sz w:val="24"/>
                <w:szCs w:val="24"/>
                <w:highlight w:val="none"/>
                <w:lang w:val="en-US" w:eastAsia="zh-CN"/>
              </w:rPr>
              <w:t>2325</w:t>
            </w:r>
          </w:p>
        </w:tc>
        <w:tc>
          <w:tcPr>
            <w:tcW w:w="613" w:type="pct"/>
            <w:tcBorders>
              <w:top w:val="single" w:color="auto" w:sz="4" w:space="0"/>
            </w:tcBorders>
            <w:shd w:val="clear" w:color="auto" w:fill="auto"/>
            <w:tcMar>
              <w:left w:w="0" w:type="dxa"/>
              <w:right w:w="0" w:type="dxa"/>
            </w:tcMar>
            <w:vAlign w:val="center"/>
          </w:tcPr>
          <w:p w14:paraId="714A6DE5">
            <w:pPr>
              <w:pStyle w:val="12"/>
              <w:tabs>
                <w:tab w:val="right" w:pos="8847"/>
                <w:tab w:val="clear" w:pos="0"/>
                <w:tab w:val="clear" w:pos="567"/>
                <w:tab w:val="clear" w:pos="6237"/>
                <w:tab w:val="clear" w:pos="7371"/>
                <w:tab w:val="clear" w:pos="8505"/>
              </w:tabs>
              <w:spacing w:line="360" w:lineRule="auto"/>
              <w:ind w:left="724" w:leftChars="0" w:right="-2" w:rightChars="0" w:hanging="724" w:hangingChars="302"/>
              <w:jc w:val="center"/>
              <w:rPr>
                <w:rFonts w:hint="eastAsia" w:ascii="宋体" w:hAnsi="宋体" w:cs="宋体" w:eastAsiaTheme="minorEastAsia"/>
                <w:color w:val="auto"/>
                <w:w w:val="100"/>
                <w:kern w:val="2"/>
                <w:sz w:val="24"/>
                <w:szCs w:val="24"/>
                <w:highlight w:val="none"/>
                <w:lang w:val="en-US" w:eastAsia="zh-CN" w:bidi="ar-SA"/>
              </w:rPr>
            </w:pPr>
          </w:p>
        </w:tc>
        <w:tc>
          <w:tcPr>
            <w:tcW w:w="482" w:type="pct"/>
            <w:tcBorders>
              <w:top w:val="single" w:color="auto" w:sz="4" w:space="0"/>
            </w:tcBorders>
            <w:tcMar>
              <w:left w:w="0" w:type="dxa"/>
              <w:right w:w="0" w:type="dxa"/>
            </w:tcMar>
            <w:vAlign w:val="center"/>
          </w:tcPr>
          <w:p w14:paraId="41E3E061">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36" w:type="pct"/>
            <w:tcBorders>
              <w:top w:val="single" w:color="auto" w:sz="4" w:space="0"/>
            </w:tcBorders>
            <w:tcMar>
              <w:left w:w="0" w:type="dxa"/>
              <w:right w:w="0" w:type="dxa"/>
            </w:tcMar>
            <w:vAlign w:val="center"/>
          </w:tcPr>
          <w:p w14:paraId="2952A9A0">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60" w:type="pct"/>
            <w:vMerge w:val="restart"/>
            <w:tcBorders>
              <w:top w:val="single" w:color="auto" w:sz="4" w:space="0"/>
            </w:tcBorders>
            <w:tcMar>
              <w:left w:w="0" w:type="dxa"/>
              <w:right w:w="0" w:type="dxa"/>
            </w:tcMar>
            <w:vAlign w:val="center"/>
          </w:tcPr>
          <w:p w14:paraId="071E8121">
            <w:pPr>
              <w:pStyle w:val="12"/>
              <w:tabs>
                <w:tab w:val="right" w:pos="8847"/>
                <w:tab w:val="clear" w:pos="0"/>
                <w:tab w:val="clear" w:pos="567"/>
                <w:tab w:val="clear" w:pos="6237"/>
                <w:tab w:val="clear" w:pos="7371"/>
                <w:tab w:val="clear" w:pos="8505"/>
              </w:tabs>
              <w:spacing w:line="360" w:lineRule="auto"/>
              <w:ind w:left="0" w:right="-2" w:firstLine="0" w:firstLineChars="0"/>
              <w:jc w:val="center"/>
              <w:rPr>
                <w:rFonts w:hint="default" w:ascii="宋体" w:hAnsi="宋体" w:cs="宋体" w:eastAsiaTheme="minorEastAsia"/>
                <w:color w:val="auto"/>
                <w:w w:val="100"/>
                <w:sz w:val="24"/>
                <w:szCs w:val="24"/>
                <w:highlight w:val="none"/>
                <w:lang w:val="en-US" w:eastAsia="zh-CN"/>
              </w:rPr>
            </w:pPr>
            <w:r>
              <w:rPr>
                <w:rFonts w:hint="eastAsia" w:ascii="宋体" w:hAnsi="宋体" w:cs="宋体" w:eastAsiaTheme="minorEastAsia"/>
                <w:color w:val="auto"/>
                <w:w w:val="100"/>
                <w:sz w:val="24"/>
                <w:szCs w:val="24"/>
                <w:highlight w:val="none"/>
                <w:lang w:val="en-US" w:eastAsia="zh-CN"/>
              </w:rPr>
              <w:t>响应招标文件要求</w:t>
            </w:r>
          </w:p>
        </w:tc>
      </w:tr>
      <w:tr w14:paraId="50FBD5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309" w:type="pct"/>
            <w:tcMar>
              <w:left w:w="0" w:type="dxa"/>
              <w:right w:w="0" w:type="dxa"/>
            </w:tcMar>
            <w:vAlign w:val="center"/>
          </w:tcPr>
          <w:p w14:paraId="442D9FC4">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lang w:val="en-US" w:eastAsia="zh-CN"/>
              </w:rPr>
              <w:t>2</w:t>
            </w:r>
          </w:p>
        </w:tc>
        <w:tc>
          <w:tcPr>
            <w:tcW w:w="720" w:type="pct"/>
            <w:tcMar>
              <w:left w:w="0" w:type="dxa"/>
              <w:right w:w="0" w:type="dxa"/>
            </w:tcMar>
            <w:vAlign w:val="center"/>
          </w:tcPr>
          <w:p w14:paraId="43DA6C04">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rPr>
              <w:t>医用氧</w:t>
            </w:r>
          </w:p>
        </w:tc>
        <w:tc>
          <w:tcPr>
            <w:tcW w:w="704" w:type="pct"/>
            <w:shd w:val="clear" w:color="auto" w:fill="auto"/>
            <w:tcMar>
              <w:left w:w="0" w:type="dxa"/>
              <w:right w:w="0" w:type="dxa"/>
            </w:tcMar>
            <w:vAlign w:val="center"/>
          </w:tcPr>
          <w:p w14:paraId="4B0CCAA8">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rPr>
              <w:t>40L</w:t>
            </w:r>
          </w:p>
        </w:tc>
        <w:tc>
          <w:tcPr>
            <w:tcW w:w="436" w:type="pct"/>
            <w:shd w:val="clear" w:color="auto" w:fill="auto"/>
            <w:tcMar>
              <w:left w:w="0" w:type="dxa"/>
              <w:right w:w="0" w:type="dxa"/>
            </w:tcMar>
            <w:vAlign w:val="center"/>
          </w:tcPr>
          <w:p w14:paraId="50770476">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lang w:val="en-US" w:eastAsia="zh-CN"/>
              </w:rPr>
              <w:t>400</w:t>
            </w:r>
          </w:p>
        </w:tc>
        <w:tc>
          <w:tcPr>
            <w:tcW w:w="835" w:type="pct"/>
            <w:tcMar>
              <w:left w:w="0" w:type="dxa"/>
              <w:right w:w="0" w:type="dxa"/>
            </w:tcMar>
            <w:vAlign w:val="center"/>
          </w:tcPr>
          <w:p w14:paraId="0C77F2AE">
            <w:pPr>
              <w:pStyle w:val="12"/>
              <w:tabs>
                <w:tab w:val="right" w:pos="8847"/>
                <w:tab w:val="clear" w:pos="0"/>
                <w:tab w:val="clear" w:pos="567"/>
                <w:tab w:val="clear" w:pos="6237"/>
                <w:tab w:val="clear" w:pos="7371"/>
                <w:tab w:val="clear" w:pos="8505"/>
              </w:tabs>
              <w:spacing w:line="360" w:lineRule="auto"/>
              <w:ind w:left="505" w:right="-2" w:hanging="505"/>
              <w:jc w:val="center"/>
              <w:rPr>
                <w:rFonts w:hint="default" w:ascii="宋体" w:hAnsi="宋体" w:cs="宋体" w:eastAsiaTheme="minorEastAsia"/>
                <w:color w:val="auto"/>
                <w:w w:val="100"/>
                <w:sz w:val="24"/>
                <w:szCs w:val="24"/>
                <w:highlight w:val="none"/>
                <w:lang w:val="en-US" w:eastAsia="zh-CN"/>
              </w:rPr>
            </w:pPr>
            <w:r>
              <w:rPr>
                <w:rFonts w:hint="eastAsia" w:ascii="宋体" w:hAnsi="宋体" w:cs="宋体" w:eastAsiaTheme="minorEastAsia"/>
                <w:color w:val="auto"/>
                <w:w w:val="100"/>
                <w:sz w:val="24"/>
                <w:szCs w:val="24"/>
                <w:highlight w:val="none"/>
                <w:lang w:val="en-US" w:eastAsia="zh-CN"/>
              </w:rPr>
              <w:t>40</w:t>
            </w:r>
          </w:p>
        </w:tc>
        <w:tc>
          <w:tcPr>
            <w:tcW w:w="613" w:type="pct"/>
            <w:shd w:val="clear" w:color="auto" w:fill="auto"/>
            <w:tcMar>
              <w:left w:w="0" w:type="dxa"/>
              <w:right w:w="0" w:type="dxa"/>
            </w:tcMar>
            <w:vAlign w:val="center"/>
          </w:tcPr>
          <w:p w14:paraId="4E8F8831">
            <w:pPr>
              <w:pStyle w:val="12"/>
              <w:tabs>
                <w:tab w:val="right" w:pos="8847"/>
                <w:tab w:val="clear" w:pos="0"/>
                <w:tab w:val="clear" w:pos="567"/>
                <w:tab w:val="clear" w:pos="6237"/>
                <w:tab w:val="clear" w:pos="7371"/>
                <w:tab w:val="clear" w:pos="8505"/>
              </w:tabs>
              <w:spacing w:line="360" w:lineRule="auto"/>
              <w:ind w:left="724" w:leftChars="0" w:right="-2" w:rightChars="0" w:hanging="724" w:hangingChars="302"/>
              <w:jc w:val="center"/>
              <w:rPr>
                <w:rFonts w:hint="eastAsia" w:ascii="宋体" w:hAnsi="宋体" w:cs="宋体" w:eastAsiaTheme="minorEastAsia"/>
                <w:color w:val="auto"/>
                <w:w w:val="100"/>
                <w:kern w:val="2"/>
                <w:sz w:val="24"/>
                <w:szCs w:val="24"/>
                <w:highlight w:val="none"/>
                <w:lang w:val="en-US" w:eastAsia="zh-CN" w:bidi="ar-SA"/>
              </w:rPr>
            </w:pPr>
          </w:p>
        </w:tc>
        <w:tc>
          <w:tcPr>
            <w:tcW w:w="482" w:type="pct"/>
            <w:tcMar>
              <w:left w:w="0" w:type="dxa"/>
              <w:right w:w="0" w:type="dxa"/>
            </w:tcMar>
            <w:vAlign w:val="center"/>
          </w:tcPr>
          <w:p w14:paraId="7E867920">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36" w:type="pct"/>
            <w:tcMar>
              <w:left w:w="0" w:type="dxa"/>
              <w:right w:w="0" w:type="dxa"/>
            </w:tcMar>
            <w:vAlign w:val="center"/>
          </w:tcPr>
          <w:p w14:paraId="4C4D66F4">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60" w:type="pct"/>
            <w:vMerge w:val="continue"/>
            <w:tcMar>
              <w:left w:w="0" w:type="dxa"/>
              <w:right w:w="0" w:type="dxa"/>
            </w:tcMar>
            <w:vAlign w:val="center"/>
          </w:tcPr>
          <w:p w14:paraId="3F445CE2">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r>
      <w:tr w14:paraId="4239B8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309" w:type="pct"/>
            <w:tcMar>
              <w:left w:w="0" w:type="dxa"/>
              <w:right w:w="0" w:type="dxa"/>
            </w:tcMar>
            <w:vAlign w:val="center"/>
          </w:tcPr>
          <w:p w14:paraId="68464447">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lang w:val="en-US" w:eastAsia="zh-CN"/>
              </w:rPr>
              <w:t>3</w:t>
            </w:r>
          </w:p>
        </w:tc>
        <w:tc>
          <w:tcPr>
            <w:tcW w:w="720" w:type="pct"/>
            <w:tcMar>
              <w:left w:w="0" w:type="dxa"/>
              <w:right w:w="0" w:type="dxa"/>
            </w:tcMar>
            <w:vAlign w:val="center"/>
          </w:tcPr>
          <w:p w14:paraId="2C3B1107">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rPr>
              <w:t>医用氧</w:t>
            </w:r>
          </w:p>
        </w:tc>
        <w:tc>
          <w:tcPr>
            <w:tcW w:w="704" w:type="pct"/>
            <w:shd w:val="clear" w:color="auto" w:fill="auto"/>
            <w:tcMar>
              <w:left w:w="0" w:type="dxa"/>
              <w:right w:w="0" w:type="dxa"/>
            </w:tcMar>
            <w:vAlign w:val="center"/>
          </w:tcPr>
          <w:p w14:paraId="20384AC1">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lang w:val="en-US" w:eastAsia="zh-CN"/>
              </w:rPr>
              <w:t>4</w:t>
            </w:r>
            <w:r>
              <w:rPr>
                <w:rFonts w:hint="eastAsia" w:ascii="宋体" w:hAnsi="宋体" w:cs="宋体" w:eastAsiaTheme="minorEastAsia"/>
                <w:color w:val="auto"/>
                <w:sz w:val="24"/>
                <w:szCs w:val="24"/>
                <w:highlight w:val="none"/>
              </w:rPr>
              <w:t>L</w:t>
            </w:r>
          </w:p>
        </w:tc>
        <w:tc>
          <w:tcPr>
            <w:tcW w:w="436" w:type="pct"/>
            <w:shd w:val="clear" w:color="auto" w:fill="auto"/>
            <w:tcMar>
              <w:left w:w="0" w:type="dxa"/>
              <w:right w:w="0" w:type="dxa"/>
            </w:tcMar>
            <w:vAlign w:val="center"/>
          </w:tcPr>
          <w:p w14:paraId="32345CB1">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lang w:val="en-US" w:eastAsia="zh-CN"/>
              </w:rPr>
              <w:t>40</w:t>
            </w:r>
          </w:p>
        </w:tc>
        <w:tc>
          <w:tcPr>
            <w:tcW w:w="835" w:type="pct"/>
            <w:tcMar>
              <w:left w:w="0" w:type="dxa"/>
              <w:right w:w="0" w:type="dxa"/>
            </w:tcMar>
            <w:vAlign w:val="center"/>
          </w:tcPr>
          <w:p w14:paraId="08B6E410">
            <w:pPr>
              <w:pStyle w:val="12"/>
              <w:tabs>
                <w:tab w:val="right" w:pos="8847"/>
                <w:tab w:val="clear" w:pos="0"/>
                <w:tab w:val="clear" w:pos="567"/>
                <w:tab w:val="clear" w:pos="6237"/>
                <w:tab w:val="clear" w:pos="7371"/>
                <w:tab w:val="clear" w:pos="8505"/>
              </w:tabs>
              <w:spacing w:line="360" w:lineRule="auto"/>
              <w:ind w:left="505" w:right="-2" w:hanging="505"/>
              <w:jc w:val="center"/>
              <w:rPr>
                <w:rFonts w:hint="default" w:ascii="宋体" w:hAnsi="宋体" w:cs="宋体" w:eastAsiaTheme="minorEastAsia"/>
                <w:color w:val="auto"/>
                <w:w w:val="100"/>
                <w:sz w:val="24"/>
                <w:szCs w:val="24"/>
                <w:highlight w:val="none"/>
                <w:lang w:val="en-US" w:eastAsia="zh-CN"/>
              </w:rPr>
            </w:pPr>
            <w:r>
              <w:rPr>
                <w:rFonts w:hint="eastAsia" w:ascii="宋体" w:hAnsi="宋体" w:cs="宋体" w:eastAsiaTheme="minorEastAsia"/>
                <w:color w:val="auto"/>
                <w:w w:val="100"/>
                <w:sz w:val="24"/>
                <w:szCs w:val="24"/>
                <w:highlight w:val="none"/>
                <w:lang w:val="en-US" w:eastAsia="zh-CN"/>
              </w:rPr>
              <w:t>25</w:t>
            </w:r>
          </w:p>
        </w:tc>
        <w:tc>
          <w:tcPr>
            <w:tcW w:w="613" w:type="pct"/>
            <w:shd w:val="clear" w:color="auto" w:fill="auto"/>
            <w:tcMar>
              <w:left w:w="0" w:type="dxa"/>
              <w:right w:w="0" w:type="dxa"/>
            </w:tcMar>
            <w:vAlign w:val="center"/>
          </w:tcPr>
          <w:p w14:paraId="7215CB29">
            <w:pPr>
              <w:pStyle w:val="12"/>
              <w:tabs>
                <w:tab w:val="right" w:pos="8847"/>
                <w:tab w:val="clear" w:pos="0"/>
                <w:tab w:val="clear" w:pos="567"/>
                <w:tab w:val="clear" w:pos="6237"/>
                <w:tab w:val="clear" w:pos="7371"/>
                <w:tab w:val="clear" w:pos="8505"/>
              </w:tabs>
              <w:spacing w:line="360" w:lineRule="auto"/>
              <w:ind w:left="724" w:leftChars="0" w:right="-2" w:rightChars="0" w:hanging="724" w:hangingChars="302"/>
              <w:jc w:val="center"/>
              <w:rPr>
                <w:rFonts w:hint="eastAsia" w:ascii="宋体" w:hAnsi="宋体" w:cs="宋体" w:eastAsiaTheme="minorEastAsia"/>
                <w:color w:val="auto"/>
                <w:w w:val="100"/>
                <w:kern w:val="2"/>
                <w:sz w:val="24"/>
                <w:szCs w:val="24"/>
                <w:highlight w:val="none"/>
                <w:lang w:val="en-US" w:eastAsia="zh-CN" w:bidi="ar-SA"/>
              </w:rPr>
            </w:pPr>
          </w:p>
        </w:tc>
        <w:tc>
          <w:tcPr>
            <w:tcW w:w="482" w:type="pct"/>
            <w:tcMar>
              <w:left w:w="0" w:type="dxa"/>
              <w:right w:w="0" w:type="dxa"/>
            </w:tcMar>
            <w:vAlign w:val="center"/>
          </w:tcPr>
          <w:p w14:paraId="3D9B8070">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36" w:type="pct"/>
            <w:tcMar>
              <w:left w:w="0" w:type="dxa"/>
              <w:right w:w="0" w:type="dxa"/>
            </w:tcMar>
            <w:vAlign w:val="center"/>
          </w:tcPr>
          <w:p w14:paraId="76A8B8E5">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60" w:type="pct"/>
            <w:vMerge w:val="continue"/>
            <w:tcMar>
              <w:left w:w="0" w:type="dxa"/>
              <w:right w:w="0" w:type="dxa"/>
            </w:tcMar>
            <w:vAlign w:val="center"/>
          </w:tcPr>
          <w:p w14:paraId="16C59C90">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r>
      <w:tr w14:paraId="733EA2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309" w:type="pct"/>
            <w:tcMar>
              <w:left w:w="0" w:type="dxa"/>
              <w:right w:w="0" w:type="dxa"/>
            </w:tcMar>
            <w:vAlign w:val="center"/>
          </w:tcPr>
          <w:p w14:paraId="2107BD70">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lang w:val="en-US" w:eastAsia="zh-CN"/>
              </w:rPr>
              <w:t>4</w:t>
            </w:r>
          </w:p>
        </w:tc>
        <w:tc>
          <w:tcPr>
            <w:tcW w:w="720" w:type="pct"/>
            <w:tcMar>
              <w:left w:w="0" w:type="dxa"/>
              <w:right w:w="0" w:type="dxa"/>
            </w:tcMar>
            <w:vAlign w:val="center"/>
          </w:tcPr>
          <w:p w14:paraId="77B12859">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rPr>
              <w:t>氮气</w:t>
            </w:r>
          </w:p>
        </w:tc>
        <w:tc>
          <w:tcPr>
            <w:tcW w:w="704" w:type="pct"/>
            <w:shd w:val="clear" w:color="auto" w:fill="auto"/>
            <w:tcMar>
              <w:left w:w="0" w:type="dxa"/>
              <w:right w:w="0" w:type="dxa"/>
            </w:tcMar>
            <w:vAlign w:val="center"/>
          </w:tcPr>
          <w:p w14:paraId="71B1573E">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lang w:val="en-US" w:eastAsia="zh-CN"/>
              </w:rPr>
              <w:t>2.5</w:t>
            </w:r>
            <w:r>
              <w:rPr>
                <w:rFonts w:hint="eastAsia" w:ascii="宋体" w:hAnsi="宋体" w:cs="宋体" w:eastAsiaTheme="minorEastAsia"/>
                <w:color w:val="auto"/>
                <w:sz w:val="24"/>
                <w:szCs w:val="24"/>
                <w:highlight w:val="none"/>
              </w:rPr>
              <w:t>L</w:t>
            </w:r>
          </w:p>
        </w:tc>
        <w:tc>
          <w:tcPr>
            <w:tcW w:w="436" w:type="pct"/>
            <w:shd w:val="clear" w:color="auto" w:fill="auto"/>
            <w:tcMar>
              <w:left w:w="0" w:type="dxa"/>
              <w:right w:w="0" w:type="dxa"/>
            </w:tcMar>
            <w:vAlign w:val="center"/>
          </w:tcPr>
          <w:p w14:paraId="728E95E1">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sz w:val="24"/>
                <w:szCs w:val="24"/>
                <w:highlight w:val="none"/>
                <w:lang w:val="en-US" w:eastAsia="zh-CN"/>
              </w:rPr>
              <w:t>30</w:t>
            </w:r>
          </w:p>
        </w:tc>
        <w:tc>
          <w:tcPr>
            <w:tcW w:w="835" w:type="pct"/>
            <w:tcMar>
              <w:left w:w="0" w:type="dxa"/>
              <w:right w:w="0" w:type="dxa"/>
            </w:tcMar>
            <w:vAlign w:val="center"/>
          </w:tcPr>
          <w:p w14:paraId="3E9ED1B8">
            <w:pPr>
              <w:pStyle w:val="12"/>
              <w:tabs>
                <w:tab w:val="right" w:pos="8847"/>
                <w:tab w:val="clear" w:pos="0"/>
                <w:tab w:val="clear" w:pos="567"/>
                <w:tab w:val="clear" w:pos="6237"/>
                <w:tab w:val="clear" w:pos="7371"/>
                <w:tab w:val="clear" w:pos="8505"/>
              </w:tabs>
              <w:spacing w:line="360" w:lineRule="auto"/>
              <w:ind w:left="505" w:right="-2" w:hanging="505"/>
              <w:jc w:val="center"/>
              <w:rPr>
                <w:rFonts w:hint="default" w:ascii="宋体" w:hAnsi="宋体" w:cs="宋体" w:eastAsiaTheme="minorEastAsia"/>
                <w:color w:val="auto"/>
                <w:w w:val="100"/>
                <w:sz w:val="24"/>
                <w:szCs w:val="24"/>
                <w:highlight w:val="none"/>
                <w:lang w:val="en-US" w:eastAsia="zh-CN"/>
              </w:rPr>
            </w:pPr>
            <w:r>
              <w:rPr>
                <w:rFonts w:hint="eastAsia" w:ascii="宋体" w:hAnsi="宋体" w:cs="宋体" w:eastAsiaTheme="minorEastAsia"/>
                <w:color w:val="auto"/>
                <w:w w:val="100"/>
                <w:sz w:val="24"/>
                <w:szCs w:val="24"/>
                <w:highlight w:val="none"/>
                <w:lang w:val="en-US" w:eastAsia="zh-CN"/>
              </w:rPr>
              <w:t>100</w:t>
            </w:r>
          </w:p>
        </w:tc>
        <w:tc>
          <w:tcPr>
            <w:tcW w:w="613" w:type="pct"/>
            <w:shd w:val="clear" w:color="auto" w:fill="auto"/>
            <w:tcMar>
              <w:left w:w="0" w:type="dxa"/>
              <w:right w:w="0" w:type="dxa"/>
            </w:tcMar>
            <w:vAlign w:val="center"/>
          </w:tcPr>
          <w:p w14:paraId="0103D95D">
            <w:pPr>
              <w:pStyle w:val="12"/>
              <w:tabs>
                <w:tab w:val="right" w:pos="8847"/>
                <w:tab w:val="clear" w:pos="0"/>
                <w:tab w:val="clear" w:pos="567"/>
                <w:tab w:val="clear" w:pos="6237"/>
                <w:tab w:val="clear" w:pos="7371"/>
                <w:tab w:val="clear" w:pos="8505"/>
              </w:tabs>
              <w:spacing w:line="360" w:lineRule="auto"/>
              <w:ind w:left="724" w:leftChars="0" w:right="-2" w:rightChars="0" w:hanging="724" w:hangingChars="302"/>
              <w:jc w:val="center"/>
              <w:rPr>
                <w:rFonts w:hint="eastAsia" w:ascii="宋体" w:hAnsi="宋体" w:cs="宋体" w:eastAsiaTheme="minorEastAsia"/>
                <w:color w:val="auto"/>
                <w:w w:val="100"/>
                <w:kern w:val="2"/>
                <w:sz w:val="24"/>
                <w:szCs w:val="24"/>
                <w:highlight w:val="none"/>
                <w:lang w:val="en-US" w:eastAsia="zh-CN" w:bidi="ar-SA"/>
              </w:rPr>
            </w:pPr>
          </w:p>
        </w:tc>
        <w:tc>
          <w:tcPr>
            <w:tcW w:w="482" w:type="pct"/>
            <w:tcMar>
              <w:left w:w="0" w:type="dxa"/>
              <w:right w:w="0" w:type="dxa"/>
            </w:tcMar>
            <w:vAlign w:val="center"/>
          </w:tcPr>
          <w:p w14:paraId="3A8EEF79">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36" w:type="pct"/>
            <w:tcMar>
              <w:left w:w="0" w:type="dxa"/>
              <w:right w:w="0" w:type="dxa"/>
            </w:tcMar>
            <w:vAlign w:val="center"/>
          </w:tcPr>
          <w:p w14:paraId="799C984C">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60" w:type="pct"/>
            <w:vMerge w:val="continue"/>
            <w:tcMar>
              <w:left w:w="0" w:type="dxa"/>
              <w:right w:w="0" w:type="dxa"/>
            </w:tcMar>
            <w:vAlign w:val="center"/>
          </w:tcPr>
          <w:p w14:paraId="0728B9B3">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r>
      <w:tr w14:paraId="43B5EB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56" w:hRule="atLeast"/>
        </w:trPr>
        <w:tc>
          <w:tcPr>
            <w:tcW w:w="1029" w:type="pct"/>
            <w:gridSpan w:val="2"/>
            <w:tcBorders>
              <w:top w:val="single" w:color="auto" w:sz="4" w:space="0"/>
              <w:bottom w:val="single" w:color="auto" w:sz="4" w:space="0"/>
            </w:tcBorders>
            <w:tcMar>
              <w:left w:w="0" w:type="dxa"/>
              <w:right w:w="0" w:type="dxa"/>
            </w:tcMar>
            <w:vAlign w:val="center"/>
          </w:tcPr>
          <w:p w14:paraId="3D38AA8E">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报价总计</w:t>
            </w:r>
          </w:p>
          <w:p w14:paraId="5748C9FB">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（大、小写）</w:t>
            </w:r>
          </w:p>
        </w:tc>
        <w:tc>
          <w:tcPr>
            <w:tcW w:w="3509" w:type="pct"/>
            <w:gridSpan w:val="6"/>
            <w:tcBorders>
              <w:top w:val="single" w:color="auto" w:sz="4" w:space="0"/>
              <w:bottom w:val="single" w:color="auto" w:sz="4" w:space="0"/>
            </w:tcBorders>
            <w:tcMar>
              <w:left w:w="0" w:type="dxa"/>
              <w:right w:w="0" w:type="dxa"/>
            </w:tcMar>
            <w:vAlign w:val="center"/>
          </w:tcPr>
          <w:p w14:paraId="6733EFF2">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p w14:paraId="2CEA1535">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c>
          <w:tcPr>
            <w:tcW w:w="460" w:type="pct"/>
            <w:tcBorders>
              <w:top w:val="single" w:color="auto" w:sz="4" w:space="0"/>
              <w:bottom w:val="single" w:color="auto" w:sz="4" w:space="0"/>
            </w:tcBorders>
            <w:tcMar>
              <w:left w:w="0" w:type="dxa"/>
              <w:right w:w="0" w:type="dxa"/>
            </w:tcMar>
            <w:vAlign w:val="center"/>
          </w:tcPr>
          <w:p w14:paraId="2E34F04B">
            <w:pPr>
              <w:pStyle w:val="12"/>
              <w:tabs>
                <w:tab w:val="right" w:pos="8847"/>
                <w:tab w:val="clear" w:pos="0"/>
                <w:tab w:val="clear" w:pos="567"/>
                <w:tab w:val="clear" w:pos="6237"/>
                <w:tab w:val="clear" w:pos="7371"/>
                <w:tab w:val="clear" w:pos="8505"/>
              </w:tabs>
              <w:spacing w:line="360" w:lineRule="auto"/>
              <w:ind w:left="505" w:right="-2" w:hanging="505"/>
              <w:jc w:val="center"/>
              <w:rPr>
                <w:rFonts w:hint="eastAsia" w:ascii="宋体" w:hAnsi="宋体" w:cs="宋体" w:eastAsiaTheme="minorEastAsia"/>
                <w:color w:val="auto"/>
                <w:w w:val="100"/>
                <w:sz w:val="24"/>
                <w:szCs w:val="24"/>
                <w:highlight w:val="none"/>
              </w:rPr>
            </w:pPr>
          </w:p>
        </w:tc>
      </w:tr>
      <w:tr w14:paraId="644F26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440" w:hRule="atLeast"/>
        </w:trPr>
        <w:tc>
          <w:tcPr>
            <w:tcW w:w="309" w:type="pct"/>
            <w:tcBorders>
              <w:top w:val="single" w:color="auto" w:sz="4" w:space="0"/>
            </w:tcBorders>
            <w:tcMar>
              <w:left w:w="0" w:type="dxa"/>
              <w:right w:w="0" w:type="dxa"/>
            </w:tcMar>
            <w:textDirection w:val="tbRlV"/>
            <w:vAlign w:val="center"/>
          </w:tcPr>
          <w:p w14:paraId="6CBC0E7E">
            <w:pPr>
              <w:pStyle w:val="12"/>
              <w:tabs>
                <w:tab w:val="right" w:pos="8847"/>
                <w:tab w:val="clear" w:pos="0"/>
                <w:tab w:val="clear" w:pos="567"/>
                <w:tab w:val="clear" w:pos="6237"/>
                <w:tab w:val="clear" w:pos="7371"/>
                <w:tab w:val="clear" w:pos="8505"/>
              </w:tabs>
              <w:spacing w:line="360" w:lineRule="auto"/>
              <w:ind w:left="0" w:right="-2" w:firstLine="0"/>
              <w:jc w:val="center"/>
              <w:rPr>
                <w:rFonts w:hint="eastAsia" w:ascii="宋体" w:hAnsi="宋体" w:cs="宋体" w:eastAsiaTheme="minorEastAsia"/>
                <w:color w:val="auto"/>
                <w:w w:val="100"/>
                <w:sz w:val="24"/>
                <w:szCs w:val="24"/>
                <w:highlight w:val="none"/>
              </w:rPr>
            </w:pPr>
            <w:r>
              <w:rPr>
                <w:rFonts w:hint="eastAsia" w:ascii="宋体" w:hAnsi="宋体" w:cs="宋体" w:eastAsiaTheme="minorEastAsia"/>
                <w:color w:val="auto"/>
                <w:w w:val="100"/>
                <w:sz w:val="24"/>
                <w:szCs w:val="24"/>
                <w:highlight w:val="none"/>
              </w:rPr>
              <w:t>声明与说明</w:t>
            </w:r>
          </w:p>
        </w:tc>
        <w:tc>
          <w:tcPr>
            <w:tcW w:w="4229" w:type="pct"/>
            <w:gridSpan w:val="7"/>
            <w:tcBorders>
              <w:top w:val="single" w:color="auto" w:sz="4" w:space="0"/>
            </w:tcBorders>
            <w:tcMar>
              <w:left w:w="0" w:type="dxa"/>
              <w:right w:w="0" w:type="dxa"/>
            </w:tcMar>
            <w:vAlign w:val="center"/>
          </w:tcPr>
          <w:p w14:paraId="4E31222F">
            <w:pPr>
              <w:pStyle w:val="12"/>
              <w:tabs>
                <w:tab w:val="right" w:pos="8847"/>
                <w:tab w:val="clear" w:pos="0"/>
                <w:tab w:val="clear" w:pos="567"/>
                <w:tab w:val="clear" w:pos="6237"/>
                <w:tab w:val="clear" w:pos="7371"/>
                <w:tab w:val="clear" w:pos="8505"/>
              </w:tabs>
              <w:spacing w:line="360" w:lineRule="auto"/>
              <w:ind w:right="-2"/>
              <w:jc w:val="center"/>
              <w:rPr>
                <w:rFonts w:hint="eastAsia" w:ascii="宋体" w:hAnsi="宋体" w:cs="宋体" w:eastAsiaTheme="minorEastAsia"/>
                <w:color w:val="auto"/>
                <w:sz w:val="24"/>
                <w:szCs w:val="24"/>
                <w:highlight w:val="none"/>
              </w:rPr>
            </w:pPr>
          </w:p>
          <w:p w14:paraId="7A55E7B6">
            <w:pPr>
              <w:pStyle w:val="12"/>
              <w:tabs>
                <w:tab w:val="right" w:pos="8847"/>
                <w:tab w:val="clear" w:pos="0"/>
                <w:tab w:val="clear" w:pos="567"/>
                <w:tab w:val="clear" w:pos="6237"/>
                <w:tab w:val="clear" w:pos="7371"/>
                <w:tab w:val="clear" w:pos="8505"/>
              </w:tabs>
              <w:spacing w:line="360" w:lineRule="auto"/>
              <w:ind w:right="-2"/>
              <w:jc w:val="center"/>
              <w:rPr>
                <w:rFonts w:hint="eastAsia" w:ascii="宋体" w:hAnsi="宋体" w:cs="宋体" w:eastAsiaTheme="minorEastAsia"/>
                <w:color w:val="auto"/>
                <w:sz w:val="24"/>
                <w:szCs w:val="24"/>
                <w:highlight w:val="none"/>
              </w:rPr>
            </w:pPr>
          </w:p>
        </w:tc>
        <w:tc>
          <w:tcPr>
            <w:tcW w:w="460" w:type="pct"/>
            <w:tcBorders>
              <w:top w:val="single" w:color="auto" w:sz="4" w:space="0"/>
            </w:tcBorders>
            <w:tcMar>
              <w:left w:w="0" w:type="dxa"/>
              <w:right w:w="0" w:type="dxa"/>
            </w:tcMar>
            <w:vAlign w:val="center"/>
          </w:tcPr>
          <w:p w14:paraId="73DEE7C3">
            <w:pPr>
              <w:pStyle w:val="25"/>
              <w:tabs>
                <w:tab w:val="left" w:pos="1680"/>
                <w:tab w:val="clear" w:pos="0"/>
                <w:tab w:val="clear" w:pos="567"/>
                <w:tab w:val="clear" w:pos="1260"/>
                <w:tab w:val="clear" w:pos="1365"/>
                <w:tab w:val="clear" w:pos="6237"/>
                <w:tab w:val="clear" w:pos="7371"/>
                <w:tab w:val="clear" w:pos="8505"/>
              </w:tabs>
              <w:spacing w:line="360" w:lineRule="auto"/>
              <w:ind w:firstLine="400"/>
              <w:rPr>
                <w:rFonts w:hint="eastAsia" w:ascii="宋体" w:hAnsi="宋体" w:eastAsia="宋体" w:cs="宋体"/>
                <w:color w:val="auto"/>
                <w:highlight w:val="none"/>
              </w:rPr>
            </w:pPr>
          </w:p>
        </w:tc>
      </w:tr>
    </w:tbl>
    <w:p w14:paraId="7D01DB37">
      <w:pPr>
        <w:spacing w:line="360" w:lineRule="auto"/>
        <w:rPr>
          <w:rFonts w:ascii="宋体" w:hAnsi="宋体" w:eastAsia="宋体" w:cs="宋体"/>
          <w:color w:val="auto"/>
          <w:w w:val="80"/>
          <w:sz w:val="24"/>
          <w:szCs w:val="24"/>
          <w:highlight w:val="none"/>
        </w:rPr>
      </w:pPr>
    </w:p>
    <w:p w14:paraId="121E2DDE">
      <w:pPr>
        <w:spacing w:line="360" w:lineRule="auto"/>
        <w:rPr>
          <w:rFonts w:ascii="宋体" w:hAnsi="宋体" w:eastAsia="宋体" w:cs="宋体"/>
          <w:color w:val="auto"/>
          <w:w w:val="80"/>
          <w:sz w:val="24"/>
          <w:szCs w:val="24"/>
          <w:highlight w:val="none"/>
        </w:rPr>
      </w:pPr>
    </w:p>
    <w:p w14:paraId="68B21AF1">
      <w:pPr>
        <w:spacing w:line="360" w:lineRule="auto"/>
        <w:rPr>
          <w:rFonts w:ascii="宋体" w:hAnsi="宋体" w:eastAsia="宋体" w:cs="宋体"/>
          <w:color w:val="auto"/>
          <w:w w:val="80"/>
          <w:sz w:val="24"/>
          <w:szCs w:val="24"/>
          <w:highlight w:val="none"/>
        </w:rPr>
      </w:pPr>
    </w:p>
    <w:p w14:paraId="2951D841">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43E207F6">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515833BF">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774144C9">
      <w:pPr>
        <w:spacing w:line="360" w:lineRule="auto"/>
        <w:ind w:firstLine="2880" w:firstLineChars="1200"/>
        <w:rPr>
          <w:rFonts w:hint="eastAsia" w:ascii="宋体" w:hAnsi="宋体" w:eastAsia="宋体" w:cs="宋体"/>
          <w:color w:val="auto"/>
          <w:sz w:val="24"/>
          <w:szCs w:val="24"/>
          <w:highlight w:val="none"/>
        </w:rPr>
      </w:pPr>
    </w:p>
    <w:p w14:paraId="71C67780">
      <w:pPr>
        <w:pStyle w:val="81"/>
        <w:jc w:val="center"/>
        <w:rPr>
          <w:rFonts w:hAnsi="宋体"/>
          <w:b/>
          <w:color w:val="auto"/>
          <w:sz w:val="24"/>
          <w:szCs w:val="24"/>
          <w:highlight w:val="none"/>
        </w:rPr>
        <w:sectPr>
          <w:pgSz w:w="11906" w:h="16838"/>
          <w:pgMar w:top="1417" w:right="1417" w:bottom="1417" w:left="1417" w:header="851" w:footer="992" w:gutter="0"/>
          <w:cols w:space="425" w:num="1"/>
          <w:docGrid w:type="lines" w:linePitch="312" w:charSpace="0"/>
        </w:sectPr>
      </w:pPr>
      <w:r>
        <w:rPr>
          <w:rFonts w:hint="eastAsia" w:hAnsi="宋体"/>
          <w:b/>
          <w:color w:val="auto"/>
          <w:sz w:val="24"/>
          <w:szCs w:val="24"/>
          <w:highlight w:val="none"/>
          <w:lang w:val="en-US" w:eastAsia="zh-CN"/>
        </w:rPr>
        <w:t>2</w:t>
      </w:r>
      <w:r>
        <w:rPr>
          <w:rFonts w:hint="eastAsia" w:hAnsi="宋体"/>
          <w:b/>
          <w:color w:val="auto"/>
          <w:sz w:val="24"/>
          <w:szCs w:val="24"/>
          <w:highlight w:val="none"/>
        </w:rPr>
        <w:t>.投标人认为需提供的其他资料</w:t>
      </w:r>
    </w:p>
    <w:p w14:paraId="65E350C0">
      <w:pPr>
        <w:snapToGrid w:val="0"/>
        <w:spacing w:before="156" w:beforeLines="50" w:after="50"/>
        <w:rPr>
          <w:rFonts w:ascii="宋体" w:hAnsi="宋体"/>
          <w:b/>
          <w:bCs/>
          <w:color w:val="auto"/>
          <w:sz w:val="24"/>
          <w:highlight w:val="none"/>
        </w:rPr>
      </w:pPr>
      <w:r>
        <w:rPr>
          <w:rFonts w:hint="eastAsia" w:ascii="宋体" w:hAnsi="宋体"/>
          <w:b/>
          <w:bCs/>
          <w:color w:val="auto"/>
          <w:sz w:val="24"/>
          <w:highlight w:val="none"/>
        </w:rPr>
        <w:t>三、商务技术文件格式</w:t>
      </w:r>
    </w:p>
    <w:p w14:paraId="5C9DBB47">
      <w:pPr>
        <w:snapToGrid w:val="0"/>
        <w:spacing w:before="156" w:beforeLines="50" w:after="50"/>
        <w:rPr>
          <w:rFonts w:ascii="宋体" w:hAnsi="宋体"/>
          <w:b/>
          <w:color w:val="auto"/>
          <w:szCs w:val="21"/>
          <w:highlight w:val="none"/>
        </w:rPr>
      </w:pPr>
    </w:p>
    <w:p w14:paraId="2A26715B">
      <w:pPr>
        <w:snapToGrid w:val="0"/>
        <w:spacing w:before="156" w:beforeLines="50" w:after="50" w:line="360" w:lineRule="auto"/>
        <w:rPr>
          <w:rFonts w:ascii="宋体" w:hAnsi="宋体"/>
          <w:b/>
          <w:color w:val="auto"/>
          <w:sz w:val="24"/>
          <w:szCs w:val="24"/>
          <w:highlight w:val="none"/>
        </w:rPr>
      </w:pPr>
      <w:r>
        <w:rPr>
          <w:rFonts w:hint="eastAsia" w:ascii="宋体" w:hAnsi="宋体"/>
          <w:b/>
          <w:bCs/>
          <w:color w:val="auto"/>
          <w:sz w:val="24"/>
          <w:highlight w:val="none"/>
        </w:rPr>
        <w:t>商务技术</w:t>
      </w:r>
      <w:r>
        <w:rPr>
          <w:rFonts w:hint="eastAsia" w:ascii="宋体" w:hAnsi="宋体"/>
          <w:b/>
          <w:color w:val="auto"/>
          <w:sz w:val="24"/>
          <w:szCs w:val="24"/>
          <w:highlight w:val="none"/>
        </w:rPr>
        <w:t>文件封面格式：</w:t>
      </w:r>
      <w:r>
        <w:rPr>
          <w:rFonts w:ascii="宋体" w:hAnsi="宋体"/>
          <w:b/>
          <w:color w:val="auto"/>
          <w:sz w:val="24"/>
          <w:szCs w:val="24"/>
          <w:highlight w:val="none"/>
        </w:rPr>
        <w:t xml:space="preserve"> </w:t>
      </w:r>
    </w:p>
    <w:p w14:paraId="1FD76C61">
      <w:pPr>
        <w:snapToGrid w:val="0"/>
        <w:spacing w:before="156" w:beforeLines="50" w:after="50" w:line="360" w:lineRule="auto"/>
        <w:rPr>
          <w:rFonts w:ascii="宋体" w:hAnsi="宋体"/>
          <w:b/>
          <w:bCs/>
          <w:color w:val="auto"/>
          <w:sz w:val="24"/>
          <w:szCs w:val="24"/>
          <w:highlight w:val="none"/>
        </w:rPr>
      </w:pPr>
      <w:r>
        <w:rPr>
          <w:rFonts w:ascii="宋体" w:hAnsi="宋体"/>
          <w:color w:val="auto"/>
          <w:sz w:val="24"/>
          <w:szCs w:val="24"/>
          <w:highlight w:val="none"/>
        </w:rPr>
        <w:t xml:space="preserve">                                                    </w:t>
      </w:r>
    </w:p>
    <w:p w14:paraId="2665812F">
      <w:pPr>
        <w:snapToGrid w:val="0"/>
        <w:spacing w:before="156" w:beforeLines="50" w:after="50" w:line="360" w:lineRule="auto"/>
        <w:jc w:val="center"/>
        <w:rPr>
          <w:rFonts w:ascii="宋体" w:hAnsi="宋体"/>
          <w:bCs/>
          <w:color w:val="auto"/>
          <w:sz w:val="24"/>
          <w:szCs w:val="24"/>
          <w:highlight w:val="none"/>
        </w:rPr>
      </w:pPr>
    </w:p>
    <w:p w14:paraId="1F19A78A">
      <w:pPr>
        <w:snapToGrid w:val="0"/>
        <w:spacing w:before="156" w:beforeLines="50" w:after="50"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商务技术文件</w:t>
      </w:r>
    </w:p>
    <w:p w14:paraId="363D2D34">
      <w:pPr>
        <w:snapToGrid w:val="0"/>
        <w:spacing w:before="156" w:beforeLines="50" w:after="50" w:line="360" w:lineRule="auto"/>
        <w:rPr>
          <w:rFonts w:ascii="宋体" w:hAnsi="宋体"/>
          <w:bCs/>
          <w:color w:val="auto"/>
          <w:sz w:val="24"/>
          <w:szCs w:val="24"/>
          <w:highlight w:val="none"/>
        </w:rPr>
      </w:pPr>
    </w:p>
    <w:p w14:paraId="63FBF616">
      <w:pPr>
        <w:snapToGrid w:val="0"/>
        <w:spacing w:before="156" w:beforeLines="50" w:after="50" w:line="360" w:lineRule="auto"/>
        <w:ind w:firstLine="1068" w:firstLineChars="445"/>
        <w:rPr>
          <w:rFonts w:ascii="宋体" w:hAnsi="宋体"/>
          <w:bCs/>
          <w:color w:val="auto"/>
          <w:sz w:val="24"/>
          <w:szCs w:val="24"/>
          <w:highlight w:val="none"/>
        </w:rPr>
      </w:pPr>
      <w:r>
        <w:rPr>
          <w:rFonts w:hint="eastAsia" w:ascii="宋体" w:hAnsi="宋体"/>
          <w:bCs/>
          <w:color w:val="auto"/>
          <w:sz w:val="24"/>
          <w:szCs w:val="24"/>
          <w:highlight w:val="none"/>
        </w:rPr>
        <w:t>项目名称：</w:t>
      </w:r>
    </w:p>
    <w:p w14:paraId="541C8DCC">
      <w:pPr>
        <w:snapToGrid w:val="0"/>
        <w:spacing w:before="156" w:beforeLines="50" w:after="50"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项目编号：</w:t>
      </w:r>
    </w:p>
    <w:p w14:paraId="6678A2D9">
      <w:pPr>
        <w:pStyle w:val="2"/>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投标人名称：</w:t>
      </w:r>
    </w:p>
    <w:p w14:paraId="3D0C5392">
      <w:pPr>
        <w:pStyle w:val="2"/>
        <w:snapToGrid w:val="0"/>
        <w:spacing w:before="50" w:after="50" w:line="360" w:lineRule="auto"/>
        <w:ind w:firstLine="1118" w:firstLineChars="466"/>
        <w:rPr>
          <w:rFonts w:hAnsi="宋体"/>
          <w:bCs/>
          <w:color w:val="auto"/>
          <w:sz w:val="24"/>
          <w:szCs w:val="24"/>
          <w:highlight w:val="none"/>
        </w:rPr>
      </w:pPr>
      <w:r>
        <w:rPr>
          <w:rFonts w:hint="eastAsia" w:hAnsi="宋体"/>
          <w:bCs/>
          <w:color w:val="auto"/>
          <w:sz w:val="24"/>
          <w:szCs w:val="24"/>
          <w:highlight w:val="none"/>
        </w:rPr>
        <w:t>投标人地址：</w:t>
      </w:r>
    </w:p>
    <w:p w14:paraId="1CEEE1BB">
      <w:pPr>
        <w:pStyle w:val="2"/>
        <w:snapToGrid w:val="0"/>
        <w:spacing w:before="50" w:after="50" w:line="360" w:lineRule="auto"/>
        <w:ind w:firstLine="960" w:firstLineChars="400"/>
        <w:rPr>
          <w:rFonts w:hAnsi="宋体"/>
          <w:bCs/>
          <w:color w:val="auto"/>
          <w:sz w:val="24"/>
          <w:szCs w:val="24"/>
          <w:highlight w:val="none"/>
        </w:rPr>
      </w:pPr>
    </w:p>
    <w:p w14:paraId="135686AC">
      <w:pPr>
        <w:pStyle w:val="2"/>
        <w:snapToGrid w:val="0"/>
        <w:spacing w:before="50" w:after="50" w:line="360" w:lineRule="auto"/>
        <w:ind w:firstLine="998" w:firstLineChars="416"/>
        <w:rPr>
          <w:rFonts w:hAnsi="宋体"/>
          <w:color w:val="auto"/>
          <w:sz w:val="24"/>
          <w:szCs w:val="24"/>
          <w:highlight w:val="none"/>
        </w:rPr>
      </w:pPr>
    </w:p>
    <w:p w14:paraId="79792FC0">
      <w:pPr>
        <w:snapToGrid w:val="0"/>
        <w:spacing w:before="156" w:beforeLines="50" w:after="50" w:line="360" w:lineRule="auto"/>
        <w:ind w:firstLine="4080" w:firstLineChars="1700"/>
        <w:rPr>
          <w:rFonts w:ascii="宋体" w:hAnsi="宋体"/>
          <w:color w:val="auto"/>
          <w:sz w:val="24"/>
          <w:szCs w:val="24"/>
          <w:highlight w:val="none"/>
        </w:rPr>
      </w:pPr>
    </w:p>
    <w:p w14:paraId="3929CC97">
      <w:pPr>
        <w:snapToGrid w:val="0"/>
        <w:spacing w:before="156" w:beforeLines="50" w:after="50" w:line="360" w:lineRule="auto"/>
        <w:ind w:firstLine="645"/>
        <w:jc w:val="center"/>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139A8FCE">
      <w:pPr>
        <w:spacing w:line="360" w:lineRule="auto"/>
        <w:rPr>
          <w:rFonts w:ascii="宋体" w:hAnsi="宋体" w:eastAsia="宋体"/>
          <w:color w:val="auto"/>
          <w:sz w:val="24"/>
          <w:szCs w:val="24"/>
          <w:highlight w:val="none"/>
        </w:rPr>
      </w:pPr>
    </w:p>
    <w:p w14:paraId="2B8B883C">
      <w:pPr>
        <w:rPr>
          <w:rFonts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22F63AB1">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附件八</w:t>
      </w:r>
    </w:p>
    <w:p w14:paraId="5B366A6C">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1、投标函</w:t>
      </w:r>
    </w:p>
    <w:p w14:paraId="519D8E12">
      <w:pPr>
        <w:wordWrap w:val="0"/>
        <w:spacing w:line="360" w:lineRule="auto"/>
        <w:rPr>
          <w:rFonts w:ascii="宋体" w:hAnsi="宋体" w:eastAsia="宋体"/>
          <w:color w:val="auto"/>
          <w:szCs w:val="21"/>
          <w:highlight w:val="none"/>
          <w:u w:val="single"/>
        </w:rPr>
      </w:pPr>
    </w:p>
    <w:p w14:paraId="24602467">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余姚市精神卫生保健院(余姚市第三人民医院)</w:t>
      </w:r>
      <w:r>
        <w:rPr>
          <w:rFonts w:hint="eastAsia" w:ascii="宋体" w:hAnsi="宋体" w:eastAsia="宋体" w:cs="Times New Roman"/>
          <w:color w:val="auto"/>
          <w:szCs w:val="21"/>
          <w:highlight w:val="none"/>
        </w:rPr>
        <w:t>：</w:t>
      </w:r>
    </w:p>
    <w:p w14:paraId="1761516C">
      <w:pPr>
        <w:wordWrap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我方授权</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（授权代表姓名）</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（职务</w:t>
      </w:r>
      <w:r>
        <w:rPr>
          <w:rFonts w:hint="eastAsia" w:ascii="宋体" w:hAnsi="宋体" w:eastAsia="宋体"/>
          <w:color w:val="auto"/>
          <w:szCs w:val="21"/>
          <w:highlight w:val="none"/>
          <w:u w:val="single"/>
        </w:rPr>
        <w:t>名称</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rPr>
        <w:t>为本公司合法代理人，参加贵单位组织的</w:t>
      </w:r>
      <w:r>
        <w:rPr>
          <w:rFonts w:hint="eastAsia" w:ascii="宋体" w:hAnsi="宋体" w:eastAsia="宋体"/>
          <w:color w:val="auto"/>
          <w:szCs w:val="21"/>
          <w:highlight w:val="none"/>
          <w:u w:val="single"/>
        </w:rPr>
        <w:t xml:space="preserve">          </w:t>
      </w:r>
      <w:r>
        <w:rPr>
          <w:rFonts w:hint="eastAsia" w:ascii="宋体" w:hAnsi="宋体" w:eastAsia="宋体" w:cs="Times New Roman"/>
          <w:color w:val="auto"/>
          <w:szCs w:val="21"/>
          <w:highlight w:val="none"/>
          <w:u w:val="single"/>
        </w:rPr>
        <w:t xml:space="preserve">（项目编号）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（项目名称）</w:t>
      </w:r>
      <w:r>
        <w:rPr>
          <w:rFonts w:hint="eastAsia" w:ascii="宋体" w:hAnsi="宋体" w:eastAsia="宋体" w:cs="Times New Roman"/>
          <w:color w:val="auto"/>
          <w:szCs w:val="21"/>
          <w:highlight w:val="none"/>
        </w:rPr>
        <w:t>采购活动，全权代表本公司处理采购活动中的一切事宜。在此：</w:t>
      </w:r>
    </w:p>
    <w:p w14:paraId="0B7D5316">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1.提供投标人须知规定的全部投标文件：电子投标文件1份。</w:t>
      </w:r>
    </w:p>
    <w:p w14:paraId="61E924F8">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2.我方已详细审查招标文件全部内容，包括修改文件（如有的话）以及全部参考资料和有关附件，已经了解我方对于招标文件、采购过程、中标结果有进行询问、质疑、投诉的权利及相关渠道和要求。</w:t>
      </w:r>
    </w:p>
    <w:p w14:paraId="483C1DDA">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3.保证向贵单位提交的所有投标文件、资料等都是准确的和真实的。如有虚假或隐瞒，我方愿意承担一切后果，并不再寻求任何旨在减轻或免除法律责任的辩解。</w:t>
      </w:r>
    </w:p>
    <w:p w14:paraId="45521348">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4.承诺按贵单位要求提供任何与该项目采购有关的数据、情况和技术资料，并保证其真实性、合法性。</w:t>
      </w:r>
    </w:p>
    <w:p w14:paraId="78BA77E3">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5.保证遵守招标文件中的有关规定和收费标准，保证在中标后按照招标文件的规定支付采购代理服务费。</w:t>
      </w:r>
    </w:p>
    <w:p w14:paraId="24962B4A">
      <w:pPr>
        <w:wordWrap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6.保证在中标后忠实地执行与贵单位所签署的政府采购合同，并承担合同规定的责任义务。</w:t>
      </w:r>
    </w:p>
    <w:p w14:paraId="3007780C">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7.本投标文件自提交投标文件的截止之日起</w:t>
      </w:r>
      <w:r>
        <w:rPr>
          <w:rFonts w:hint="eastAsia" w:ascii="宋体" w:hAnsi="宋体" w:eastAsia="宋体" w:cs="Times New Roman"/>
          <w:color w:val="auto"/>
          <w:szCs w:val="21"/>
          <w:highlight w:val="none"/>
          <w:u w:val="single"/>
        </w:rPr>
        <w:t xml:space="preserve">  90  </w:t>
      </w:r>
      <w:r>
        <w:rPr>
          <w:rFonts w:hint="eastAsia" w:ascii="宋体" w:hAnsi="宋体" w:eastAsia="宋体" w:cs="Times New Roman"/>
          <w:color w:val="auto"/>
          <w:szCs w:val="21"/>
          <w:highlight w:val="none"/>
        </w:rPr>
        <w:t>日历天内有效。</w:t>
      </w:r>
    </w:p>
    <w:p w14:paraId="299526BF">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8.与本项目有关的一切电子往来通讯请发送至：</w:t>
      </w:r>
    </w:p>
    <w:p w14:paraId="59FC44AD">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传  真：</w:t>
      </w:r>
      <w:r>
        <w:rPr>
          <w:rFonts w:hint="eastAsia" w:ascii="宋体" w:hAnsi="宋体" w:eastAsia="宋体" w:cs="Times New Roman"/>
          <w:color w:val="auto"/>
          <w:szCs w:val="21"/>
          <w:highlight w:val="none"/>
          <w:u w:val="single"/>
        </w:rPr>
        <w:t xml:space="preserve">          </w:t>
      </w:r>
    </w:p>
    <w:p w14:paraId="3DE39224">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9.与本项目有关的一切纸质往来通讯请寄至：</w:t>
      </w:r>
    </w:p>
    <w:p w14:paraId="5E6A3B21">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手机号码：</w:t>
      </w:r>
      <w:r>
        <w:rPr>
          <w:rFonts w:hint="eastAsia" w:ascii="宋体" w:hAnsi="宋体" w:eastAsia="宋体" w:cs="Times New Roman"/>
          <w:color w:val="auto"/>
          <w:szCs w:val="21"/>
          <w:highlight w:val="none"/>
          <w:u w:val="single"/>
        </w:rPr>
        <w:t xml:space="preserve">          </w:t>
      </w:r>
    </w:p>
    <w:p w14:paraId="2C6B48D7">
      <w:pPr>
        <w:wordWrap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 xml:space="preserve">  邮    编：</w:t>
      </w:r>
      <w:r>
        <w:rPr>
          <w:rFonts w:hint="eastAsia" w:ascii="宋体" w:hAnsi="宋体" w:eastAsia="宋体" w:cs="Times New Roman"/>
          <w:color w:val="auto"/>
          <w:szCs w:val="21"/>
          <w:highlight w:val="none"/>
          <w:u w:val="single"/>
        </w:rPr>
        <w:t xml:space="preserve">          </w:t>
      </w:r>
    </w:p>
    <w:p w14:paraId="2AD63081">
      <w:pPr>
        <w:wordWrap w:val="0"/>
        <w:spacing w:line="360" w:lineRule="auto"/>
        <w:rPr>
          <w:rFonts w:ascii="宋体" w:hAnsi="宋体" w:eastAsia="宋体" w:cs="Times New Roman"/>
          <w:color w:val="auto"/>
          <w:szCs w:val="21"/>
          <w:highlight w:val="none"/>
        </w:rPr>
      </w:pPr>
    </w:p>
    <w:p w14:paraId="760F9AE1">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投标人或联合体牵头人（公章）：</w:t>
      </w:r>
      <w:r>
        <w:rPr>
          <w:rFonts w:hint="eastAsia" w:ascii="宋体" w:hAnsi="宋体" w:eastAsia="宋体"/>
          <w:color w:val="auto"/>
          <w:szCs w:val="21"/>
          <w:highlight w:val="none"/>
          <w:u w:val="single"/>
        </w:rPr>
        <w:t xml:space="preserve">          </w:t>
      </w:r>
    </w:p>
    <w:p w14:paraId="4FB597A8">
      <w:pPr>
        <w:wordWrap w:val="0"/>
        <w:spacing w:line="360" w:lineRule="auto"/>
        <w:ind w:firstLine="2520" w:firstLineChars="1200"/>
        <w:rPr>
          <w:rFonts w:ascii="宋体" w:hAnsi="宋体" w:eastAsia="宋体"/>
          <w:color w:val="auto"/>
          <w:szCs w:val="21"/>
          <w:highlight w:val="none"/>
        </w:rPr>
      </w:pPr>
      <w:r>
        <w:rPr>
          <w:rFonts w:hint="eastAsia" w:ascii="宋体" w:hAnsi="宋体" w:eastAsia="宋体" w:cs="Times New Roman"/>
          <w:color w:val="auto"/>
          <w:szCs w:val="21"/>
          <w:highlight w:val="none"/>
        </w:rPr>
        <w:t>法定代表人（负责人）或授权代表（签字或盖章）：</w:t>
      </w:r>
      <w:r>
        <w:rPr>
          <w:rFonts w:hint="eastAsia" w:ascii="宋体" w:hAnsi="宋体" w:eastAsia="宋体"/>
          <w:color w:val="auto"/>
          <w:szCs w:val="21"/>
          <w:highlight w:val="none"/>
          <w:u w:val="single"/>
        </w:rPr>
        <w:t xml:space="preserve">          </w:t>
      </w:r>
    </w:p>
    <w:p w14:paraId="0487F3DB">
      <w:pPr>
        <w:wordWrap w:val="0"/>
        <w:spacing w:line="360" w:lineRule="auto"/>
        <w:ind w:firstLine="2520" w:firstLineChars="1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6EA2DAA5">
      <w:pPr>
        <w:spacing w:line="360" w:lineRule="auto"/>
        <w:rPr>
          <w:rFonts w:ascii="宋体" w:hAnsi="宋体" w:eastAsia="宋体"/>
          <w:color w:val="auto"/>
          <w:sz w:val="24"/>
          <w:szCs w:val="24"/>
          <w:highlight w:val="none"/>
        </w:rPr>
        <w:sectPr>
          <w:pgSz w:w="11906" w:h="16838"/>
          <w:pgMar w:top="1418" w:right="1418" w:bottom="1418" w:left="1418" w:header="851" w:footer="992" w:gutter="0"/>
          <w:cols w:space="425" w:num="1"/>
          <w:docGrid w:type="lines" w:linePitch="312" w:charSpace="0"/>
        </w:sectPr>
      </w:pPr>
    </w:p>
    <w:p w14:paraId="78AACDB8">
      <w:pPr>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附件九-1</w:t>
      </w:r>
    </w:p>
    <w:p w14:paraId="4BA30DB2">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2、法定代表人（负责人）身份证明</w:t>
      </w:r>
    </w:p>
    <w:p w14:paraId="49513743">
      <w:pPr>
        <w:spacing w:line="360" w:lineRule="auto"/>
        <w:ind w:firstLine="480" w:firstLineChars="200"/>
        <w:rPr>
          <w:rFonts w:ascii="宋体" w:hAnsi="宋体" w:cs="宋体"/>
          <w:color w:val="auto"/>
          <w:sz w:val="24"/>
          <w:szCs w:val="24"/>
          <w:highlight w:val="none"/>
        </w:rPr>
      </w:pPr>
    </w:p>
    <w:p w14:paraId="4BC1D7C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供应商名称：</w:t>
      </w:r>
    </w:p>
    <w:p w14:paraId="667F262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单位性质：</w:t>
      </w:r>
    </w:p>
    <w:p w14:paraId="36E8CAD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p>
    <w:p w14:paraId="1BB9836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成立时间： 年 月 日</w:t>
      </w:r>
    </w:p>
    <w:p w14:paraId="36F3BBB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经营期限：</w:t>
      </w:r>
    </w:p>
    <w:p w14:paraId="3F757AD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姓名：性别：年龄：</w:t>
      </w:r>
      <w:r>
        <w:rPr>
          <w:rFonts w:hint="eastAsia" w:ascii="宋体" w:hAnsi="宋体" w:cs="宋体"/>
          <w:color w:val="auto"/>
          <w:sz w:val="24"/>
          <w:szCs w:val="24"/>
          <w:highlight w:val="none"/>
          <w:u w:val="single"/>
        </w:rPr>
        <w:t xml:space="preserve">    周岁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_</w:t>
      </w:r>
    </w:p>
    <w:p w14:paraId="18F6E47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p>
    <w:p w14:paraId="52A6CEC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系（供应商名称）的法定代表人。</w:t>
      </w:r>
    </w:p>
    <w:p w14:paraId="6458125E">
      <w:pPr>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21C58B13">
      <w:pPr>
        <w:spacing w:line="360" w:lineRule="auto"/>
        <w:ind w:firstLine="480" w:firstLineChars="200"/>
        <w:rPr>
          <w:rFonts w:ascii="宋体" w:hAnsi="宋体" w:cs="宋体"/>
          <w:color w:val="auto"/>
          <w:sz w:val="24"/>
          <w:szCs w:val="24"/>
          <w:highlight w:val="none"/>
        </w:rPr>
      </w:pPr>
    </w:p>
    <w:p w14:paraId="32751319">
      <w:pPr>
        <w:spacing w:line="360" w:lineRule="auto"/>
        <w:ind w:firstLine="480" w:firstLineChars="200"/>
        <w:rPr>
          <w:rFonts w:ascii="宋体" w:hAnsi="宋体" w:cs="宋体"/>
          <w:color w:val="auto"/>
          <w:sz w:val="24"/>
          <w:szCs w:val="24"/>
          <w:highlight w:val="none"/>
        </w:rPr>
      </w:pPr>
    </w:p>
    <w:p w14:paraId="506A6C97">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1DD4B3C6">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04018162">
      <w:pPr>
        <w:wordWrap w:val="0"/>
        <w:spacing w:line="360" w:lineRule="auto"/>
        <w:jc w:val="right"/>
        <w:rPr>
          <w:rFonts w:ascii="宋体" w:hAnsi="宋体" w:cs="宋体"/>
          <w:color w:val="auto"/>
          <w:sz w:val="24"/>
          <w:szCs w:val="24"/>
          <w:highlight w:val="none"/>
        </w:rPr>
      </w:pPr>
    </w:p>
    <w:p w14:paraId="24584BE8">
      <w:pPr>
        <w:widowControl/>
        <w:spacing w:line="360" w:lineRule="auto"/>
        <w:jc w:val="left"/>
        <w:rPr>
          <w:rFonts w:ascii="宋体" w:hAnsi="宋体" w:cs="宋体"/>
          <w:color w:val="auto"/>
          <w:sz w:val="24"/>
          <w:szCs w:val="24"/>
          <w:highlight w:val="none"/>
        </w:rPr>
        <w:sectPr>
          <w:headerReference r:id="rId5" w:type="default"/>
          <w:footerReference r:id="rId6" w:type="default"/>
          <w:pgSz w:w="11907" w:h="16840"/>
          <w:pgMar w:top="1417" w:right="1417" w:bottom="1417" w:left="1417" w:header="851" w:footer="851" w:gutter="0"/>
          <w:cols w:space="720" w:num="1"/>
          <w:docGrid w:linePitch="312" w:charSpace="0"/>
        </w:sectPr>
      </w:pPr>
      <w:r>
        <w:rPr>
          <w:rFonts w:hint="eastAsia" w:ascii="宋体" w:hAnsi="宋体" w:cs="宋体"/>
          <w:b/>
          <w:color w:val="auto"/>
          <w:sz w:val="24"/>
          <w:szCs w:val="24"/>
          <w:highlight w:val="none"/>
        </w:rPr>
        <w:t>附法定代表人（负责人）身份证复印件（正反面）</w:t>
      </w:r>
    </w:p>
    <w:p w14:paraId="6A64D0C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附件九-2</w:t>
      </w:r>
    </w:p>
    <w:p w14:paraId="38A97546">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法定代表人（负责人）授权书（适用于非联合体投标）</w:t>
      </w:r>
    </w:p>
    <w:p w14:paraId="5804CD41">
      <w:pPr>
        <w:spacing w:line="360" w:lineRule="auto"/>
        <w:jc w:val="center"/>
        <w:rPr>
          <w:rFonts w:ascii="宋体" w:hAnsi="宋体" w:cs="宋体"/>
          <w:bCs/>
          <w:color w:val="auto"/>
          <w:sz w:val="24"/>
          <w:szCs w:val="20"/>
          <w:highlight w:val="none"/>
        </w:rPr>
      </w:pPr>
    </w:p>
    <w:p w14:paraId="4B4313C0">
      <w:pPr>
        <w:pStyle w:val="25"/>
        <w:tabs>
          <w:tab w:val="left" w:pos="1680"/>
          <w:tab w:val="clear" w:pos="0"/>
          <w:tab w:val="clear" w:pos="567"/>
          <w:tab w:val="clear" w:pos="1260"/>
          <w:tab w:val="clear" w:pos="1365"/>
          <w:tab w:val="clear" w:pos="6237"/>
          <w:tab w:val="clear" w:pos="7371"/>
          <w:tab w:val="clear" w:pos="8505"/>
        </w:tabs>
        <w:spacing w:line="360" w:lineRule="auto"/>
        <w:ind w:firstLine="400"/>
        <w:rPr>
          <w:color w:val="auto"/>
          <w:highlight w:val="none"/>
        </w:rPr>
      </w:pPr>
    </w:p>
    <w:p w14:paraId="67597E1F">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致：（招标方）</w:t>
      </w:r>
    </w:p>
    <w:p w14:paraId="6F484F23">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（投标供应商全称）</w:t>
      </w:r>
      <w:r>
        <w:rPr>
          <w:rFonts w:hint="eastAsia" w:ascii="宋体" w:hAnsi="宋体" w:cs="宋体"/>
          <w:i w:val="0"/>
          <w:iCs w:val="0"/>
          <w:color w:val="auto"/>
          <w:sz w:val="24"/>
          <w:highlight w:val="none"/>
        </w:rPr>
        <w:t>法定代表人</w:t>
      </w:r>
      <w:r>
        <w:rPr>
          <w:rFonts w:hint="eastAsia" w:ascii="宋体" w:hAnsi="宋体" w:cs="宋体"/>
          <w:i w:val="0"/>
          <w:iCs w:val="0"/>
          <w:color w:val="auto"/>
          <w:sz w:val="24"/>
          <w:highlight w:val="none"/>
          <w:u w:val="single"/>
        </w:rPr>
        <w:t>（法定代表人/负责人姓名）</w:t>
      </w:r>
      <w:r>
        <w:rPr>
          <w:rFonts w:hint="eastAsia" w:ascii="宋体" w:hAnsi="宋体" w:cs="宋体"/>
          <w:i w:val="0"/>
          <w:iCs w:val="0"/>
          <w:color w:val="auto"/>
          <w:sz w:val="24"/>
          <w:highlight w:val="none"/>
        </w:rPr>
        <w:t>授权</w:t>
      </w:r>
      <w:r>
        <w:rPr>
          <w:rFonts w:hint="eastAsia" w:ascii="宋体" w:hAnsi="宋体" w:cs="宋体"/>
          <w:i w:val="0"/>
          <w:iCs w:val="0"/>
          <w:color w:val="auto"/>
          <w:sz w:val="24"/>
          <w:highlight w:val="none"/>
          <w:u w:val="single"/>
        </w:rPr>
        <w:t xml:space="preserve"> （授权代表姓名）</w:t>
      </w:r>
      <w:r>
        <w:rPr>
          <w:rFonts w:hint="eastAsia" w:ascii="宋体" w:hAnsi="宋体" w:cs="宋体"/>
          <w:i w:val="0"/>
          <w:iCs w:val="0"/>
          <w:color w:val="auto"/>
          <w:sz w:val="24"/>
          <w:highlight w:val="none"/>
        </w:rPr>
        <w:t>为授权代表，参加</w:t>
      </w:r>
      <w:r>
        <w:rPr>
          <w:rFonts w:hint="eastAsia" w:ascii="宋体" w:hAnsi="宋体" w:cs="宋体"/>
          <w:i w:val="0"/>
          <w:iCs w:val="0"/>
          <w:color w:val="auto"/>
          <w:sz w:val="24"/>
          <w:highlight w:val="none"/>
          <w:u w:val="single"/>
        </w:rPr>
        <w:t>（招标方）</w:t>
      </w:r>
      <w:r>
        <w:rPr>
          <w:rFonts w:hint="eastAsia" w:ascii="宋体" w:hAnsi="宋体" w:cs="宋体"/>
          <w:i w:val="0"/>
          <w:iCs w:val="0"/>
          <w:color w:val="auto"/>
          <w:sz w:val="24"/>
          <w:highlight w:val="none"/>
        </w:rPr>
        <w:t>组织的项目政府采购，项目编号为：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标项编号为：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，其在招投标活动中的一切活动本公司均予承认。</w:t>
      </w:r>
    </w:p>
    <w:p w14:paraId="4410F6CA">
      <w:pPr>
        <w:spacing w:line="360" w:lineRule="auto"/>
        <w:ind w:firstLine="2880" w:firstLineChars="1200"/>
        <w:rPr>
          <w:rFonts w:ascii="宋体" w:hAnsi="宋体" w:eastAsia="宋体" w:cs="Times New Roman"/>
          <w:color w:val="auto"/>
          <w:sz w:val="24"/>
          <w:szCs w:val="24"/>
          <w:highlight w:val="none"/>
        </w:rPr>
      </w:pPr>
    </w:p>
    <w:p w14:paraId="59D86DA3">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5EF2E047">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法定代表人（负责人）（签字或盖章）：</w:t>
      </w:r>
    </w:p>
    <w:p w14:paraId="2692EA5F">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6D360B89">
      <w:pPr>
        <w:spacing w:line="360" w:lineRule="auto"/>
        <w:rPr>
          <w:rFonts w:ascii="宋体" w:hAnsi="宋体" w:cs="宋体"/>
          <w:color w:val="auto"/>
          <w:sz w:val="24"/>
          <w:highlight w:val="none"/>
        </w:rPr>
      </w:pPr>
    </w:p>
    <w:p w14:paraId="4D657C7B">
      <w:pPr>
        <w:spacing w:line="360" w:lineRule="auto"/>
        <w:rPr>
          <w:rFonts w:ascii="宋体" w:hAnsi="宋体" w:cs="宋体"/>
          <w:color w:val="auto"/>
          <w:sz w:val="24"/>
          <w:highlight w:val="none"/>
        </w:rPr>
      </w:pPr>
    </w:p>
    <w:p w14:paraId="4965624F">
      <w:pPr>
        <w:spacing w:line="360" w:lineRule="auto"/>
        <w:rPr>
          <w:rFonts w:ascii="宋体" w:hAnsi="宋体" w:cs="宋体"/>
          <w:color w:val="auto"/>
          <w:sz w:val="24"/>
          <w:highlight w:val="none"/>
        </w:rPr>
      </w:pPr>
      <w:r>
        <w:rPr>
          <w:rFonts w:hint="eastAsia" w:ascii="宋体" w:hAnsi="宋体" w:cs="宋体"/>
          <w:color w:val="auto"/>
          <w:sz w:val="24"/>
          <w:highlight w:val="none"/>
        </w:rPr>
        <w:t>附：</w:t>
      </w:r>
    </w:p>
    <w:p w14:paraId="5179528E">
      <w:pPr>
        <w:spacing w:line="360" w:lineRule="auto"/>
        <w:ind w:firstLine="555"/>
        <w:rPr>
          <w:rFonts w:ascii="宋体" w:hAnsi="宋体" w:cs="宋体"/>
          <w:color w:val="auto"/>
          <w:sz w:val="24"/>
          <w:highlight w:val="none"/>
          <w:u w:val="single"/>
        </w:rPr>
      </w:pPr>
      <w:r>
        <w:rPr>
          <w:rFonts w:hint="eastAsia" w:ascii="宋体" w:hAnsi="宋体" w:cs="宋体"/>
          <w:color w:val="auto"/>
          <w:sz w:val="24"/>
          <w:highlight w:val="none"/>
        </w:rPr>
        <w:t>授权代表姓名：</w:t>
      </w:r>
    </w:p>
    <w:p w14:paraId="3660F3F8">
      <w:pPr>
        <w:spacing w:line="360" w:lineRule="auto"/>
        <w:ind w:firstLine="555"/>
        <w:rPr>
          <w:rFonts w:ascii="宋体" w:hAnsi="宋体" w:cs="宋体"/>
          <w:color w:val="auto"/>
          <w:sz w:val="24"/>
          <w:highlight w:val="none"/>
          <w:u w:val="single"/>
        </w:rPr>
      </w:pPr>
      <w:r>
        <w:rPr>
          <w:rFonts w:hint="eastAsia" w:ascii="宋体" w:hAnsi="宋体" w:cs="宋体"/>
          <w:color w:val="auto"/>
          <w:sz w:val="24"/>
          <w:highlight w:val="none"/>
        </w:rPr>
        <w:t>授权代表身份证号码：</w:t>
      </w:r>
    </w:p>
    <w:p w14:paraId="407C37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86B05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详细通讯地址：</w:t>
      </w:r>
    </w:p>
    <w:p w14:paraId="3CD1B3D8">
      <w:pPr>
        <w:spacing w:line="360" w:lineRule="auto"/>
        <w:ind w:firstLine="600"/>
        <w:rPr>
          <w:rFonts w:ascii="宋体" w:hAnsi="宋体" w:cs="宋体"/>
          <w:color w:val="auto"/>
          <w:sz w:val="24"/>
          <w:highlight w:val="none"/>
          <w:u w:val="single"/>
        </w:rPr>
      </w:pPr>
      <w:r>
        <w:rPr>
          <w:rFonts w:hint="eastAsia" w:ascii="宋体" w:hAnsi="宋体" w:cs="宋体"/>
          <w:color w:val="auto"/>
          <w:sz w:val="24"/>
          <w:highlight w:val="none"/>
        </w:rPr>
        <w:t>传真： 电话： 邮箱：</w:t>
      </w:r>
    </w:p>
    <w:p w14:paraId="53ED45E7">
      <w:pPr>
        <w:spacing w:line="360" w:lineRule="auto"/>
        <w:jc w:val="left"/>
        <w:rPr>
          <w:rFonts w:ascii="宋体" w:hAnsi="宋体" w:cs="宋体"/>
          <w:color w:val="auto"/>
          <w:sz w:val="28"/>
          <w:szCs w:val="30"/>
          <w:highlight w:val="none"/>
        </w:rPr>
      </w:pPr>
    </w:p>
    <w:p w14:paraId="509F7FFD">
      <w:pPr>
        <w:widowControl/>
        <w:spacing w:line="360" w:lineRule="auto"/>
        <w:jc w:val="left"/>
        <w:rPr>
          <w:rFonts w:ascii="宋体" w:hAnsi="宋体" w:cs="宋体"/>
          <w:color w:val="auto"/>
          <w:highlight w:val="none"/>
        </w:rPr>
      </w:pPr>
      <w:r>
        <w:rPr>
          <w:rFonts w:hint="eastAsia" w:ascii="宋体" w:hAnsi="宋体" w:cs="宋体"/>
          <w:b/>
          <w:color w:val="auto"/>
          <w:szCs w:val="21"/>
          <w:highlight w:val="none"/>
        </w:rPr>
        <w:t>附被授权代表身份证复印件（正反面）</w:t>
      </w:r>
    </w:p>
    <w:p w14:paraId="11FDFB48">
      <w:pPr>
        <w:spacing w:line="360" w:lineRule="auto"/>
        <w:rPr>
          <w:rFonts w:ascii="宋体" w:hAnsi="宋体" w:eastAsia="宋体" w:cs="Times New Roman"/>
          <w:color w:val="auto"/>
          <w:sz w:val="24"/>
          <w:szCs w:val="24"/>
          <w:highlight w:val="none"/>
        </w:rPr>
      </w:pPr>
    </w:p>
    <w:p w14:paraId="702F6F44">
      <w:pPr>
        <w:wordWrap w:val="0"/>
        <w:spacing w:line="360" w:lineRule="auto"/>
        <w:jc w:val="center"/>
        <w:rPr>
          <w:rFonts w:hint="eastAsia" w:ascii="宋体" w:hAnsi="宋体" w:eastAsia="宋体" w:cs="Times New Roman"/>
          <w:b/>
          <w:color w:val="auto"/>
          <w:sz w:val="24"/>
          <w:szCs w:val="24"/>
          <w:highlight w:val="none"/>
        </w:rPr>
      </w:pPr>
    </w:p>
    <w:p w14:paraId="32E9C684">
      <w:pPr>
        <w:wordWrap w:val="0"/>
        <w:spacing w:line="360" w:lineRule="auto"/>
        <w:jc w:val="center"/>
        <w:rPr>
          <w:rFonts w:hint="eastAsia" w:ascii="宋体" w:hAnsi="宋体" w:eastAsia="宋体" w:cs="Times New Roman"/>
          <w:b/>
          <w:color w:val="auto"/>
          <w:sz w:val="24"/>
          <w:szCs w:val="24"/>
          <w:highlight w:val="none"/>
        </w:rPr>
      </w:pPr>
    </w:p>
    <w:p w14:paraId="27BA709F">
      <w:pPr>
        <w:wordWrap w:val="0"/>
        <w:spacing w:line="360" w:lineRule="auto"/>
        <w:jc w:val="center"/>
        <w:rPr>
          <w:rFonts w:hint="eastAsia" w:ascii="宋体" w:hAnsi="宋体" w:eastAsia="宋体" w:cs="Times New Roman"/>
          <w:b/>
          <w:color w:val="auto"/>
          <w:sz w:val="24"/>
          <w:szCs w:val="24"/>
          <w:highlight w:val="none"/>
        </w:rPr>
      </w:pPr>
    </w:p>
    <w:p w14:paraId="149C46A1">
      <w:pPr>
        <w:wordWrap w:val="0"/>
        <w:spacing w:line="360" w:lineRule="auto"/>
        <w:jc w:val="center"/>
        <w:rPr>
          <w:rFonts w:hint="eastAsia" w:ascii="宋体" w:hAnsi="宋体" w:eastAsia="宋体" w:cs="Times New Roman"/>
          <w:b/>
          <w:color w:val="auto"/>
          <w:sz w:val="24"/>
          <w:szCs w:val="24"/>
          <w:highlight w:val="none"/>
        </w:rPr>
      </w:pPr>
    </w:p>
    <w:p w14:paraId="3CE522E7">
      <w:pPr>
        <w:wordWrap w:val="0"/>
        <w:spacing w:line="360" w:lineRule="auto"/>
        <w:jc w:val="center"/>
        <w:rPr>
          <w:rFonts w:hint="eastAsia" w:ascii="宋体" w:hAnsi="宋体" w:eastAsia="宋体" w:cs="Times New Roman"/>
          <w:b/>
          <w:color w:val="auto"/>
          <w:sz w:val="24"/>
          <w:szCs w:val="24"/>
          <w:highlight w:val="none"/>
        </w:rPr>
      </w:pPr>
    </w:p>
    <w:p w14:paraId="6B732E07">
      <w:pPr>
        <w:wordWrap w:val="0"/>
        <w:spacing w:line="360" w:lineRule="auto"/>
        <w:jc w:val="center"/>
        <w:rPr>
          <w:rFonts w:hint="eastAsia" w:ascii="宋体" w:hAnsi="宋体" w:eastAsia="宋体" w:cs="Times New Roman"/>
          <w:b/>
          <w:color w:val="auto"/>
          <w:sz w:val="24"/>
          <w:szCs w:val="24"/>
          <w:highlight w:val="none"/>
        </w:rPr>
      </w:pPr>
    </w:p>
    <w:p w14:paraId="058BE98F">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w:t>
      </w:r>
      <w:r>
        <w:rPr>
          <w:rFonts w:hint="eastAsia" w:ascii="宋体" w:hAnsi="宋体" w:eastAsia="宋体" w:cs="Times New Roman"/>
          <w:b/>
          <w:color w:val="auto"/>
          <w:sz w:val="24"/>
          <w:szCs w:val="24"/>
          <w:highlight w:val="none"/>
          <w:lang w:val="en-US" w:eastAsia="zh-CN"/>
        </w:rPr>
        <w:t>.2</w:t>
      </w:r>
      <w:r>
        <w:rPr>
          <w:rFonts w:hint="eastAsia" w:ascii="宋体" w:hAnsi="宋体" w:eastAsia="宋体" w:cs="Times New Roman"/>
          <w:b/>
          <w:color w:val="auto"/>
          <w:sz w:val="24"/>
          <w:szCs w:val="24"/>
          <w:highlight w:val="none"/>
        </w:rPr>
        <w:t>法定代表人（负责人）授权书（适用于联合体投标）</w:t>
      </w:r>
    </w:p>
    <w:p w14:paraId="24CA17F3">
      <w:pPr>
        <w:spacing w:line="360" w:lineRule="auto"/>
        <w:jc w:val="center"/>
        <w:rPr>
          <w:rFonts w:ascii="宋体" w:hAnsi="宋体" w:cs="宋体"/>
          <w:bCs/>
          <w:color w:val="auto"/>
          <w:sz w:val="24"/>
          <w:szCs w:val="20"/>
          <w:highlight w:val="none"/>
        </w:rPr>
      </w:pPr>
    </w:p>
    <w:p w14:paraId="710E7D0A">
      <w:pPr>
        <w:pStyle w:val="25"/>
        <w:tabs>
          <w:tab w:val="left" w:pos="1680"/>
          <w:tab w:val="clear" w:pos="0"/>
          <w:tab w:val="clear" w:pos="567"/>
          <w:tab w:val="clear" w:pos="1260"/>
          <w:tab w:val="clear" w:pos="1365"/>
          <w:tab w:val="clear" w:pos="6237"/>
          <w:tab w:val="clear" w:pos="7371"/>
          <w:tab w:val="clear" w:pos="8505"/>
        </w:tabs>
        <w:spacing w:line="360" w:lineRule="auto"/>
        <w:ind w:firstLine="400"/>
        <w:rPr>
          <w:color w:val="auto"/>
          <w:highlight w:val="none"/>
        </w:rPr>
      </w:pPr>
    </w:p>
    <w:p w14:paraId="711D9072">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rPr>
        <w:t>致：（招标方）</w:t>
      </w:r>
    </w:p>
    <w:p w14:paraId="5D9079F2">
      <w:pPr>
        <w:spacing w:line="360" w:lineRule="auto"/>
        <w:rPr>
          <w:rFonts w:ascii="宋体" w:hAnsi="宋体" w:cs="宋体"/>
          <w:i w:val="0"/>
          <w:iCs w:val="0"/>
          <w:color w:val="auto"/>
          <w:sz w:val="24"/>
          <w:highlight w:val="none"/>
        </w:rPr>
      </w:pPr>
      <w:r>
        <w:rPr>
          <w:rFonts w:hint="eastAsia" w:ascii="宋体" w:hAnsi="宋体" w:cs="宋体"/>
          <w:i w:val="0"/>
          <w:iCs w:val="0"/>
          <w:color w:val="auto"/>
          <w:sz w:val="24"/>
          <w:highlight w:val="none"/>
          <w:u w:val="single"/>
        </w:rPr>
        <w:t xml:space="preserve">  （投标供应商全称）</w:t>
      </w:r>
      <w:r>
        <w:rPr>
          <w:rFonts w:hint="eastAsia" w:ascii="宋体" w:hAnsi="宋体" w:cs="宋体"/>
          <w:i w:val="0"/>
          <w:iCs w:val="0"/>
          <w:color w:val="auto"/>
          <w:sz w:val="24"/>
          <w:highlight w:val="none"/>
        </w:rPr>
        <w:t>法定代表人</w:t>
      </w:r>
      <w:r>
        <w:rPr>
          <w:rFonts w:hint="eastAsia" w:ascii="宋体" w:hAnsi="宋体" w:cs="宋体"/>
          <w:i w:val="0"/>
          <w:iCs w:val="0"/>
          <w:color w:val="auto"/>
          <w:sz w:val="24"/>
          <w:highlight w:val="none"/>
          <w:u w:val="single"/>
        </w:rPr>
        <w:t>（法定代表人/负责人姓名）</w:t>
      </w:r>
      <w:r>
        <w:rPr>
          <w:rFonts w:hint="eastAsia" w:ascii="宋体" w:hAnsi="宋体" w:cs="宋体"/>
          <w:i w:val="0"/>
          <w:iCs w:val="0"/>
          <w:color w:val="auto"/>
          <w:sz w:val="24"/>
          <w:highlight w:val="none"/>
        </w:rPr>
        <w:t>授权</w:t>
      </w:r>
      <w:r>
        <w:rPr>
          <w:rFonts w:hint="eastAsia" w:ascii="宋体" w:hAnsi="宋体" w:cs="宋体"/>
          <w:i w:val="0"/>
          <w:iCs w:val="0"/>
          <w:color w:val="auto"/>
          <w:sz w:val="24"/>
          <w:highlight w:val="none"/>
          <w:u w:val="single"/>
        </w:rPr>
        <w:t xml:space="preserve"> （授权代表姓名）</w:t>
      </w:r>
      <w:r>
        <w:rPr>
          <w:rFonts w:hint="eastAsia" w:ascii="宋体" w:hAnsi="宋体" w:cs="宋体"/>
          <w:i w:val="0"/>
          <w:iCs w:val="0"/>
          <w:color w:val="auto"/>
          <w:sz w:val="24"/>
          <w:highlight w:val="none"/>
        </w:rPr>
        <w:t>为授权代表，参加</w:t>
      </w:r>
      <w:r>
        <w:rPr>
          <w:rFonts w:hint="eastAsia" w:ascii="宋体" w:hAnsi="宋体" w:cs="宋体"/>
          <w:i w:val="0"/>
          <w:iCs w:val="0"/>
          <w:color w:val="auto"/>
          <w:sz w:val="24"/>
          <w:highlight w:val="none"/>
          <w:u w:val="single"/>
        </w:rPr>
        <w:t>（招标方）</w:t>
      </w:r>
      <w:r>
        <w:rPr>
          <w:rFonts w:hint="eastAsia" w:ascii="宋体" w:hAnsi="宋体" w:cs="宋体"/>
          <w:i w:val="0"/>
          <w:iCs w:val="0"/>
          <w:color w:val="auto"/>
          <w:sz w:val="24"/>
          <w:highlight w:val="none"/>
        </w:rPr>
        <w:t>组织的项目政府采购，项目编号为：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 xml:space="preserve"> 标项编号为：</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，其在招投标活动中的一切活动本公司均予承认。</w:t>
      </w:r>
    </w:p>
    <w:p w14:paraId="725C3232">
      <w:pPr>
        <w:spacing w:line="360" w:lineRule="auto"/>
        <w:ind w:firstLine="2880" w:firstLineChars="1200"/>
        <w:rPr>
          <w:rFonts w:ascii="宋体" w:hAnsi="宋体" w:eastAsia="宋体" w:cs="Times New Roman"/>
          <w:color w:val="auto"/>
          <w:sz w:val="24"/>
          <w:szCs w:val="24"/>
          <w:highlight w:val="none"/>
        </w:rPr>
      </w:pPr>
    </w:p>
    <w:p w14:paraId="5C73EEB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0756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038FB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38413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0567FE">
      <w:pPr>
        <w:spacing w:line="360" w:lineRule="auto"/>
        <w:rPr>
          <w:rFonts w:ascii="宋体" w:hAnsi="宋体" w:cs="宋体"/>
          <w:color w:val="auto"/>
          <w:sz w:val="24"/>
          <w:highlight w:val="none"/>
        </w:rPr>
      </w:pPr>
    </w:p>
    <w:p w14:paraId="7177AA80">
      <w:pPr>
        <w:spacing w:line="360" w:lineRule="auto"/>
        <w:rPr>
          <w:rFonts w:ascii="宋体" w:hAnsi="宋体" w:cs="宋体"/>
          <w:color w:val="auto"/>
          <w:sz w:val="24"/>
          <w:highlight w:val="none"/>
        </w:rPr>
      </w:pPr>
    </w:p>
    <w:p w14:paraId="374F67B1">
      <w:pPr>
        <w:spacing w:line="360" w:lineRule="auto"/>
        <w:rPr>
          <w:rFonts w:ascii="宋体" w:hAnsi="宋体" w:cs="宋体"/>
          <w:color w:val="auto"/>
          <w:sz w:val="24"/>
          <w:highlight w:val="none"/>
        </w:rPr>
      </w:pPr>
      <w:r>
        <w:rPr>
          <w:rFonts w:hint="eastAsia" w:ascii="宋体" w:hAnsi="宋体" w:cs="宋体"/>
          <w:color w:val="auto"/>
          <w:sz w:val="24"/>
          <w:highlight w:val="none"/>
        </w:rPr>
        <w:t>附：</w:t>
      </w:r>
    </w:p>
    <w:p w14:paraId="06BC2956">
      <w:pPr>
        <w:spacing w:line="360" w:lineRule="auto"/>
        <w:ind w:firstLine="555"/>
        <w:rPr>
          <w:rFonts w:ascii="宋体" w:hAnsi="宋体" w:cs="宋体"/>
          <w:color w:val="auto"/>
          <w:sz w:val="24"/>
          <w:highlight w:val="none"/>
          <w:u w:val="single"/>
        </w:rPr>
      </w:pPr>
      <w:r>
        <w:rPr>
          <w:rFonts w:hint="eastAsia" w:ascii="宋体" w:hAnsi="宋体" w:cs="宋体"/>
          <w:color w:val="auto"/>
          <w:sz w:val="24"/>
          <w:highlight w:val="none"/>
        </w:rPr>
        <w:t>授权代表姓名：</w:t>
      </w:r>
    </w:p>
    <w:p w14:paraId="37BABCAC">
      <w:pPr>
        <w:spacing w:line="360" w:lineRule="auto"/>
        <w:ind w:firstLine="555"/>
        <w:rPr>
          <w:rFonts w:ascii="宋体" w:hAnsi="宋体" w:cs="宋体"/>
          <w:color w:val="auto"/>
          <w:sz w:val="24"/>
          <w:highlight w:val="none"/>
          <w:u w:val="single"/>
        </w:rPr>
      </w:pPr>
      <w:r>
        <w:rPr>
          <w:rFonts w:hint="eastAsia" w:ascii="宋体" w:hAnsi="宋体" w:cs="宋体"/>
          <w:color w:val="auto"/>
          <w:sz w:val="24"/>
          <w:highlight w:val="none"/>
        </w:rPr>
        <w:t>授权代表身份证号码：</w:t>
      </w:r>
    </w:p>
    <w:p w14:paraId="5EC17E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1B5F6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详细通讯地址：</w:t>
      </w:r>
    </w:p>
    <w:p w14:paraId="71A0EB22">
      <w:pPr>
        <w:spacing w:line="360" w:lineRule="auto"/>
        <w:ind w:firstLine="600"/>
        <w:rPr>
          <w:rFonts w:ascii="宋体" w:hAnsi="宋体" w:cs="宋体"/>
          <w:color w:val="auto"/>
          <w:sz w:val="24"/>
          <w:highlight w:val="none"/>
          <w:u w:val="single"/>
        </w:rPr>
      </w:pPr>
      <w:r>
        <w:rPr>
          <w:rFonts w:hint="eastAsia" w:ascii="宋体" w:hAnsi="宋体" w:cs="宋体"/>
          <w:color w:val="auto"/>
          <w:sz w:val="24"/>
          <w:highlight w:val="none"/>
        </w:rPr>
        <w:t>传真： 电话： 邮箱：</w:t>
      </w:r>
    </w:p>
    <w:p w14:paraId="0060C4FA">
      <w:pPr>
        <w:spacing w:line="360" w:lineRule="auto"/>
        <w:jc w:val="left"/>
        <w:rPr>
          <w:rFonts w:ascii="宋体" w:hAnsi="宋体" w:cs="宋体"/>
          <w:color w:val="auto"/>
          <w:sz w:val="28"/>
          <w:szCs w:val="30"/>
          <w:highlight w:val="none"/>
        </w:rPr>
      </w:pPr>
    </w:p>
    <w:p w14:paraId="5E96A57E">
      <w:pPr>
        <w:widowControl/>
        <w:spacing w:line="360" w:lineRule="auto"/>
        <w:jc w:val="left"/>
        <w:rPr>
          <w:rFonts w:ascii="宋体" w:hAnsi="宋体" w:cs="宋体"/>
          <w:color w:val="auto"/>
          <w:highlight w:val="none"/>
        </w:rPr>
      </w:pPr>
      <w:r>
        <w:rPr>
          <w:rFonts w:hint="eastAsia" w:ascii="宋体" w:hAnsi="宋体" w:cs="宋体"/>
          <w:b/>
          <w:color w:val="auto"/>
          <w:szCs w:val="21"/>
          <w:highlight w:val="none"/>
        </w:rPr>
        <w:t>附被授权代表身份证复印件（正反面）</w:t>
      </w:r>
    </w:p>
    <w:p w14:paraId="7EABC48B">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5A27CFA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w:t>
      </w:r>
    </w:p>
    <w:p w14:paraId="445694E8">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4、技术参数偏离表</w:t>
      </w:r>
    </w:p>
    <w:p w14:paraId="489B748D">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                            项目名称：</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610"/>
        <w:gridCol w:w="3126"/>
        <w:gridCol w:w="1696"/>
      </w:tblGrid>
      <w:tr w14:paraId="6986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459" w:type="pct"/>
            <w:vAlign w:val="center"/>
          </w:tcPr>
          <w:p w14:paraId="0ED3311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44" w:type="pct"/>
            <w:vAlign w:val="center"/>
          </w:tcPr>
          <w:p w14:paraId="57103B5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采购文件中的</w:t>
            </w:r>
          </w:p>
          <w:p w14:paraId="24C0701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技术条款</w:t>
            </w:r>
          </w:p>
        </w:tc>
        <w:tc>
          <w:tcPr>
            <w:tcW w:w="1683" w:type="pct"/>
            <w:vAlign w:val="center"/>
          </w:tcPr>
          <w:p w14:paraId="0598D7C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w:t>
            </w:r>
          </w:p>
          <w:p w14:paraId="539ADAB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w:t>
            </w:r>
          </w:p>
        </w:tc>
        <w:tc>
          <w:tcPr>
            <w:tcW w:w="913" w:type="pct"/>
            <w:vAlign w:val="center"/>
          </w:tcPr>
          <w:p w14:paraId="76C4734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CDF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7999745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44" w:type="pct"/>
            <w:vAlign w:val="center"/>
          </w:tcPr>
          <w:p w14:paraId="0F10E282">
            <w:pPr>
              <w:spacing w:line="360" w:lineRule="auto"/>
              <w:jc w:val="center"/>
              <w:rPr>
                <w:rFonts w:ascii="宋体" w:hAnsi="宋体" w:eastAsia="宋体" w:cs="宋体"/>
                <w:color w:val="auto"/>
                <w:szCs w:val="21"/>
                <w:highlight w:val="none"/>
              </w:rPr>
            </w:pPr>
          </w:p>
        </w:tc>
        <w:tc>
          <w:tcPr>
            <w:tcW w:w="1683" w:type="pct"/>
            <w:vAlign w:val="center"/>
          </w:tcPr>
          <w:p w14:paraId="15CE51FF">
            <w:pPr>
              <w:spacing w:line="360" w:lineRule="auto"/>
              <w:jc w:val="center"/>
              <w:rPr>
                <w:rFonts w:ascii="宋体" w:hAnsi="宋体" w:eastAsia="宋体" w:cs="宋体"/>
                <w:color w:val="auto"/>
                <w:szCs w:val="21"/>
                <w:highlight w:val="none"/>
              </w:rPr>
            </w:pPr>
          </w:p>
        </w:tc>
        <w:tc>
          <w:tcPr>
            <w:tcW w:w="913" w:type="pct"/>
            <w:vAlign w:val="center"/>
          </w:tcPr>
          <w:p w14:paraId="272C6307">
            <w:pPr>
              <w:spacing w:line="360" w:lineRule="auto"/>
              <w:jc w:val="center"/>
              <w:rPr>
                <w:rFonts w:ascii="宋体" w:hAnsi="宋体" w:eastAsia="宋体" w:cs="宋体"/>
                <w:color w:val="auto"/>
                <w:szCs w:val="21"/>
                <w:highlight w:val="none"/>
              </w:rPr>
            </w:pPr>
          </w:p>
        </w:tc>
      </w:tr>
      <w:tr w14:paraId="55E9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6154204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44" w:type="pct"/>
            <w:vAlign w:val="center"/>
          </w:tcPr>
          <w:p w14:paraId="73666767">
            <w:pPr>
              <w:spacing w:line="360" w:lineRule="auto"/>
              <w:jc w:val="center"/>
              <w:rPr>
                <w:rFonts w:ascii="宋体" w:hAnsi="宋体" w:eastAsia="宋体" w:cs="宋体"/>
                <w:color w:val="auto"/>
                <w:szCs w:val="21"/>
                <w:highlight w:val="none"/>
              </w:rPr>
            </w:pPr>
          </w:p>
        </w:tc>
        <w:tc>
          <w:tcPr>
            <w:tcW w:w="1683" w:type="pct"/>
            <w:vAlign w:val="center"/>
          </w:tcPr>
          <w:p w14:paraId="3A99DC0B">
            <w:pPr>
              <w:spacing w:line="360" w:lineRule="auto"/>
              <w:jc w:val="center"/>
              <w:rPr>
                <w:rFonts w:ascii="宋体" w:hAnsi="宋体" w:eastAsia="宋体" w:cs="宋体"/>
                <w:color w:val="auto"/>
                <w:szCs w:val="21"/>
                <w:highlight w:val="none"/>
              </w:rPr>
            </w:pPr>
          </w:p>
        </w:tc>
        <w:tc>
          <w:tcPr>
            <w:tcW w:w="913" w:type="pct"/>
            <w:vAlign w:val="center"/>
          </w:tcPr>
          <w:p w14:paraId="3B9B7520">
            <w:pPr>
              <w:spacing w:line="360" w:lineRule="auto"/>
              <w:jc w:val="center"/>
              <w:rPr>
                <w:rFonts w:ascii="宋体" w:hAnsi="宋体" w:eastAsia="宋体" w:cs="宋体"/>
                <w:color w:val="auto"/>
                <w:szCs w:val="21"/>
                <w:highlight w:val="none"/>
              </w:rPr>
            </w:pPr>
          </w:p>
        </w:tc>
      </w:tr>
      <w:tr w14:paraId="71DC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6E3E805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44" w:type="pct"/>
            <w:vAlign w:val="center"/>
          </w:tcPr>
          <w:p w14:paraId="6ECE5FEC">
            <w:pPr>
              <w:spacing w:line="360" w:lineRule="auto"/>
              <w:jc w:val="center"/>
              <w:rPr>
                <w:rFonts w:ascii="宋体" w:hAnsi="宋体" w:eastAsia="宋体" w:cs="宋体"/>
                <w:color w:val="auto"/>
                <w:szCs w:val="21"/>
                <w:highlight w:val="none"/>
              </w:rPr>
            </w:pPr>
          </w:p>
        </w:tc>
        <w:tc>
          <w:tcPr>
            <w:tcW w:w="1683" w:type="pct"/>
            <w:vAlign w:val="center"/>
          </w:tcPr>
          <w:p w14:paraId="7E42C429">
            <w:pPr>
              <w:spacing w:line="360" w:lineRule="auto"/>
              <w:jc w:val="center"/>
              <w:rPr>
                <w:rFonts w:ascii="宋体" w:hAnsi="宋体" w:eastAsia="宋体" w:cs="宋体"/>
                <w:color w:val="auto"/>
                <w:szCs w:val="21"/>
                <w:highlight w:val="none"/>
              </w:rPr>
            </w:pPr>
          </w:p>
        </w:tc>
        <w:tc>
          <w:tcPr>
            <w:tcW w:w="913" w:type="pct"/>
            <w:vAlign w:val="center"/>
          </w:tcPr>
          <w:p w14:paraId="626C5A98">
            <w:pPr>
              <w:spacing w:line="360" w:lineRule="auto"/>
              <w:jc w:val="center"/>
              <w:rPr>
                <w:rFonts w:ascii="宋体" w:hAnsi="宋体" w:eastAsia="宋体" w:cs="宋体"/>
                <w:color w:val="auto"/>
                <w:szCs w:val="21"/>
                <w:highlight w:val="none"/>
              </w:rPr>
            </w:pPr>
          </w:p>
        </w:tc>
      </w:tr>
      <w:tr w14:paraId="7366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2ED81C30">
            <w:pPr>
              <w:spacing w:line="360" w:lineRule="auto"/>
              <w:jc w:val="center"/>
              <w:rPr>
                <w:rFonts w:ascii="宋体" w:hAnsi="宋体" w:eastAsia="宋体" w:cs="宋体"/>
                <w:color w:val="auto"/>
                <w:szCs w:val="21"/>
                <w:highlight w:val="none"/>
              </w:rPr>
            </w:pPr>
          </w:p>
        </w:tc>
        <w:tc>
          <w:tcPr>
            <w:tcW w:w="1944" w:type="pct"/>
            <w:vAlign w:val="center"/>
          </w:tcPr>
          <w:p w14:paraId="33BE2F2F">
            <w:pPr>
              <w:spacing w:line="360" w:lineRule="auto"/>
              <w:jc w:val="center"/>
              <w:rPr>
                <w:rFonts w:ascii="宋体" w:hAnsi="宋体" w:eastAsia="宋体" w:cs="宋体"/>
                <w:color w:val="auto"/>
                <w:szCs w:val="21"/>
                <w:highlight w:val="none"/>
              </w:rPr>
            </w:pPr>
          </w:p>
        </w:tc>
        <w:tc>
          <w:tcPr>
            <w:tcW w:w="1683" w:type="pct"/>
            <w:vAlign w:val="center"/>
          </w:tcPr>
          <w:p w14:paraId="2224FE6F">
            <w:pPr>
              <w:spacing w:line="360" w:lineRule="auto"/>
              <w:jc w:val="center"/>
              <w:rPr>
                <w:rFonts w:ascii="宋体" w:hAnsi="宋体" w:eastAsia="宋体" w:cs="宋体"/>
                <w:color w:val="auto"/>
                <w:szCs w:val="21"/>
                <w:highlight w:val="none"/>
              </w:rPr>
            </w:pPr>
          </w:p>
        </w:tc>
        <w:tc>
          <w:tcPr>
            <w:tcW w:w="913" w:type="pct"/>
            <w:vAlign w:val="center"/>
          </w:tcPr>
          <w:p w14:paraId="0041B26F">
            <w:pPr>
              <w:spacing w:line="360" w:lineRule="auto"/>
              <w:jc w:val="center"/>
              <w:rPr>
                <w:rFonts w:ascii="宋体" w:hAnsi="宋体" w:eastAsia="宋体" w:cs="宋体"/>
                <w:color w:val="auto"/>
                <w:szCs w:val="21"/>
                <w:highlight w:val="none"/>
              </w:rPr>
            </w:pPr>
          </w:p>
        </w:tc>
      </w:tr>
      <w:tr w14:paraId="7D56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4F6224D0">
            <w:pPr>
              <w:spacing w:line="360" w:lineRule="auto"/>
              <w:jc w:val="center"/>
              <w:rPr>
                <w:rFonts w:ascii="宋体" w:hAnsi="宋体" w:eastAsia="宋体" w:cs="宋体"/>
                <w:color w:val="auto"/>
                <w:szCs w:val="21"/>
                <w:highlight w:val="none"/>
              </w:rPr>
            </w:pPr>
          </w:p>
        </w:tc>
        <w:tc>
          <w:tcPr>
            <w:tcW w:w="1944" w:type="pct"/>
            <w:vAlign w:val="center"/>
          </w:tcPr>
          <w:p w14:paraId="032B1A4E">
            <w:pPr>
              <w:spacing w:line="360" w:lineRule="auto"/>
              <w:jc w:val="center"/>
              <w:rPr>
                <w:rFonts w:ascii="宋体" w:hAnsi="宋体" w:eastAsia="宋体" w:cs="宋体"/>
                <w:color w:val="auto"/>
                <w:szCs w:val="21"/>
                <w:highlight w:val="none"/>
              </w:rPr>
            </w:pPr>
          </w:p>
        </w:tc>
        <w:tc>
          <w:tcPr>
            <w:tcW w:w="1683" w:type="pct"/>
            <w:vAlign w:val="center"/>
          </w:tcPr>
          <w:p w14:paraId="279CD48A">
            <w:pPr>
              <w:spacing w:line="360" w:lineRule="auto"/>
              <w:jc w:val="center"/>
              <w:rPr>
                <w:rFonts w:ascii="宋体" w:hAnsi="宋体" w:eastAsia="宋体" w:cs="宋体"/>
                <w:color w:val="auto"/>
                <w:szCs w:val="21"/>
                <w:highlight w:val="none"/>
              </w:rPr>
            </w:pPr>
          </w:p>
        </w:tc>
        <w:tc>
          <w:tcPr>
            <w:tcW w:w="913" w:type="pct"/>
            <w:vAlign w:val="center"/>
          </w:tcPr>
          <w:p w14:paraId="4692806F">
            <w:pPr>
              <w:spacing w:line="360" w:lineRule="auto"/>
              <w:jc w:val="center"/>
              <w:rPr>
                <w:rFonts w:ascii="宋体" w:hAnsi="宋体" w:eastAsia="宋体" w:cs="宋体"/>
                <w:color w:val="auto"/>
                <w:szCs w:val="21"/>
                <w:highlight w:val="none"/>
              </w:rPr>
            </w:pPr>
          </w:p>
        </w:tc>
      </w:tr>
      <w:tr w14:paraId="14F9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69190D83">
            <w:pPr>
              <w:spacing w:line="360" w:lineRule="auto"/>
              <w:jc w:val="center"/>
              <w:rPr>
                <w:rFonts w:ascii="宋体" w:hAnsi="宋体" w:eastAsia="宋体" w:cs="宋体"/>
                <w:color w:val="auto"/>
                <w:szCs w:val="21"/>
                <w:highlight w:val="none"/>
              </w:rPr>
            </w:pPr>
          </w:p>
        </w:tc>
        <w:tc>
          <w:tcPr>
            <w:tcW w:w="1944" w:type="pct"/>
            <w:vAlign w:val="center"/>
          </w:tcPr>
          <w:p w14:paraId="01283CD3">
            <w:pPr>
              <w:spacing w:line="360" w:lineRule="auto"/>
              <w:jc w:val="center"/>
              <w:rPr>
                <w:rFonts w:ascii="宋体" w:hAnsi="宋体" w:eastAsia="宋体" w:cs="宋体"/>
                <w:color w:val="auto"/>
                <w:szCs w:val="21"/>
                <w:highlight w:val="none"/>
              </w:rPr>
            </w:pPr>
          </w:p>
        </w:tc>
        <w:tc>
          <w:tcPr>
            <w:tcW w:w="1683" w:type="pct"/>
            <w:vAlign w:val="center"/>
          </w:tcPr>
          <w:p w14:paraId="7FB22325">
            <w:pPr>
              <w:spacing w:line="360" w:lineRule="auto"/>
              <w:jc w:val="center"/>
              <w:rPr>
                <w:rFonts w:ascii="宋体" w:hAnsi="宋体" w:eastAsia="宋体" w:cs="宋体"/>
                <w:color w:val="auto"/>
                <w:szCs w:val="21"/>
                <w:highlight w:val="none"/>
              </w:rPr>
            </w:pPr>
          </w:p>
        </w:tc>
        <w:tc>
          <w:tcPr>
            <w:tcW w:w="913" w:type="pct"/>
            <w:vAlign w:val="center"/>
          </w:tcPr>
          <w:p w14:paraId="6FFB40FE">
            <w:pPr>
              <w:spacing w:line="360" w:lineRule="auto"/>
              <w:jc w:val="center"/>
              <w:rPr>
                <w:rFonts w:ascii="宋体" w:hAnsi="宋体" w:eastAsia="宋体" w:cs="宋体"/>
                <w:color w:val="auto"/>
                <w:szCs w:val="21"/>
                <w:highlight w:val="none"/>
              </w:rPr>
            </w:pPr>
          </w:p>
        </w:tc>
      </w:tr>
      <w:tr w14:paraId="260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59" w:type="pct"/>
            <w:vAlign w:val="center"/>
          </w:tcPr>
          <w:p w14:paraId="3C1B23DC">
            <w:pPr>
              <w:spacing w:line="360" w:lineRule="auto"/>
              <w:jc w:val="center"/>
              <w:rPr>
                <w:rFonts w:ascii="宋体" w:hAnsi="宋体" w:eastAsia="宋体" w:cs="宋体"/>
                <w:color w:val="auto"/>
                <w:szCs w:val="21"/>
                <w:highlight w:val="none"/>
              </w:rPr>
            </w:pPr>
          </w:p>
        </w:tc>
        <w:tc>
          <w:tcPr>
            <w:tcW w:w="1944" w:type="pct"/>
            <w:vAlign w:val="center"/>
          </w:tcPr>
          <w:p w14:paraId="783B8948">
            <w:pPr>
              <w:spacing w:line="360" w:lineRule="auto"/>
              <w:jc w:val="center"/>
              <w:rPr>
                <w:rFonts w:ascii="宋体" w:hAnsi="宋体" w:eastAsia="宋体" w:cs="宋体"/>
                <w:color w:val="auto"/>
                <w:szCs w:val="21"/>
                <w:highlight w:val="none"/>
              </w:rPr>
            </w:pPr>
          </w:p>
        </w:tc>
        <w:tc>
          <w:tcPr>
            <w:tcW w:w="1683" w:type="pct"/>
            <w:vAlign w:val="center"/>
          </w:tcPr>
          <w:p w14:paraId="1F0E919C">
            <w:pPr>
              <w:spacing w:line="360" w:lineRule="auto"/>
              <w:jc w:val="center"/>
              <w:rPr>
                <w:rFonts w:ascii="宋体" w:hAnsi="宋体" w:eastAsia="宋体" w:cs="宋体"/>
                <w:color w:val="auto"/>
                <w:szCs w:val="21"/>
                <w:highlight w:val="none"/>
              </w:rPr>
            </w:pPr>
          </w:p>
        </w:tc>
        <w:tc>
          <w:tcPr>
            <w:tcW w:w="913" w:type="pct"/>
            <w:vAlign w:val="center"/>
          </w:tcPr>
          <w:p w14:paraId="0CF4CA4B">
            <w:pPr>
              <w:spacing w:line="360" w:lineRule="auto"/>
              <w:jc w:val="center"/>
              <w:rPr>
                <w:rFonts w:ascii="宋体" w:hAnsi="宋体" w:eastAsia="宋体" w:cs="宋体"/>
                <w:color w:val="auto"/>
                <w:szCs w:val="21"/>
                <w:highlight w:val="none"/>
              </w:rPr>
            </w:pPr>
          </w:p>
        </w:tc>
      </w:tr>
    </w:tbl>
    <w:p w14:paraId="1B81B860">
      <w:pPr>
        <w:spacing w:line="360" w:lineRule="auto"/>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注：</w:t>
      </w:r>
    </w:p>
    <w:p w14:paraId="5A8AEA14">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1、必须按采购文件第二章内容填写各细目响应栏，如要求佐证材料的，后附佐证材料。</w:t>
      </w:r>
    </w:p>
    <w:p w14:paraId="1E42EBBE">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2、如投标文件对本招标文件中的技术条款有偏离的，在本表中列明，并注明正偏离或负偏离。</w:t>
      </w:r>
    </w:p>
    <w:p w14:paraId="085A8FC6">
      <w:pPr>
        <w:spacing w:line="360" w:lineRule="auto"/>
        <w:rPr>
          <w:rFonts w:ascii="宋体" w:hAnsi="宋体" w:eastAsia="宋体" w:cs="Times New Roman"/>
          <w:color w:val="auto"/>
          <w:sz w:val="24"/>
          <w:szCs w:val="24"/>
          <w:highlight w:val="none"/>
        </w:rPr>
      </w:pPr>
    </w:p>
    <w:p w14:paraId="154A57CE">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60172824">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736BD0A8">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0A30A63C">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0766002D">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附件十一</w:t>
      </w:r>
    </w:p>
    <w:p w14:paraId="6F21708C">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5、服务要求、商务要求条款偏离表</w:t>
      </w:r>
    </w:p>
    <w:p w14:paraId="70E79F85">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                            项目名称：</w:t>
      </w:r>
    </w:p>
    <w:tbl>
      <w:tblPr>
        <w:tblStyle w:val="2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402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jc w:val="center"/>
        </w:trPr>
        <w:tc>
          <w:tcPr>
            <w:tcW w:w="794" w:type="dxa"/>
            <w:vAlign w:val="center"/>
          </w:tcPr>
          <w:p w14:paraId="00DFAA7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360" w:type="dxa"/>
            <w:vAlign w:val="center"/>
          </w:tcPr>
          <w:p w14:paraId="1F9BD939">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采购文件中的</w:t>
            </w:r>
          </w:p>
          <w:p w14:paraId="38E91D7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商务条款</w:t>
            </w:r>
          </w:p>
        </w:tc>
        <w:tc>
          <w:tcPr>
            <w:tcW w:w="2908" w:type="dxa"/>
            <w:vAlign w:val="center"/>
          </w:tcPr>
          <w:p w14:paraId="621B9D8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w:t>
            </w:r>
          </w:p>
          <w:p w14:paraId="587736F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w:t>
            </w:r>
          </w:p>
        </w:tc>
        <w:tc>
          <w:tcPr>
            <w:tcW w:w="1578" w:type="dxa"/>
            <w:vAlign w:val="center"/>
          </w:tcPr>
          <w:p w14:paraId="70852D7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A7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29FC54F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60" w:type="dxa"/>
            <w:vAlign w:val="center"/>
          </w:tcPr>
          <w:p w14:paraId="505376D2">
            <w:pPr>
              <w:spacing w:line="360" w:lineRule="auto"/>
              <w:jc w:val="center"/>
              <w:rPr>
                <w:rFonts w:ascii="宋体" w:hAnsi="宋体" w:eastAsia="宋体" w:cs="宋体"/>
                <w:color w:val="auto"/>
                <w:szCs w:val="21"/>
                <w:highlight w:val="none"/>
              </w:rPr>
            </w:pPr>
          </w:p>
        </w:tc>
        <w:tc>
          <w:tcPr>
            <w:tcW w:w="2908" w:type="dxa"/>
            <w:vAlign w:val="center"/>
          </w:tcPr>
          <w:p w14:paraId="2D0224E4">
            <w:pPr>
              <w:spacing w:line="360" w:lineRule="auto"/>
              <w:jc w:val="center"/>
              <w:rPr>
                <w:rFonts w:ascii="宋体" w:hAnsi="宋体" w:eastAsia="宋体" w:cs="宋体"/>
                <w:color w:val="auto"/>
                <w:szCs w:val="21"/>
                <w:highlight w:val="none"/>
              </w:rPr>
            </w:pPr>
          </w:p>
        </w:tc>
        <w:tc>
          <w:tcPr>
            <w:tcW w:w="1578" w:type="dxa"/>
            <w:vAlign w:val="center"/>
          </w:tcPr>
          <w:p w14:paraId="464E070F">
            <w:pPr>
              <w:spacing w:line="360" w:lineRule="auto"/>
              <w:jc w:val="center"/>
              <w:rPr>
                <w:rFonts w:ascii="宋体" w:hAnsi="宋体" w:eastAsia="宋体" w:cs="宋体"/>
                <w:color w:val="auto"/>
                <w:szCs w:val="21"/>
                <w:highlight w:val="none"/>
              </w:rPr>
            </w:pPr>
          </w:p>
        </w:tc>
      </w:tr>
      <w:tr w14:paraId="1648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794" w:type="dxa"/>
            <w:vAlign w:val="center"/>
          </w:tcPr>
          <w:p w14:paraId="354DF5D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360" w:type="dxa"/>
            <w:vAlign w:val="center"/>
          </w:tcPr>
          <w:p w14:paraId="0ADCAF4B">
            <w:pPr>
              <w:spacing w:line="360" w:lineRule="auto"/>
              <w:jc w:val="center"/>
              <w:rPr>
                <w:rFonts w:ascii="宋体" w:hAnsi="宋体" w:eastAsia="宋体" w:cs="宋体"/>
                <w:color w:val="auto"/>
                <w:szCs w:val="21"/>
                <w:highlight w:val="none"/>
              </w:rPr>
            </w:pPr>
          </w:p>
        </w:tc>
        <w:tc>
          <w:tcPr>
            <w:tcW w:w="2908" w:type="dxa"/>
            <w:vAlign w:val="center"/>
          </w:tcPr>
          <w:p w14:paraId="4F3D8B97">
            <w:pPr>
              <w:spacing w:line="360" w:lineRule="auto"/>
              <w:jc w:val="center"/>
              <w:rPr>
                <w:rFonts w:ascii="宋体" w:hAnsi="宋体" w:eastAsia="宋体" w:cs="宋体"/>
                <w:color w:val="auto"/>
                <w:szCs w:val="21"/>
                <w:highlight w:val="none"/>
              </w:rPr>
            </w:pPr>
          </w:p>
        </w:tc>
        <w:tc>
          <w:tcPr>
            <w:tcW w:w="1578" w:type="dxa"/>
            <w:vAlign w:val="center"/>
          </w:tcPr>
          <w:p w14:paraId="0720F44E">
            <w:pPr>
              <w:spacing w:line="360" w:lineRule="auto"/>
              <w:jc w:val="center"/>
              <w:rPr>
                <w:rFonts w:ascii="宋体" w:hAnsi="宋体" w:eastAsia="宋体" w:cs="宋体"/>
                <w:color w:val="auto"/>
                <w:szCs w:val="21"/>
                <w:highlight w:val="none"/>
              </w:rPr>
            </w:pPr>
          </w:p>
        </w:tc>
      </w:tr>
      <w:tr w14:paraId="1C92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09113B8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360" w:type="dxa"/>
            <w:vAlign w:val="center"/>
          </w:tcPr>
          <w:p w14:paraId="75249D79">
            <w:pPr>
              <w:spacing w:line="360" w:lineRule="auto"/>
              <w:jc w:val="center"/>
              <w:rPr>
                <w:rFonts w:ascii="宋体" w:hAnsi="宋体" w:eastAsia="宋体" w:cs="宋体"/>
                <w:color w:val="auto"/>
                <w:szCs w:val="21"/>
                <w:highlight w:val="none"/>
              </w:rPr>
            </w:pPr>
          </w:p>
        </w:tc>
        <w:tc>
          <w:tcPr>
            <w:tcW w:w="2908" w:type="dxa"/>
            <w:vAlign w:val="center"/>
          </w:tcPr>
          <w:p w14:paraId="18BA3474">
            <w:pPr>
              <w:spacing w:line="360" w:lineRule="auto"/>
              <w:jc w:val="center"/>
              <w:rPr>
                <w:rFonts w:ascii="宋体" w:hAnsi="宋体" w:eastAsia="宋体" w:cs="宋体"/>
                <w:color w:val="auto"/>
                <w:szCs w:val="21"/>
                <w:highlight w:val="none"/>
              </w:rPr>
            </w:pPr>
          </w:p>
        </w:tc>
        <w:tc>
          <w:tcPr>
            <w:tcW w:w="1578" w:type="dxa"/>
            <w:vAlign w:val="center"/>
          </w:tcPr>
          <w:p w14:paraId="3A7B059B">
            <w:pPr>
              <w:spacing w:line="360" w:lineRule="auto"/>
              <w:jc w:val="center"/>
              <w:rPr>
                <w:rFonts w:ascii="宋体" w:hAnsi="宋体" w:eastAsia="宋体" w:cs="宋体"/>
                <w:color w:val="auto"/>
                <w:szCs w:val="21"/>
                <w:highlight w:val="none"/>
              </w:rPr>
            </w:pPr>
          </w:p>
        </w:tc>
      </w:tr>
      <w:tr w14:paraId="50B3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49905E6F">
            <w:pPr>
              <w:spacing w:line="360" w:lineRule="auto"/>
              <w:jc w:val="center"/>
              <w:rPr>
                <w:rFonts w:ascii="宋体" w:hAnsi="宋体" w:eastAsia="宋体" w:cs="宋体"/>
                <w:color w:val="auto"/>
                <w:szCs w:val="21"/>
                <w:highlight w:val="none"/>
              </w:rPr>
            </w:pPr>
          </w:p>
        </w:tc>
        <w:tc>
          <w:tcPr>
            <w:tcW w:w="3360" w:type="dxa"/>
            <w:vAlign w:val="center"/>
          </w:tcPr>
          <w:p w14:paraId="4283AC21">
            <w:pPr>
              <w:spacing w:line="360" w:lineRule="auto"/>
              <w:jc w:val="center"/>
              <w:rPr>
                <w:rFonts w:ascii="宋体" w:hAnsi="宋体" w:eastAsia="宋体" w:cs="宋体"/>
                <w:color w:val="auto"/>
                <w:szCs w:val="21"/>
                <w:highlight w:val="none"/>
              </w:rPr>
            </w:pPr>
          </w:p>
        </w:tc>
        <w:tc>
          <w:tcPr>
            <w:tcW w:w="2908" w:type="dxa"/>
            <w:vAlign w:val="center"/>
          </w:tcPr>
          <w:p w14:paraId="506F45BB">
            <w:pPr>
              <w:spacing w:line="360" w:lineRule="auto"/>
              <w:jc w:val="center"/>
              <w:rPr>
                <w:rFonts w:ascii="宋体" w:hAnsi="宋体" w:eastAsia="宋体" w:cs="宋体"/>
                <w:color w:val="auto"/>
                <w:szCs w:val="21"/>
                <w:highlight w:val="none"/>
              </w:rPr>
            </w:pPr>
          </w:p>
        </w:tc>
        <w:tc>
          <w:tcPr>
            <w:tcW w:w="1578" w:type="dxa"/>
            <w:vAlign w:val="center"/>
          </w:tcPr>
          <w:p w14:paraId="57D2E54F">
            <w:pPr>
              <w:spacing w:line="360" w:lineRule="auto"/>
              <w:jc w:val="center"/>
              <w:rPr>
                <w:rFonts w:ascii="宋体" w:hAnsi="宋体" w:eastAsia="宋体" w:cs="宋体"/>
                <w:color w:val="auto"/>
                <w:szCs w:val="21"/>
                <w:highlight w:val="none"/>
              </w:rPr>
            </w:pPr>
          </w:p>
        </w:tc>
      </w:tr>
      <w:tr w14:paraId="7284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1FDA7D11">
            <w:pPr>
              <w:spacing w:line="360" w:lineRule="auto"/>
              <w:jc w:val="center"/>
              <w:rPr>
                <w:rFonts w:ascii="宋体" w:hAnsi="宋体" w:eastAsia="宋体" w:cs="宋体"/>
                <w:color w:val="auto"/>
                <w:szCs w:val="21"/>
                <w:highlight w:val="none"/>
              </w:rPr>
            </w:pPr>
          </w:p>
        </w:tc>
        <w:tc>
          <w:tcPr>
            <w:tcW w:w="3360" w:type="dxa"/>
            <w:vAlign w:val="center"/>
          </w:tcPr>
          <w:p w14:paraId="1BFCB072">
            <w:pPr>
              <w:spacing w:line="360" w:lineRule="auto"/>
              <w:jc w:val="center"/>
              <w:rPr>
                <w:rFonts w:ascii="宋体" w:hAnsi="宋体" w:eastAsia="宋体" w:cs="宋体"/>
                <w:color w:val="auto"/>
                <w:szCs w:val="21"/>
                <w:highlight w:val="none"/>
              </w:rPr>
            </w:pPr>
          </w:p>
        </w:tc>
        <w:tc>
          <w:tcPr>
            <w:tcW w:w="2908" w:type="dxa"/>
            <w:vAlign w:val="center"/>
          </w:tcPr>
          <w:p w14:paraId="4809D2E4">
            <w:pPr>
              <w:spacing w:line="360" w:lineRule="auto"/>
              <w:jc w:val="center"/>
              <w:rPr>
                <w:rFonts w:ascii="宋体" w:hAnsi="宋体" w:eastAsia="宋体" w:cs="宋体"/>
                <w:color w:val="auto"/>
                <w:szCs w:val="21"/>
                <w:highlight w:val="none"/>
              </w:rPr>
            </w:pPr>
          </w:p>
        </w:tc>
        <w:tc>
          <w:tcPr>
            <w:tcW w:w="1578" w:type="dxa"/>
            <w:vAlign w:val="center"/>
          </w:tcPr>
          <w:p w14:paraId="3BEC47A0">
            <w:pPr>
              <w:spacing w:line="360" w:lineRule="auto"/>
              <w:jc w:val="center"/>
              <w:rPr>
                <w:rFonts w:ascii="宋体" w:hAnsi="宋体" w:eastAsia="宋体" w:cs="宋体"/>
                <w:color w:val="auto"/>
                <w:szCs w:val="21"/>
                <w:highlight w:val="none"/>
              </w:rPr>
            </w:pPr>
          </w:p>
        </w:tc>
      </w:tr>
      <w:tr w14:paraId="7A56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632CAE69">
            <w:pPr>
              <w:spacing w:line="360" w:lineRule="auto"/>
              <w:jc w:val="center"/>
              <w:rPr>
                <w:rFonts w:ascii="宋体" w:hAnsi="宋体" w:eastAsia="宋体" w:cs="宋体"/>
                <w:color w:val="auto"/>
                <w:szCs w:val="21"/>
                <w:highlight w:val="none"/>
              </w:rPr>
            </w:pPr>
          </w:p>
        </w:tc>
        <w:tc>
          <w:tcPr>
            <w:tcW w:w="3360" w:type="dxa"/>
            <w:vAlign w:val="center"/>
          </w:tcPr>
          <w:p w14:paraId="442BE9F4">
            <w:pPr>
              <w:spacing w:line="360" w:lineRule="auto"/>
              <w:jc w:val="center"/>
              <w:rPr>
                <w:rFonts w:ascii="宋体" w:hAnsi="宋体" w:eastAsia="宋体" w:cs="宋体"/>
                <w:color w:val="auto"/>
                <w:szCs w:val="21"/>
                <w:highlight w:val="none"/>
              </w:rPr>
            </w:pPr>
          </w:p>
        </w:tc>
        <w:tc>
          <w:tcPr>
            <w:tcW w:w="2908" w:type="dxa"/>
            <w:vAlign w:val="center"/>
          </w:tcPr>
          <w:p w14:paraId="63BB207D">
            <w:pPr>
              <w:spacing w:line="360" w:lineRule="auto"/>
              <w:jc w:val="center"/>
              <w:rPr>
                <w:rFonts w:ascii="宋体" w:hAnsi="宋体" w:eastAsia="宋体" w:cs="宋体"/>
                <w:color w:val="auto"/>
                <w:szCs w:val="21"/>
                <w:highlight w:val="none"/>
              </w:rPr>
            </w:pPr>
          </w:p>
        </w:tc>
        <w:tc>
          <w:tcPr>
            <w:tcW w:w="1578" w:type="dxa"/>
            <w:vAlign w:val="center"/>
          </w:tcPr>
          <w:p w14:paraId="1CDA3600">
            <w:pPr>
              <w:spacing w:line="360" w:lineRule="auto"/>
              <w:jc w:val="center"/>
              <w:rPr>
                <w:rFonts w:ascii="宋体" w:hAnsi="宋体" w:eastAsia="宋体" w:cs="宋体"/>
                <w:color w:val="auto"/>
                <w:szCs w:val="21"/>
                <w:highlight w:val="none"/>
              </w:rPr>
            </w:pPr>
          </w:p>
        </w:tc>
      </w:tr>
      <w:tr w14:paraId="44C2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14:paraId="5FF8BF07">
            <w:pPr>
              <w:spacing w:line="360" w:lineRule="auto"/>
              <w:jc w:val="center"/>
              <w:rPr>
                <w:rFonts w:ascii="宋体" w:hAnsi="宋体" w:eastAsia="宋体" w:cs="宋体"/>
                <w:color w:val="auto"/>
                <w:szCs w:val="21"/>
                <w:highlight w:val="none"/>
              </w:rPr>
            </w:pPr>
          </w:p>
        </w:tc>
        <w:tc>
          <w:tcPr>
            <w:tcW w:w="3360" w:type="dxa"/>
            <w:vAlign w:val="center"/>
          </w:tcPr>
          <w:p w14:paraId="64C567F3">
            <w:pPr>
              <w:spacing w:line="360" w:lineRule="auto"/>
              <w:jc w:val="center"/>
              <w:rPr>
                <w:rFonts w:ascii="宋体" w:hAnsi="宋体" w:eastAsia="宋体" w:cs="宋体"/>
                <w:color w:val="auto"/>
                <w:szCs w:val="21"/>
                <w:highlight w:val="none"/>
              </w:rPr>
            </w:pPr>
          </w:p>
        </w:tc>
        <w:tc>
          <w:tcPr>
            <w:tcW w:w="2908" w:type="dxa"/>
            <w:vAlign w:val="center"/>
          </w:tcPr>
          <w:p w14:paraId="0431D183">
            <w:pPr>
              <w:spacing w:line="360" w:lineRule="auto"/>
              <w:jc w:val="center"/>
              <w:rPr>
                <w:rFonts w:ascii="宋体" w:hAnsi="宋体" w:eastAsia="宋体" w:cs="宋体"/>
                <w:color w:val="auto"/>
                <w:szCs w:val="21"/>
                <w:highlight w:val="none"/>
              </w:rPr>
            </w:pPr>
          </w:p>
        </w:tc>
        <w:tc>
          <w:tcPr>
            <w:tcW w:w="1578" w:type="dxa"/>
            <w:vAlign w:val="center"/>
          </w:tcPr>
          <w:p w14:paraId="063F4837">
            <w:pPr>
              <w:spacing w:line="360" w:lineRule="auto"/>
              <w:jc w:val="center"/>
              <w:rPr>
                <w:rFonts w:ascii="宋体" w:hAnsi="宋体" w:eastAsia="宋体" w:cs="宋体"/>
                <w:color w:val="auto"/>
                <w:szCs w:val="21"/>
                <w:highlight w:val="none"/>
              </w:rPr>
            </w:pPr>
          </w:p>
        </w:tc>
      </w:tr>
    </w:tbl>
    <w:p w14:paraId="6382E441">
      <w:pPr>
        <w:spacing w:line="360" w:lineRule="auto"/>
        <w:rPr>
          <w:rFonts w:ascii="宋体" w:hAnsi="宋体" w:eastAsia="宋体" w:cs="Times New Roman"/>
          <w:b/>
          <w:bCs/>
          <w:color w:val="auto"/>
          <w:sz w:val="24"/>
          <w:szCs w:val="24"/>
          <w:highlight w:val="none"/>
        </w:rPr>
      </w:pPr>
      <w:r>
        <w:rPr>
          <w:rFonts w:ascii="宋体" w:hAnsi="宋体" w:eastAsia="宋体" w:cs="Times New Roman"/>
          <w:b/>
          <w:bCs/>
          <w:color w:val="auto"/>
          <w:sz w:val="24"/>
          <w:szCs w:val="24"/>
          <w:highlight w:val="none"/>
        </w:rPr>
        <w:t>注：</w:t>
      </w:r>
    </w:p>
    <w:p w14:paraId="2F7B7E8F">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1、必须按采购文件第二章内容填写各细目响应栏，如要求佐证材料的，后附佐证材料。</w:t>
      </w:r>
    </w:p>
    <w:p w14:paraId="2FB311D6">
      <w:pPr>
        <w:spacing w:line="360" w:lineRule="auto"/>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2、如投标文件对本招标文件中的技术条款有偏离的，在本表中列明，并注明正偏离或负偏离。</w:t>
      </w:r>
    </w:p>
    <w:p w14:paraId="03C00913">
      <w:pPr>
        <w:spacing w:line="360" w:lineRule="auto"/>
        <w:rPr>
          <w:rFonts w:ascii="宋体" w:hAnsi="宋体" w:eastAsia="宋体" w:cs="Times New Roman"/>
          <w:color w:val="auto"/>
          <w:sz w:val="24"/>
          <w:szCs w:val="24"/>
          <w:highlight w:val="none"/>
        </w:rPr>
      </w:pPr>
    </w:p>
    <w:p w14:paraId="7928D891">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2F093B7F">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103C44B1">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7323EDB3">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4462DD18">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附件十二</w:t>
      </w:r>
    </w:p>
    <w:p w14:paraId="1FC8BF4E">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6、评分对应表</w:t>
      </w:r>
    </w:p>
    <w:p w14:paraId="735FE827">
      <w:pPr>
        <w:pStyle w:val="10"/>
        <w:spacing w:line="360" w:lineRule="auto"/>
        <w:rPr>
          <w:color w:val="auto"/>
          <w:highlight w:val="none"/>
        </w:rPr>
      </w:pPr>
    </w:p>
    <w:p w14:paraId="415A11AF">
      <w:pPr>
        <w:snapToGrid w:val="0"/>
        <w:spacing w:line="360" w:lineRule="auto"/>
        <w:rPr>
          <w:rFonts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项目编号：                       项目名称：</w:t>
      </w:r>
    </w:p>
    <w:tbl>
      <w:tblPr>
        <w:tblStyle w:val="26"/>
        <w:tblW w:w="9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2292"/>
      </w:tblGrid>
      <w:tr w14:paraId="51766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3765479B">
            <w:pPr>
              <w:snapToGrid w:val="0"/>
              <w:spacing w:before="156" w:before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378E7C4">
            <w:pPr>
              <w:snapToGrid w:val="0"/>
              <w:spacing w:before="156" w:before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投标文件对应资料</w:t>
            </w:r>
          </w:p>
        </w:tc>
        <w:tc>
          <w:tcPr>
            <w:tcW w:w="2292" w:type="dxa"/>
            <w:tcBorders>
              <w:top w:val="single" w:color="auto" w:sz="4" w:space="0"/>
              <w:left w:val="single" w:color="auto" w:sz="4" w:space="0"/>
              <w:bottom w:val="single" w:color="auto" w:sz="4" w:space="0"/>
              <w:right w:val="single" w:color="auto" w:sz="4" w:space="0"/>
            </w:tcBorders>
            <w:vAlign w:val="center"/>
          </w:tcPr>
          <w:p w14:paraId="1060179B">
            <w:pPr>
              <w:snapToGrid w:val="0"/>
              <w:spacing w:before="156" w:before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投标文件页码</w:t>
            </w:r>
          </w:p>
        </w:tc>
      </w:tr>
      <w:tr w14:paraId="79000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5794EA9">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对应评审标准（报价除外）</w:t>
            </w:r>
          </w:p>
        </w:tc>
        <w:tc>
          <w:tcPr>
            <w:tcW w:w="3060" w:type="dxa"/>
            <w:tcBorders>
              <w:top w:val="single" w:color="auto" w:sz="4" w:space="0"/>
              <w:left w:val="single" w:color="auto" w:sz="4" w:space="0"/>
              <w:bottom w:val="single" w:color="auto" w:sz="4" w:space="0"/>
              <w:right w:val="single" w:color="auto" w:sz="4" w:space="0"/>
            </w:tcBorders>
          </w:tcPr>
          <w:p w14:paraId="59CB8628">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6FE6816C">
            <w:pPr>
              <w:snapToGrid w:val="0"/>
              <w:spacing w:before="156" w:beforeLines="50" w:line="360" w:lineRule="auto"/>
              <w:rPr>
                <w:rFonts w:ascii="宋体" w:hAnsi="宋体" w:eastAsia="宋体" w:cs="宋体"/>
                <w:color w:val="auto"/>
                <w:sz w:val="24"/>
                <w:szCs w:val="24"/>
                <w:highlight w:val="none"/>
              </w:rPr>
            </w:pPr>
          </w:p>
        </w:tc>
      </w:tr>
      <w:tr w14:paraId="77EF4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0C1E3AF">
            <w:pPr>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tcPr>
          <w:p w14:paraId="79486625">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698394C5">
            <w:pPr>
              <w:snapToGrid w:val="0"/>
              <w:spacing w:before="156" w:beforeLines="50" w:line="360" w:lineRule="auto"/>
              <w:ind w:left="43"/>
              <w:rPr>
                <w:rFonts w:ascii="宋体" w:hAnsi="宋体" w:eastAsia="宋体" w:cs="宋体"/>
                <w:color w:val="auto"/>
                <w:sz w:val="24"/>
                <w:szCs w:val="24"/>
                <w:highlight w:val="none"/>
              </w:rPr>
            </w:pPr>
          </w:p>
        </w:tc>
      </w:tr>
      <w:tr w14:paraId="0C03E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1D6DD46">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1AF39A94">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0E7DD292">
            <w:pPr>
              <w:snapToGrid w:val="0"/>
              <w:spacing w:before="156" w:beforeLines="50" w:line="360" w:lineRule="auto"/>
              <w:ind w:left="43"/>
              <w:rPr>
                <w:rFonts w:ascii="宋体" w:hAnsi="宋体" w:eastAsia="宋体" w:cs="宋体"/>
                <w:color w:val="auto"/>
                <w:sz w:val="24"/>
                <w:szCs w:val="24"/>
                <w:highlight w:val="none"/>
              </w:rPr>
            </w:pPr>
          </w:p>
        </w:tc>
      </w:tr>
      <w:tr w14:paraId="7585B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5C758B">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5215F9FC">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302423FF">
            <w:pPr>
              <w:snapToGrid w:val="0"/>
              <w:spacing w:before="156" w:beforeLines="50" w:line="360" w:lineRule="auto"/>
              <w:ind w:left="43"/>
              <w:rPr>
                <w:rFonts w:ascii="宋体" w:hAnsi="宋体" w:eastAsia="宋体" w:cs="宋体"/>
                <w:color w:val="auto"/>
                <w:sz w:val="24"/>
                <w:szCs w:val="24"/>
                <w:highlight w:val="none"/>
              </w:rPr>
            </w:pPr>
          </w:p>
        </w:tc>
      </w:tr>
      <w:tr w14:paraId="046B1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53A47E9">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7E58F2F">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4CB2DA3C">
            <w:pPr>
              <w:snapToGrid w:val="0"/>
              <w:spacing w:before="156" w:beforeLines="50" w:line="360" w:lineRule="auto"/>
              <w:rPr>
                <w:rFonts w:ascii="宋体" w:hAnsi="宋体" w:eastAsia="宋体" w:cs="宋体"/>
                <w:color w:val="auto"/>
                <w:sz w:val="24"/>
                <w:szCs w:val="24"/>
                <w:highlight w:val="none"/>
              </w:rPr>
            </w:pPr>
          </w:p>
        </w:tc>
      </w:tr>
      <w:tr w14:paraId="24EBC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BC4A837">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6275F974">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62EFCF2D">
            <w:pPr>
              <w:snapToGrid w:val="0"/>
              <w:spacing w:before="156" w:beforeLines="50" w:line="360" w:lineRule="auto"/>
              <w:rPr>
                <w:rFonts w:ascii="宋体" w:hAnsi="宋体" w:eastAsia="宋体" w:cs="宋体"/>
                <w:color w:val="auto"/>
                <w:sz w:val="24"/>
                <w:szCs w:val="24"/>
                <w:highlight w:val="none"/>
              </w:rPr>
            </w:pPr>
          </w:p>
        </w:tc>
      </w:tr>
      <w:tr w14:paraId="79D07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4CD82E4">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5B230A37">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6A4BD252">
            <w:pPr>
              <w:snapToGrid w:val="0"/>
              <w:spacing w:before="156" w:beforeLines="50" w:line="360" w:lineRule="auto"/>
              <w:rPr>
                <w:rFonts w:ascii="宋体" w:hAnsi="宋体" w:eastAsia="宋体" w:cs="宋体"/>
                <w:color w:val="auto"/>
                <w:sz w:val="24"/>
                <w:szCs w:val="24"/>
                <w:highlight w:val="none"/>
              </w:rPr>
            </w:pPr>
          </w:p>
        </w:tc>
      </w:tr>
      <w:tr w14:paraId="7B48A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D18BF01">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49645F02">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2A9D9ACE">
            <w:pPr>
              <w:snapToGrid w:val="0"/>
              <w:spacing w:before="156" w:beforeLines="50" w:line="360" w:lineRule="auto"/>
              <w:rPr>
                <w:rFonts w:ascii="宋体" w:hAnsi="宋体" w:eastAsia="宋体" w:cs="宋体"/>
                <w:color w:val="auto"/>
                <w:sz w:val="24"/>
                <w:szCs w:val="24"/>
                <w:highlight w:val="none"/>
              </w:rPr>
            </w:pPr>
          </w:p>
        </w:tc>
      </w:tr>
      <w:tr w14:paraId="74B4E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DCE4043">
            <w:pPr>
              <w:snapToGrid w:val="0"/>
              <w:spacing w:line="360" w:lineRule="auto"/>
              <w:rPr>
                <w:rFonts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tcPr>
          <w:p w14:paraId="5C841B7C">
            <w:pPr>
              <w:snapToGrid w:val="0"/>
              <w:spacing w:before="156" w:beforeLines="50" w:line="360" w:lineRule="auto"/>
              <w:rPr>
                <w:rFonts w:ascii="宋体" w:hAnsi="宋体" w:eastAsia="宋体" w:cs="宋体"/>
                <w:color w:val="auto"/>
                <w:sz w:val="24"/>
                <w:szCs w:val="24"/>
                <w:highlight w:val="none"/>
              </w:rPr>
            </w:pPr>
          </w:p>
        </w:tc>
        <w:tc>
          <w:tcPr>
            <w:tcW w:w="2292" w:type="dxa"/>
            <w:tcBorders>
              <w:top w:val="single" w:color="auto" w:sz="4" w:space="0"/>
              <w:left w:val="single" w:color="auto" w:sz="4" w:space="0"/>
              <w:bottom w:val="single" w:color="auto" w:sz="4" w:space="0"/>
              <w:right w:val="single" w:color="auto" w:sz="4" w:space="0"/>
            </w:tcBorders>
          </w:tcPr>
          <w:p w14:paraId="531F5962">
            <w:pPr>
              <w:snapToGrid w:val="0"/>
              <w:spacing w:before="156" w:beforeLines="50" w:line="360" w:lineRule="auto"/>
              <w:rPr>
                <w:rFonts w:ascii="宋体" w:hAnsi="宋体" w:eastAsia="宋体" w:cs="宋体"/>
                <w:color w:val="auto"/>
                <w:sz w:val="24"/>
                <w:szCs w:val="24"/>
                <w:highlight w:val="none"/>
              </w:rPr>
            </w:pPr>
          </w:p>
        </w:tc>
      </w:tr>
    </w:tbl>
    <w:p w14:paraId="5C5B88FA">
      <w:pPr>
        <w:spacing w:line="360" w:lineRule="auto"/>
        <w:ind w:firstLine="2880" w:firstLineChars="1200"/>
        <w:rPr>
          <w:rFonts w:ascii="宋体" w:hAnsi="宋体" w:eastAsia="宋体" w:cs="宋体"/>
          <w:color w:val="auto"/>
          <w:sz w:val="24"/>
          <w:szCs w:val="24"/>
          <w:highlight w:val="none"/>
        </w:rPr>
      </w:pPr>
    </w:p>
    <w:p w14:paraId="3EA2C373">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0530EA73">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409EDED2">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29D6FC1A">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7F00A7FC">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附件十三</w:t>
      </w:r>
    </w:p>
    <w:p w14:paraId="573976FD">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7、投标项目明细清单</w:t>
      </w:r>
    </w:p>
    <w:p w14:paraId="5296BF45">
      <w:pPr>
        <w:snapToGrid w:val="0"/>
        <w:spacing w:before="50" w:after="156" w:afterLines="50" w:line="360" w:lineRule="auto"/>
        <w:jc w:val="center"/>
        <w:rPr>
          <w:rFonts w:ascii="宋体" w:hAnsi="宋体" w:eastAsia="宋体" w:cs="宋体"/>
          <w:b/>
          <w:color w:val="auto"/>
          <w:spacing w:val="40"/>
          <w:kern w:val="0"/>
          <w:sz w:val="24"/>
          <w:szCs w:val="24"/>
          <w:highlight w:val="none"/>
        </w:rPr>
      </w:pPr>
    </w:p>
    <w:p w14:paraId="7C34A177">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                           项目名称：</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F0B1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A23458C">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62FD452">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3F0F3B3">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DC216C8">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p w14:paraId="19F0E122">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8F98D2C">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w:t>
            </w:r>
          </w:p>
          <w:p w14:paraId="28A9B730">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1E57CFD">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2BF8B381">
            <w:pPr>
              <w:snapToGrid w:val="0"/>
              <w:spacing w:before="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r>
      <w:tr w14:paraId="1DC75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81E79D7">
            <w:pPr>
              <w:snapToGrid w:val="0"/>
              <w:spacing w:before="50" w:after="50" w:line="360" w:lineRule="auto"/>
              <w:jc w:val="center"/>
              <w:rPr>
                <w:rFonts w:ascii="宋体" w:hAnsi="宋体" w:eastAsia="宋体" w:cs="宋体"/>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74352DE8">
            <w:pPr>
              <w:snapToGrid w:val="0"/>
              <w:spacing w:before="50" w:after="50" w:line="360" w:lineRule="auto"/>
              <w:jc w:val="center"/>
              <w:rPr>
                <w:rFonts w:ascii="宋体" w:hAnsi="宋体" w:eastAsia="宋体" w:cs="宋体"/>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372F0056">
            <w:pPr>
              <w:snapToGrid w:val="0"/>
              <w:spacing w:before="50" w:after="50" w:line="360" w:lineRule="auto"/>
              <w:ind w:left="480" w:hanging="480"/>
              <w:jc w:val="center"/>
              <w:rPr>
                <w:rFonts w:ascii="宋体" w:hAnsi="宋体" w:eastAsia="宋体" w:cs="宋体"/>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12CC22E">
            <w:pPr>
              <w:snapToGrid w:val="0"/>
              <w:spacing w:before="50" w:after="50" w:line="360" w:lineRule="auto"/>
              <w:jc w:val="center"/>
              <w:rPr>
                <w:rFonts w:ascii="宋体" w:hAnsi="宋体" w:eastAsia="宋体" w:cs="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4D221782">
            <w:pPr>
              <w:snapToGrid w:val="0"/>
              <w:spacing w:before="50" w:after="50" w:line="360" w:lineRule="auto"/>
              <w:jc w:val="center"/>
              <w:rPr>
                <w:rFonts w:ascii="宋体" w:hAnsi="宋体" w:eastAsia="宋体" w:cs="宋体"/>
                <w:color w:val="auto"/>
                <w:sz w:val="24"/>
                <w:szCs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2FECA3EE">
            <w:pPr>
              <w:snapToGrid w:val="0"/>
              <w:spacing w:before="50" w:after="50" w:line="360" w:lineRule="auto"/>
              <w:jc w:val="center"/>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459A2CD">
            <w:pPr>
              <w:snapToGrid w:val="0"/>
              <w:spacing w:before="50" w:after="50" w:line="360" w:lineRule="auto"/>
              <w:jc w:val="center"/>
              <w:rPr>
                <w:rFonts w:ascii="宋体" w:hAnsi="宋体" w:eastAsia="宋体" w:cs="宋体"/>
                <w:color w:val="auto"/>
                <w:sz w:val="24"/>
                <w:szCs w:val="24"/>
                <w:highlight w:val="none"/>
              </w:rPr>
            </w:pPr>
          </w:p>
        </w:tc>
      </w:tr>
      <w:tr w14:paraId="0BF46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3123317">
            <w:pPr>
              <w:snapToGrid w:val="0"/>
              <w:spacing w:before="50" w:after="50" w:line="360" w:lineRule="auto"/>
              <w:jc w:val="center"/>
              <w:rPr>
                <w:rFonts w:ascii="宋体" w:hAnsi="宋体" w:eastAsia="宋体" w:cs="宋体"/>
                <w:color w:val="auto"/>
                <w:sz w:val="24"/>
                <w:szCs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6C3E99CC">
            <w:pPr>
              <w:snapToGrid w:val="0"/>
              <w:spacing w:before="50" w:after="50" w:line="360" w:lineRule="auto"/>
              <w:jc w:val="center"/>
              <w:rPr>
                <w:rFonts w:ascii="宋体" w:hAnsi="宋体" w:eastAsia="宋体" w:cs="宋体"/>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389F19E7">
            <w:pPr>
              <w:snapToGrid w:val="0"/>
              <w:spacing w:before="50" w:after="50" w:line="360" w:lineRule="auto"/>
              <w:ind w:left="480" w:hanging="480"/>
              <w:jc w:val="center"/>
              <w:rPr>
                <w:rFonts w:ascii="宋体" w:hAnsi="宋体" w:eastAsia="宋体" w:cs="宋体"/>
                <w:color w:val="auto"/>
                <w:sz w:val="24"/>
                <w:szCs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4AB187F6">
            <w:pPr>
              <w:snapToGrid w:val="0"/>
              <w:spacing w:before="50" w:after="50" w:line="360" w:lineRule="auto"/>
              <w:jc w:val="center"/>
              <w:rPr>
                <w:rFonts w:ascii="宋体" w:hAnsi="宋体" w:eastAsia="宋体" w:cs="宋体"/>
                <w:color w:val="auto"/>
                <w:sz w:val="24"/>
                <w:szCs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17B9C86E">
            <w:pPr>
              <w:snapToGrid w:val="0"/>
              <w:spacing w:before="50" w:after="50" w:line="360" w:lineRule="auto"/>
              <w:jc w:val="center"/>
              <w:rPr>
                <w:rFonts w:ascii="宋体" w:hAnsi="宋体" w:eastAsia="宋体" w:cs="宋体"/>
                <w:color w:val="auto"/>
                <w:sz w:val="24"/>
                <w:szCs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14:paraId="4D4AD231">
            <w:pPr>
              <w:snapToGrid w:val="0"/>
              <w:spacing w:before="50" w:after="50" w:line="360" w:lineRule="auto"/>
              <w:jc w:val="center"/>
              <w:rPr>
                <w:rFonts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A6E7E69">
            <w:pPr>
              <w:snapToGrid w:val="0"/>
              <w:spacing w:before="50" w:after="50" w:line="360" w:lineRule="auto"/>
              <w:jc w:val="center"/>
              <w:rPr>
                <w:rFonts w:ascii="宋体" w:hAnsi="宋体" w:eastAsia="宋体" w:cs="宋体"/>
                <w:color w:val="auto"/>
                <w:sz w:val="24"/>
                <w:szCs w:val="24"/>
                <w:highlight w:val="none"/>
              </w:rPr>
            </w:pPr>
          </w:p>
        </w:tc>
      </w:tr>
    </w:tbl>
    <w:p w14:paraId="3B650298">
      <w:pPr>
        <w:snapToGrid w:val="0"/>
        <w:spacing w:before="156" w:beforeLines="5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2D215D4F">
      <w:pPr>
        <w:snapToGrid w:val="0"/>
        <w:spacing w:before="156" w:beforeLines="50" w:line="360" w:lineRule="auto"/>
        <w:rPr>
          <w:rFonts w:ascii="宋体" w:hAnsi="宋体" w:eastAsia="宋体" w:cs="宋体"/>
          <w:color w:val="auto"/>
          <w:sz w:val="24"/>
          <w:szCs w:val="24"/>
          <w:highlight w:val="none"/>
        </w:rPr>
      </w:pPr>
    </w:p>
    <w:p w14:paraId="74055C3D">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0CB08760">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6B46210C">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7C6ECBE2">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41908720">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附件十四</w:t>
      </w:r>
    </w:p>
    <w:p w14:paraId="609CB15D">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8、项目组人员清单</w:t>
      </w:r>
    </w:p>
    <w:p w14:paraId="764D1559">
      <w:pPr>
        <w:snapToGrid w:val="0"/>
        <w:spacing w:before="156" w:beforeLines="50" w:after="50" w:line="360" w:lineRule="auto"/>
        <w:jc w:val="center"/>
        <w:rPr>
          <w:rFonts w:ascii="宋体" w:hAnsi="宋体" w:eastAsia="宋体" w:cs="宋体"/>
          <w:b/>
          <w:color w:val="auto"/>
          <w:sz w:val="24"/>
          <w:szCs w:val="24"/>
          <w:highlight w:val="none"/>
        </w:rPr>
      </w:pPr>
    </w:p>
    <w:p w14:paraId="0638EC00">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                    项目名称：</w:t>
      </w:r>
    </w:p>
    <w:p w14:paraId="50C2686F">
      <w:pPr>
        <w:spacing w:line="360" w:lineRule="auto"/>
        <w:rPr>
          <w:color w:val="auto"/>
          <w:highlight w:val="none"/>
        </w:rPr>
      </w:pPr>
    </w:p>
    <w:tbl>
      <w:tblPr>
        <w:tblStyle w:val="26"/>
        <w:tblW w:w="92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1136"/>
        <w:gridCol w:w="1315"/>
        <w:gridCol w:w="1315"/>
        <w:gridCol w:w="1315"/>
        <w:gridCol w:w="1315"/>
        <w:gridCol w:w="1318"/>
      </w:tblGrid>
      <w:tr w14:paraId="744DD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vAlign w:val="center"/>
          </w:tcPr>
          <w:p w14:paraId="4D2D3926">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职位</w:t>
            </w:r>
          </w:p>
        </w:tc>
        <w:tc>
          <w:tcPr>
            <w:tcW w:w="1136" w:type="dxa"/>
            <w:tcBorders>
              <w:top w:val="single" w:color="auto" w:sz="4" w:space="0"/>
              <w:left w:val="single" w:color="auto" w:sz="4" w:space="0"/>
              <w:bottom w:val="single" w:color="auto" w:sz="4" w:space="0"/>
              <w:right w:val="single" w:color="auto" w:sz="4" w:space="0"/>
            </w:tcBorders>
            <w:vAlign w:val="center"/>
          </w:tcPr>
          <w:p w14:paraId="5AF643F0">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349945ED">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315" w:type="dxa"/>
            <w:tcBorders>
              <w:top w:val="single" w:color="auto" w:sz="4" w:space="0"/>
              <w:left w:val="single" w:color="auto" w:sz="4" w:space="0"/>
              <w:bottom w:val="single" w:color="auto" w:sz="4" w:space="0"/>
              <w:right w:val="single" w:color="auto" w:sz="4" w:space="0"/>
            </w:tcBorders>
            <w:vAlign w:val="center"/>
          </w:tcPr>
          <w:p w14:paraId="771C529C">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专业技术资格等</w:t>
            </w:r>
          </w:p>
        </w:tc>
        <w:tc>
          <w:tcPr>
            <w:tcW w:w="1315" w:type="dxa"/>
            <w:tcBorders>
              <w:top w:val="single" w:color="auto" w:sz="4" w:space="0"/>
              <w:left w:val="single" w:color="auto" w:sz="4" w:space="0"/>
              <w:bottom w:val="single" w:color="auto" w:sz="4" w:space="0"/>
              <w:right w:val="single" w:color="auto" w:sz="4" w:space="0"/>
            </w:tcBorders>
            <w:vAlign w:val="center"/>
          </w:tcPr>
          <w:p w14:paraId="149A2FBF">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15" w:type="dxa"/>
            <w:tcBorders>
              <w:top w:val="single" w:color="auto" w:sz="4" w:space="0"/>
              <w:left w:val="single" w:color="auto" w:sz="4" w:space="0"/>
              <w:bottom w:val="single" w:color="auto" w:sz="4" w:space="0"/>
              <w:right w:val="single" w:color="auto" w:sz="4" w:space="0"/>
            </w:tcBorders>
            <w:vAlign w:val="center"/>
          </w:tcPr>
          <w:p w14:paraId="7A267CA3">
            <w:pPr>
              <w:snapToGrid w:val="0"/>
              <w:spacing w:before="156" w:beforeLines="50" w:after="50"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参加本单位工作时间</w:t>
            </w:r>
          </w:p>
        </w:tc>
        <w:tc>
          <w:tcPr>
            <w:tcW w:w="1318" w:type="dxa"/>
            <w:tcBorders>
              <w:top w:val="single" w:color="auto" w:sz="4" w:space="0"/>
              <w:left w:val="single" w:color="auto" w:sz="4" w:space="0"/>
              <w:bottom w:val="single" w:color="auto" w:sz="4" w:space="0"/>
              <w:right w:val="single" w:color="auto" w:sz="4" w:space="0"/>
            </w:tcBorders>
            <w:vAlign w:val="center"/>
          </w:tcPr>
          <w:p w14:paraId="318879A5">
            <w:pPr>
              <w:snapToGrid w:val="0"/>
              <w:spacing w:before="156" w:beforeLines="50" w:after="50"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劳动合</w:t>
            </w:r>
          </w:p>
          <w:p w14:paraId="5BAF6F4E">
            <w:pPr>
              <w:snapToGrid w:val="0"/>
              <w:spacing w:before="156" w:beforeLines="50" w:after="50"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同编号</w:t>
            </w:r>
          </w:p>
        </w:tc>
      </w:tr>
      <w:tr w14:paraId="05CC0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vAlign w:val="center"/>
          </w:tcPr>
          <w:p w14:paraId="6A55F714">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136" w:type="dxa"/>
            <w:tcBorders>
              <w:top w:val="single" w:color="auto" w:sz="4" w:space="0"/>
              <w:left w:val="single" w:color="auto" w:sz="4" w:space="0"/>
              <w:bottom w:val="single" w:color="auto" w:sz="4" w:space="0"/>
              <w:right w:val="single" w:color="auto" w:sz="4" w:space="0"/>
            </w:tcBorders>
          </w:tcPr>
          <w:p w14:paraId="7EF4A2A3">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0A104865">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2DB603DD">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ABEFF77">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4C5B4B53">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656599D9">
            <w:pPr>
              <w:snapToGrid w:val="0"/>
              <w:spacing w:before="156" w:beforeLines="50" w:after="50" w:line="360" w:lineRule="auto"/>
              <w:rPr>
                <w:rFonts w:ascii="宋体" w:hAnsi="宋体" w:eastAsia="宋体" w:cs="宋体"/>
                <w:color w:val="auto"/>
                <w:sz w:val="24"/>
                <w:szCs w:val="24"/>
                <w:highlight w:val="none"/>
              </w:rPr>
            </w:pPr>
          </w:p>
        </w:tc>
      </w:tr>
      <w:tr w14:paraId="63FAD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vAlign w:val="center"/>
          </w:tcPr>
          <w:p w14:paraId="0015B3B5">
            <w:pPr>
              <w:snapToGrid w:val="0"/>
              <w:spacing w:before="156" w:beforeLines="50" w:after="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136" w:type="dxa"/>
            <w:tcBorders>
              <w:top w:val="single" w:color="auto" w:sz="4" w:space="0"/>
              <w:left w:val="single" w:color="auto" w:sz="4" w:space="0"/>
              <w:bottom w:val="single" w:color="auto" w:sz="4" w:space="0"/>
              <w:right w:val="single" w:color="auto" w:sz="4" w:space="0"/>
            </w:tcBorders>
          </w:tcPr>
          <w:p w14:paraId="5B9BD62F">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0474A218">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097B2BBE">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5549D444">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0C61100B">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02B13996">
            <w:pPr>
              <w:snapToGrid w:val="0"/>
              <w:spacing w:before="156" w:beforeLines="50" w:after="50" w:line="360" w:lineRule="auto"/>
              <w:rPr>
                <w:rFonts w:ascii="宋体" w:hAnsi="宋体" w:eastAsia="宋体" w:cs="宋体"/>
                <w:color w:val="auto"/>
                <w:sz w:val="24"/>
                <w:szCs w:val="24"/>
                <w:highlight w:val="none"/>
              </w:rPr>
            </w:pPr>
          </w:p>
        </w:tc>
      </w:tr>
      <w:tr w14:paraId="32E12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tcPr>
          <w:p w14:paraId="29F66060">
            <w:pPr>
              <w:snapToGrid w:val="0"/>
              <w:spacing w:before="156" w:beforeLines="50" w:after="50" w:line="360" w:lineRule="auto"/>
              <w:rPr>
                <w:rFonts w:ascii="宋体" w:hAnsi="宋体" w:eastAsia="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tcPr>
          <w:p w14:paraId="6BDC058F">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2CE321C">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6B65636A">
            <w:pPr>
              <w:pStyle w:val="14"/>
              <w:snapToGrid w:val="0"/>
              <w:spacing w:before="156" w:beforeLines="50" w:after="50" w:line="360" w:lineRule="auto"/>
              <w:ind w:left="5250"/>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2BA3D477">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471AB5EB">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66C1C64B">
            <w:pPr>
              <w:snapToGrid w:val="0"/>
              <w:spacing w:before="156" w:beforeLines="50" w:after="50" w:line="360" w:lineRule="auto"/>
              <w:rPr>
                <w:rFonts w:ascii="宋体" w:hAnsi="宋体" w:eastAsia="宋体" w:cs="宋体"/>
                <w:color w:val="auto"/>
                <w:sz w:val="24"/>
                <w:szCs w:val="24"/>
                <w:highlight w:val="none"/>
              </w:rPr>
            </w:pPr>
          </w:p>
        </w:tc>
      </w:tr>
      <w:tr w14:paraId="59033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tcPr>
          <w:p w14:paraId="02C2B2A9">
            <w:pPr>
              <w:snapToGrid w:val="0"/>
              <w:spacing w:before="156" w:beforeLines="50" w:after="50" w:line="360" w:lineRule="auto"/>
              <w:rPr>
                <w:rFonts w:ascii="宋体" w:hAnsi="宋体" w:eastAsia="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tcPr>
          <w:p w14:paraId="024CB66B">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53FEE31D">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45BC1DE">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F29613F">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184BAF9">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0C05E3DD">
            <w:pPr>
              <w:snapToGrid w:val="0"/>
              <w:spacing w:before="156" w:beforeLines="50" w:after="50" w:line="360" w:lineRule="auto"/>
              <w:rPr>
                <w:rFonts w:ascii="宋体" w:hAnsi="宋体" w:eastAsia="宋体" w:cs="宋体"/>
                <w:color w:val="auto"/>
                <w:sz w:val="24"/>
                <w:szCs w:val="24"/>
                <w:highlight w:val="none"/>
              </w:rPr>
            </w:pPr>
          </w:p>
        </w:tc>
      </w:tr>
      <w:tr w14:paraId="071B0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tcPr>
          <w:p w14:paraId="6C4AC6AF">
            <w:pPr>
              <w:snapToGrid w:val="0"/>
              <w:spacing w:before="156" w:beforeLines="50" w:after="50" w:line="360" w:lineRule="auto"/>
              <w:rPr>
                <w:rFonts w:ascii="宋体" w:hAnsi="宋体" w:eastAsia="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tcPr>
          <w:p w14:paraId="0BB51E0A">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E4E1FDA">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5628CD34">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76552A04">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C39CB66">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103CC9EB">
            <w:pPr>
              <w:snapToGrid w:val="0"/>
              <w:spacing w:before="156" w:beforeLines="50" w:after="50" w:line="360" w:lineRule="auto"/>
              <w:rPr>
                <w:rFonts w:ascii="宋体" w:hAnsi="宋体" w:eastAsia="宋体" w:cs="宋体"/>
                <w:color w:val="auto"/>
                <w:sz w:val="24"/>
                <w:szCs w:val="24"/>
                <w:highlight w:val="none"/>
              </w:rPr>
            </w:pPr>
          </w:p>
        </w:tc>
      </w:tr>
      <w:tr w14:paraId="0CD00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4" w:type="dxa"/>
            <w:tcBorders>
              <w:top w:val="single" w:color="auto" w:sz="4" w:space="0"/>
              <w:left w:val="single" w:color="auto" w:sz="4" w:space="0"/>
              <w:bottom w:val="single" w:color="auto" w:sz="4" w:space="0"/>
              <w:right w:val="single" w:color="auto" w:sz="4" w:space="0"/>
            </w:tcBorders>
          </w:tcPr>
          <w:p w14:paraId="333E9DAA">
            <w:pPr>
              <w:snapToGrid w:val="0"/>
              <w:spacing w:before="156" w:beforeLines="50" w:after="50" w:line="360" w:lineRule="auto"/>
              <w:rPr>
                <w:rFonts w:ascii="宋体" w:hAnsi="宋体" w:eastAsia="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tcPr>
          <w:p w14:paraId="04334C31">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EFEA794">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4A6F9FF2">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3757F62F">
            <w:pPr>
              <w:snapToGrid w:val="0"/>
              <w:spacing w:before="156" w:beforeLines="50" w:after="50" w:line="360" w:lineRule="auto"/>
              <w:rPr>
                <w:rFonts w:ascii="宋体" w:hAnsi="宋体" w:eastAsia="宋体" w:cs="宋体"/>
                <w:color w:val="auto"/>
                <w:sz w:val="24"/>
                <w:szCs w:val="24"/>
                <w:highlight w:val="none"/>
              </w:rPr>
            </w:pPr>
          </w:p>
        </w:tc>
        <w:tc>
          <w:tcPr>
            <w:tcW w:w="1315" w:type="dxa"/>
            <w:tcBorders>
              <w:top w:val="single" w:color="auto" w:sz="4" w:space="0"/>
              <w:left w:val="single" w:color="auto" w:sz="4" w:space="0"/>
              <w:bottom w:val="single" w:color="auto" w:sz="4" w:space="0"/>
              <w:right w:val="single" w:color="auto" w:sz="4" w:space="0"/>
            </w:tcBorders>
          </w:tcPr>
          <w:p w14:paraId="448C38CC">
            <w:pPr>
              <w:snapToGrid w:val="0"/>
              <w:spacing w:before="156" w:beforeLines="50" w:after="50" w:line="360" w:lineRule="auto"/>
              <w:rPr>
                <w:rFonts w:ascii="宋体" w:hAnsi="宋体" w:eastAsia="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tcPr>
          <w:p w14:paraId="526BCE23">
            <w:pPr>
              <w:snapToGrid w:val="0"/>
              <w:spacing w:before="156" w:beforeLines="50" w:after="50" w:line="360" w:lineRule="auto"/>
              <w:rPr>
                <w:rFonts w:ascii="宋体" w:hAnsi="宋体" w:eastAsia="宋体" w:cs="宋体"/>
                <w:color w:val="auto"/>
                <w:sz w:val="24"/>
                <w:szCs w:val="24"/>
                <w:highlight w:val="none"/>
              </w:rPr>
            </w:pPr>
          </w:p>
        </w:tc>
      </w:tr>
    </w:tbl>
    <w:p w14:paraId="22D10ECD">
      <w:pPr>
        <w:snapToGrid w:val="0"/>
        <w:spacing w:before="50" w:after="156" w:afterLines="5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注：在填写时，如本表格不适合投标单位的实际情况，可根据本表格式自行划表填写。 </w:t>
      </w:r>
    </w:p>
    <w:p w14:paraId="493182EC">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0B787745">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27845C3F">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1BD3AFFC">
      <w:pPr>
        <w:spacing w:line="360" w:lineRule="auto"/>
        <w:rPr>
          <w:rFonts w:ascii="宋体" w:hAnsi="宋体" w:eastAsia="宋体" w:cs="Times New Roman"/>
          <w:color w:val="auto"/>
          <w:sz w:val="24"/>
          <w:szCs w:val="24"/>
          <w:highlight w:val="none"/>
        </w:rPr>
        <w:sectPr>
          <w:pgSz w:w="11906" w:h="16838"/>
          <w:pgMar w:top="1417" w:right="1417" w:bottom="1417" w:left="1417" w:header="851" w:footer="992" w:gutter="0"/>
          <w:cols w:space="425" w:num="1"/>
          <w:docGrid w:type="lines" w:linePitch="312" w:charSpace="0"/>
        </w:sectPr>
      </w:pPr>
    </w:p>
    <w:p w14:paraId="23131AE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附件十五</w:t>
      </w:r>
    </w:p>
    <w:p w14:paraId="2EFB1CC1">
      <w:pPr>
        <w:snapToGrid w:val="0"/>
        <w:spacing w:before="50" w:after="50" w:line="360" w:lineRule="auto"/>
        <w:jc w:val="center"/>
        <w:rPr>
          <w:rFonts w:ascii="宋体" w:hAnsi="宋体" w:eastAsia="宋体" w:cs="宋体"/>
          <w:b/>
          <w:color w:val="auto"/>
          <w:sz w:val="24"/>
          <w:szCs w:val="24"/>
          <w:highlight w:val="none"/>
        </w:rPr>
      </w:pPr>
    </w:p>
    <w:p w14:paraId="728AEAFB">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9、投标人业绩情况一览表</w:t>
      </w:r>
    </w:p>
    <w:p w14:paraId="56659B57">
      <w:pPr>
        <w:spacing w:line="360" w:lineRule="auto"/>
        <w:rPr>
          <w:rFonts w:ascii="宋体" w:hAnsi="宋体" w:eastAsia="宋体" w:cs="Times New Roman"/>
          <w:color w:val="auto"/>
          <w:sz w:val="24"/>
          <w:szCs w:val="24"/>
          <w:highlight w:val="none"/>
        </w:rPr>
      </w:pPr>
    </w:p>
    <w:p w14:paraId="130531B3">
      <w:pPr>
        <w:spacing w:line="360" w:lineRule="auto"/>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项目编号：                             项目名称：</w:t>
      </w:r>
    </w:p>
    <w:tbl>
      <w:tblPr>
        <w:tblStyle w:val="26"/>
        <w:tblpPr w:leftFromText="180" w:rightFromText="180" w:vertAnchor="text" w:horzAnchor="margin" w:tblpXSpec="center" w:tblpY="51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7"/>
        <w:gridCol w:w="1223"/>
        <w:gridCol w:w="1979"/>
        <w:gridCol w:w="1428"/>
        <w:gridCol w:w="1168"/>
        <w:gridCol w:w="1127"/>
        <w:gridCol w:w="1441"/>
      </w:tblGrid>
      <w:tr w14:paraId="34076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494" w:type="pct"/>
            <w:vMerge w:val="restart"/>
            <w:tcBorders>
              <w:top w:val="single" w:color="auto" w:sz="4" w:space="0"/>
              <w:left w:val="single" w:color="auto" w:sz="4" w:space="0"/>
              <w:bottom w:val="single" w:color="auto" w:sz="4" w:space="0"/>
              <w:right w:val="single" w:color="auto" w:sz="4" w:space="0"/>
            </w:tcBorders>
            <w:vAlign w:val="center"/>
          </w:tcPr>
          <w:p w14:paraId="49505261">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659" w:type="pct"/>
            <w:vMerge w:val="restart"/>
            <w:tcBorders>
              <w:top w:val="single" w:color="auto" w:sz="4" w:space="0"/>
              <w:left w:val="single" w:color="auto" w:sz="4" w:space="0"/>
              <w:bottom w:val="single" w:color="auto" w:sz="4" w:space="0"/>
              <w:right w:val="single" w:color="auto" w:sz="4" w:space="0"/>
            </w:tcBorders>
            <w:vAlign w:val="center"/>
          </w:tcPr>
          <w:p w14:paraId="29752F7A">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设备或项目名称</w:t>
            </w:r>
          </w:p>
        </w:tc>
        <w:tc>
          <w:tcPr>
            <w:tcW w:w="1066" w:type="pct"/>
            <w:vMerge w:val="restart"/>
            <w:tcBorders>
              <w:top w:val="single" w:color="auto" w:sz="4" w:space="0"/>
              <w:left w:val="single" w:color="auto" w:sz="4" w:space="0"/>
              <w:bottom w:val="single" w:color="auto" w:sz="4" w:space="0"/>
              <w:right w:val="single" w:color="auto" w:sz="4" w:space="0"/>
            </w:tcBorders>
            <w:vAlign w:val="center"/>
          </w:tcPr>
          <w:p w14:paraId="0FAB25CD">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p>
          <w:p w14:paraId="33D5F214">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69" w:type="pct"/>
            <w:vMerge w:val="restart"/>
            <w:tcBorders>
              <w:top w:val="single" w:color="auto" w:sz="4" w:space="0"/>
              <w:left w:val="single" w:color="auto" w:sz="4" w:space="0"/>
              <w:right w:val="single" w:color="auto" w:sz="4" w:space="0"/>
            </w:tcBorders>
            <w:vAlign w:val="center"/>
          </w:tcPr>
          <w:p w14:paraId="31B4C37B">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p>
          <w:p w14:paraId="7EBC13D5">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p w14:paraId="1051BD88">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36" w:type="pct"/>
            <w:gridSpan w:val="2"/>
            <w:tcBorders>
              <w:top w:val="single" w:color="auto" w:sz="4" w:space="0"/>
              <w:left w:val="single" w:color="auto" w:sz="4" w:space="0"/>
              <w:bottom w:val="single" w:color="auto" w:sz="4" w:space="0"/>
              <w:right w:val="single" w:color="auto" w:sz="4" w:space="0"/>
            </w:tcBorders>
            <w:vAlign w:val="center"/>
          </w:tcPr>
          <w:p w14:paraId="2AE0B44B">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附件页码</w:t>
            </w:r>
          </w:p>
        </w:tc>
        <w:tc>
          <w:tcPr>
            <w:tcW w:w="773" w:type="pct"/>
            <w:vMerge w:val="restart"/>
            <w:tcBorders>
              <w:top w:val="single" w:color="auto" w:sz="4" w:space="0"/>
              <w:left w:val="single" w:color="auto" w:sz="4" w:space="0"/>
              <w:bottom w:val="single" w:color="auto" w:sz="4" w:space="0"/>
              <w:right w:val="single" w:color="auto" w:sz="4" w:space="0"/>
            </w:tcBorders>
            <w:vAlign w:val="center"/>
          </w:tcPr>
          <w:p w14:paraId="09716955">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w:t>
            </w:r>
          </w:p>
          <w:p w14:paraId="5EE28B50">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5D466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5" w:hRule="atLeast"/>
          <w:jc w:val="center"/>
        </w:trPr>
        <w:tc>
          <w:tcPr>
            <w:tcW w:w="494" w:type="pct"/>
            <w:vMerge w:val="continue"/>
            <w:tcBorders>
              <w:top w:val="single" w:color="auto" w:sz="4" w:space="0"/>
              <w:left w:val="single" w:color="auto" w:sz="4" w:space="0"/>
              <w:bottom w:val="single" w:color="auto" w:sz="4" w:space="0"/>
              <w:right w:val="single" w:color="auto" w:sz="4" w:space="0"/>
            </w:tcBorders>
            <w:vAlign w:val="center"/>
          </w:tcPr>
          <w:p w14:paraId="1B0992FA">
            <w:pPr>
              <w:widowControl/>
              <w:spacing w:line="360" w:lineRule="auto"/>
              <w:jc w:val="left"/>
              <w:rPr>
                <w:rFonts w:ascii="宋体" w:hAnsi="宋体" w:eastAsia="宋体" w:cs="宋体"/>
                <w:color w:val="auto"/>
                <w:sz w:val="24"/>
                <w:szCs w:val="24"/>
                <w:highlight w:val="none"/>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59584335">
            <w:pPr>
              <w:widowControl/>
              <w:spacing w:line="360" w:lineRule="auto"/>
              <w:jc w:val="left"/>
              <w:rPr>
                <w:rFonts w:ascii="宋体" w:hAnsi="宋体" w:eastAsia="宋体" w:cs="宋体"/>
                <w:color w:val="auto"/>
                <w:sz w:val="24"/>
                <w:szCs w:val="24"/>
                <w:highlight w:val="none"/>
              </w:rPr>
            </w:pPr>
          </w:p>
        </w:tc>
        <w:tc>
          <w:tcPr>
            <w:tcW w:w="1066" w:type="pct"/>
            <w:vMerge w:val="continue"/>
            <w:tcBorders>
              <w:top w:val="single" w:color="auto" w:sz="4" w:space="0"/>
              <w:left w:val="single" w:color="auto" w:sz="4" w:space="0"/>
              <w:bottom w:val="single" w:color="auto" w:sz="4" w:space="0"/>
              <w:right w:val="single" w:color="auto" w:sz="4" w:space="0"/>
            </w:tcBorders>
            <w:vAlign w:val="center"/>
          </w:tcPr>
          <w:p w14:paraId="2A171F8C">
            <w:pPr>
              <w:widowControl/>
              <w:spacing w:line="360" w:lineRule="auto"/>
              <w:jc w:val="left"/>
              <w:rPr>
                <w:rFonts w:ascii="宋体" w:hAnsi="宋体" w:eastAsia="宋体" w:cs="宋体"/>
                <w:color w:val="auto"/>
                <w:sz w:val="24"/>
                <w:szCs w:val="24"/>
                <w:highlight w:val="none"/>
              </w:rPr>
            </w:pPr>
          </w:p>
        </w:tc>
        <w:tc>
          <w:tcPr>
            <w:tcW w:w="769" w:type="pct"/>
            <w:vMerge w:val="continue"/>
            <w:tcBorders>
              <w:left w:val="single" w:color="auto" w:sz="4" w:space="0"/>
              <w:bottom w:val="single" w:color="auto" w:sz="4" w:space="0"/>
              <w:right w:val="single" w:color="auto" w:sz="4" w:space="0"/>
            </w:tcBorders>
            <w:vAlign w:val="center"/>
          </w:tcPr>
          <w:p w14:paraId="542208C9">
            <w:pPr>
              <w:widowControl/>
              <w:spacing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vAlign w:val="center"/>
          </w:tcPr>
          <w:p w14:paraId="38B7F970">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14:paraId="04E8FF2E">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同</w:t>
            </w:r>
          </w:p>
        </w:tc>
        <w:tc>
          <w:tcPr>
            <w:tcW w:w="606" w:type="pct"/>
            <w:tcBorders>
              <w:top w:val="single" w:color="auto" w:sz="4" w:space="0"/>
              <w:left w:val="single" w:color="auto" w:sz="4" w:space="0"/>
              <w:bottom w:val="single" w:color="auto" w:sz="4" w:space="0"/>
              <w:right w:val="single" w:color="auto" w:sz="4" w:space="0"/>
            </w:tcBorders>
            <w:vAlign w:val="center"/>
          </w:tcPr>
          <w:p w14:paraId="799231BE">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验收</w:t>
            </w:r>
          </w:p>
          <w:p w14:paraId="788B4267">
            <w:pPr>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报告</w:t>
            </w:r>
          </w:p>
        </w:tc>
        <w:tc>
          <w:tcPr>
            <w:tcW w:w="773" w:type="pct"/>
            <w:vMerge w:val="continue"/>
            <w:tcBorders>
              <w:top w:val="single" w:color="auto" w:sz="4" w:space="0"/>
              <w:left w:val="single" w:color="auto" w:sz="4" w:space="0"/>
              <w:bottom w:val="single" w:color="auto" w:sz="4" w:space="0"/>
              <w:right w:val="single" w:color="auto" w:sz="4" w:space="0"/>
            </w:tcBorders>
            <w:vAlign w:val="center"/>
          </w:tcPr>
          <w:p w14:paraId="117F5757">
            <w:pPr>
              <w:widowControl/>
              <w:spacing w:line="360" w:lineRule="auto"/>
              <w:jc w:val="left"/>
              <w:rPr>
                <w:rFonts w:ascii="宋体" w:hAnsi="宋体" w:eastAsia="宋体" w:cs="宋体"/>
                <w:color w:val="auto"/>
                <w:sz w:val="24"/>
                <w:szCs w:val="24"/>
                <w:highlight w:val="none"/>
              </w:rPr>
            </w:pPr>
          </w:p>
        </w:tc>
      </w:tr>
      <w:tr w14:paraId="3B649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494" w:type="pct"/>
            <w:tcBorders>
              <w:top w:val="single" w:color="auto" w:sz="4" w:space="0"/>
              <w:left w:val="single" w:color="auto" w:sz="4" w:space="0"/>
              <w:bottom w:val="single" w:color="auto" w:sz="4" w:space="0"/>
              <w:right w:val="single" w:color="auto" w:sz="4" w:space="0"/>
            </w:tcBorders>
          </w:tcPr>
          <w:p w14:paraId="715FD043">
            <w:pPr>
              <w:snapToGrid w:val="0"/>
              <w:spacing w:before="50" w:after="120" w:afterLines="50" w:line="360" w:lineRule="auto"/>
              <w:jc w:val="left"/>
              <w:rPr>
                <w:rFonts w:ascii="宋体" w:hAnsi="宋体" w:eastAsia="宋体" w:cs="宋体"/>
                <w:color w:val="auto"/>
                <w:sz w:val="24"/>
                <w:szCs w:val="24"/>
                <w:highlight w:val="none"/>
              </w:rPr>
            </w:pPr>
          </w:p>
        </w:tc>
        <w:tc>
          <w:tcPr>
            <w:tcW w:w="659" w:type="pct"/>
            <w:tcBorders>
              <w:top w:val="single" w:color="auto" w:sz="4" w:space="0"/>
              <w:left w:val="single" w:color="auto" w:sz="4" w:space="0"/>
              <w:bottom w:val="single" w:color="auto" w:sz="4" w:space="0"/>
              <w:right w:val="single" w:color="auto" w:sz="4" w:space="0"/>
            </w:tcBorders>
          </w:tcPr>
          <w:p w14:paraId="03C57C20">
            <w:pPr>
              <w:snapToGrid w:val="0"/>
              <w:spacing w:before="50" w:after="120" w:afterLines="50" w:line="360" w:lineRule="auto"/>
              <w:jc w:val="left"/>
              <w:rPr>
                <w:rFonts w:ascii="宋体" w:hAnsi="宋体" w:eastAsia="宋体" w:cs="宋体"/>
                <w:color w:val="auto"/>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tcPr>
          <w:p w14:paraId="4A378CC0">
            <w:pPr>
              <w:snapToGrid w:val="0"/>
              <w:spacing w:before="50" w:after="120" w:afterLines="50" w:line="360" w:lineRule="auto"/>
              <w:jc w:val="left"/>
              <w:rPr>
                <w:rFonts w:ascii="宋体" w:hAnsi="宋体" w:eastAsia="宋体" w:cs="宋体"/>
                <w:color w:val="auto"/>
                <w:sz w:val="24"/>
                <w:szCs w:val="24"/>
                <w:highlight w:val="none"/>
              </w:rPr>
            </w:pPr>
          </w:p>
        </w:tc>
        <w:tc>
          <w:tcPr>
            <w:tcW w:w="769" w:type="pct"/>
            <w:tcBorders>
              <w:top w:val="single" w:color="auto" w:sz="4" w:space="0"/>
              <w:left w:val="single" w:color="auto" w:sz="4" w:space="0"/>
              <w:bottom w:val="single" w:color="auto" w:sz="4" w:space="0"/>
              <w:right w:val="single" w:color="auto" w:sz="4" w:space="0"/>
            </w:tcBorders>
          </w:tcPr>
          <w:p w14:paraId="501F7345">
            <w:pPr>
              <w:snapToGrid w:val="0"/>
              <w:spacing w:before="50" w:after="120" w:afterLines="50"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tcPr>
          <w:p w14:paraId="61960FE1">
            <w:pPr>
              <w:snapToGrid w:val="0"/>
              <w:spacing w:before="50" w:after="120" w:afterLines="50" w:line="360" w:lineRule="auto"/>
              <w:jc w:val="left"/>
              <w:rPr>
                <w:rFonts w:ascii="宋体" w:hAnsi="宋体" w:eastAsia="宋体" w:cs="宋体"/>
                <w:color w:val="auto"/>
                <w:sz w:val="24"/>
                <w:szCs w:val="24"/>
                <w:highlight w:val="none"/>
              </w:rPr>
            </w:pPr>
          </w:p>
        </w:tc>
        <w:tc>
          <w:tcPr>
            <w:tcW w:w="606" w:type="pct"/>
            <w:tcBorders>
              <w:top w:val="single" w:color="auto" w:sz="4" w:space="0"/>
              <w:left w:val="single" w:color="auto" w:sz="4" w:space="0"/>
              <w:bottom w:val="single" w:color="auto" w:sz="4" w:space="0"/>
              <w:right w:val="single" w:color="auto" w:sz="4" w:space="0"/>
            </w:tcBorders>
          </w:tcPr>
          <w:p w14:paraId="54EC2791">
            <w:pPr>
              <w:snapToGrid w:val="0"/>
              <w:spacing w:before="50" w:after="120" w:afterLines="50" w:line="360" w:lineRule="auto"/>
              <w:jc w:val="left"/>
              <w:rPr>
                <w:rFonts w:ascii="宋体" w:hAnsi="宋体" w:eastAsia="宋体" w:cs="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tcPr>
          <w:p w14:paraId="02B6D70C">
            <w:pPr>
              <w:snapToGrid w:val="0"/>
              <w:spacing w:before="50" w:after="120" w:afterLines="50" w:line="360" w:lineRule="auto"/>
              <w:jc w:val="left"/>
              <w:rPr>
                <w:rFonts w:ascii="宋体" w:hAnsi="宋体" w:eastAsia="宋体" w:cs="宋体"/>
                <w:color w:val="auto"/>
                <w:sz w:val="24"/>
                <w:szCs w:val="24"/>
                <w:highlight w:val="none"/>
              </w:rPr>
            </w:pPr>
          </w:p>
        </w:tc>
      </w:tr>
      <w:tr w14:paraId="5A377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494" w:type="pct"/>
            <w:tcBorders>
              <w:top w:val="single" w:color="auto" w:sz="4" w:space="0"/>
              <w:left w:val="single" w:color="auto" w:sz="4" w:space="0"/>
              <w:bottom w:val="single" w:color="auto" w:sz="4" w:space="0"/>
              <w:right w:val="single" w:color="auto" w:sz="4" w:space="0"/>
            </w:tcBorders>
          </w:tcPr>
          <w:p w14:paraId="1C8F4130">
            <w:pPr>
              <w:snapToGrid w:val="0"/>
              <w:spacing w:before="50" w:after="120" w:afterLines="50" w:line="360" w:lineRule="auto"/>
              <w:jc w:val="left"/>
              <w:rPr>
                <w:rFonts w:ascii="宋体" w:hAnsi="宋体" w:eastAsia="宋体" w:cs="宋体"/>
                <w:color w:val="auto"/>
                <w:sz w:val="24"/>
                <w:szCs w:val="24"/>
                <w:highlight w:val="none"/>
              </w:rPr>
            </w:pPr>
          </w:p>
        </w:tc>
        <w:tc>
          <w:tcPr>
            <w:tcW w:w="659" w:type="pct"/>
            <w:tcBorders>
              <w:top w:val="single" w:color="auto" w:sz="4" w:space="0"/>
              <w:left w:val="single" w:color="auto" w:sz="4" w:space="0"/>
              <w:bottom w:val="single" w:color="auto" w:sz="4" w:space="0"/>
              <w:right w:val="single" w:color="auto" w:sz="4" w:space="0"/>
            </w:tcBorders>
          </w:tcPr>
          <w:p w14:paraId="3EC48FDA">
            <w:pPr>
              <w:snapToGrid w:val="0"/>
              <w:spacing w:before="50" w:after="120" w:afterLines="50" w:line="360" w:lineRule="auto"/>
              <w:jc w:val="left"/>
              <w:rPr>
                <w:rFonts w:ascii="宋体" w:hAnsi="宋体" w:eastAsia="宋体" w:cs="宋体"/>
                <w:color w:val="auto"/>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tcPr>
          <w:p w14:paraId="15CF67A1">
            <w:pPr>
              <w:snapToGrid w:val="0"/>
              <w:spacing w:before="50" w:after="120" w:afterLines="50" w:line="360" w:lineRule="auto"/>
              <w:jc w:val="left"/>
              <w:rPr>
                <w:rFonts w:ascii="宋体" w:hAnsi="宋体" w:eastAsia="宋体" w:cs="宋体"/>
                <w:color w:val="auto"/>
                <w:sz w:val="24"/>
                <w:szCs w:val="24"/>
                <w:highlight w:val="none"/>
              </w:rPr>
            </w:pPr>
          </w:p>
        </w:tc>
        <w:tc>
          <w:tcPr>
            <w:tcW w:w="769" w:type="pct"/>
            <w:tcBorders>
              <w:top w:val="single" w:color="auto" w:sz="4" w:space="0"/>
              <w:left w:val="single" w:color="auto" w:sz="4" w:space="0"/>
              <w:bottom w:val="single" w:color="auto" w:sz="4" w:space="0"/>
              <w:right w:val="single" w:color="auto" w:sz="4" w:space="0"/>
            </w:tcBorders>
          </w:tcPr>
          <w:p w14:paraId="50C73F43">
            <w:pPr>
              <w:snapToGrid w:val="0"/>
              <w:spacing w:before="50" w:after="120" w:afterLines="50"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tcPr>
          <w:p w14:paraId="06D2DAE4">
            <w:pPr>
              <w:snapToGrid w:val="0"/>
              <w:spacing w:before="50" w:after="120" w:afterLines="50" w:line="360" w:lineRule="auto"/>
              <w:jc w:val="left"/>
              <w:rPr>
                <w:rFonts w:ascii="宋体" w:hAnsi="宋体" w:eastAsia="宋体" w:cs="宋体"/>
                <w:color w:val="auto"/>
                <w:sz w:val="24"/>
                <w:szCs w:val="24"/>
                <w:highlight w:val="none"/>
              </w:rPr>
            </w:pPr>
          </w:p>
        </w:tc>
        <w:tc>
          <w:tcPr>
            <w:tcW w:w="606" w:type="pct"/>
            <w:tcBorders>
              <w:top w:val="single" w:color="auto" w:sz="4" w:space="0"/>
              <w:left w:val="single" w:color="auto" w:sz="4" w:space="0"/>
              <w:bottom w:val="single" w:color="auto" w:sz="4" w:space="0"/>
              <w:right w:val="single" w:color="auto" w:sz="4" w:space="0"/>
            </w:tcBorders>
          </w:tcPr>
          <w:p w14:paraId="6223FF5E">
            <w:pPr>
              <w:snapToGrid w:val="0"/>
              <w:spacing w:before="50" w:after="120" w:afterLines="50" w:line="360" w:lineRule="auto"/>
              <w:jc w:val="left"/>
              <w:rPr>
                <w:rFonts w:ascii="宋体" w:hAnsi="宋体" w:eastAsia="宋体" w:cs="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tcPr>
          <w:p w14:paraId="1A08AF3D">
            <w:pPr>
              <w:snapToGrid w:val="0"/>
              <w:spacing w:before="50" w:after="120" w:afterLines="50" w:line="360" w:lineRule="auto"/>
              <w:jc w:val="left"/>
              <w:rPr>
                <w:rFonts w:ascii="宋体" w:hAnsi="宋体" w:eastAsia="宋体" w:cs="宋体"/>
                <w:color w:val="auto"/>
                <w:sz w:val="24"/>
                <w:szCs w:val="24"/>
                <w:highlight w:val="none"/>
              </w:rPr>
            </w:pPr>
          </w:p>
        </w:tc>
      </w:tr>
      <w:tr w14:paraId="2DE37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494" w:type="pct"/>
            <w:tcBorders>
              <w:top w:val="single" w:color="auto" w:sz="4" w:space="0"/>
              <w:left w:val="single" w:color="auto" w:sz="4" w:space="0"/>
              <w:bottom w:val="single" w:color="auto" w:sz="4" w:space="0"/>
              <w:right w:val="single" w:color="auto" w:sz="4" w:space="0"/>
            </w:tcBorders>
          </w:tcPr>
          <w:p w14:paraId="1C89AF4D">
            <w:pPr>
              <w:snapToGrid w:val="0"/>
              <w:spacing w:before="50" w:after="120" w:afterLines="50" w:line="360" w:lineRule="auto"/>
              <w:jc w:val="left"/>
              <w:rPr>
                <w:rFonts w:ascii="宋体" w:hAnsi="宋体" w:eastAsia="宋体" w:cs="宋体"/>
                <w:color w:val="auto"/>
                <w:sz w:val="24"/>
                <w:szCs w:val="24"/>
                <w:highlight w:val="none"/>
              </w:rPr>
            </w:pPr>
          </w:p>
        </w:tc>
        <w:tc>
          <w:tcPr>
            <w:tcW w:w="659" w:type="pct"/>
            <w:tcBorders>
              <w:top w:val="single" w:color="auto" w:sz="4" w:space="0"/>
              <w:left w:val="single" w:color="auto" w:sz="4" w:space="0"/>
              <w:bottom w:val="single" w:color="auto" w:sz="4" w:space="0"/>
              <w:right w:val="single" w:color="auto" w:sz="4" w:space="0"/>
            </w:tcBorders>
          </w:tcPr>
          <w:p w14:paraId="6916DEFB">
            <w:pPr>
              <w:snapToGrid w:val="0"/>
              <w:spacing w:before="50" w:after="120" w:afterLines="50" w:line="360" w:lineRule="auto"/>
              <w:jc w:val="left"/>
              <w:rPr>
                <w:rFonts w:ascii="宋体" w:hAnsi="宋体" w:eastAsia="宋体" w:cs="宋体"/>
                <w:color w:val="auto"/>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tcPr>
          <w:p w14:paraId="2D75445D">
            <w:pPr>
              <w:snapToGrid w:val="0"/>
              <w:spacing w:before="50" w:after="120" w:afterLines="50" w:line="360" w:lineRule="auto"/>
              <w:jc w:val="left"/>
              <w:rPr>
                <w:rFonts w:ascii="宋体" w:hAnsi="宋体" w:eastAsia="宋体" w:cs="宋体"/>
                <w:color w:val="auto"/>
                <w:sz w:val="24"/>
                <w:szCs w:val="24"/>
                <w:highlight w:val="none"/>
              </w:rPr>
            </w:pPr>
          </w:p>
        </w:tc>
        <w:tc>
          <w:tcPr>
            <w:tcW w:w="769" w:type="pct"/>
            <w:tcBorders>
              <w:top w:val="single" w:color="auto" w:sz="4" w:space="0"/>
              <w:left w:val="single" w:color="auto" w:sz="4" w:space="0"/>
              <w:bottom w:val="single" w:color="auto" w:sz="4" w:space="0"/>
              <w:right w:val="single" w:color="auto" w:sz="4" w:space="0"/>
            </w:tcBorders>
          </w:tcPr>
          <w:p w14:paraId="06CC5CF6">
            <w:pPr>
              <w:snapToGrid w:val="0"/>
              <w:spacing w:before="50" w:after="120" w:afterLines="50"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tcPr>
          <w:p w14:paraId="6916ED2E">
            <w:pPr>
              <w:snapToGrid w:val="0"/>
              <w:spacing w:before="50" w:after="120" w:afterLines="50" w:line="360" w:lineRule="auto"/>
              <w:jc w:val="left"/>
              <w:rPr>
                <w:rFonts w:ascii="宋体" w:hAnsi="宋体" w:eastAsia="宋体" w:cs="宋体"/>
                <w:color w:val="auto"/>
                <w:sz w:val="24"/>
                <w:szCs w:val="24"/>
                <w:highlight w:val="none"/>
              </w:rPr>
            </w:pPr>
          </w:p>
        </w:tc>
        <w:tc>
          <w:tcPr>
            <w:tcW w:w="606" w:type="pct"/>
            <w:tcBorders>
              <w:top w:val="single" w:color="auto" w:sz="4" w:space="0"/>
              <w:left w:val="single" w:color="auto" w:sz="4" w:space="0"/>
              <w:bottom w:val="single" w:color="auto" w:sz="4" w:space="0"/>
              <w:right w:val="single" w:color="auto" w:sz="4" w:space="0"/>
            </w:tcBorders>
          </w:tcPr>
          <w:p w14:paraId="2F95F72C">
            <w:pPr>
              <w:snapToGrid w:val="0"/>
              <w:spacing w:before="50" w:after="120" w:afterLines="50" w:line="360" w:lineRule="auto"/>
              <w:jc w:val="left"/>
              <w:rPr>
                <w:rFonts w:ascii="宋体" w:hAnsi="宋体" w:eastAsia="宋体" w:cs="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tcPr>
          <w:p w14:paraId="27381752">
            <w:pPr>
              <w:snapToGrid w:val="0"/>
              <w:spacing w:before="50" w:after="120" w:afterLines="50" w:line="360" w:lineRule="auto"/>
              <w:jc w:val="left"/>
              <w:rPr>
                <w:rFonts w:ascii="宋体" w:hAnsi="宋体" w:eastAsia="宋体" w:cs="宋体"/>
                <w:color w:val="auto"/>
                <w:sz w:val="24"/>
                <w:szCs w:val="24"/>
                <w:highlight w:val="none"/>
              </w:rPr>
            </w:pPr>
          </w:p>
        </w:tc>
      </w:tr>
      <w:tr w14:paraId="02104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494" w:type="pct"/>
            <w:tcBorders>
              <w:top w:val="single" w:color="auto" w:sz="4" w:space="0"/>
              <w:left w:val="single" w:color="auto" w:sz="4" w:space="0"/>
              <w:bottom w:val="single" w:color="auto" w:sz="4" w:space="0"/>
              <w:right w:val="single" w:color="auto" w:sz="4" w:space="0"/>
            </w:tcBorders>
          </w:tcPr>
          <w:p w14:paraId="0983CEED">
            <w:pPr>
              <w:snapToGrid w:val="0"/>
              <w:spacing w:before="50" w:after="120" w:afterLines="50" w:line="360" w:lineRule="auto"/>
              <w:jc w:val="left"/>
              <w:rPr>
                <w:rFonts w:ascii="宋体" w:hAnsi="宋体" w:eastAsia="宋体" w:cs="宋体"/>
                <w:color w:val="auto"/>
                <w:sz w:val="24"/>
                <w:szCs w:val="24"/>
                <w:highlight w:val="none"/>
              </w:rPr>
            </w:pPr>
          </w:p>
        </w:tc>
        <w:tc>
          <w:tcPr>
            <w:tcW w:w="659" w:type="pct"/>
            <w:tcBorders>
              <w:top w:val="single" w:color="auto" w:sz="4" w:space="0"/>
              <w:left w:val="single" w:color="auto" w:sz="4" w:space="0"/>
              <w:bottom w:val="single" w:color="auto" w:sz="4" w:space="0"/>
              <w:right w:val="single" w:color="auto" w:sz="4" w:space="0"/>
            </w:tcBorders>
          </w:tcPr>
          <w:p w14:paraId="20A60988">
            <w:pPr>
              <w:snapToGrid w:val="0"/>
              <w:spacing w:before="50" w:after="120" w:afterLines="50" w:line="360" w:lineRule="auto"/>
              <w:jc w:val="left"/>
              <w:rPr>
                <w:rFonts w:ascii="宋体" w:hAnsi="宋体" w:eastAsia="宋体" w:cs="宋体"/>
                <w:color w:val="auto"/>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tcPr>
          <w:p w14:paraId="1CC8590F">
            <w:pPr>
              <w:snapToGrid w:val="0"/>
              <w:spacing w:before="50" w:after="120" w:afterLines="50" w:line="360" w:lineRule="auto"/>
              <w:jc w:val="left"/>
              <w:rPr>
                <w:rFonts w:ascii="宋体" w:hAnsi="宋体" w:eastAsia="宋体" w:cs="宋体"/>
                <w:color w:val="auto"/>
                <w:sz w:val="24"/>
                <w:szCs w:val="24"/>
                <w:highlight w:val="none"/>
              </w:rPr>
            </w:pPr>
          </w:p>
        </w:tc>
        <w:tc>
          <w:tcPr>
            <w:tcW w:w="769" w:type="pct"/>
            <w:tcBorders>
              <w:top w:val="single" w:color="auto" w:sz="4" w:space="0"/>
              <w:left w:val="single" w:color="auto" w:sz="4" w:space="0"/>
              <w:bottom w:val="single" w:color="auto" w:sz="4" w:space="0"/>
              <w:right w:val="single" w:color="auto" w:sz="4" w:space="0"/>
            </w:tcBorders>
          </w:tcPr>
          <w:p w14:paraId="4D0D6632">
            <w:pPr>
              <w:snapToGrid w:val="0"/>
              <w:spacing w:before="50" w:after="120" w:afterLines="50" w:line="360" w:lineRule="auto"/>
              <w:jc w:val="left"/>
              <w:rPr>
                <w:rFonts w:ascii="宋体" w:hAnsi="宋体" w:eastAsia="宋体" w:cs="宋体"/>
                <w:color w:val="auto"/>
                <w:sz w:val="24"/>
                <w:szCs w:val="24"/>
                <w:highlight w:val="none"/>
              </w:rPr>
            </w:pPr>
          </w:p>
        </w:tc>
        <w:tc>
          <w:tcPr>
            <w:tcW w:w="629" w:type="pct"/>
            <w:tcBorders>
              <w:top w:val="single" w:color="auto" w:sz="4" w:space="0"/>
              <w:left w:val="single" w:color="auto" w:sz="4" w:space="0"/>
              <w:bottom w:val="single" w:color="auto" w:sz="4" w:space="0"/>
              <w:right w:val="single" w:color="auto" w:sz="4" w:space="0"/>
            </w:tcBorders>
          </w:tcPr>
          <w:p w14:paraId="16166C86">
            <w:pPr>
              <w:snapToGrid w:val="0"/>
              <w:spacing w:before="50" w:after="120" w:afterLines="50" w:line="360" w:lineRule="auto"/>
              <w:jc w:val="left"/>
              <w:rPr>
                <w:rFonts w:ascii="宋体" w:hAnsi="宋体" w:eastAsia="宋体" w:cs="宋体"/>
                <w:color w:val="auto"/>
                <w:sz w:val="24"/>
                <w:szCs w:val="24"/>
                <w:highlight w:val="none"/>
              </w:rPr>
            </w:pPr>
          </w:p>
        </w:tc>
        <w:tc>
          <w:tcPr>
            <w:tcW w:w="606" w:type="pct"/>
            <w:tcBorders>
              <w:top w:val="single" w:color="auto" w:sz="4" w:space="0"/>
              <w:left w:val="single" w:color="auto" w:sz="4" w:space="0"/>
              <w:bottom w:val="single" w:color="auto" w:sz="4" w:space="0"/>
              <w:right w:val="single" w:color="auto" w:sz="4" w:space="0"/>
            </w:tcBorders>
          </w:tcPr>
          <w:p w14:paraId="754E1AC8">
            <w:pPr>
              <w:snapToGrid w:val="0"/>
              <w:spacing w:before="50" w:after="120" w:afterLines="50" w:line="360" w:lineRule="auto"/>
              <w:jc w:val="left"/>
              <w:rPr>
                <w:rFonts w:ascii="宋体" w:hAnsi="宋体" w:eastAsia="宋体" w:cs="宋体"/>
                <w:color w:val="auto"/>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tcPr>
          <w:p w14:paraId="50665D25">
            <w:pPr>
              <w:snapToGrid w:val="0"/>
              <w:spacing w:before="50" w:after="120" w:afterLines="50" w:line="360" w:lineRule="auto"/>
              <w:jc w:val="left"/>
              <w:rPr>
                <w:rFonts w:ascii="宋体" w:hAnsi="宋体" w:eastAsia="宋体" w:cs="宋体"/>
                <w:color w:val="auto"/>
                <w:sz w:val="24"/>
                <w:szCs w:val="24"/>
                <w:highlight w:val="none"/>
              </w:rPr>
            </w:pPr>
          </w:p>
        </w:tc>
      </w:tr>
      <w:tr w14:paraId="25763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494" w:type="pct"/>
            <w:tcBorders>
              <w:top w:val="single" w:color="auto" w:sz="4" w:space="0"/>
              <w:left w:val="single" w:color="auto" w:sz="4" w:space="0"/>
              <w:bottom w:val="single" w:color="auto" w:sz="4" w:space="0"/>
              <w:right w:val="single" w:color="auto" w:sz="4" w:space="0"/>
            </w:tcBorders>
          </w:tcPr>
          <w:p w14:paraId="44F12D9E">
            <w:pPr>
              <w:snapToGrid w:val="0"/>
              <w:spacing w:before="50" w:after="120" w:afterLines="5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4505" w:type="pct"/>
            <w:gridSpan w:val="6"/>
            <w:tcBorders>
              <w:top w:val="single" w:color="auto" w:sz="4" w:space="0"/>
              <w:left w:val="single" w:color="auto" w:sz="4" w:space="0"/>
              <w:bottom w:val="single" w:color="auto" w:sz="4" w:space="0"/>
              <w:right w:val="single" w:color="auto" w:sz="4" w:space="0"/>
            </w:tcBorders>
          </w:tcPr>
          <w:p w14:paraId="736FDCCA">
            <w:pPr>
              <w:snapToGrid w:val="0"/>
              <w:spacing w:before="50" w:after="120" w:afterLines="50"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提供投标人同类项目合同复印件、用户验收报告（如有）。</w:t>
            </w:r>
          </w:p>
        </w:tc>
      </w:tr>
    </w:tbl>
    <w:p w14:paraId="4287172B">
      <w:pPr>
        <w:pStyle w:val="8"/>
        <w:snapToGrid w:val="0"/>
        <w:spacing w:line="360" w:lineRule="auto"/>
        <w:rPr>
          <w:rFonts w:ascii="宋体" w:hAnsi="宋体" w:eastAsia="宋体" w:cs="宋体"/>
          <w:color w:val="auto"/>
          <w:sz w:val="24"/>
          <w:szCs w:val="24"/>
          <w:highlight w:val="none"/>
        </w:rPr>
      </w:pPr>
    </w:p>
    <w:p w14:paraId="5390B7C5">
      <w:pPr>
        <w:pStyle w:val="8"/>
        <w:snapToGrid w:val="0"/>
        <w:spacing w:line="360" w:lineRule="auto"/>
        <w:rPr>
          <w:rFonts w:ascii="宋体" w:hAnsi="宋体" w:eastAsia="宋体" w:cs="宋体"/>
          <w:color w:val="auto"/>
          <w:sz w:val="24"/>
          <w:szCs w:val="24"/>
          <w:highlight w:val="none"/>
        </w:rPr>
      </w:pPr>
    </w:p>
    <w:p w14:paraId="71E6D0A9">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投标人名称（公章）：</w:t>
      </w:r>
    </w:p>
    <w:p w14:paraId="3EDFEA44">
      <w:pPr>
        <w:spacing w:line="360" w:lineRule="auto"/>
        <w:ind w:firstLine="2880" w:firstLineChars="1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法定代表人或授权代表（签字或盖章）：</w:t>
      </w:r>
    </w:p>
    <w:p w14:paraId="2F2B0ABF">
      <w:pPr>
        <w:spacing w:line="360" w:lineRule="auto"/>
        <w:ind w:firstLine="2880" w:firstLineChars="1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年   月   日</w:t>
      </w:r>
    </w:p>
    <w:p w14:paraId="21480546">
      <w:pPr>
        <w:wordWrap w:val="0"/>
        <w:spacing w:line="360" w:lineRule="auto"/>
        <w:jc w:val="center"/>
        <w:rPr>
          <w:rFonts w:ascii="宋体" w:hAnsi="宋体" w:eastAsia="宋体" w:cs="Times New Roman"/>
          <w:b/>
          <w:color w:val="auto"/>
          <w:sz w:val="24"/>
          <w:szCs w:val="24"/>
          <w:highlight w:val="none"/>
        </w:rPr>
      </w:pPr>
    </w:p>
    <w:p w14:paraId="62FF17A2">
      <w:pPr>
        <w:wordWrap w:val="0"/>
        <w:spacing w:line="360" w:lineRule="auto"/>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10、按评分标准提供商务技术文件</w:t>
      </w:r>
    </w:p>
    <w:p w14:paraId="684501E7">
      <w:pPr>
        <w:spacing w:line="360" w:lineRule="auto"/>
        <w:rPr>
          <w:rFonts w:ascii="宋体" w:hAnsi="宋体" w:eastAsia="宋体"/>
          <w:b/>
          <w:bCs/>
          <w:color w:val="auto"/>
          <w:szCs w:val="21"/>
          <w:highlight w:val="none"/>
          <w:shd w:val="clear" w:color="auto" w:fill="BEBEBE" w:themeFill="background1" w:themeFillShade="BF"/>
        </w:rPr>
      </w:pPr>
    </w:p>
    <w:sectPr>
      <w:headerReference r:id="rId7" w:type="default"/>
      <w:footerReference r:id="rId8" w:type="default"/>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316"/>
    </w:sdtPr>
    <w:sdtEndPr>
      <w:rPr>
        <w:rFonts w:ascii="宋体" w:hAnsi="宋体" w:eastAsia="宋体"/>
      </w:rPr>
    </w:sdtEndPr>
    <w:sdtContent>
      <w:p w14:paraId="3546E2EB">
        <w:pPr>
          <w:pStyle w:val="17"/>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21</w:t>
        </w:r>
        <w:r>
          <w:rPr>
            <w:rFonts w:ascii="宋体" w:hAnsi="宋体" w:eastAsia="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47513"/>
    </w:sdtPr>
    <w:sdtEndPr>
      <w:rPr>
        <w:rFonts w:ascii="宋体" w:hAnsi="宋体" w:eastAsia="宋体"/>
      </w:rPr>
    </w:sdtEndPr>
    <w:sdtContent>
      <w:p w14:paraId="40A93C85">
        <w:pPr>
          <w:pStyle w:val="17"/>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21</w:t>
        </w:r>
        <w:r>
          <w:rPr>
            <w:rFonts w:ascii="宋体" w:hAnsi="宋体" w:eastAsia="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9E72">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197122FF">
                          <w:pPr>
                            <w:pStyle w:val="17"/>
                            <w:rPr>
                              <w:rFonts w:eastAsia="宋体"/>
                            </w:rPr>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BZIhijYCAABhBAAADgAAAAAAAAABACAAAAAhAQAAZHJzL2Uyb0RvYy54&#10;bWxQSwUGAAAAAAYABgBZAQAAyQUAAAAA&#10;">
              <v:fill on="f" focussize="0,0"/>
              <v:stroke on="f" weight="0.5pt"/>
              <v:imagedata o:title=""/>
              <o:lock v:ext="edit" aspectratio="f"/>
              <v:textbox inset="0mm,0mm,0mm,0mm" style="mso-fit-shape-to-text:t;">
                <w:txbxContent>
                  <w:p w14:paraId="197122FF">
                    <w:pPr>
                      <w:pStyle w:val="17"/>
                      <w:rPr>
                        <w:rFonts w:eastAsia="宋体"/>
                      </w:rPr>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B047">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4E059E00">
                          <w:pPr>
                            <w:pStyle w:val="17"/>
                            <w:rPr>
                              <w:rFonts w:eastAsia="宋体"/>
                            </w:rPr>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I+XC/83AgAAYQQAAA4AAAAAAAAAAQAgAAAAIQEAAGRycy9lMm9Eb2Mu&#10;eG1sUEsFBgAAAAAGAAYAWQEAAMoFAAAAAA==&#10;">
              <v:fill on="f" focussize="0,0"/>
              <v:stroke on="f" weight="0.5pt"/>
              <v:imagedata o:title=""/>
              <o:lock v:ext="edit" aspectratio="f"/>
              <v:textbox inset="0mm,0mm,0mm,0mm" style="mso-fit-shape-to-text:t;">
                <w:txbxContent>
                  <w:p w14:paraId="4E059E00">
                    <w:pPr>
                      <w:pStyle w:val="17"/>
                      <w:rPr>
                        <w:rFonts w:eastAsia="宋体"/>
                      </w:rPr>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A52C">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5475">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62980"/>
    <w:multiLevelType w:val="singleLevel"/>
    <w:tmpl w:val="A8362980"/>
    <w:lvl w:ilvl="0" w:tentative="0">
      <w:start w:val="6"/>
      <w:numFmt w:val="chineseCounting"/>
      <w:suff w:val="space"/>
      <w:lvlText w:val="第%1章"/>
      <w:lvlJc w:val="left"/>
      <w:rPr>
        <w:rFonts w:hint="eastAsia"/>
      </w:rPr>
    </w:lvl>
  </w:abstractNum>
  <w:abstractNum w:abstractNumId="1">
    <w:nsid w:val="025D624A"/>
    <w:multiLevelType w:val="multilevel"/>
    <w:tmpl w:val="025D624A"/>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jk4ODBiNTgxMzhkMzA1ZTE1MjY0ZDJmNGQzNjY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5C"/>
    <w:rsid w:val="00001F06"/>
    <w:rsid w:val="000020A7"/>
    <w:rsid w:val="00002352"/>
    <w:rsid w:val="00002459"/>
    <w:rsid w:val="000024B3"/>
    <w:rsid w:val="00002647"/>
    <w:rsid w:val="00002829"/>
    <w:rsid w:val="0000295D"/>
    <w:rsid w:val="00002AB7"/>
    <w:rsid w:val="00002D8F"/>
    <w:rsid w:val="00002ED0"/>
    <w:rsid w:val="00002FDF"/>
    <w:rsid w:val="0000301E"/>
    <w:rsid w:val="00003056"/>
    <w:rsid w:val="00003208"/>
    <w:rsid w:val="0000320B"/>
    <w:rsid w:val="00003818"/>
    <w:rsid w:val="000038DA"/>
    <w:rsid w:val="000038E5"/>
    <w:rsid w:val="000045E2"/>
    <w:rsid w:val="00004686"/>
    <w:rsid w:val="00004887"/>
    <w:rsid w:val="00004EDD"/>
    <w:rsid w:val="00005149"/>
    <w:rsid w:val="000053A0"/>
    <w:rsid w:val="000053A9"/>
    <w:rsid w:val="00005F6E"/>
    <w:rsid w:val="0000600D"/>
    <w:rsid w:val="00006019"/>
    <w:rsid w:val="00006752"/>
    <w:rsid w:val="00006BE9"/>
    <w:rsid w:val="000070FA"/>
    <w:rsid w:val="00007329"/>
    <w:rsid w:val="000075B1"/>
    <w:rsid w:val="000075E2"/>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81E"/>
    <w:rsid w:val="0001182D"/>
    <w:rsid w:val="0001183F"/>
    <w:rsid w:val="000118F1"/>
    <w:rsid w:val="00011A6A"/>
    <w:rsid w:val="00011BF7"/>
    <w:rsid w:val="00011CE2"/>
    <w:rsid w:val="00011D72"/>
    <w:rsid w:val="00011DCC"/>
    <w:rsid w:val="00011E24"/>
    <w:rsid w:val="000121C3"/>
    <w:rsid w:val="000122F8"/>
    <w:rsid w:val="00012321"/>
    <w:rsid w:val="000124DC"/>
    <w:rsid w:val="00012743"/>
    <w:rsid w:val="0001276C"/>
    <w:rsid w:val="00012785"/>
    <w:rsid w:val="00012C1A"/>
    <w:rsid w:val="00012E4B"/>
    <w:rsid w:val="00012E75"/>
    <w:rsid w:val="000130C2"/>
    <w:rsid w:val="00013125"/>
    <w:rsid w:val="00013543"/>
    <w:rsid w:val="00013560"/>
    <w:rsid w:val="00013597"/>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57D"/>
    <w:rsid w:val="00016655"/>
    <w:rsid w:val="00016666"/>
    <w:rsid w:val="0001674D"/>
    <w:rsid w:val="00016A90"/>
    <w:rsid w:val="00016B34"/>
    <w:rsid w:val="00016DAC"/>
    <w:rsid w:val="000171AE"/>
    <w:rsid w:val="000171E5"/>
    <w:rsid w:val="00017205"/>
    <w:rsid w:val="00017C52"/>
    <w:rsid w:val="00017EE4"/>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33D"/>
    <w:rsid w:val="0002359E"/>
    <w:rsid w:val="000235A2"/>
    <w:rsid w:val="00023617"/>
    <w:rsid w:val="000236DF"/>
    <w:rsid w:val="00023A00"/>
    <w:rsid w:val="00023B73"/>
    <w:rsid w:val="00023BC9"/>
    <w:rsid w:val="00023C2F"/>
    <w:rsid w:val="00023C91"/>
    <w:rsid w:val="00024194"/>
    <w:rsid w:val="00024239"/>
    <w:rsid w:val="000242C3"/>
    <w:rsid w:val="0002461B"/>
    <w:rsid w:val="000247C2"/>
    <w:rsid w:val="00024804"/>
    <w:rsid w:val="00024A8A"/>
    <w:rsid w:val="00024ED1"/>
    <w:rsid w:val="00025065"/>
    <w:rsid w:val="000254F8"/>
    <w:rsid w:val="000256B3"/>
    <w:rsid w:val="000258C5"/>
    <w:rsid w:val="00025972"/>
    <w:rsid w:val="00025A3B"/>
    <w:rsid w:val="00025DEB"/>
    <w:rsid w:val="000261A4"/>
    <w:rsid w:val="00026667"/>
    <w:rsid w:val="00026684"/>
    <w:rsid w:val="00026830"/>
    <w:rsid w:val="00026A2F"/>
    <w:rsid w:val="00026B06"/>
    <w:rsid w:val="00026D1C"/>
    <w:rsid w:val="00026D4A"/>
    <w:rsid w:val="00026FE2"/>
    <w:rsid w:val="0002704F"/>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2000"/>
    <w:rsid w:val="000320FA"/>
    <w:rsid w:val="000322FC"/>
    <w:rsid w:val="00032347"/>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C72"/>
    <w:rsid w:val="00033F8A"/>
    <w:rsid w:val="00033F8E"/>
    <w:rsid w:val="00034186"/>
    <w:rsid w:val="00034236"/>
    <w:rsid w:val="00034463"/>
    <w:rsid w:val="000344FD"/>
    <w:rsid w:val="0003476D"/>
    <w:rsid w:val="0003478C"/>
    <w:rsid w:val="00034B0C"/>
    <w:rsid w:val="00034E3B"/>
    <w:rsid w:val="00034EDA"/>
    <w:rsid w:val="00034FE4"/>
    <w:rsid w:val="0003510B"/>
    <w:rsid w:val="00035437"/>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7B"/>
    <w:rsid w:val="00037091"/>
    <w:rsid w:val="000370DA"/>
    <w:rsid w:val="000370F9"/>
    <w:rsid w:val="00037411"/>
    <w:rsid w:val="000374FC"/>
    <w:rsid w:val="00037B83"/>
    <w:rsid w:val="00037BC3"/>
    <w:rsid w:val="00037E7C"/>
    <w:rsid w:val="00037ED0"/>
    <w:rsid w:val="00037EE1"/>
    <w:rsid w:val="00037F5B"/>
    <w:rsid w:val="00040230"/>
    <w:rsid w:val="00040526"/>
    <w:rsid w:val="0004063B"/>
    <w:rsid w:val="00040682"/>
    <w:rsid w:val="000406E6"/>
    <w:rsid w:val="00040712"/>
    <w:rsid w:val="00040A1B"/>
    <w:rsid w:val="00040C5A"/>
    <w:rsid w:val="00040CA7"/>
    <w:rsid w:val="00040D85"/>
    <w:rsid w:val="00040DA6"/>
    <w:rsid w:val="00040FC0"/>
    <w:rsid w:val="000410CD"/>
    <w:rsid w:val="00041192"/>
    <w:rsid w:val="0004126F"/>
    <w:rsid w:val="000412CE"/>
    <w:rsid w:val="00041391"/>
    <w:rsid w:val="000413B7"/>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F8"/>
    <w:rsid w:val="00043E45"/>
    <w:rsid w:val="0004407E"/>
    <w:rsid w:val="0004412B"/>
    <w:rsid w:val="00044347"/>
    <w:rsid w:val="000443B8"/>
    <w:rsid w:val="000444A6"/>
    <w:rsid w:val="000444A7"/>
    <w:rsid w:val="0004463D"/>
    <w:rsid w:val="0004491B"/>
    <w:rsid w:val="00044A5E"/>
    <w:rsid w:val="00044CD9"/>
    <w:rsid w:val="00044F59"/>
    <w:rsid w:val="000456B5"/>
    <w:rsid w:val="00045896"/>
    <w:rsid w:val="0004595C"/>
    <w:rsid w:val="00045D88"/>
    <w:rsid w:val="00046351"/>
    <w:rsid w:val="000464B3"/>
    <w:rsid w:val="00046733"/>
    <w:rsid w:val="00046AAC"/>
    <w:rsid w:val="00046BE6"/>
    <w:rsid w:val="00046C3F"/>
    <w:rsid w:val="00046D51"/>
    <w:rsid w:val="00046F04"/>
    <w:rsid w:val="00047050"/>
    <w:rsid w:val="000470BC"/>
    <w:rsid w:val="00047677"/>
    <w:rsid w:val="000478CC"/>
    <w:rsid w:val="00047B6E"/>
    <w:rsid w:val="00047C53"/>
    <w:rsid w:val="00047C89"/>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967"/>
    <w:rsid w:val="00052974"/>
    <w:rsid w:val="00052A8F"/>
    <w:rsid w:val="00052E46"/>
    <w:rsid w:val="00052FBC"/>
    <w:rsid w:val="00053117"/>
    <w:rsid w:val="000532D3"/>
    <w:rsid w:val="0005345F"/>
    <w:rsid w:val="0005363D"/>
    <w:rsid w:val="000539E2"/>
    <w:rsid w:val="00053AAC"/>
    <w:rsid w:val="00053D10"/>
    <w:rsid w:val="00053DDF"/>
    <w:rsid w:val="00054076"/>
    <w:rsid w:val="00054327"/>
    <w:rsid w:val="0005471A"/>
    <w:rsid w:val="00054C3A"/>
    <w:rsid w:val="00054CDE"/>
    <w:rsid w:val="00054D86"/>
    <w:rsid w:val="00054DC7"/>
    <w:rsid w:val="000559A6"/>
    <w:rsid w:val="00055C09"/>
    <w:rsid w:val="00055D1E"/>
    <w:rsid w:val="00055F8B"/>
    <w:rsid w:val="00055F9E"/>
    <w:rsid w:val="00056068"/>
    <w:rsid w:val="0005690D"/>
    <w:rsid w:val="00056CBB"/>
    <w:rsid w:val="00056DC2"/>
    <w:rsid w:val="00056FBB"/>
    <w:rsid w:val="0005702D"/>
    <w:rsid w:val="000571E0"/>
    <w:rsid w:val="00057318"/>
    <w:rsid w:val="000574D1"/>
    <w:rsid w:val="00057632"/>
    <w:rsid w:val="000576C4"/>
    <w:rsid w:val="000578B2"/>
    <w:rsid w:val="0005791D"/>
    <w:rsid w:val="00057928"/>
    <w:rsid w:val="00057970"/>
    <w:rsid w:val="00057981"/>
    <w:rsid w:val="00057AE0"/>
    <w:rsid w:val="00057BC1"/>
    <w:rsid w:val="00057D5D"/>
    <w:rsid w:val="00057D9E"/>
    <w:rsid w:val="000600D4"/>
    <w:rsid w:val="00060532"/>
    <w:rsid w:val="00060683"/>
    <w:rsid w:val="0006075B"/>
    <w:rsid w:val="00060995"/>
    <w:rsid w:val="000609AB"/>
    <w:rsid w:val="00060DAF"/>
    <w:rsid w:val="00060DFF"/>
    <w:rsid w:val="00060E26"/>
    <w:rsid w:val="00060E4E"/>
    <w:rsid w:val="00060FA0"/>
    <w:rsid w:val="000610A1"/>
    <w:rsid w:val="000613CF"/>
    <w:rsid w:val="000616AF"/>
    <w:rsid w:val="000619B6"/>
    <w:rsid w:val="00061A43"/>
    <w:rsid w:val="00061D12"/>
    <w:rsid w:val="0006230E"/>
    <w:rsid w:val="0006237D"/>
    <w:rsid w:val="0006248F"/>
    <w:rsid w:val="000625C9"/>
    <w:rsid w:val="000625D6"/>
    <w:rsid w:val="0006288B"/>
    <w:rsid w:val="00062CB1"/>
    <w:rsid w:val="00063004"/>
    <w:rsid w:val="00063058"/>
    <w:rsid w:val="000630BC"/>
    <w:rsid w:val="0006329A"/>
    <w:rsid w:val="000632C2"/>
    <w:rsid w:val="000632CC"/>
    <w:rsid w:val="00063525"/>
    <w:rsid w:val="00063664"/>
    <w:rsid w:val="00063771"/>
    <w:rsid w:val="000637FC"/>
    <w:rsid w:val="00063A7E"/>
    <w:rsid w:val="00063A98"/>
    <w:rsid w:val="00063B86"/>
    <w:rsid w:val="0006402F"/>
    <w:rsid w:val="000641D1"/>
    <w:rsid w:val="000642FC"/>
    <w:rsid w:val="00064609"/>
    <w:rsid w:val="000648A4"/>
    <w:rsid w:val="00064AEB"/>
    <w:rsid w:val="00064AF2"/>
    <w:rsid w:val="00064BBB"/>
    <w:rsid w:val="00064DF6"/>
    <w:rsid w:val="00064E0E"/>
    <w:rsid w:val="000651FC"/>
    <w:rsid w:val="00065313"/>
    <w:rsid w:val="0006531B"/>
    <w:rsid w:val="00065423"/>
    <w:rsid w:val="00065748"/>
    <w:rsid w:val="000658C8"/>
    <w:rsid w:val="00065C36"/>
    <w:rsid w:val="00065C45"/>
    <w:rsid w:val="00065D66"/>
    <w:rsid w:val="00065DDF"/>
    <w:rsid w:val="00065F00"/>
    <w:rsid w:val="0006620A"/>
    <w:rsid w:val="000662CB"/>
    <w:rsid w:val="000664A1"/>
    <w:rsid w:val="000664EA"/>
    <w:rsid w:val="000665BB"/>
    <w:rsid w:val="000667FE"/>
    <w:rsid w:val="00066A60"/>
    <w:rsid w:val="00066C18"/>
    <w:rsid w:val="00066DDB"/>
    <w:rsid w:val="00066EE5"/>
    <w:rsid w:val="00067035"/>
    <w:rsid w:val="00067146"/>
    <w:rsid w:val="0006714E"/>
    <w:rsid w:val="00067191"/>
    <w:rsid w:val="00067251"/>
    <w:rsid w:val="0006763F"/>
    <w:rsid w:val="0006779E"/>
    <w:rsid w:val="00067804"/>
    <w:rsid w:val="00067897"/>
    <w:rsid w:val="00067C15"/>
    <w:rsid w:val="00067C85"/>
    <w:rsid w:val="00067D6F"/>
    <w:rsid w:val="00067DF9"/>
    <w:rsid w:val="000700F2"/>
    <w:rsid w:val="00070118"/>
    <w:rsid w:val="00070350"/>
    <w:rsid w:val="00070567"/>
    <w:rsid w:val="000708E0"/>
    <w:rsid w:val="00070B78"/>
    <w:rsid w:val="00070D2D"/>
    <w:rsid w:val="00070D5D"/>
    <w:rsid w:val="0007101B"/>
    <w:rsid w:val="000712A5"/>
    <w:rsid w:val="000712C1"/>
    <w:rsid w:val="000715D0"/>
    <w:rsid w:val="00071651"/>
    <w:rsid w:val="00071DFD"/>
    <w:rsid w:val="000723AE"/>
    <w:rsid w:val="00072507"/>
    <w:rsid w:val="0007288C"/>
    <w:rsid w:val="00072C0D"/>
    <w:rsid w:val="00072E59"/>
    <w:rsid w:val="00072E9A"/>
    <w:rsid w:val="00072F2C"/>
    <w:rsid w:val="00072F2F"/>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1C"/>
    <w:rsid w:val="00075E9C"/>
    <w:rsid w:val="00075F56"/>
    <w:rsid w:val="00076151"/>
    <w:rsid w:val="000762C0"/>
    <w:rsid w:val="0007645E"/>
    <w:rsid w:val="000764A2"/>
    <w:rsid w:val="00076571"/>
    <w:rsid w:val="000765A7"/>
    <w:rsid w:val="00076777"/>
    <w:rsid w:val="00076FBB"/>
    <w:rsid w:val="00077148"/>
    <w:rsid w:val="0007725B"/>
    <w:rsid w:val="000772E0"/>
    <w:rsid w:val="000773DE"/>
    <w:rsid w:val="00077427"/>
    <w:rsid w:val="00077691"/>
    <w:rsid w:val="000776FD"/>
    <w:rsid w:val="000777F4"/>
    <w:rsid w:val="0007782A"/>
    <w:rsid w:val="00077AF8"/>
    <w:rsid w:val="00077C33"/>
    <w:rsid w:val="00077C6A"/>
    <w:rsid w:val="00077CD2"/>
    <w:rsid w:val="00077D9E"/>
    <w:rsid w:val="00077E0D"/>
    <w:rsid w:val="00077E15"/>
    <w:rsid w:val="00077FD0"/>
    <w:rsid w:val="000802E4"/>
    <w:rsid w:val="00080879"/>
    <w:rsid w:val="00080912"/>
    <w:rsid w:val="00080AD8"/>
    <w:rsid w:val="00080C76"/>
    <w:rsid w:val="00080D23"/>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688"/>
    <w:rsid w:val="0008385C"/>
    <w:rsid w:val="000838BF"/>
    <w:rsid w:val="00083B1A"/>
    <w:rsid w:val="00083F70"/>
    <w:rsid w:val="000840F6"/>
    <w:rsid w:val="00084325"/>
    <w:rsid w:val="000844B3"/>
    <w:rsid w:val="000844D3"/>
    <w:rsid w:val="0008479F"/>
    <w:rsid w:val="000849A7"/>
    <w:rsid w:val="00084BA0"/>
    <w:rsid w:val="00084CB7"/>
    <w:rsid w:val="00084D16"/>
    <w:rsid w:val="00084D65"/>
    <w:rsid w:val="00084DFB"/>
    <w:rsid w:val="000851C8"/>
    <w:rsid w:val="00085555"/>
    <w:rsid w:val="0008563F"/>
    <w:rsid w:val="00085660"/>
    <w:rsid w:val="0008605D"/>
    <w:rsid w:val="000865A0"/>
    <w:rsid w:val="00086945"/>
    <w:rsid w:val="00086B8F"/>
    <w:rsid w:val="00086E6F"/>
    <w:rsid w:val="00086FE1"/>
    <w:rsid w:val="0008718C"/>
    <w:rsid w:val="000871E4"/>
    <w:rsid w:val="00087264"/>
    <w:rsid w:val="000873EB"/>
    <w:rsid w:val="000873F6"/>
    <w:rsid w:val="00087460"/>
    <w:rsid w:val="000874AE"/>
    <w:rsid w:val="000874F3"/>
    <w:rsid w:val="00087591"/>
    <w:rsid w:val="000879C5"/>
    <w:rsid w:val="000879C6"/>
    <w:rsid w:val="00087BD8"/>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B68"/>
    <w:rsid w:val="00094D7D"/>
    <w:rsid w:val="00094DC4"/>
    <w:rsid w:val="00094E11"/>
    <w:rsid w:val="000950A3"/>
    <w:rsid w:val="0009534F"/>
    <w:rsid w:val="0009536C"/>
    <w:rsid w:val="000954A7"/>
    <w:rsid w:val="000957E5"/>
    <w:rsid w:val="0009598F"/>
    <w:rsid w:val="00095B34"/>
    <w:rsid w:val="00095C34"/>
    <w:rsid w:val="00095C7B"/>
    <w:rsid w:val="00095D31"/>
    <w:rsid w:val="00095F2E"/>
    <w:rsid w:val="00096191"/>
    <w:rsid w:val="000965E1"/>
    <w:rsid w:val="00096A3F"/>
    <w:rsid w:val="00096B34"/>
    <w:rsid w:val="00096CC4"/>
    <w:rsid w:val="00096D0F"/>
    <w:rsid w:val="00096D5B"/>
    <w:rsid w:val="00097015"/>
    <w:rsid w:val="00097373"/>
    <w:rsid w:val="000973CA"/>
    <w:rsid w:val="0009780F"/>
    <w:rsid w:val="00097A6C"/>
    <w:rsid w:val="00097C07"/>
    <w:rsid w:val="00097D00"/>
    <w:rsid w:val="00097DC7"/>
    <w:rsid w:val="00097E76"/>
    <w:rsid w:val="000A0030"/>
    <w:rsid w:val="000A0064"/>
    <w:rsid w:val="000A012C"/>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A84"/>
    <w:rsid w:val="000A1C98"/>
    <w:rsid w:val="000A1D64"/>
    <w:rsid w:val="000A205A"/>
    <w:rsid w:val="000A20EB"/>
    <w:rsid w:val="000A222A"/>
    <w:rsid w:val="000A2278"/>
    <w:rsid w:val="000A2343"/>
    <w:rsid w:val="000A238E"/>
    <w:rsid w:val="000A24BA"/>
    <w:rsid w:val="000A2901"/>
    <w:rsid w:val="000A2BCD"/>
    <w:rsid w:val="000A2D1D"/>
    <w:rsid w:val="000A2E9B"/>
    <w:rsid w:val="000A2F7E"/>
    <w:rsid w:val="000A3662"/>
    <w:rsid w:val="000A377C"/>
    <w:rsid w:val="000A3A72"/>
    <w:rsid w:val="000A3B57"/>
    <w:rsid w:val="000A3B5F"/>
    <w:rsid w:val="000A3F5C"/>
    <w:rsid w:val="000A3FD7"/>
    <w:rsid w:val="000A45B2"/>
    <w:rsid w:val="000A464A"/>
    <w:rsid w:val="000A47DB"/>
    <w:rsid w:val="000A4D90"/>
    <w:rsid w:val="000A4EE7"/>
    <w:rsid w:val="000A5132"/>
    <w:rsid w:val="000A51A5"/>
    <w:rsid w:val="000A52F2"/>
    <w:rsid w:val="000A5411"/>
    <w:rsid w:val="000A577E"/>
    <w:rsid w:val="000A5BD4"/>
    <w:rsid w:val="000A5C44"/>
    <w:rsid w:val="000A5CAF"/>
    <w:rsid w:val="000A607D"/>
    <w:rsid w:val="000A611B"/>
    <w:rsid w:val="000A6461"/>
    <w:rsid w:val="000A664A"/>
    <w:rsid w:val="000A67EC"/>
    <w:rsid w:val="000A69B7"/>
    <w:rsid w:val="000A6BAA"/>
    <w:rsid w:val="000A6BB7"/>
    <w:rsid w:val="000A6EAC"/>
    <w:rsid w:val="000A7135"/>
    <w:rsid w:val="000A7498"/>
    <w:rsid w:val="000A7532"/>
    <w:rsid w:val="000A753E"/>
    <w:rsid w:val="000A7894"/>
    <w:rsid w:val="000A793E"/>
    <w:rsid w:val="000A7956"/>
    <w:rsid w:val="000A7CB6"/>
    <w:rsid w:val="000A7FBA"/>
    <w:rsid w:val="000B00D5"/>
    <w:rsid w:val="000B0199"/>
    <w:rsid w:val="000B0563"/>
    <w:rsid w:val="000B0640"/>
    <w:rsid w:val="000B0845"/>
    <w:rsid w:val="000B0AC3"/>
    <w:rsid w:val="000B0B81"/>
    <w:rsid w:val="000B0C8B"/>
    <w:rsid w:val="000B0D97"/>
    <w:rsid w:val="000B0EA4"/>
    <w:rsid w:val="000B12F4"/>
    <w:rsid w:val="000B1305"/>
    <w:rsid w:val="000B13F3"/>
    <w:rsid w:val="000B157B"/>
    <w:rsid w:val="000B158C"/>
    <w:rsid w:val="000B2094"/>
    <w:rsid w:val="000B2186"/>
    <w:rsid w:val="000B2300"/>
    <w:rsid w:val="000B23A6"/>
    <w:rsid w:val="000B23BE"/>
    <w:rsid w:val="000B2983"/>
    <w:rsid w:val="000B29A1"/>
    <w:rsid w:val="000B2EF6"/>
    <w:rsid w:val="000B2F61"/>
    <w:rsid w:val="000B38EC"/>
    <w:rsid w:val="000B3FE9"/>
    <w:rsid w:val="000B412F"/>
    <w:rsid w:val="000B430E"/>
    <w:rsid w:val="000B44CC"/>
    <w:rsid w:val="000B45FC"/>
    <w:rsid w:val="000B49FA"/>
    <w:rsid w:val="000B4A3A"/>
    <w:rsid w:val="000B4B11"/>
    <w:rsid w:val="000B4D58"/>
    <w:rsid w:val="000B4E11"/>
    <w:rsid w:val="000B5223"/>
    <w:rsid w:val="000B5980"/>
    <w:rsid w:val="000B59F5"/>
    <w:rsid w:val="000B5AE7"/>
    <w:rsid w:val="000B5D36"/>
    <w:rsid w:val="000B615A"/>
    <w:rsid w:val="000B64D3"/>
    <w:rsid w:val="000B6601"/>
    <w:rsid w:val="000B6636"/>
    <w:rsid w:val="000B66B4"/>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C0029"/>
    <w:rsid w:val="000C0058"/>
    <w:rsid w:val="000C00BE"/>
    <w:rsid w:val="000C02BA"/>
    <w:rsid w:val="000C0348"/>
    <w:rsid w:val="000C0591"/>
    <w:rsid w:val="000C05A7"/>
    <w:rsid w:val="000C05CA"/>
    <w:rsid w:val="000C06B2"/>
    <w:rsid w:val="000C0801"/>
    <w:rsid w:val="000C0ABA"/>
    <w:rsid w:val="000C0BCD"/>
    <w:rsid w:val="000C0BFF"/>
    <w:rsid w:val="000C0C87"/>
    <w:rsid w:val="000C0CA4"/>
    <w:rsid w:val="000C0D4D"/>
    <w:rsid w:val="000C0DDF"/>
    <w:rsid w:val="000C0E1A"/>
    <w:rsid w:val="000C106F"/>
    <w:rsid w:val="000C138F"/>
    <w:rsid w:val="000C1396"/>
    <w:rsid w:val="000C14EC"/>
    <w:rsid w:val="000C1662"/>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25A"/>
    <w:rsid w:val="000C340E"/>
    <w:rsid w:val="000C34C9"/>
    <w:rsid w:val="000C36DD"/>
    <w:rsid w:val="000C384D"/>
    <w:rsid w:val="000C385C"/>
    <w:rsid w:val="000C3C5F"/>
    <w:rsid w:val="000C4047"/>
    <w:rsid w:val="000C425F"/>
    <w:rsid w:val="000C42B4"/>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1D5"/>
    <w:rsid w:val="000C6266"/>
    <w:rsid w:val="000C647C"/>
    <w:rsid w:val="000C6620"/>
    <w:rsid w:val="000C68A1"/>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58"/>
    <w:rsid w:val="000C7FC9"/>
    <w:rsid w:val="000C7FE5"/>
    <w:rsid w:val="000D00A2"/>
    <w:rsid w:val="000D010E"/>
    <w:rsid w:val="000D03C2"/>
    <w:rsid w:val="000D05F8"/>
    <w:rsid w:val="000D06AB"/>
    <w:rsid w:val="000D0BEE"/>
    <w:rsid w:val="000D0D65"/>
    <w:rsid w:val="000D0E2A"/>
    <w:rsid w:val="000D0E41"/>
    <w:rsid w:val="000D0F22"/>
    <w:rsid w:val="000D11CE"/>
    <w:rsid w:val="000D11D9"/>
    <w:rsid w:val="000D11E2"/>
    <w:rsid w:val="000D125B"/>
    <w:rsid w:val="000D154E"/>
    <w:rsid w:val="000D1624"/>
    <w:rsid w:val="000D1BA3"/>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0BC"/>
    <w:rsid w:val="000D316F"/>
    <w:rsid w:val="000D31C6"/>
    <w:rsid w:val="000D33BE"/>
    <w:rsid w:val="000D33C0"/>
    <w:rsid w:val="000D34BA"/>
    <w:rsid w:val="000D36CC"/>
    <w:rsid w:val="000D395E"/>
    <w:rsid w:val="000D3B62"/>
    <w:rsid w:val="000D3BA2"/>
    <w:rsid w:val="000D3BDD"/>
    <w:rsid w:val="000D3C52"/>
    <w:rsid w:val="000D3F0F"/>
    <w:rsid w:val="000D3F88"/>
    <w:rsid w:val="000D402A"/>
    <w:rsid w:val="000D40C9"/>
    <w:rsid w:val="000D4105"/>
    <w:rsid w:val="000D4123"/>
    <w:rsid w:val="000D425F"/>
    <w:rsid w:val="000D42F9"/>
    <w:rsid w:val="000D434D"/>
    <w:rsid w:val="000D4350"/>
    <w:rsid w:val="000D4563"/>
    <w:rsid w:val="000D47E0"/>
    <w:rsid w:val="000D490E"/>
    <w:rsid w:val="000D4A12"/>
    <w:rsid w:val="000D4A53"/>
    <w:rsid w:val="000D4DB5"/>
    <w:rsid w:val="000D4E73"/>
    <w:rsid w:val="000D4E77"/>
    <w:rsid w:val="000D4FAC"/>
    <w:rsid w:val="000D50AF"/>
    <w:rsid w:val="000D5132"/>
    <w:rsid w:val="000D5318"/>
    <w:rsid w:val="000D538F"/>
    <w:rsid w:val="000D58F7"/>
    <w:rsid w:val="000D5904"/>
    <w:rsid w:val="000D5C8B"/>
    <w:rsid w:val="000D5E53"/>
    <w:rsid w:val="000D6085"/>
    <w:rsid w:val="000D6201"/>
    <w:rsid w:val="000D623B"/>
    <w:rsid w:val="000D62C7"/>
    <w:rsid w:val="000D64A9"/>
    <w:rsid w:val="000D6513"/>
    <w:rsid w:val="000D6634"/>
    <w:rsid w:val="000D6820"/>
    <w:rsid w:val="000D6921"/>
    <w:rsid w:val="000D694A"/>
    <w:rsid w:val="000D6A1C"/>
    <w:rsid w:val="000D6AEF"/>
    <w:rsid w:val="000D6CEB"/>
    <w:rsid w:val="000D6E09"/>
    <w:rsid w:val="000D7172"/>
    <w:rsid w:val="000D7329"/>
    <w:rsid w:val="000D745E"/>
    <w:rsid w:val="000D7552"/>
    <w:rsid w:val="000D7632"/>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CF2"/>
    <w:rsid w:val="000E1F16"/>
    <w:rsid w:val="000E1F74"/>
    <w:rsid w:val="000E2106"/>
    <w:rsid w:val="000E22AE"/>
    <w:rsid w:val="000E22DA"/>
    <w:rsid w:val="000E23FC"/>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7BD"/>
    <w:rsid w:val="000E39BE"/>
    <w:rsid w:val="000E3E38"/>
    <w:rsid w:val="000E3E64"/>
    <w:rsid w:val="000E41DC"/>
    <w:rsid w:val="000E435B"/>
    <w:rsid w:val="000E440F"/>
    <w:rsid w:val="000E4675"/>
    <w:rsid w:val="000E47D2"/>
    <w:rsid w:val="000E4829"/>
    <w:rsid w:val="000E48B0"/>
    <w:rsid w:val="000E4B6E"/>
    <w:rsid w:val="000E4C34"/>
    <w:rsid w:val="000E50D5"/>
    <w:rsid w:val="000E520F"/>
    <w:rsid w:val="000E529B"/>
    <w:rsid w:val="000E563F"/>
    <w:rsid w:val="000E58C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FDD"/>
    <w:rsid w:val="000F206A"/>
    <w:rsid w:val="000F26C7"/>
    <w:rsid w:val="000F26D6"/>
    <w:rsid w:val="000F28FA"/>
    <w:rsid w:val="000F2ADB"/>
    <w:rsid w:val="000F2D73"/>
    <w:rsid w:val="000F318A"/>
    <w:rsid w:val="000F332F"/>
    <w:rsid w:val="000F39D7"/>
    <w:rsid w:val="000F3B19"/>
    <w:rsid w:val="000F3DDB"/>
    <w:rsid w:val="000F3F16"/>
    <w:rsid w:val="000F4162"/>
    <w:rsid w:val="000F4426"/>
    <w:rsid w:val="000F4505"/>
    <w:rsid w:val="000F4736"/>
    <w:rsid w:val="000F4DC2"/>
    <w:rsid w:val="000F4F72"/>
    <w:rsid w:val="000F5156"/>
    <w:rsid w:val="000F51B6"/>
    <w:rsid w:val="000F56B8"/>
    <w:rsid w:val="000F5A63"/>
    <w:rsid w:val="000F5A79"/>
    <w:rsid w:val="000F5BE4"/>
    <w:rsid w:val="000F5CCA"/>
    <w:rsid w:val="000F5EFB"/>
    <w:rsid w:val="000F5FE3"/>
    <w:rsid w:val="000F60DF"/>
    <w:rsid w:val="000F61D9"/>
    <w:rsid w:val="000F61EA"/>
    <w:rsid w:val="000F6348"/>
    <w:rsid w:val="000F6350"/>
    <w:rsid w:val="000F6484"/>
    <w:rsid w:val="000F6691"/>
    <w:rsid w:val="000F6877"/>
    <w:rsid w:val="000F6BE6"/>
    <w:rsid w:val="000F6E9F"/>
    <w:rsid w:val="000F76B0"/>
    <w:rsid w:val="000F7A13"/>
    <w:rsid w:val="000F7C16"/>
    <w:rsid w:val="000F7C9B"/>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D8"/>
    <w:rsid w:val="00101FFD"/>
    <w:rsid w:val="001020EC"/>
    <w:rsid w:val="00102311"/>
    <w:rsid w:val="001026FE"/>
    <w:rsid w:val="0010273B"/>
    <w:rsid w:val="00102931"/>
    <w:rsid w:val="00102B15"/>
    <w:rsid w:val="00102B1B"/>
    <w:rsid w:val="00102EF9"/>
    <w:rsid w:val="001032F5"/>
    <w:rsid w:val="00103391"/>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B2E"/>
    <w:rsid w:val="00105BA9"/>
    <w:rsid w:val="00105D10"/>
    <w:rsid w:val="00105DF3"/>
    <w:rsid w:val="00105E24"/>
    <w:rsid w:val="00105E73"/>
    <w:rsid w:val="00105E7B"/>
    <w:rsid w:val="00105FCC"/>
    <w:rsid w:val="00105FEA"/>
    <w:rsid w:val="001060DC"/>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B4E"/>
    <w:rsid w:val="00107C2B"/>
    <w:rsid w:val="00107E04"/>
    <w:rsid w:val="00107FA1"/>
    <w:rsid w:val="00110006"/>
    <w:rsid w:val="00110178"/>
    <w:rsid w:val="00110244"/>
    <w:rsid w:val="001104E7"/>
    <w:rsid w:val="001106E8"/>
    <w:rsid w:val="00110A3A"/>
    <w:rsid w:val="00110A44"/>
    <w:rsid w:val="00110AE4"/>
    <w:rsid w:val="00110D7F"/>
    <w:rsid w:val="00110FC4"/>
    <w:rsid w:val="001110DB"/>
    <w:rsid w:val="001112EB"/>
    <w:rsid w:val="00111778"/>
    <w:rsid w:val="001118BC"/>
    <w:rsid w:val="00111AE1"/>
    <w:rsid w:val="00111B9C"/>
    <w:rsid w:val="00111F48"/>
    <w:rsid w:val="00111F97"/>
    <w:rsid w:val="001121A5"/>
    <w:rsid w:val="00112261"/>
    <w:rsid w:val="00112263"/>
    <w:rsid w:val="0011237B"/>
    <w:rsid w:val="001123FA"/>
    <w:rsid w:val="0011241E"/>
    <w:rsid w:val="00112424"/>
    <w:rsid w:val="00112547"/>
    <w:rsid w:val="00112706"/>
    <w:rsid w:val="0011278D"/>
    <w:rsid w:val="001127B1"/>
    <w:rsid w:val="00112972"/>
    <w:rsid w:val="00112A05"/>
    <w:rsid w:val="00112AD7"/>
    <w:rsid w:val="00112BA5"/>
    <w:rsid w:val="00112D10"/>
    <w:rsid w:val="00113126"/>
    <w:rsid w:val="0011323A"/>
    <w:rsid w:val="00113282"/>
    <w:rsid w:val="00113333"/>
    <w:rsid w:val="001133E0"/>
    <w:rsid w:val="001134F2"/>
    <w:rsid w:val="00113570"/>
    <w:rsid w:val="0011361D"/>
    <w:rsid w:val="0011364A"/>
    <w:rsid w:val="00113A61"/>
    <w:rsid w:val="00113A73"/>
    <w:rsid w:val="00113A9D"/>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5AC"/>
    <w:rsid w:val="00115727"/>
    <w:rsid w:val="001158D7"/>
    <w:rsid w:val="00115978"/>
    <w:rsid w:val="00115CAC"/>
    <w:rsid w:val="00115D42"/>
    <w:rsid w:val="001165D4"/>
    <w:rsid w:val="00116690"/>
    <w:rsid w:val="00116775"/>
    <w:rsid w:val="00116C2A"/>
    <w:rsid w:val="00116CAF"/>
    <w:rsid w:val="00116EFE"/>
    <w:rsid w:val="00116FC3"/>
    <w:rsid w:val="00117113"/>
    <w:rsid w:val="0011713B"/>
    <w:rsid w:val="00117C3B"/>
    <w:rsid w:val="00117CAA"/>
    <w:rsid w:val="00117CE5"/>
    <w:rsid w:val="00117D00"/>
    <w:rsid w:val="00117D55"/>
    <w:rsid w:val="00117D86"/>
    <w:rsid w:val="00117E38"/>
    <w:rsid w:val="00117EB8"/>
    <w:rsid w:val="00120237"/>
    <w:rsid w:val="0012025A"/>
    <w:rsid w:val="00120354"/>
    <w:rsid w:val="0012097C"/>
    <w:rsid w:val="00120A0B"/>
    <w:rsid w:val="00120C78"/>
    <w:rsid w:val="00120D20"/>
    <w:rsid w:val="00120E06"/>
    <w:rsid w:val="00121260"/>
    <w:rsid w:val="001212FD"/>
    <w:rsid w:val="00121411"/>
    <w:rsid w:val="00121420"/>
    <w:rsid w:val="001216AE"/>
    <w:rsid w:val="0012192B"/>
    <w:rsid w:val="00121A0F"/>
    <w:rsid w:val="00121A23"/>
    <w:rsid w:val="00121AAF"/>
    <w:rsid w:val="00121F18"/>
    <w:rsid w:val="0012222D"/>
    <w:rsid w:val="00122254"/>
    <w:rsid w:val="001222C4"/>
    <w:rsid w:val="001222CA"/>
    <w:rsid w:val="001228F8"/>
    <w:rsid w:val="0012297D"/>
    <w:rsid w:val="001229F0"/>
    <w:rsid w:val="00122A2B"/>
    <w:rsid w:val="00122A2D"/>
    <w:rsid w:val="00122B57"/>
    <w:rsid w:val="00122B68"/>
    <w:rsid w:val="00122BB7"/>
    <w:rsid w:val="00122D0C"/>
    <w:rsid w:val="0012320B"/>
    <w:rsid w:val="001232A4"/>
    <w:rsid w:val="001233C0"/>
    <w:rsid w:val="0012368E"/>
    <w:rsid w:val="00123976"/>
    <w:rsid w:val="001239CE"/>
    <w:rsid w:val="00123DA3"/>
    <w:rsid w:val="00124089"/>
    <w:rsid w:val="0012450F"/>
    <w:rsid w:val="00124572"/>
    <w:rsid w:val="001246E4"/>
    <w:rsid w:val="0012484A"/>
    <w:rsid w:val="0012486C"/>
    <w:rsid w:val="00124B15"/>
    <w:rsid w:val="001251B6"/>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17D"/>
    <w:rsid w:val="001272F5"/>
    <w:rsid w:val="00127476"/>
    <w:rsid w:val="00127C20"/>
    <w:rsid w:val="00127D04"/>
    <w:rsid w:val="00127E21"/>
    <w:rsid w:val="00127FC2"/>
    <w:rsid w:val="0013000C"/>
    <w:rsid w:val="00130021"/>
    <w:rsid w:val="00130344"/>
    <w:rsid w:val="0013068E"/>
    <w:rsid w:val="00130937"/>
    <w:rsid w:val="001309A9"/>
    <w:rsid w:val="00130A78"/>
    <w:rsid w:val="00130F44"/>
    <w:rsid w:val="0013112A"/>
    <w:rsid w:val="0013142E"/>
    <w:rsid w:val="00131509"/>
    <w:rsid w:val="001315B0"/>
    <w:rsid w:val="001315E7"/>
    <w:rsid w:val="001317EC"/>
    <w:rsid w:val="00131CD0"/>
    <w:rsid w:val="00131EE3"/>
    <w:rsid w:val="00131F7D"/>
    <w:rsid w:val="00132090"/>
    <w:rsid w:val="001320F7"/>
    <w:rsid w:val="0013227F"/>
    <w:rsid w:val="001323E1"/>
    <w:rsid w:val="001325EE"/>
    <w:rsid w:val="001326B3"/>
    <w:rsid w:val="0013275D"/>
    <w:rsid w:val="001329FF"/>
    <w:rsid w:val="00132C74"/>
    <w:rsid w:val="00132CE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6E"/>
    <w:rsid w:val="001360FB"/>
    <w:rsid w:val="00136288"/>
    <w:rsid w:val="001362CC"/>
    <w:rsid w:val="001363E3"/>
    <w:rsid w:val="0013644F"/>
    <w:rsid w:val="001365F8"/>
    <w:rsid w:val="00136706"/>
    <w:rsid w:val="00136BEA"/>
    <w:rsid w:val="00136D69"/>
    <w:rsid w:val="00136DD1"/>
    <w:rsid w:val="00136E17"/>
    <w:rsid w:val="001371A2"/>
    <w:rsid w:val="001371A9"/>
    <w:rsid w:val="001372E5"/>
    <w:rsid w:val="001372E8"/>
    <w:rsid w:val="0013743A"/>
    <w:rsid w:val="00137502"/>
    <w:rsid w:val="00137606"/>
    <w:rsid w:val="00137743"/>
    <w:rsid w:val="0013784E"/>
    <w:rsid w:val="00137900"/>
    <w:rsid w:val="0013799E"/>
    <w:rsid w:val="00137F99"/>
    <w:rsid w:val="0014004A"/>
    <w:rsid w:val="001400F5"/>
    <w:rsid w:val="00140373"/>
    <w:rsid w:val="001403F8"/>
    <w:rsid w:val="001405AB"/>
    <w:rsid w:val="001405EC"/>
    <w:rsid w:val="00140700"/>
    <w:rsid w:val="00140798"/>
    <w:rsid w:val="00140968"/>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87"/>
    <w:rsid w:val="00145BA1"/>
    <w:rsid w:val="00145BE5"/>
    <w:rsid w:val="00145CD3"/>
    <w:rsid w:val="001460DA"/>
    <w:rsid w:val="00146462"/>
    <w:rsid w:val="00146604"/>
    <w:rsid w:val="00146647"/>
    <w:rsid w:val="001468D8"/>
    <w:rsid w:val="00147228"/>
    <w:rsid w:val="00147423"/>
    <w:rsid w:val="0014751C"/>
    <w:rsid w:val="0014757E"/>
    <w:rsid w:val="001477C5"/>
    <w:rsid w:val="001477FA"/>
    <w:rsid w:val="00147B84"/>
    <w:rsid w:val="00147BBF"/>
    <w:rsid w:val="00147C3D"/>
    <w:rsid w:val="00147D13"/>
    <w:rsid w:val="00147DC6"/>
    <w:rsid w:val="00147EBE"/>
    <w:rsid w:val="00150583"/>
    <w:rsid w:val="001506D6"/>
    <w:rsid w:val="001508AF"/>
    <w:rsid w:val="00150BD5"/>
    <w:rsid w:val="00150CAA"/>
    <w:rsid w:val="00150FE9"/>
    <w:rsid w:val="00151066"/>
    <w:rsid w:val="0015107C"/>
    <w:rsid w:val="00151365"/>
    <w:rsid w:val="00151504"/>
    <w:rsid w:val="001515B1"/>
    <w:rsid w:val="00151616"/>
    <w:rsid w:val="00151C61"/>
    <w:rsid w:val="00151CEC"/>
    <w:rsid w:val="00151E50"/>
    <w:rsid w:val="00151E74"/>
    <w:rsid w:val="00152107"/>
    <w:rsid w:val="00152468"/>
    <w:rsid w:val="0015279F"/>
    <w:rsid w:val="001528ED"/>
    <w:rsid w:val="00152A40"/>
    <w:rsid w:val="00152B9C"/>
    <w:rsid w:val="00152EB9"/>
    <w:rsid w:val="00152FB2"/>
    <w:rsid w:val="001531BD"/>
    <w:rsid w:val="001531D3"/>
    <w:rsid w:val="0015331E"/>
    <w:rsid w:val="00153361"/>
    <w:rsid w:val="001533CD"/>
    <w:rsid w:val="0015353A"/>
    <w:rsid w:val="0015353D"/>
    <w:rsid w:val="001535F2"/>
    <w:rsid w:val="00153632"/>
    <w:rsid w:val="00153C98"/>
    <w:rsid w:val="00153D35"/>
    <w:rsid w:val="00153F56"/>
    <w:rsid w:val="00153F98"/>
    <w:rsid w:val="001542D7"/>
    <w:rsid w:val="00154647"/>
    <w:rsid w:val="0015465F"/>
    <w:rsid w:val="00154A3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7144"/>
    <w:rsid w:val="001572AD"/>
    <w:rsid w:val="0015732E"/>
    <w:rsid w:val="00157362"/>
    <w:rsid w:val="001573A2"/>
    <w:rsid w:val="00157460"/>
    <w:rsid w:val="00157780"/>
    <w:rsid w:val="00157B6B"/>
    <w:rsid w:val="00160150"/>
    <w:rsid w:val="001603B9"/>
    <w:rsid w:val="00160560"/>
    <w:rsid w:val="00160B9A"/>
    <w:rsid w:val="00160CC6"/>
    <w:rsid w:val="00161214"/>
    <w:rsid w:val="001612C0"/>
    <w:rsid w:val="001614EB"/>
    <w:rsid w:val="001616FC"/>
    <w:rsid w:val="00161B2E"/>
    <w:rsid w:val="00161D98"/>
    <w:rsid w:val="0016208B"/>
    <w:rsid w:val="001622E7"/>
    <w:rsid w:val="001623A1"/>
    <w:rsid w:val="00162431"/>
    <w:rsid w:val="001625CA"/>
    <w:rsid w:val="0016295D"/>
    <w:rsid w:val="00162BE6"/>
    <w:rsid w:val="00162D3C"/>
    <w:rsid w:val="00162EA3"/>
    <w:rsid w:val="00162F4C"/>
    <w:rsid w:val="001630C7"/>
    <w:rsid w:val="0016320D"/>
    <w:rsid w:val="001632B7"/>
    <w:rsid w:val="0016342E"/>
    <w:rsid w:val="0016369B"/>
    <w:rsid w:val="00164187"/>
    <w:rsid w:val="00164380"/>
    <w:rsid w:val="00164569"/>
    <w:rsid w:val="00164BD1"/>
    <w:rsid w:val="00164ED4"/>
    <w:rsid w:val="00164F63"/>
    <w:rsid w:val="001650F5"/>
    <w:rsid w:val="00165155"/>
    <w:rsid w:val="0016524A"/>
    <w:rsid w:val="001653F8"/>
    <w:rsid w:val="00165429"/>
    <w:rsid w:val="00165506"/>
    <w:rsid w:val="0016558B"/>
    <w:rsid w:val="00165743"/>
    <w:rsid w:val="00165858"/>
    <w:rsid w:val="001659FB"/>
    <w:rsid w:val="00165D85"/>
    <w:rsid w:val="00165EB3"/>
    <w:rsid w:val="00165F66"/>
    <w:rsid w:val="00165F8D"/>
    <w:rsid w:val="00166090"/>
    <w:rsid w:val="001660E1"/>
    <w:rsid w:val="00166772"/>
    <w:rsid w:val="00166806"/>
    <w:rsid w:val="00166D2D"/>
    <w:rsid w:val="00166D91"/>
    <w:rsid w:val="00166EE0"/>
    <w:rsid w:val="0016726D"/>
    <w:rsid w:val="0016728E"/>
    <w:rsid w:val="00167512"/>
    <w:rsid w:val="00167666"/>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0B2"/>
    <w:rsid w:val="0017139C"/>
    <w:rsid w:val="00171446"/>
    <w:rsid w:val="001716D8"/>
    <w:rsid w:val="00171943"/>
    <w:rsid w:val="00171963"/>
    <w:rsid w:val="00171A46"/>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C7"/>
    <w:rsid w:val="001743B6"/>
    <w:rsid w:val="00174521"/>
    <w:rsid w:val="0017460C"/>
    <w:rsid w:val="00174623"/>
    <w:rsid w:val="00174789"/>
    <w:rsid w:val="0017479D"/>
    <w:rsid w:val="00174949"/>
    <w:rsid w:val="00174AA2"/>
    <w:rsid w:val="00174F00"/>
    <w:rsid w:val="00175359"/>
    <w:rsid w:val="00175416"/>
    <w:rsid w:val="00175435"/>
    <w:rsid w:val="0017558D"/>
    <w:rsid w:val="00175675"/>
    <w:rsid w:val="00175AD6"/>
    <w:rsid w:val="00175C0B"/>
    <w:rsid w:val="00175C53"/>
    <w:rsid w:val="00175C9A"/>
    <w:rsid w:val="00175D18"/>
    <w:rsid w:val="00175EF0"/>
    <w:rsid w:val="001761B2"/>
    <w:rsid w:val="001762A5"/>
    <w:rsid w:val="0017644A"/>
    <w:rsid w:val="00176A1D"/>
    <w:rsid w:val="0017703F"/>
    <w:rsid w:val="00177055"/>
    <w:rsid w:val="001776DA"/>
    <w:rsid w:val="00177AAF"/>
    <w:rsid w:val="00177DCB"/>
    <w:rsid w:val="00177EFB"/>
    <w:rsid w:val="0018003B"/>
    <w:rsid w:val="001801AA"/>
    <w:rsid w:val="0018059D"/>
    <w:rsid w:val="001806B6"/>
    <w:rsid w:val="00180A52"/>
    <w:rsid w:val="00180C9B"/>
    <w:rsid w:val="00180D59"/>
    <w:rsid w:val="0018130D"/>
    <w:rsid w:val="00181841"/>
    <w:rsid w:val="00181D00"/>
    <w:rsid w:val="001821DD"/>
    <w:rsid w:val="0018257C"/>
    <w:rsid w:val="0018289C"/>
    <w:rsid w:val="00182900"/>
    <w:rsid w:val="00182A52"/>
    <w:rsid w:val="00182B18"/>
    <w:rsid w:val="00182F26"/>
    <w:rsid w:val="00182F7A"/>
    <w:rsid w:val="0018341C"/>
    <w:rsid w:val="0018351C"/>
    <w:rsid w:val="00183565"/>
    <w:rsid w:val="001835E2"/>
    <w:rsid w:val="0018369B"/>
    <w:rsid w:val="00183D00"/>
    <w:rsid w:val="00184A8B"/>
    <w:rsid w:val="00184E90"/>
    <w:rsid w:val="00185064"/>
    <w:rsid w:val="00185093"/>
    <w:rsid w:val="0018516A"/>
    <w:rsid w:val="00185224"/>
    <w:rsid w:val="0018522F"/>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EC4"/>
    <w:rsid w:val="00190042"/>
    <w:rsid w:val="001900EF"/>
    <w:rsid w:val="00190199"/>
    <w:rsid w:val="00190531"/>
    <w:rsid w:val="001908AA"/>
    <w:rsid w:val="001909EF"/>
    <w:rsid w:val="00190AD9"/>
    <w:rsid w:val="00190B81"/>
    <w:rsid w:val="00190DBB"/>
    <w:rsid w:val="00190E59"/>
    <w:rsid w:val="001911B1"/>
    <w:rsid w:val="001912BD"/>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2F04"/>
    <w:rsid w:val="00193322"/>
    <w:rsid w:val="00193324"/>
    <w:rsid w:val="00193362"/>
    <w:rsid w:val="00193674"/>
    <w:rsid w:val="00193BAB"/>
    <w:rsid w:val="00193BE8"/>
    <w:rsid w:val="00193C98"/>
    <w:rsid w:val="001940D9"/>
    <w:rsid w:val="0019417F"/>
    <w:rsid w:val="00194613"/>
    <w:rsid w:val="00194623"/>
    <w:rsid w:val="00194D6D"/>
    <w:rsid w:val="00194DBD"/>
    <w:rsid w:val="00194E30"/>
    <w:rsid w:val="00195616"/>
    <w:rsid w:val="00195683"/>
    <w:rsid w:val="001958BA"/>
    <w:rsid w:val="001959E6"/>
    <w:rsid w:val="00195B01"/>
    <w:rsid w:val="00195E47"/>
    <w:rsid w:val="0019602E"/>
    <w:rsid w:val="00196042"/>
    <w:rsid w:val="0019606B"/>
    <w:rsid w:val="001962B1"/>
    <w:rsid w:val="00196306"/>
    <w:rsid w:val="00196720"/>
    <w:rsid w:val="001968CD"/>
    <w:rsid w:val="00196D02"/>
    <w:rsid w:val="00197070"/>
    <w:rsid w:val="00197164"/>
    <w:rsid w:val="00197331"/>
    <w:rsid w:val="0019756E"/>
    <w:rsid w:val="001976D0"/>
    <w:rsid w:val="001976DA"/>
    <w:rsid w:val="001977F5"/>
    <w:rsid w:val="00197B62"/>
    <w:rsid w:val="00197D84"/>
    <w:rsid w:val="00197DB5"/>
    <w:rsid w:val="00197DBE"/>
    <w:rsid w:val="00197E54"/>
    <w:rsid w:val="001A0284"/>
    <w:rsid w:val="001A02A5"/>
    <w:rsid w:val="001A04C4"/>
    <w:rsid w:val="001A06B0"/>
    <w:rsid w:val="001A0AB2"/>
    <w:rsid w:val="001A0B89"/>
    <w:rsid w:val="001A0D93"/>
    <w:rsid w:val="001A0F18"/>
    <w:rsid w:val="001A1183"/>
    <w:rsid w:val="001A123F"/>
    <w:rsid w:val="001A126B"/>
    <w:rsid w:val="001A12CE"/>
    <w:rsid w:val="001A15CD"/>
    <w:rsid w:val="001A1949"/>
    <w:rsid w:val="001A1A3C"/>
    <w:rsid w:val="001A1E8E"/>
    <w:rsid w:val="001A1F19"/>
    <w:rsid w:val="001A211A"/>
    <w:rsid w:val="001A2324"/>
    <w:rsid w:val="001A2399"/>
    <w:rsid w:val="001A247C"/>
    <w:rsid w:val="001A24B2"/>
    <w:rsid w:val="001A25AE"/>
    <w:rsid w:val="001A2737"/>
    <w:rsid w:val="001A2C15"/>
    <w:rsid w:val="001A2F2A"/>
    <w:rsid w:val="001A31DC"/>
    <w:rsid w:val="001A320B"/>
    <w:rsid w:val="001A35C7"/>
    <w:rsid w:val="001A35EC"/>
    <w:rsid w:val="001A3632"/>
    <w:rsid w:val="001A364D"/>
    <w:rsid w:val="001A3777"/>
    <w:rsid w:val="001A3EB7"/>
    <w:rsid w:val="001A3F7E"/>
    <w:rsid w:val="001A3FDC"/>
    <w:rsid w:val="001A45FF"/>
    <w:rsid w:val="001A469B"/>
    <w:rsid w:val="001A47C7"/>
    <w:rsid w:val="001A487B"/>
    <w:rsid w:val="001A4BED"/>
    <w:rsid w:val="001A4DEB"/>
    <w:rsid w:val="001A4F8C"/>
    <w:rsid w:val="001A50BA"/>
    <w:rsid w:val="001A52BB"/>
    <w:rsid w:val="001A553C"/>
    <w:rsid w:val="001A55A4"/>
    <w:rsid w:val="001A55F1"/>
    <w:rsid w:val="001A5BB9"/>
    <w:rsid w:val="001A5C04"/>
    <w:rsid w:val="001A5D60"/>
    <w:rsid w:val="001A6150"/>
    <w:rsid w:val="001A6248"/>
    <w:rsid w:val="001A628E"/>
    <w:rsid w:val="001A6422"/>
    <w:rsid w:val="001A642C"/>
    <w:rsid w:val="001A67C6"/>
    <w:rsid w:val="001A67D5"/>
    <w:rsid w:val="001A6B4D"/>
    <w:rsid w:val="001A6D26"/>
    <w:rsid w:val="001A6D5E"/>
    <w:rsid w:val="001A6DF2"/>
    <w:rsid w:val="001A6EEA"/>
    <w:rsid w:val="001A72A2"/>
    <w:rsid w:val="001A77A3"/>
    <w:rsid w:val="001A78A4"/>
    <w:rsid w:val="001A7B97"/>
    <w:rsid w:val="001A7D8E"/>
    <w:rsid w:val="001B0116"/>
    <w:rsid w:val="001B02C6"/>
    <w:rsid w:val="001B05D2"/>
    <w:rsid w:val="001B07A3"/>
    <w:rsid w:val="001B07B9"/>
    <w:rsid w:val="001B0B12"/>
    <w:rsid w:val="001B0B24"/>
    <w:rsid w:val="001B0DE1"/>
    <w:rsid w:val="001B13CA"/>
    <w:rsid w:val="001B1757"/>
    <w:rsid w:val="001B17CA"/>
    <w:rsid w:val="001B1A13"/>
    <w:rsid w:val="001B1AE0"/>
    <w:rsid w:val="001B1BE5"/>
    <w:rsid w:val="001B1C98"/>
    <w:rsid w:val="001B2016"/>
    <w:rsid w:val="001B205C"/>
    <w:rsid w:val="001B208E"/>
    <w:rsid w:val="001B21A2"/>
    <w:rsid w:val="001B230E"/>
    <w:rsid w:val="001B2400"/>
    <w:rsid w:val="001B241F"/>
    <w:rsid w:val="001B29BA"/>
    <w:rsid w:val="001B29FD"/>
    <w:rsid w:val="001B2C36"/>
    <w:rsid w:val="001B2D35"/>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578"/>
    <w:rsid w:val="001B460E"/>
    <w:rsid w:val="001B46C8"/>
    <w:rsid w:val="001B4756"/>
    <w:rsid w:val="001B48F5"/>
    <w:rsid w:val="001B4D49"/>
    <w:rsid w:val="001B5F44"/>
    <w:rsid w:val="001B618C"/>
    <w:rsid w:val="001B6269"/>
    <w:rsid w:val="001B6362"/>
    <w:rsid w:val="001B66F2"/>
    <w:rsid w:val="001B685A"/>
    <w:rsid w:val="001B6AE8"/>
    <w:rsid w:val="001B6B0B"/>
    <w:rsid w:val="001B6C05"/>
    <w:rsid w:val="001B6DC5"/>
    <w:rsid w:val="001B6E5F"/>
    <w:rsid w:val="001B6FC4"/>
    <w:rsid w:val="001B7016"/>
    <w:rsid w:val="001B71DD"/>
    <w:rsid w:val="001B7479"/>
    <w:rsid w:val="001B75EE"/>
    <w:rsid w:val="001B76E6"/>
    <w:rsid w:val="001B793A"/>
    <w:rsid w:val="001B7AB9"/>
    <w:rsid w:val="001B7D18"/>
    <w:rsid w:val="001B7D9A"/>
    <w:rsid w:val="001B7E75"/>
    <w:rsid w:val="001C03E1"/>
    <w:rsid w:val="001C059C"/>
    <w:rsid w:val="001C0780"/>
    <w:rsid w:val="001C089E"/>
    <w:rsid w:val="001C0969"/>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419D"/>
    <w:rsid w:val="001C4350"/>
    <w:rsid w:val="001C4375"/>
    <w:rsid w:val="001C43C1"/>
    <w:rsid w:val="001C4452"/>
    <w:rsid w:val="001C4492"/>
    <w:rsid w:val="001C4556"/>
    <w:rsid w:val="001C47EC"/>
    <w:rsid w:val="001C4A4F"/>
    <w:rsid w:val="001C4B9B"/>
    <w:rsid w:val="001C4ED7"/>
    <w:rsid w:val="001C58A3"/>
    <w:rsid w:val="001C58F9"/>
    <w:rsid w:val="001C5942"/>
    <w:rsid w:val="001C59E1"/>
    <w:rsid w:val="001C5CC4"/>
    <w:rsid w:val="001C5CD9"/>
    <w:rsid w:val="001C62B8"/>
    <w:rsid w:val="001C6402"/>
    <w:rsid w:val="001C65D8"/>
    <w:rsid w:val="001C689D"/>
    <w:rsid w:val="001C6C42"/>
    <w:rsid w:val="001C6E5A"/>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57"/>
    <w:rsid w:val="001D2D8E"/>
    <w:rsid w:val="001D2FED"/>
    <w:rsid w:val="001D30AA"/>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65F"/>
    <w:rsid w:val="001D5846"/>
    <w:rsid w:val="001D58B3"/>
    <w:rsid w:val="001D5A1B"/>
    <w:rsid w:val="001D5AE8"/>
    <w:rsid w:val="001D5C6B"/>
    <w:rsid w:val="001D6118"/>
    <w:rsid w:val="001D6307"/>
    <w:rsid w:val="001D633D"/>
    <w:rsid w:val="001D658D"/>
    <w:rsid w:val="001D67D3"/>
    <w:rsid w:val="001D69FB"/>
    <w:rsid w:val="001D6A1E"/>
    <w:rsid w:val="001D6A89"/>
    <w:rsid w:val="001D6B4B"/>
    <w:rsid w:val="001D6B70"/>
    <w:rsid w:val="001D6D1E"/>
    <w:rsid w:val="001D6DC3"/>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89A"/>
    <w:rsid w:val="001E19F5"/>
    <w:rsid w:val="001E1AF6"/>
    <w:rsid w:val="001E1B7B"/>
    <w:rsid w:val="001E1BF3"/>
    <w:rsid w:val="001E1CCB"/>
    <w:rsid w:val="001E1E06"/>
    <w:rsid w:val="001E200D"/>
    <w:rsid w:val="001E2145"/>
    <w:rsid w:val="001E2230"/>
    <w:rsid w:val="001E248D"/>
    <w:rsid w:val="001E264C"/>
    <w:rsid w:val="001E26B0"/>
    <w:rsid w:val="001E29B3"/>
    <w:rsid w:val="001E2A12"/>
    <w:rsid w:val="001E2B6A"/>
    <w:rsid w:val="001E2BA3"/>
    <w:rsid w:val="001E2D09"/>
    <w:rsid w:val="001E2D83"/>
    <w:rsid w:val="001E2F95"/>
    <w:rsid w:val="001E2FA0"/>
    <w:rsid w:val="001E2FF2"/>
    <w:rsid w:val="001E30C3"/>
    <w:rsid w:val="001E3229"/>
    <w:rsid w:val="001E3248"/>
    <w:rsid w:val="001E343E"/>
    <w:rsid w:val="001E3474"/>
    <w:rsid w:val="001E347F"/>
    <w:rsid w:val="001E34D8"/>
    <w:rsid w:val="001E3ACA"/>
    <w:rsid w:val="001E3EC5"/>
    <w:rsid w:val="001E3FA2"/>
    <w:rsid w:val="001E4241"/>
    <w:rsid w:val="001E431F"/>
    <w:rsid w:val="001E44F6"/>
    <w:rsid w:val="001E46B1"/>
    <w:rsid w:val="001E4A14"/>
    <w:rsid w:val="001E4D02"/>
    <w:rsid w:val="001E4EC3"/>
    <w:rsid w:val="001E5164"/>
    <w:rsid w:val="001E51CF"/>
    <w:rsid w:val="001E521B"/>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D2"/>
    <w:rsid w:val="001E65FD"/>
    <w:rsid w:val="001E6642"/>
    <w:rsid w:val="001E66DF"/>
    <w:rsid w:val="001E6752"/>
    <w:rsid w:val="001E67A9"/>
    <w:rsid w:val="001E6920"/>
    <w:rsid w:val="001E6983"/>
    <w:rsid w:val="001E6B47"/>
    <w:rsid w:val="001E6DF8"/>
    <w:rsid w:val="001E6E8E"/>
    <w:rsid w:val="001E7026"/>
    <w:rsid w:val="001E7084"/>
    <w:rsid w:val="001E70BE"/>
    <w:rsid w:val="001E730B"/>
    <w:rsid w:val="001E7AB1"/>
    <w:rsid w:val="001E7BA9"/>
    <w:rsid w:val="001E7C98"/>
    <w:rsid w:val="001E7E24"/>
    <w:rsid w:val="001E7EB6"/>
    <w:rsid w:val="001F00D8"/>
    <w:rsid w:val="001F00E1"/>
    <w:rsid w:val="001F0163"/>
    <w:rsid w:val="001F0251"/>
    <w:rsid w:val="001F0568"/>
    <w:rsid w:val="001F0833"/>
    <w:rsid w:val="001F0E3A"/>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07"/>
    <w:rsid w:val="001F2150"/>
    <w:rsid w:val="001F2190"/>
    <w:rsid w:val="001F21F9"/>
    <w:rsid w:val="001F231D"/>
    <w:rsid w:val="001F24C4"/>
    <w:rsid w:val="001F24E6"/>
    <w:rsid w:val="001F2914"/>
    <w:rsid w:val="001F297A"/>
    <w:rsid w:val="001F2A3B"/>
    <w:rsid w:val="001F2B41"/>
    <w:rsid w:val="001F2BA9"/>
    <w:rsid w:val="001F2CE8"/>
    <w:rsid w:val="001F2F44"/>
    <w:rsid w:val="001F3037"/>
    <w:rsid w:val="001F3097"/>
    <w:rsid w:val="001F3A1B"/>
    <w:rsid w:val="001F3DA3"/>
    <w:rsid w:val="001F3E29"/>
    <w:rsid w:val="001F3E56"/>
    <w:rsid w:val="001F41BD"/>
    <w:rsid w:val="001F426E"/>
    <w:rsid w:val="001F4346"/>
    <w:rsid w:val="001F4576"/>
    <w:rsid w:val="001F4755"/>
    <w:rsid w:val="001F47EE"/>
    <w:rsid w:val="001F4858"/>
    <w:rsid w:val="001F4C3B"/>
    <w:rsid w:val="001F4DB2"/>
    <w:rsid w:val="001F4DB3"/>
    <w:rsid w:val="001F4E96"/>
    <w:rsid w:val="001F4EEF"/>
    <w:rsid w:val="001F5051"/>
    <w:rsid w:val="001F522F"/>
    <w:rsid w:val="001F53BF"/>
    <w:rsid w:val="001F56B5"/>
    <w:rsid w:val="001F575F"/>
    <w:rsid w:val="001F5764"/>
    <w:rsid w:val="001F58B9"/>
    <w:rsid w:val="001F5B87"/>
    <w:rsid w:val="001F5BE9"/>
    <w:rsid w:val="001F5C1C"/>
    <w:rsid w:val="001F5D2F"/>
    <w:rsid w:val="001F5E13"/>
    <w:rsid w:val="001F6107"/>
    <w:rsid w:val="001F6528"/>
    <w:rsid w:val="001F67FF"/>
    <w:rsid w:val="001F69BB"/>
    <w:rsid w:val="001F69F7"/>
    <w:rsid w:val="001F6F35"/>
    <w:rsid w:val="001F6FBA"/>
    <w:rsid w:val="001F711E"/>
    <w:rsid w:val="001F7268"/>
    <w:rsid w:val="001F7513"/>
    <w:rsid w:val="001F76C6"/>
    <w:rsid w:val="001F7979"/>
    <w:rsid w:val="001F79C8"/>
    <w:rsid w:val="001F79F0"/>
    <w:rsid w:val="001F7BB2"/>
    <w:rsid w:val="001F7C4A"/>
    <w:rsid w:val="001F7E32"/>
    <w:rsid w:val="00200014"/>
    <w:rsid w:val="002001D4"/>
    <w:rsid w:val="002001DB"/>
    <w:rsid w:val="00200287"/>
    <w:rsid w:val="002002E2"/>
    <w:rsid w:val="00200326"/>
    <w:rsid w:val="0020039A"/>
    <w:rsid w:val="00200525"/>
    <w:rsid w:val="00200757"/>
    <w:rsid w:val="00200956"/>
    <w:rsid w:val="00200A6C"/>
    <w:rsid w:val="00200D9B"/>
    <w:rsid w:val="00200DA8"/>
    <w:rsid w:val="00200E1A"/>
    <w:rsid w:val="00200EDD"/>
    <w:rsid w:val="00200F36"/>
    <w:rsid w:val="00200F8E"/>
    <w:rsid w:val="0020109E"/>
    <w:rsid w:val="002011F1"/>
    <w:rsid w:val="002012C5"/>
    <w:rsid w:val="002012F3"/>
    <w:rsid w:val="002013B3"/>
    <w:rsid w:val="0020145B"/>
    <w:rsid w:val="00201732"/>
    <w:rsid w:val="00201A30"/>
    <w:rsid w:val="00201C0F"/>
    <w:rsid w:val="00201C44"/>
    <w:rsid w:val="00201DEB"/>
    <w:rsid w:val="00201FC6"/>
    <w:rsid w:val="0020217C"/>
    <w:rsid w:val="00202432"/>
    <w:rsid w:val="002025EF"/>
    <w:rsid w:val="0020276D"/>
    <w:rsid w:val="0020278E"/>
    <w:rsid w:val="00202951"/>
    <w:rsid w:val="0020299E"/>
    <w:rsid w:val="00202B39"/>
    <w:rsid w:val="00202C10"/>
    <w:rsid w:val="00202C47"/>
    <w:rsid w:val="00202EF4"/>
    <w:rsid w:val="00202F42"/>
    <w:rsid w:val="0020300E"/>
    <w:rsid w:val="002031AB"/>
    <w:rsid w:val="002033C2"/>
    <w:rsid w:val="002033DE"/>
    <w:rsid w:val="002034B0"/>
    <w:rsid w:val="002035EE"/>
    <w:rsid w:val="00203739"/>
    <w:rsid w:val="0020374E"/>
    <w:rsid w:val="002038C0"/>
    <w:rsid w:val="00203AEB"/>
    <w:rsid w:val="00203D12"/>
    <w:rsid w:val="00203DBD"/>
    <w:rsid w:val="00203FCD"/>
    <w:rsid w:val="0020411E"/>
    <w:rsid w:val="00204245"/>
    <w:rsid w:val="00204458"/>
    <w:rsid w:val="002045F7"/>
    <w:rsid w:val="00204645"/>
    <w:rsid w:val="0020480A"/>
    <w:rsid w:val="0020484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EA"/>
    <w:rsid w:val="00210EC0"/>
    <w:rsid w:val="00210FA3"/>
    <w:rsid w:val="002117FF"/>
    <w:rsid w:val="00211871"/>
    <w:rsid w:val="00211FB8"/>
    <w:rsid w:val="002123FD"/>
    <w:rsid w:val="0021250D"/>
    <w:rsid w:val="00212599"/>
    <w:rsid w:val="002126B6"/>
    <w:rsid w:val="002129D5"/>
    <w:rsid w:val="00212A90"/>
    <w:rsid w:val="00212E7A"/>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FB7"/>
    <w:rsid w:val="0021616C"/>
    <w:rsid w:val="002161BC"/>
    <w:rsid w:val="002162E5"/>
    <w:rsid w:val="0021643A"/>
    <w:rsid w:val="002165A5"/>
    <w:rsid w:val="00216A75"/>
    <w:rsid w:val="00216B2D"/>
    <w:rsid w:val="00216BA6"/>
    <w:rsid w:val="00216D6A"/>
    <w:rsid w:val="00216FE8"/>
    <w:rsid w:val="0021707F"/>
    <w:rsid w:val="002170A0"/>
    <w:rsid w:val="00217AE6"/>
    <w:rsid w:val="00217B3C"/>
    <w:rsid w:val="00217B4A"/>
    <w:rsid w:val="00217B5A"/>
    <w:rsid w:val="00217C94"/>
    <w:rsid w:val="00217EA5"/>
    <w:rsid w:val="00220015"/>
    <w:rsid w:val="00220083"/>
    <w:rsid w:val="002203BF"/>
    <w:rsid w:val="002204F6"/>
    <w:rsid w:val="0022069F"/>
    <w:rsid w:val="00220717"/>
    <w:rsid w:val="00220BA3"/>
    <w:rsid w:val="00220C05"/>
    <w:rsid w:val="00220E22"/>
    <w:rsid w:val="002211B3"/>
    <w:rsid w:val="00221312"/>
    <w:rsid w:val="002216C7"/>
    <w:rsid w:val="00221721"/>
    <w:rsid w:val="00221B7A"/>
    <w:rsid w:val="00221D6F"/>
    <w:rsid w:val="002220AB"/>
    <w:rsid w:val="002221B8"/>
    <w:rsid w:val="002221DD"/>
    <w:rsid w:val="002224C9"/>
    <w:rsid w:val="002224D6"/>
    <w:rsid w:val="002227B8"/>
    <w:rsid w:val="00222BE2"/>
    <w:rsid w:val="00222D4E"/>
    <w:rsid w:val="00222D9B"/>
    <w:rsid w:val="002231A8"/>
    <w:rsid w:val="0022328D"/>
    <w:rsid w:val="00223323"/>
    <w:rsid w:val="002238D0"/>
    <w:rsid w:val="00223964"/>
    <w:rsid w:val="00223A94"/>
    <w:rsid w:val="00223AE1"/>
    <w:rsid w:val="00223BB2"/>
    <w:rsid w:val="00223FE8"/>
    <w:rsid w:val="00224098"/>
    <w:rsid w:val="0022415B"/>
    <w:rsid w:val="00224248"/>
    <w:rsid w:val="0022429D"/>
    <w:rsid w:val="002244D9"/>
    <w:rsid w:val="0022456F"/>
    <w:rsid w:val="0022459E"/>
    <w:rsid w:val="002245C6"/>
    <w:rsid w:val="00224A0C"/>
    <w:rsid w:val="00224D09"/>
    <w:rsid w:val="00224D2E"/>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3D"/>
    <w:rsid w:val="00230EA8"/>
    <w:rsid w:val="00231128"/>
    <w:rsid w:val="0023112C"/>
    <w:rsid w:val="002311F3"/>
    <w:rsid w:val="0023152F"/>
    <w:rsid w:val="0023161B"/>
    <w:rsid w:val="002316DD"/>
    <w:rsid w:val="00231784"/>
    <w:rsid w:val="00231DB7"/>
    <w:rsid w:val="00231EC4"/>
    <w:rsid w:val="00231F16"/>
    <w:rsid w:val="0023212A"/>
    <w:rsid w:val="002322E1"/>
    <w:rsid w:val="00232326"/>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8E"/>
    <w:rsid w:val="00233EA6"/>
    <w:rsid w:val="00233F58"/>
    <w:rsid w:val="002340E5"/>
    <w:rsid w:val="0023436C"/>
    <w:rsid w:val="002344A6"/>
    <w:rsid w:val="002345FB"/>
    <w:rsid w:val="00234909"/>
    <w:rsid w:val="0023497B"/>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374"/>
    <w:rsid w:val="00240674"/>
    <w:rsid w:val="002407B3"/>
    <w:rsid w:val="00240842"/>
    <w:rsid w:val="002409EA"/>
    <w:rsid w:val="00241088"/>
    <w:rsid w:val="002410DC"/>
    <w:rsid w:val="002412CD"/>
    <w:rsid w:val="00241752"/>
    <w:rsid w:val="00241755"/>
    <w:rsid w:val="00241982"/>
    <w:rsid w:val="00241A52"/>
    <w:rsid w:val="00241FA1"/>
    <w:rsid w:val="00242266"/>
    <w:rsid w:val="0024236F"/>
    <w:rsid w:val="0024239D"/>
    <w:rsid w:val="002425E1"/>
    <w:rsid w:val="0024271D"/>
    <w:rsid w:val="0024276C"/>
    <w:rsid w:val="00242A52"/>
    <w:rsid w:val="00242CCB"/>
    <w:rsid w:val="0024312A"/>
    <w:rsid w:val="00243137"/>
    <w:rsid w:val="0024336D"/>
    <w:rsid w:val="0024398B"/>
    <w:rsid w:val="00243A24"/>
    <w:rsid w:val="00243CD0"/>
    <w:rsid w:val="00243EF9"/>
    <w:rsid w:val="00243FA4"/>
    <w:rsid w:val="0024409C"/>
    <w:rsid w:val="0024427B"/>
    <w:rsid w:val="002442C7"/>
    <w:rsid w:val="00244593"/>
    <w:rsid w:val="00244BAA"/>
    <w:rsid w:val="00244F51"/>
    <w:rsid w:val="00245010"/>
    <w:rsid w:val="002454F0"/>
    <w:rsid w:val="002457D0"/>
    <w:rsid w:val="00245AF5"/>
    <w:rsid w:val="00245E96"/>
    <w:rsid w:val="00245E98"/>
    <w:rsid w:val="0024605D"/>
    <w:rsid w:val="00246147"/>
    <w:rsid w:val="0024619B"/>
    <w:rsid w:val="00246252"/>
    <w:rsid w:val="0024651A"/>
    <w:rsid w:val="00246546"/>
    <w:rsid w:val="002467D3"/>
    <w:rsid w:val="00246883"/>
    <w:rsid w:val="00246A32"/>
    <w:rsid w:val="00246A7A"/>
    <w:rsid w:val="00246C62"/>
    <w:rsid w:val="00246D32"/>
    <w:rsid w:val="00246DD3"/>
    <w:rsid w:val="00246E0D"/>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42"/>
    <w:rsid w:val="00250539"/>
    <w:rsid w:val="00250608"/>
    <w:rsid w:val="00250965"/>
    <w:rsid w:val="00250D9A"/>
    <w:rsid w:val="00251027"/>
    <w:rsid w:val="00251133"/>
    <w:rsid w:val="00251140"/>
    <w:rsid w:val="002511D9"/>
    <w:rsid w:val="00251403"/>
    <w:rsid w:val="0025147B"/>
    <w:rsid w:val="0025156D"/>
    <w:rsid w:val="00251703"/>
    <w:rsid w:val="0025173D"/>
    <w:rsid w:val="00251818"/>
    <w:rsid w:val="00251862"/>
    <w:rsid w:val="0025196B"/>
    <w:rsid w:val="00251A85"/>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C3"/>
    <w:rsid w:val="00253D0C"/>
    <w:rsid w:val="00253D54"/>
    <w:rsid w:val="002543D3"/>
    <w:rsid w:val="002544BB"/>
    <w:rsid w:val="00254965"/>
    <w:rsid w:val="00254C21"/>
    <w:rsid w:val="00255113"/>
    <w:rsid w:val="002552DA"/>
    <w:rsid w:val="00255384"/>
    <w:rsid w:val="002554E6"/>
    <w:rsid w:val="0025562E"/>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96A"/>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95C"/>
    <w:rsid w:val="002619B0"/>
    <w:rsid w:val="00261B0A"/>
    <w:rsid w:val="00261BD6"/>
    <w:rsid w:val="00261C0A"/>
    <w:rsid w:val="00262254"/>
    <w:rsid w:val="0026235D"/>
    <w:rsid w:val="00262A49"/>
    <w:rsid w:val="00262ABE"/>
    <w:rsid w:val="00262BD2"/>
    <w:rsid w:val="00262C33"/>
    <w:rsid w:val="00262CF5"/>
    <w:rsid w:val="00263082"/>
    <w:rsid w:val="00263169"/>
    <w:rsid w:val="002632A0"/>
    <w:rsid w:val="00263400"/>
    <w:rsid w:val="002635E0"/>
    <w:rsid w:val="0026378C"/>
    <w:rsid w:val="002637E3"/>
    <w:rsid w:val="002639C3"/>
    <w:rsid w:val="002639D5"/>
    <w:rsid w:val="00263C6D"/>
    <w:rsid w:val="00263E51"/>
    <w:rsid w:val="00263F1E"/>
    <w:rsid w:val="002640AB"/>
    <w:rsid w:val="00264118"/>
    <w:rsid w:val="002646A4"/>
    <w:rsid w:val="002648FC"/>
    <w:rsid w:val="00264B81"/>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E8E"/>
    <w:rsid w:val="0027023B"/>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63C"/>
    <w:rsid w:val="00272A8C"/>
    <w:rsid w:val="00272AA4"/>
    <w:rsid w:val="00272EBB"/>
    <w:rsid w:val="00272EBD"/>
    <w:rsid w:val="00272EDF"/>
    <w:rsid w:val="0027310F"/>
    <w:rsid w:val="002733CF"/>
    <w:rsid w:val="0027340B"/>
    <w:rsid w:val="00273480"/>
    <w:rsid w:val="0027358B"/>
    <w:rsid w:val="0027365A"/>
    <w:rsid w:val="0027368B"/>
    <w:rsid w:val="0027379D"/>
    <w:rsid w:val="00273A4D"/>
    <w:rsid w:val="00273AA1"/>
    <w:rsid w:val="00273AC5"/>
    <w:rsid w:val="00273BF7"/>
    <w:rsid w:val="00273D33"/>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989"/>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6CA"/>
    <w:rsid w:val="002817E0"/>
    <w:rsid w:val="00281867"/>
    <w:rsid w:val="00281920"/>
    <w:rsid w:val="00281A4D"/>
    <w:rsid w:val="00281D5D"/>
    <w:rsid w:val="00281E8F"/>
    <w:rsid w:val="00282228"/>
    <w:rsid w:val="0028222A"/>
    <w:rsid w:val="0028261D"/>
    <w:rsid w:val="0028275D"/>
    <w:rsid w:val="002827A7"/>
    <w:rsid w:val="002827F7"/>
    <w:rsid w:val="00282913"/>
    <w:rsid w:val="002829FF"/>
    <w:rsid w:val="00282A30"/>
    <w:rsid w:val="00282B27"/>
    <w:rsid w:val="00282C66"/>
    <w:rsid w:val="00282C76"/>
    <w:rsid w:val="00282ED5"/>
    <w:rsid w:val="00282F61"/>
    <w:rsid w:val="00282F91"/>
    <w:rsid w:val="00282FF1"/>
    <w:rsid w:val="002835ED"/>
    <w:rsid w:val="0028383E"/>
    <w:rsid w:val="0028396A"/>
    <w:rsid w:val="00283A71"/>
    <w:rsid w:val="00283BFC"/>
    <w:rsid w:val="0028427E"/>
    <w:rsid w:val="0028491B"/>
    <w:rsid w:val="00284D42"/>
    <w:rsid w:val="0028507F"/>
    <w:rsid w:val="00285264"/>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E0"/>
    <w:rsid w:val="00286E6B"/>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57A"/>
    <w:rsid w:val="00294679"/>
    <w:rsid w:val="00294762"/>
    <w:rsid w:val="002949EE"/>
    <w:rsid w:val="00294CB9"/>
    <w:rsid w:val="00294D2D"/>
    <w:rsid w:val="00294FFB"/>
    <w:rsid w:val="0029511F"/>
    <w:rsid w:val="00295411"/>
    <w:rsid w:val="0029592B"/>
    <w:rsid w:val="00295955"/>
    <w:rsid w:val="002959AE"/>
    <w:rsid w:val="00295CAC"/>
    <w:rsid w:val="00296028"/>
    <w:rsid w:val="0029665B"/>
    <w:rsid w:val="0029678A"/>
    <w:rsid w:val="00296902"/>
    <w:rsid w:val="00296A2C"/>
    <w:rsid w:val="00296A6B"/>
    <w:rsid w:val="00296C66"/>
    <w:rsid w:val="00296FD0"/>
    <w:rsid w:val="0029701B"/>
    <w:rsid w:val="00297139"/>
    <w:rsid w:val="0029746B"/>
    <w:rsid w:val="002974FE"/>
    <w:rsid w:val="002978CE"/>
    <w:rsid w:val="00297A09"/>
    <w:rsid w:val="00297A31"/>
    <w:rsid w:val="00297A75"/>
    <w:rsid w:val="00297BF9"/>
    <w:rsid w:val="00297CDC"/>
    <w:rsid w:val="002A0103"/>
    <w:rsid w:val="002A01DB"/>
    <w:rsid w:val="002A0393"/>
    <w:rsid w:val="002A0474"/>
    <w:rsid w:val="002A05ED"/>
    <w:rsid w:val="002A08A6"/>
    <w:rsid w:val="002A0C59"/>
    <w:rsid w:val="002A11E7"/>
    <w:rsid w:val="002A14B6"/>
    <w:rsid w:val="002A1509"/>
    <w:rsid w:val="002A1AD7"/>
    <w:rsid w:val="002A1C93"/>
    <w:rsid w:val="002A1D5E"/>
    <w:rsid w:val="002A20C9"/>
    <w:rsid w:val="002A266F"/>
    <w:rsid w:val="002A26AD"/>
    <w:rsid w:val="002A2BBB"/>
    <w:rsid w:val="002A2C25"/>
    <w:rsid w:val="002A2F0B"/>
    <w:rsid w:val="002A2F38"/>
    <w:rsid w:val="002A2F43"/>
    <w:rsid w:val="002A3156"/>
    <w:rsid w:val="002A3CE7"/>
    <w:rsid w:val="002A3E11"/>
    <w:rsid w:val="002A3E7A"/>
    <w:rsid w:val="002A3F79"/>
    <w:rsid w:val="002A3F83"/>
    <w:rsid w:val="002A3FEE"/>
    <w:rsid w:val="002A4250"/>
    <w:rsid w:val="002A45F4"/>
    <w:rsid w:val="002A4651"/>
    <w:rsid w:val="002A46B5"/>
    <w:rsid w:val="002A4736"/>
    <w:rsid w:val="002A47B2"/>
    <w:rsid w:val="002A4D36"/>
    <w:rsid w:val="002A4DBB"/>
    <w:rsid w:val="002A4E2B"/>
    <w:rsid w:val="002A5010"/>
    <w:rsid w:val="002A51D5"/>
    <w:rsid w:val="002A5218"/>
    <w:rsid w:val="002A547A"/>
    <w:rsid w:val="002A577D"/>
    <w:rsid w:val="002A5968"/>
    <w:rsid w:val="002A5B70"/>
    <w:rsid w:val="002A6026"/>
    <w:rsid w:val="002A627C"/>
    <w:rsid w:val="002A640C"/>
    <w:rsid w:val="002A6589"/>
    <w:rsid w:val="002A6866"/>
    <w:rsid w:val="002A6878"/>
    <w:rsid w:val="002A69F4"/>
    <w:rsid w:val="002A6B92"/>
    <w:rsid w:val="002A6CB7"/>
    <w:rsid w:val="002A6CC3"/>
    <w:rsid w:val="002A6E77"/>
    <w:rsid w:val="002A6ED1"/>
    <w:rsid w:val="002A6F7A"/>
    <w:rsid w:val="002A70DE"/>
    <w:rsid w:val="002A76F8"/>
    <w:rsid w:val="002A788A"/>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455"/>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767"/>
    <w:rsid w:val="002B57E6"/>
    <w:rsid w:val="002B5843"/>
    <w:rsid w:val="002B596C"/>
    <w:rsid w:val="002B597E"/>
    <w:rsid w:val="002B5B84"/>
    <w:rsid w:val="002B5DC2"/>
    <w:rsid w:val="002B62C3"/>
    <w:rsid w:val="002B641A"/>
    <w:rsid w:val="002B6563"/>
    <w:rsid w:val="002B67B1"/>
    <w:rsid w:val="002B6878"/>
    <w:rsid w:val="002B6B61"/>
    <w:rsid w:val="002B6B95"/>
    <w:rsid w:val="002B6D19"/>
    <w:rsid w:val="002B6D1B"/>
    <w:rsid w:val="002B6EF3"/>
    <w:rsid w:val="002B71D6"/>
    <w:rsid w:val="002B72D3"/>
    <w:rsid w:val="002B7326"/>
    <w:rsid w:val="002B7330"/>
    <w:rsid w:val="002B751E"/>
    <w:rsid w:val="002B7610"/>
    <w:rsid w:val="002B7639"/>
    <w:rsid w:val="002B76AE"/>
    <w:rsid w:val="002B7709"/>
    <w:rsid w:val="002C0035"/>
    <w:rsid w:val="002C0078"/>
    <w:rsid w:val="002C0267"/>
    <w:rsid w:val="002C026E"/>
    <w:rsid w:val="002C05FD"/>
    <w:rsid w:val="002C0833"/>
    <w:rsid w:val="002C08CC"/>
    <w:rsid w:val="002C0CB3"/>
    <w:rsid w:val="002C0F71"/>
    <w:rsid w:val="002C0FC5"/>
    <w:rsid w:val="002C1211"/>
    <w:rsid w:val="002C1355"/>
    <w:rsid w:val="002C1A72"/>
    <w:rsid w:val="002C1AB4"/>
    <w:rsid w:val="002C1B2C"/>
    <w:rsid w:val="002C1B5F"/>
    <w:rsid w:val="002C1BDE"/>
    <w:rsid w:val="002C1E0D"/>
    <w:rsid w:val="002C2094"/>
    <w:rsid w:val="002C20FE"/>
    <w:rsid w:val="002C25DA"/>
    <w:rsid w:val="002C2772"/>
    <w:rsid w:val="002C27B4"/>
    <w:rsid w:val="002C29BB"/>
    <w:rsid w:val="002C2B2C"/>
    <w:rsid w:val="002C2B47"/>
    <w:rsid w:val="002C2E8F"/>
    <w:rsid w:val="002C2EC1"/>
    <w:rsid w:val="002C305B"/>
    <w:rsid w:val="002C3152"/>
    <w:rsid w:val="002C32C6"/>
    <w:rsid w:val="002C3479"/>
    <w:rsid w:val="002C34F0"/>
    <w:rsid w:val="002C38CC"/>
    <w:rsid w:val="002C38EE"/>
    <w:rsid w:val="002C3925"/>
    <w:rsid w:val="002C3AB7"/>
    <w:rsid w:val="002C3B5C"/>
    <w:rsid w:val="002C3C2A"/>
    <w:rsid w:val="002C40EB"/>
    <w:rsid w:val="002C4112"/>
    <w:rsid w:val="002C42C2"/>
    <w:rsid w:val="002C46B4"/>
    <w:rsid w:val="002C48BB"/>
    <w:rsid w:val="002C4B2D"/>
    <w:rsid w:val="002C4C62"/>
    <w:rsid w:val="002C581F"/>
    <w:rsid w:val="002C5AC2"/>
    <w:rsid w:val="002C5B81"/>
    <w:rsid w:val="002C5E60"/>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9F"/>
    <w:rsid w:val="002C7B1B"/>
    <w:rsid w:val="002C7C36"/>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70D"/>
    <w:rsid w:val="002D28A4"/>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A87"/>
    <w:rsid w:val="002D6C77"/>
    <w:rsid w:val="002D6DC7"/>
    <w:rsid w:val="002D6EA3"/>
    <w:rsid w:val="002D71FF"/>
    <w:rsid w:val="002D733F"/>
    <w:rsid w:val="002D73C6"/>
    <w:rsid w:val="002D740C"/>
    <w:rsid w:val="002D7541"/>
    <w:rsid w:val="002D7871"/>
    <w:rsid w:val="002D7885"/>
    <w:rsid w:val="002D7B69"/>
    <w:rsid w:val="002D7B9D"/>
    <w:rsid w:val="002D7C7F"/>
    <w:rsid w:val="002D7D8E"/>
    <w:rsid w:val="002D7F18"/>
    <w:rsid w:val="002E02BC"/>
    <w:rsid w:val="002E08BA"/>
    <w:rsid w:val="002E08F1"/>
    <w:rsid w:val="002E0993"/>
    <w:rsid w:val="002E0B5F"/>
    <w:rsid w:val="002E0D47"/>
    <w:rsid w:val="002E1230"/>
    <w:rsid w:val="002E124F"/>
    <w:rsid w:val="002E13A3"/>
    <w:rsid w:val="002E14CB"/>
    <w:rsid w:val="002E1547"/>
    <w:rsid w:val="002E15A6"/>
    <w:rsid w:val="002E16CA"/>
    <w:rsid w:val="002E16D3"/>
    <w:rsid w:val="002E18CB"/>
    <w:rsid w:val="002E18F7"/>
    <w:rsid w:val="002E19A9"/>
    <w:rsid w:val="002E1B2F"/>
    <w:rsid w:val="002E1F87"/>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3E"/>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7CB"/>
    <w:rsid w:val="002E59BC"/>
    <w:rsid w:val="002E5A65"/>
    <w:rsid w:val="002E5A6E"/>
    <w:rsid w:val="002E5C84"/>
    <w:rsid w:val="002E5D02"/>
    <w:rsid w:val="002E5FE8"/>
    <w:rsid w:val="002E63FA"/>
    <w:rsid w:val="002E677E"/>
    <w:rsid w:val="002E677F"/>
    <w:rsid w:val="002E68BA"/>
    <w:rsid w:val="002E68D0"/>
    <w:rsid w:val="002E6962"/>
    <w:rsid w:val="002E6BFA"/>
    <w:rsid w:val="002E6EF7"/>
    <w:rsid w:val="002E70B0"/>
    <w:rsid w:val="002E7288"/>
    <w:rsid w:val="002E74E1"/>
    <w:rsid w:val="002E756D"/>
    <w:rsid w:val="002E75AB"/>
    <w:rsid w:val="002E79A3"/>
    <w:rsid w:val="002E79EC"/>
    <w:rsid w:val="002E79EE"/>
    <w:rsid w:val="002E7B2B"/>
    <w:rsid w:val="002E7D75"/>
    <w:rsid w:val="002E7EB9"/>
    <w:rsid w:val="002E7F02"/>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A43"/>
    <w:rsid w:val="002F1BB4"/>
    <w:rsid w:val="002F1BD6"/>
    <w:rsid w:val="002F1E82"/>
    <w:rsid w:val="002F1F18"/>
    <w:rsid w:val="002F219E"/>
    <w:rsid w:val="002F21C1"/>
    <w:rsid w:val="002F2617"/>
    <w:rsid w:val="002F2674"/>
    <w:rsid w:val="002F27D2"/>
    <w:rsid w:val="002F2A2F"/>
    <w:rsid w:val="002F2AAD"/>
    <w:rsid w:val="002F2E5B"/>
    <w:rsid w:val="002F2FF2"/>
    <w:rsid w:val="002F301D"/>
    <w:rsid w:val="002F3122"/>
    <w:rsid w:val="002F37D3"/>
    <w:rsid w:val="002F3870"/>
    <w:rsid w:val="002F3A9D"/>
    <w:rsid w:val="002F3DF7"/>
    <w:rsid w:val="002F4659"/>
    <w:rsid w:val="002F469F"/>
    <w:rsid w:val="002F47A3"/>
    <w:rsid w:val="002F49D6"/>
    <w:rsid w:val="002F4A83"/>
    <w:rsid w:val="002F4AE0"/>
    <w:rsid w:val="002F4B10"/>
    <w:rsid w:val="002F4B67"/>
    <w:rsid w:val="002F4B6F"/>
    <w:rsid w:val="002F4BAA"/>
    <w:rsid w:val="002F4C27"/>
    <w:rsid w:val="002F4E80"/>
    <w:rsid w:val="002F5227"/>
    <w:rsid w:val="002F54D3"/>
    <w:rsid w:val="002F58CB"/>
    <w:rsid w:val="002F5BF0"/>
    <w:rsid w:val="002F5D32"/>
    <w:rsid w:val="002F5D55"/>
    <w:rsid w:val="002F5DDB"/>
    <w:rsid w:val="002F5DE3"/>
    <w:rsid w:val="002F6276"/>
    <w:rsid w:val="002F6316"/>
    <w:rsid w:val="002F63B8"/>
    <w:rsid w:val="002F653C"/>
    <w:rsid w:val="002F68CC"/>
    <w:rsid w:val="002F6A3D"/>
    <w:rsid w:val="002F6E02"/>
    <w:rsid w:val="002F71A5"/>
    <w:rsid w:val="002F7622"/>
    <w:rsid w:val="002F76A0"/>
    <w:rsid w:val="002F798E"/>
    <w:rsid w:val="002F7C09"/>
    <w:rsid w:val="002F7C2C"/>
    <w:rsid w:val="003000BA"/>
    <w:rsid w:val="0030011F"/>
    <w:rsid w:val="0030027D"/>
    <w:rsid w:val="0030038F"/>
    <w:rsid w:val="00300474"/>
    <w:rsid w:val="00300822"/>
    <w:rsid w:val="00300A72"/>
    <w:rsid w:val="00300B75"/>
    <w:rsid w:val="00300E0A"/>
    <w:rsid w:val="0030102B"/>
    <w:rsid w:val="00301126"/>
    <w:rsid w:val="003012DA"/>
    <w:rsid w:val="003013CE"/>
    <w:rsid w:val="003014AB"/>
    <w:rsid w:val="00301683"/>
    <w:rsid w:val="0030168D"/>
    <w:rsid w:val="00301714"/>
    <w:rsid w:val="003019DA"/>
    <w:rsid w:val="00301AA7"/>
    <w:rsid w:val="00301B16"/>
    <w:rsid w:val="00301C50"/>
    <w:rsid w:val="003023BA"/>
    <w:rsid w:val="0030264B"/>
    <w:rsid w:val="003027F1"/>
    <w:rsid w:val="00302ACC"/>
    <w:rsid w:val="00302D82"/>
    <w:rsid w:val="00302E93"/>
    <w:rsid w:val="00302FFE"/>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7C2"/>
    <w:rsid w:val="003049E3"/>
    <w:rsid w:val="00304B56"/>
    <w:rsid w:val="00304CAF"/>
    <w:rsid w:val="00304CB2"/>
    <w:rsid w:val="00304DD5"/>
    <w:rsid w:val="00304F0B"/>
    <w:rsid w:val="00304FD1"/>
    <w:rsid w:val="003050CF"/>
    <w:rsid w:val="00305200"/>
    <w:rsid w:val="00305524"/>
    <w:rsid w:val="003055E0"/>
    <w:rsid w:val="00305644"/>
    <w:rsid w:val="00305751"/>
    <w:rsid w:val="00305880"/>
    <w:rsid w:val="0030596E"/>
    <w:rsid w:val="003059A5"/>
    <w:rsid w:val="00305C7B"/>
    <w:rsid w:val="00305E76"/>
    <w:rsid w:val="00306839"/>
    <w:rsid w:val="0030686C"/>
    <w:rsid w:val="003069BD"/>
    <w:rsid w:val="00306AA2"/>
    <w:rsid w:val="00306D89"/>
    <w:rsid w:val="00307465"/>
    <w:rsid w:val="00307601"/>
    <w:rsid w:val="0030764F"/>
    <w:rsid w:val="0030787A"/>
    <w:rsid w:val="00307A4B"/>
    <w:rsid w:val="00307CA3"/>
    <w:rsid w:val="00307CF5"/>
    <w:rsid w:val="00307DAD"/>
    <w:rsid w:val="0031007F"/>
    <w:rsid w:val="003102ED"/>
    <w:rsid w:val="00310681"/>
    <w:rsid w:val="00310807"/>
    <w:rsid w:val="00310889"/>
    <w:rsid w:val="00310A83"/>
    <w:rsid w:val="00310AC5"/>
    <w:rsid w:val="00310B7B"/>
    <w:rsid w:val="00310CDD"/>
    <w:rsid w:val="00310E9E"/>
    <w:rsid w:val="003110D3"/>
    <w:rsid w:val="003111DE"/>
    <w:rsid w:val="00311439"/>
    <w:rsid w:val="003118BB"/>
    <w:rsid w:val="00311942"/>
    <w:rsid w:val="00311AEE"/>
    <w:rsid w:val="00311CCA"/>
    <w:rsid w:val="00311D2D"/>
    <w:rsid w:val="00311FAD"/>
    <w:rsid w:val="00312087"/>
    <w:rsid w:val="00312188"/>
    <w:rsid w:val="00312377"/>
    <w:rsid w:val="00312393"/>
    <w:rsid w:val="00312560"/>
    <w:rsid w:val="0031272E"/>
    <w:rsid w:val="00312BFE"/>
    <w:rsid w:val="00312E1E"/>
    <w:rsid w:val="00312EC0"/>
    <w:rsid w:val="00313023"/>
    <w:rsid w:val="003131E6"/>
    <w:rsid w:val="0031323C"/>
    <w:rsid w:val="0031350A"/>
    <w:rsid w:val="0031367F"/>
    <w:rsid w:val="003139CE"/>
    <w:rsid w:val="00313C5A"/>
    <w:rsid w:val="00313D82"/>
    <w:rsid w:val="00313F5C"/>
    <w:rsid w:val="003141F1"/>
    <w:rsid w:val="00314227"/>
    <w:rsid w:val="00314335"/>
    <w:rsid w:val="00314506"/>
    <w:rsid w:val="00314575"/>
    <w:rsid w:val="00314607"/>
    <w:rsid w:val="0031481B"/>
    <w:rsid w:val="00314891"/>
    <w:rsid w:val="00314A0F"/>
    <w:rsid w:val="00314A2F"/>
    <w:rsid w:val="00314CB2"/>
    <w:rsid w:val="00314E89"/>
    <w:rsid w:val="00314FA4"/>
    <w:rsid w:val="00315091"/>
    <w:rsid w:val="0031512E"/>
    <w:rsid w:val="0031548A"/>
    <w:rsid w:val="0031569F"/>
    <w:rsid w:val="00315826"/>
    <w:rsid w:val="003158ED"/>
    <w:rsid w:val="00315B79"/>
    <w:rsid w:val="00315D0D"/>
    <w:rsid w:val="00315DD2"/>
    <w:rsid w:val="00315EDC"/>
    <w:rsid w:val="00315FA0"/>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E28"/>
    <w:rsid w:val="00317F44"/>
    <w:rsid w:val="00320000"/>
    <w:rsid w:val="00320178"/>
    <w:rsid w:val="00320862"/>
    <w:rsid w:val="00320945"/>
    <w:rsid w:val="003209F4"/>
    <w:rsid w:val="00320D4A"/>
    <w:rsid w:val="00320DDD"/>
    <w:rsid w:val="00320E98"/>
    <w:rsid w:val="00320ECF"/>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466"/>
    <w:rsid w:val="00323608"/>
    <w:rsid w:val="00323649"/>
    <w:rsid w:val="003237F8"/>
    <w:rsid w:val="0032382A"/>
    <w:rsid w:val="0032399A"/>
    <w:rsid w:val="00323A7E"/>
    <w:rsid w:val="00323B9C"/>
    <w:rsid w:val="00323D9A"/>
    <w:rsid w:val="00323E19"/>
    <w:rsid w:val="00323F85"/>
    <w:rsid w:val="0032427B"/>
    <w:rsid w:val="003244B0"/>
    <w:rsid w:val="003244E8"/>
    <w:rsid w:val="003245AC"/>
    <w:rsid w:val="003245C9"/>
    <w:rsid w:val="00324627"/>
    <w:rsid w:val="00324764"/>
    <w:rsid w:val="003247EE"/>
    <w:rsid w:val="003248C3"/>
    <w:rsid w:val="00324955"/>
    <w:rsid w:val="0032495A"/>
    <w:rsid w:val="00324AF2"/>
    <w:rsid w:val="00324B9A"/>
    <w:rsid w:val="00324BFB"/>
    <w:rsid w:val="00324C44"/>
    <w:rsid w:val="00324E30"/>
    <w:rsid w:val="00324EEF"/>
    <w:rsid w:val="00324F51"/>
    <w:rsid w:val="003250E1"/>
    <w:rsid w:val="00325533"/>
    <w:rsid w:val="00325594"/>
    <w:rsid w:val="003256F4"/>
    <w:rsid w:val="00325842"/>
    <w:rsid w:val="00325863"/>
    <w:rsid w:val="00325AA1"/>
    <w:rsid w:val="00325B15"/>
    <w:rsid w:val="00325D49"/>
    <w:rsid w:val="00326156"/>
    <w:rsid w:val="003263D4"/>
    <w:rsid w:val="003266CA"/>
    <w:rsid w:val="00326987"/>
    <w:rsid w:val="00326A5B"/>
    <w:rsid w:val="00326AE1"/>
    <w:rsid w:val="00326C0F"/>
    <w:rsid w:val="00326DEE"/>
    <w:rsid w:val="0032712B"/>
    <w:rsid w:val="00327205"/>
    <w:rsid w:val="00327406"/>
    <w:rsid w:val="0032765B"/>
    <w:rsid w:val="003279F7"/>
    <w:rsid w:val="00327B97"/>
    <w:rsid w:val="00327BA1"/>
    <w:rsid w:val="00327CB4"/>
    <w:rsid w:val="00327D40"/>
    <w:rsid w:val="00327E52"/>
    <w:rsid w:val="00327F1E"/>
    <w:rsid w:val="00327F6C"/>
    <w:rsid w:val="003301BE"/>
    <w:rsid w:val="003307C1"/>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EC"/>
    <w:rsid w:val="0033349D"/>
    <w:rsid w:val="003335D7"/>
    <w:rsid w:val="00333605"/>
    <w:rsid w:val="0033390D"/>
    <w:rsid w:val="00333BD8"/>
    <w:rsid w:val="00333DBF"/>
    <w:rsid w:val="00333EA0"/>
    <w:rsid w:val="00333EBE"/>
    <w:rsid w:val="00334086"/>
    <w:rsid w:val="00334166"/>
    <w:rsid w:val="0033417F"/>
    <w:rsid w:val="0033423D"/>
    <w:rsid w:val="003343EC"/>
    <w:rsid w:val="00334883"/>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250"/>
    <w:rsid w:val="003402FA"/>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9C9"/>
    <w:rsid w:val="00341C68"/>
    <w:rsid w:val="0034240C"/>
    <w:rsid w:val="00342627"/>
    <w:rsid w:val="00342672"/>
    <w:rsid w:val="003427BE"/>
    <w:rsid w:val="00342979"/>
    <w:rsid w:val="00342AA6"/>
    <w:rsid w:val="00342EA1"/>
    <w:rsid w:val="003432F3"/>
    <w:rsid w:val="00343515"/>
    <w:rsid w:val="0034357A"/>
    <w:rsid w:val="003435B3"/>
    <w:rsid w:val="0034381D"/>
    <w:rsid w:val="00343BC1"/>
    <w:rsid w:val="00343DB5"/>
    <w:rsid w:val="00343FF6"/>
    <w:rsid w:val="0034401D"/>
    <w:rsid w:val="003440F7"/>
    <w:rsid w:val="00344265"/>
    <w:rsid w:val="0034431A"/>
    <w:rsid w:val="00344575"/>
    <w:rsid w:val="003445CC"/>
    <w:rsid w:val="00344910"/>
    <w:rsid w:val="003449B9"/>
    <w:rsid w:val="00344A74"/>
    <w:rsid w:val="00344B6C"/>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B3E"/>
    <w:rsid w:val="00347CD9"/>
    <w:rsid w:val="0035004E"/>
    <w:rsid w:val="00350063"/>
    <w:rsid w:val="00350086"/>
    <w:rsid w:val="003500AA"/>
    <w:rsid w:val="00350197"/>
    <w:rsid w:val="00350509"/>
    <w:rsid w:val="003505F2"/>
    <w:rsid w:val="003506AD"/>
    <w:rsid w:val="0035085D"/>
    <w:rsid w:val="00350C8A"/>
    <w:rsid w:val="00350EEE"/>
    <w:rsid w:val="00350F94"/>
    <w:rsid w:val="00351194"/>
    <w:rsid w:val="003512F7"/>
    <w:rsid w:val="0035138A"/>
    <w:rsid w:val="0035141C"/>
    <w:rsid w:val="0035148D"/>
    <w:rsid w:val="003519A3"/>
    <w:rsid w:val="00351A94"/>
    <w:rsid w:val="00351E88"/>
    <w:rsid w:val="00351F47"/>
    <w:rsid w:val="0035214D"/>
    <w:rsid w:val="0035244B"/>
    <w:rsid w:val="0035265B"/>
    <w:rsid w:val="0035288F"/>
    <w:rsid w:val="00352989"/>
    <w:rsid w:val="00352D52"/>
    <w:rsid w:val="00352D75"/>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795"/>
    <w:rsid w:val="003547C1"/>
    <w:rsid w:val="00354A1B"/>
    <w:rsid w:val="00354C86"/>
    <w:rsid w:val="00354CA7"/>
    <w:rsid w:val="00354E7D"/>
    <w:rsid w:val="00355009"/>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495"/>
    <w:rsid w:val="003565E7"/>
    <w:rsid w:val="00356675"/>
    <w:rsid w:val="003566AC"/>
    <w:rsid w:val="0035672E"/>
    <w:rsid w:val="00356884"/>
    <w:rsid w:val="003568AB"/>
    <w:rsid w:val="00356A22"/>
    <w:rsid w:val="00356B22"/>
    <w:rsid w:val="00356DF9"/>
    <w:rsid w:val="00357120"/>
    <w:rsid w:val="0035753C"/>
    <w:rsid w:val="00357989"/>
    <w:rsid w:val="00357B0A"/>
    <w:rsid w:val="00357D10"/>
    <w:rsid w:val="0036002A"/>
    <w:rsid w:val="00360044"/>
    <w:rsid w:val="003600D7"/>
    <w:rsid w:val="003601D8"/>
    <w:rsid w:val="003604D8"/>
    <w:rsid w:val="0036054D"/>
    <w:rsid w:val="003605CB"/>
    <w:rsid w:val="00360689"/>
    <w:rsid w:val="0036079C"/>
    <w:rsid w:val="003608D4"/>
    <w:rsid w:val="00360A04"/>
    <w:rsid w:val="00360FF5"/>
    <w:rsid w:val="00361052"/>
    <w:rsid w:val="00361184"/>
    <w:rsid w:val="003611C0"/>
    <w:rsid w:val="003612CC"/>
    <w:rsid w:val="00361387"/>
    <w:rsid w:val="00361438"/>
    <w:rsid w:val="00361531"/>
    <w:rsid w:val="003617F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6084"/>
    <w:rsid w:val="00366288"/>
    <w:rsid w:val="003662BF"/>
    <w:rsid w:val="003662F3"/>
    <w:rsid w:val="003663BC"/>
    <w:rsid w:val="00366690"/>
    <w:rsid w:val="0036679E"/>
    <w:rsid w:val="00366847"/>
    <w:rsid w:val="00366936"/>
    <w:rsid w:val="00366C0A"/>
    <w:rsid w:val="00366C87"/>
    <w:rsid w:val="00366EA5"/>
    <w:rsid w:val="00366F33"/>
    <w:rsid w:val="003670FD"/>
    <w:rsid w:val="00367189"/>
    <w:rsid w:val="00367308"/>
    <w:rsid w:val="00367469"/>
    <w:rsid w:val="0036770D"/>
    <w:rsid w:val="00367882"/>
    <w:rsid w:val="003679E3"/>
    <w:rsid w:val="00367D6D"/>
    <w:rsid w:val="003701F7"/>
    <w:rsid w:val="0037053F"/>
    <w:rsid w:val="00370656"/>
    <w:rsid w:val="0037082B"/>
    <w:rsid w:val="00370835"/>
    <w:rsid w:val="00370877"/>
    <w:rsid w:val="00370AE1"/>
    <w:rsid w:val="00370E5C"/>
    <w:rsid w:val="00370F56"/>
    <w:rsid w:val="00371074"/>
    <w:rsid w:val="0037115E"/>
    <w:rsid w:val="00371196"/>
    <w:rsid w:val="003711FC"/>
    <w:rsid w:val="003713B9"/>
    <w:rsid w:val="003715A0"/>
    <w:rsid w:val="00371669"/>
    <w:rsid w:val="00371697"/>
    <w:rsid w:val="00371A55"/>
    <w:rsid w:val="00371A76"/>
    <w:rsid w:val="00371F4F"/>
    <w:rsid w:val="0037202E"/>
    <w:rsid w:val="0037228B"/>
    <w:rsid w:val="00372347"/>
    <w:rsid w:val="0037235D"/>
    <w:rsid w:val="00372410"/>
    <w:rsid w:val="0037258D"/>
    <w:rsid w:val="003726E1"/>
    <w:rsid w:val="003726ED"/>
    <w:rsid w:val="00372713"/>
    <w:rsid w:val="00372B82"/>
    <w:rsid w:val="00372C98"/>
    <w:rsid w:val="00373070"/>
    <w:rsid w:val="0037330F"/>
    <w:rsid w:val="003733E1"/>
    <w:rsid w:val="003735B1"/>
    <w:rsid w:val="00373748"/>
    <w:rsid w:val="00373941"/>
    <w:rsid w:val="00373BB2"/>
    <w:rsid w:val="00373DC2"/>
    <w:rsid w:val="00373E99"/>
    <w:rsid w:val="00374213"/>
    <w:rsid w:val="003749B9"/>
    <w:rsid w:val="00374BFE"/>
    <w:rsid w:val="00374C86"/>
    <w:rsid w:val="00374EB9"/>
    <w:rsid w:val="00375031"/>
    <w:rsid w:val="00375408"/>
    <w:rsid w:val="003755C2"/>
    <w:rsid w:val="00375684"/>
    <w:rsid w:val="0037568E"/>
    <w:rsid w:val="003756CD"/>
    <w:rsid w:val="003757FA"/>
    <w:rsid w:val="00375AB6"/>
    <w:rsid w:val="00375DCB"/>
    <w:rsid w:val="00375ECD"/>
    <w:rsid w:val="00375F1D"/>
    <w:rsid w:val="0037641E"/>
    <w:rsid w:val="003764A5"/>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9A0"/>
    <w:rsid w:val="00377A51"/>
    <w:rsid w:val="00377ACB"/>
    <w:rsid w:val="00377C42"/>
    <w:rsid w:val="00380155"/>
    <w:rsid w:val="003801E3"/>
    <w:rsid w:val="003801E4"/>
    <w:rsid w:val="003803FA"/>
    <w:rsid w:val="00380619"/>
    <w:rsid w:val="0038072B"/>
    <w:rsid w:val="00380783"/>
    <w:rsid w:val="00380BB8"/>
    <w:rsid w:val="00380CD9"/>
    <w:rsid w:val="00380D8B"/>
    <w:rsid w:val="00380DED"/>
    <w:rsid w:val="00380E38"/>
    <w:rsid w:val="003810BE"/>
    <w:rsid w:val="003810DD"/>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D9"/>
    <w:rsid w:val="00382DA5"/>
    <w:rsid w:val="00382EB2"/>
    <w:rsid w:val="00382F80"/>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295"/>
    <w:rsid w:val="00385455"/>
    <w:rsid w:val="0038545D"/>
    <w:rsid w:val="003858ED"/>
    <w:rsid w:val="003859CB"/>
    <w:rsid w:val="00385A77"/>
    <w:rsid w:val="00385D54"/>
    <w:rsid w:val="00385F8E"/>
    <w:rsid w:val="00386189"/>
    <w:rsid w:val="00386272"/>
    <w:rsid w:val="0038628E"/>
    <w:rsid w:val="00386E8B"/>
    <w:rsid w:val="003870EA"/>
    <w:rsid w:val="0038736F"/>
    <w:rsid w:val="00387527"/>
    <w:rsid w:val="0038753F"/>
    <w:rsid w:val="003876B8"/>
    <w:rsid w:val="003877EB"/>
    <w:rsid w:val="00387859"/>
    <w:rsid w:val="00387A00"/>
    <w:rsid w:val="00387AB3"/>
    <w:rsid w:val="00387C70"/>
    <w:rsid w:val="00387DF9"/>
    <w:rsid w:val="00387E2F"/>
    <w:rsid w:val="00387E8A"/>
    <w:rsid w:val="00390086"/>
    <w:rsid w:val="00390203"/>
    <w:rsid w:val="00390217"/>
    <w:rsid w:val="0039032A"/>
    <w:rsid w:val="00390348"/>
    <w:rsid w:val="003904B1"/>
    <w:rsid w:val="0039068D"/>
    <w:rsid w:val="00390810"/>
    <w:rsid w:val="003908D4"/>
    <w:rsid w:val="00390930"/>
    <w:rsid w:val="00390AC3"/>
    <w:rsid w:val="00390BF9"/>
    <w:rsid w:val="00390CF1"/>
    <w:rsid w:val="00390F7B"/>
    <w:rsid w:val="00391454"/>
    <w:rsid w:val="00391704"/>
    <w:rsid w:val="003919F8"/>
    <w:rsid w:val="003919FE"/>
    <w:rsid w:val="00391C50"/>
    <w:rsid w:val="00391EA7"/>
    <w:rsid w:val="00391EFE"/>
    <w:rsid w:val="00391F91"/>
    <w:rsid w:val="00392478"/>
    <w:rsid w:val="0039282A"/>
    <w:rsid w:val="00392A0C"/>
    <w:rsid w:val="00392B5B"/>
    <w:rsid w:val="00393101"/>
    <w:rsid w:val="0039317C"/>
    <w:rsid w:val="003932C0"/>
    <w:rsid w:val="003932F6"/>
    <w:rsid w:val="00393335"/>
    <w:rsid w:val="003933B8"/>
    <w:rsid w:val="003937D8"/>
    <w:rsid w:val="0039384F"/>
    <w:rsid w:val="00393916"/>
    <w:rsid w:val="00393BDF"/>
    <w:rsid w:val="00394213"/>
    <w:rsid w:val="00394493"/>
    <w:rsid w:val="0039450C"/>
    <w:rsid w:val="00394745"/>
    <w:rsid w:val="00394C13"/>
    <w:rsid w:val="00394C84"/>
    <w:rsid w:val="00395068"/>
    <w:rsid w:val="003951EC"/>
    <w:rsid w:val="003953B0"/>
    <w:rsid w:val="00395835"/>
    <w:rsid w:val="003958C0"/>
    <w:rsid w:val="00395AFC"/>
    <w:rsid w:val="00395BBD"/>
    <w:rsid w:val="00395DC2"/>
    <w:rsid w:val="00395E76"/>
    <w:rsid w:val="00395EE8"/>
    <w:rsid w:val="00395F32"/>
    <w:rsid w:val="003960EF"/>
    <w:rsid w:val="00396178"/>
    <w:rsid w:val="003961AA"/>
    <w:rsid w:val="003963D1"/>
    <w:rsid w:val="00396463"/>
    <w:rsid w:val="0039680C"/>
    <w:rsid w:val="0039692F"/>
    <w:rsid w:val="00396D9E"/>
    <w:rsid w:val="00396F17"/>
    <w:rsid w:val="00396F62"/>
    <w:rsid w:val="00396F7D"/>
    <w:rsid w:val="0039725C"/>
    <w:rsid w:val="003974A1"/>
    <w:rsid w:val="003975D1"/>
    <w:rsid w:val="00397718"/>
    <w:rsid w:val="003977AF"/>
    <w:rsid w:val="003977C5"/>
    <w:rsid w:val="00397C6D"/>
    <w:rsid w:val="00397D84"/>
    <w:rsid w:val="00397DD8"/>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AD2"/>
    <w:rsid w:val="003A1B85"/>
    <w:rsid w:val="003A1D68"/>
    <w:rsid w:val="003A2241"/>
    <w:rsid w:val="003A2494"/>
    <w:rsid w:val="003A258E"/>
    <w:rsid w:val="003A2A03"/>
    <w:rsid w:val="003A2A24"/>
    <w:rsid w:val="003A2DA1"/>
    <w:rsid w:val="003A2DE6"/>
    <w:rsid w:val="003A30EE"/>
    <w:rsid w:val="003A32B8"/>
    <w:rsid w:val="003A34C2"/>
    <w:rsid w:val="003A3571"/>
    <w:rsid w:val="003A35AB"/>
    <w:rsid w:val="003A37DA"/>
    <w:rsid w:val="003A3A64"/>
    <w:rsid w:val="003A4122"/>
    <w:rsid w:val="003A42BE"/>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CE5"/>
    <w:rsid w:val="003A5E2C"/>
    <w:rsid w:val="003A5F44"/>
    <w:rsid w:val="003A5F7F"/>
    <w:rsid w:val="003A612E"/>
    <w:rsid w:val="003A63C2"/>
    <w:rsid w:val="003A6520"/>
    <w:rsid w:val="003A6559"/>
    <w:rsid w:val="003A689F"/>
    <w:rsid w:val="003A690C"/>
    <w:rsid w:val="003A691A"/>
    <w:rsid w:val="003A6B20"/>
    <w:rsid w:val="003A6BEC"/>
    <w:rsid w:val="003A6C0D"/>
    <w:rsid w:val="003A6CF6"/>
    <w:rsid w:val="003A6D2A"/>
    <w:rsid w:val="003A6E03"/>
    <w:rsid w:val="003A6F93"/>
    <w:rsid w:val="003A75C6"/>
    <w:rsid w:val="003A775A"/>
    <w:rsid w:val="003A7873"/>
    <w:rsid w:val="003A7957"/>
    <w:rsid w:val="003A7AFB"/>
    <w:rsid w:val="003A7EE9"/>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735"/>
    <w:rsid w:val="003B2894"/>
    <w:rsid w:val="003B2B33"/>
    <w:rsid w:val="003B2C86"/>
    <w:rsid w:val="003B2D50"/>
    <w:rsid w:val="003B3115"/>
    <w:rsid w:val="003B326F"/>
    <w:rsid w:val="003B329F"/>
    <w:rsid w:val="003B383E"/>
    <w:rsid w:val="003B3957"/>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5F5"/>
    <w:rsid w:val="003B667D"/>
    <w:rsid w:val="003B6698"/>
    <w:rsid w:val="003B67D1"/>
    <w:rsid w:val="003B6905"/>
    <w:rsid w:val="003B690E"/>
    <w:rsid w:val="003B6DC4"/>
    <w:rsid w:val="003B7262"/>
    <w:rsid w:val="003B7875"/>
    <w:rsid w:val="003B78E1"/>
    <w:rsid w:val="003B799B"/>
    <w:rsid w:val="003B7A8F"/>
    <w:rsid w:val="003B7A91"/>
    <w:rsid w:val="003B7AF2"/>
    <w:rsid w:val="003B7BCC"/>
    <w:rsid w:val="003B7C77"/>
    <w:rsid w:val="003B7CD6"/>
    <w:rsid w:val="003B7DE9"/>
    <w:rsid w:val="003B7E0E"/>
    <w:rsid w:val="003B7EB7"/>
    <w:rsid w:val="003C00E2"/>
    <w:rsid w:val="003C055D"/>
    <w:rsid w:val="003C0601"/>
    <w:rsid w:val="003C065F"/>
    <w:rsid w:val="003C0817"/>
    <w:rsid w:val="003C0990"/>
    <w:rsid w:val="003C0BB9"/>
    <w:rsid w:val="003C0C3C"/>
    <w:rsid w:val="003C0DAB"/>
    <w:rsid w:val="003C0ED2"/>
    <w:rsid w:val="003C0FAD"/>
    <w:rsid w:val="003C1100"/>
    <w:rsid w:val="003C1226"/>
    <w:rsid w:val="003C1367"/>
    <w:rsid w:val="003C17D0"/>
    <w:rsid w:val="003C17F6"/>
    <w:rsid w:val="003C19F0"/>
    <w:rsid w:val="003C1D9F"/>
    <w:rsid w:val="003C207D"/>
    <w:rsid w:val="003C209B"/>
    <w:rsid w:val="003C20C3"/>
    <w:rsid w:val="003C24D4"/>
    <w:rsid w:val="003C2766"/>
    <w:rsid w:val="003C2980"/>
    <w:rsid w:val="003C2D71"/>
    <w:rsid w:val="003C2F60"/>
    <w:rsid w:val="003C3078"/>
    <w:rsid w:val="003C30E1"/>
    <w:rsid w:val="003C32C4"/>
    <w:rsid w:val="003C33D6"/>
    <w:rsid w:val="003C351E"/>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EFA"/>
    <w:rsid w:val="003C4F85"/>
    <w:rsid w:val="003C5189"/>
    <w:rsid w:val="003C5330"/>
    <w:rsid w:val="003C550D"/>
    <w:rsid w:val="003C576E"/>
    <w:rsid w:val="003C588F"/>
    <w:rsid w:val="003C59BD"/>
    <w:rsid w:val="003C6098"/>
    <w:rsid w:val="003C610D"/>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C"/>
    <w:rsid w:val="003D339A"/>
    <w:rsid w:val="003D33B4"/>
    <w:rsid w:val="003D3473"/>
    <w:rsid w:val="003D35EF"/>
    <w:rsid w:val="003D3908"/>
    <w:rsid w:val="003D3AF9"/>
    <w:rsid w:val="003D3D45"/>
    <w:rsid w:val="003D3DB1"/>
    <w:rsid w:val="003D3DED"/>
    <w:rsid w:val="003D40E1"/>
    <w:rsid w:val="003D40F9"/>
    <w:rsid w:val="003D41B0"/>
    <w:rsid w:val="003D4223"/>
    <w:rsid w:val="003D4330"/>
    <w:rsid w:val="003D46FE"/>
    <w:rsid w:val="003D4AFD"/>
    <w:rsid w:val="003D4C29"/>
    <w:rsid w:val="003D539D"/>
    <w:rsid w:val="003D562F"/>
    <w:rsid w:val="003D5714"/>
    <w:rsid w:val="003D57C8"/>
    <w:rsid w:val="003D5B0F"/>
    <w:rsid w:val="003D6389"/>
    <w:rsid w:val="003D68D9"/>
    <w:rsid w:val="003D6908"/>
    <w:rsid w:val="003D6C61"/>
    <w:rsid w:val="003D6E48"/>
    <w:rsid w:val="003D6FC5"/>
    <w:rsid w:val="003D7019"/>
    <w:rsid w:val="003D7441"/>
    <w:rsid w:val="003D748F"/>
    <w:rsid w:val="003D7492"/>
    <w:rsid w:val="003D7A65"/>
    <w:rsid w:val="003D7BAE"/>
    <w:rsid w:val="003D7E57"/>
    <w:rsid w:val="003D7FE6"/>
    <w:rsid w:val="003E0057"/>
    <w:rsid w:val="003E0076"/>
    <w:rsid w:val="003E0087"/>
    <w:rsid w:val="003E01B4"/>
    <w:rsid w:val="003E0278"/>
    <w:rsid w:val="003E0570"/>
    <w:rsid w:val="003E0704"/>
    <w:rsid w:val="003E0BB4"/>
    <w:rsid w:val="003E0DB5"/>
    <w:rsid w:val="003E1046"/>
    <w:rsid w:val="003E12AD"/>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627"/>
    <w:rsid w:val="003E3693"/>
    <w:rsid w:val="003E37DC"/>
    <w:rsid w:val="003E396B"/>
    <w:rsid w:val="003E39BA"/>
    <w:rsid w:val="003E3BF0"/>
    <w:rsid w:val="003E3DBD"/>
    <w:rsid w:val="003E3E4A"/>
    <w:rsid w:val="003E3F0E"/>
    <w:rsid w:val="003E40C7"/>
    <w:rsid w:val="003E4255"/>
    <w:rsid w:val="003E4513"/>
    <w:rsid w:val="003E47C7"/>
    <w:rsid w:val="003E490C"/>
    <w:rsid w:val="003E4A67"/>
    <w:rsid w:val="003E4AF8"/>
    <w:rsid w:val="003E4CB6"/>
    <w:rsid w:val="003E4CD0"/>
    <w:rsid w:val="003E4D69"/>
    <w:rsid w:val="003E4FA5"/>
    <w:rsid w:val="003E503C"/>
    <w:rsid w:val="003E53BB"/>
    <w:rsid w:val="003E5516"/>
    <w:rsid w:val="003E5604"/>
    <w:rsid w:val="003E576D"/>
    <w:rsid w:val="003E5959"/>
    <w:rsid w:val="003E59DC"/>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580"/>
    <w:rsid w:val="003E7712"/>
    <w:rsid w:val="003E78B7"/>
    <w:rsid w:val="003E7926"/>
    <w:rsid w:val="003E798C"/>
    <w:rsid w:val="003F024F"/>
    <w:rsid w:val="003F03D4"/>
    <w:rsid w:val="003F041E"/>
    <w:rsid w:val="003F04D7"/>
    <w:rsid w:val="003F04D9"/>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39"/>
    <w:rsid w:val="003F24A1"/>
    <w:rsid w:val="003F253C"/>
    <w:rsid w:val="003F25BF"/>
    <w:rsid w:val="003F2634"/>
    <w:rsid w:val="003F287F"/>
    <w:rsid w:val="003F28ED"/>
    <w:rsid w:val="003F2B93"/>
    <w:rsid w:val="003F2C96"/>
    <w:rsid w:val="003F2D57"/>
    <w:rsid w:val="003F2E4E"/>
    <w:rsid w:val="003F3274"/>
    <w:rsid w:val="003F3306"/>
    <w:rsid w:val="003F340F"/>
    <w:rsid w:val="003F3429"/>
    <w:rsid w:val="003F35A2"/>
    <w:rsid w:val="003F35E1"/>
    <w:rsid w:val="003F36AD"/>
    <w:rsid w:val="003F371F"/>
    <w:rsid w:val="003F37D0"/>
    <w:rsid w:val="003F3CE4"/>
    <w:rsid w:val="003F3DF1"/>
    <w:rsid w:val="003F3ECB"/>
    <w:rsid w:val="003F3F78"/>
    <w:rsid w:val="003F4127"/>
    <w:rsid w:val="003F45EC"/>
    <w:rsid w:val="003F46AE"/>
    <w:rsid w:val="003F4855"/>
    <w:rsid w:val="003F4967"/>
    <w:rsid w:val="003F496A"/>
    <w:rsid w:val="003F4974"/>
    <w:rsid w:val="003F4A32"/>
    <w:rsid w:val="003F4C60"/>
    <w:rsid w:val="003F51A6"/>
    <w:rsid w:val="003F52A3"/>
    <w:rsid w:val="003F5307"/>
    <w:rsid w:val="003F57EF"/>
    <w:rsid w:val="003F59AE"/>
    <w:rsid w:val="003F5AF7"/>
    <w:rsid w:val="003F5B3D"/>
    <w:rsid w:val="003F5D27"/>
    <w:rsid w:val="003F695F"/>
    <w:rsid w:val="003F6BBB"/>
    <w:rsid w:val="003F6CA4"/>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529"/>
    <w:rsid w:val="0040054E"/>
    <w:rsid w:val="0040066E"/>
    <w:rsid w:val="00400826"/>
    <w:rsid w:val="00400AA0"/>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2F14"/>
    <w:rsid w:val="00403030"/>
    <w:rsid w:val="00403178"/>
    <w:rsid w:val="00403586"/>
    <w:rsid w:val="004037BC"/>
    <w:rsid w:val="00403938"/>
    <w:rsid w:val="00403ABD"/>
    <w:rsid w:val="00403DFF"/>
    <w:rsid w:val="00403F35"/>
    <w:rsid w:val="00403FDA"/>
    <w:rsid w:val="00404090"/>
    <w:rsid w:val="004044F6"/>
    <w:rsid w:val="00404600"/>
    <w:rsid w:val="004046A7"/>
    <w:rsid w:val="004046F9"/>
    <w:rsid w:val="00404A92"/>
    <w:rsid w:val="00404C4E"/>
    <w:rsid w:val="00404F40"/>
    <w:rsid w:val="00404F54"/>
    <w:rsid w:val="00405017"/>
    <w:rsid w:val="0040535E"/>
    <w:rsid w:val="00405409"/>
    <w:rsid w:val="0040577B"/>
    <w:rsid w:val="004057F4"/>
    <w:rsid w:val="00405817"/>
    <w:rsid w:val="00405BBB"/>
    <w:rsid w:val="00405FA0"/>
    <w:rsid w:val="004060F3"/>
    <w:rsid w:val="00406214"/>
    <w:rsid w:val="0040621B"/>
    <w:rsid w:val="00406288"/>
    <w:rsid w:val="00406297"/>
    <w:rsid w:val="004064F3"/>
    <w:rsid w:val="00406627"/>
    <w:rsid w:val="004066C5"/>
    <w:rsid w:val="004068F4"/>
    <w:rsid w:val="0040696E"/>
    <w:rsid w:val="004069B2"/>
    <w:rsid w:val="00406A56"/>
    <w:rsid w:val="00406B32"/>
    <w:rsid w:val="00406C40"/>
    <w:rsid w:val="00406C65"/>
    <w:rsid w:val="00406EE4"/>
    <w:rsid w:val="00407089"/>
    <w:rsid w:val="0040730E"/>
    <w:rsid w:val="004075F3"/>
    <w:rsid w:val="004075F7"/>
    <w:rsid w:val="00407AA8"/>
    <w:rsid w:val="004100DF"/>
    <w:rsid w:val="0041029D"/>
    <w:rsid w:val="0041031C"/>
    <w:rsid w:val="0041033E"/>
    <w:rsid w:val="004103DD"/>
    <w:rsid w:val="00410526"/>
    <w:rsid w:val="004105AC"/>
    <w:rsid w:val="004106D3"/>
    <w:rsid w:val="00410994"/>
    <w:rsid w:val="00410A57"/>
    <w:rsid w:val="00410AFA"/>
    <w:rsid w:val="00410BC3"/>
    <w:rsid w:val="00410CD8"/>
    <w:rsid w:val="00410D35"/>
    <w:rsid w:val="00410DE4"/>
    <w:rsid w:val="00410DE8"/>
    <w:rsid w:val="00411511"/>
    <w:rsid w:val="00411535"/>
    <w:rsid w:val="0041158B"/>
    <w:rsid w:val="004116B2"/>
    <w:rsid w:val="00411A97"/>
    <w:rsid w:val="00412164"/>
    <w:rsid w:val="004126FA"/>
    <w:rsid w:val="00412C4D"/>
    <w:rsid w:val="00412FD4"/>
    <w:rsid w:val="0041326F"/>
    <w:rsid w:val="004133AB"/>
    <w:rsid w:val="0041341D"/>
    <w:rsid w:val="004136E6"/>
    <w:rsid w:val="00413AE2"/>
    <w:rsid w:val="00413CCC"/>
    <w:rsid w:val="0041402B"/>
    <w:rsid w:val="0041402F"/>
    <w:rsid w:val="0041405A"/>
    <w:rsid w:val="004142E4"/>
    <w:rsid w:val="00414310"/>
    <w:rsid w:val="00414315"/>
    <w:rsid w:val="0041438D"/>
    <w:rsid w:val="00414648"/>
    <w:rsid w:val="0041466D"/>
    <w:rsid w:val="0041468A"/>
    <w:rsid w:val="00414796"/>
    <w:rsid w:val="00414AD7"/>
    <w:rsid w:val="00414C40"/>
    <w:rsid w:val="00414D34"/>
    <w:rsid w:val="00414D6F"/>
    <w:rsid w:val="00414FCC"/>
    <w:rsid w:val="004154B8"/>
    <w:rsid w:val="004154C7"/>
    <w:rsid w:val="004159BF"/>
    <w:rsid w:val="00415A72"/>
    <w:rsid w:val="00416069"/>
    <w:rsid w:val="0041616E"/>
    <w:rsid w:val="004161B0"/>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F1"/>
    <w:rsid w:val="00417FB0"/>
    <w:rsid w:val="004200AF"/>
    <w:rsid w:val="004202DE"/>
    <w:rsid w:val="004203A5"/>
    <w:rsid w:val="0042050D"/>
    <w:rsid w:val="00420588"/>
    <w:rsid w:val="00420D15"/>
    <w:rsid w:val="00420E55"/>
    <w:rsid w:val="0042112C"/>
    <w:rsid w:val="00421347"/>
    <w:rsid w:val="0042140A"/>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A9"/>
    <w:rsid w:val="004235B3"/>
    <w:rsid w:val="0042387C"/>
    <w:rsid w:val="00423967"/>
    <w:rsid w:val="00423B1A"/>
    <w:rsid w:val="00423E02"/>
    <w:rsid w:val="004240D0"/>
    <w:rsid w:val="004242D4"/>
    <w:rsid w:val="00424582"/>
    <w:rsid w:val="0042459E"/>
    <w:rsid w:val="00424A28"/>
    <w:rsid w:val="00424B44"/>
    <w:rsid w:val="00425039"/>
    <w:rsid w:val="00425384"/>
    <w:rsid w:val="00425562"/>
    <w:rsid w:val="00425623"/>
    <w:rsid w:val="004256AB"/>
    <w:rsid w:val="00425945"/>
    <w:rsid w:val="004259C5"/>
    <w:rsid w:val="00425AD7"/>
    <w:rsid w:val="00425C44"/>
    <w:rsid w:val="00425D98"/>
    <w:rsid w:val="00425F8C"/>
    <w:rsid w:val="00425FB1"/>
    <w:rsid w:val="0042608D"/>
    <w:rsid w:val="0042625A"/>
    <w:rsid w:val="0042632A"/>
    <w:rsid w:val="004264E9"/>
    <w:rsid w:val="004266E6"/>
    <w:rsid w:val="00426C61"/>
    <w:rsid w:val="00426CAE"/>
    <w:rsid w:val="00426D44"/>
    <w:rsid w:val="0042723E"/>
    <w:rsid w:val="004277D0"/>
    <w:rsid w:val="00427A89"/>
    <w:rsid w:val="00427C7F"/>
    <w:rsid w:val="00427D15"/>
    <w:rsid w:val="00427D61"/>
    <w:rsid w:val="00427F9A"/>
    <w:rsid w:val="00430008"/>
    <w:rsid w:val="00430014"/>
    <w:rsid w:val="00430103"/>
    <w:rsid w:val="00430124"/>
    <w:rsid w:val="00430264"/>
    <w:rsid w:val="004302EA"/>
    <w:rsid w:val="0043035B"/>
    <w:rsid w:val="004303CE"/>
    <w:rsid w:val="0043079D"/>
    <w:rsid w:val="00430813"/>
    <w:rsid w:val="00430841"/>
    <w:rsid w:val="00430BF4"/>
    <w:rsid w:val="00430F5B"/>
    <w:rsid w:val="00431118"/>
    <w:rsid w:val="00431302"/>
    <w:rsid w:val="0043148C"/>
    <w:rsid w:val="00431DB1"/>
    <w:rsid w:val="00432110"/>
    <w:rsid w:val="004323B4"/>
    <w:rsid w:val="00432411"/>
    <w:rsid w:val="00432565"/>
    <w:rsid w:val="004326EF"/>
    <w:rsid w:val="0043281B"/>
    <w:rsid w:val="0043283E"/>
    <w:rsid w:val="00432B08"/>
    <w:rsid w:val="00432BD5"/>
    <w:rsid w:val="00432CC8"/>
    <w:rsid w:val="00432E25"/>
    <w:rsid w:val="00433105"/>
    <w:rsid w:val="004333A0"/>
    <w:rsid w:val="0043345B"/>
    <w:rsid w:val="00433562"/>
    <w:rsid w:val="0043397D"/>
    <w:rsid w:val="00433D8E"/>
    <w:rsid w:val="00433F93"/>
    <w:rsid w:val="00434070"/>
    <w:rsid w:val="00434187"/>
    <w:rsid w:val="00434253"/>
    <w:rsid w:val="00434476"/>
    <w:rsid w:val="0043452D"/>
    <w:rsid w:val="00434870"/>
    <w:rsid w:val="0043494B"/>
    <w:rsid w:val="00434FBA"/>
    <w:rsid w:val="00435F37"/>
    <w:rsid w:val="00435FE6"/>
    <w:rsid w:val="00436027"/>
    <w:rsid w:val="004360F1"/>
    <w:rsid w:val="004361EC"/>
    <w:rsid w:val="00436225"/>
    <w:rsid w:val="0043632E"/>
    <w:rsid w:val="004365C1"/>
    <w:rsid w:val="0043696A"/>
    <w:rsid w:val="0043698B"/>
    <w:rsid w:val="00436EFC"/>
    <w:rsid w:val="004370B7"/>
    <w:rsid w:val="00437164"/>
    <w:rsid w:val="004372F2"/>
    <w:rsid w:val="004374AD"/>
    <w:rsid w:val="004374E3"/>
    <w:rsid w:val="00437704"/>
    <w:rsid w:val="004378CC"/>
    <w:rsid w:val="00437A35"/>
    <w:rsid w:val="00437B1A"/>
    <w:rsid w:val="00437EF9"/>
    <w:rsid w:val="00437F8A"/>
    <w:rsid w:val="0044020B"/>
    <w:rsid w:val="0044097C"/>
    <w:rsid w:val="00440D11"/>
    <w:rsid w:val="00440E86"/>
    <w:rsid w:val="00440EB8"/>
    <w:rsid w:val="00440FC4"/>
    <w:rsid w:val="0044104F"/>
    <w:rsid w:val="00441102"/>
    <w:rsid w:val="00441232"/>
    <w:rsid w:val="00441355"/>
    <w:rsid w:val="00441B74"/>
    <w:rsid w:val="00441CDE"/>
    <w:rsid w:val="00441D90"/>
    <w:rsid w:val="00441ECB"/>
    <w:rsid w:val="004420E6"/>
    <w:rsid w:val="004421EA"/>
    <w:rsid w:val="004426CD"/>
    <w:rsid w:val="00442811"/>
    <w:rsid w:val="0044283D"/>
    <w:rsid w:val="00442903"/>
    <w:rsid w:val="0044297E"/>
    <w:rsid w:val="004429DF"/>
    <w:rsid w:val="00442E72"/>
    <w:rsid w:val="00442F15"/>
    <w:rsid w:val="00442F39"/>
    <w:rsid w:val="004430DC"/>
    <w:rsid w:val="0044310E"/>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D7D"/>
    <w:rsid w:val="0044514E"/>
    <w:rsid w:val="004452B0"/>
    <w:rsid w:val="004453CF"/>
    <w:rsid w:val="0044546C"/>
    <w:rsid w:val="0044573D"/>
    <w:rsid w:val="0044576E"/>
    <w:rsid w:val="00445BE2"/>
    <w:rsid w:val="00445F16"/>
    <w:rsid w:val="0044612D"/>
    <w:rsid w:val="00446306"/>
    <w:rsid w:val="004465BC"/>
    <w:rsid w:val="00446679"/>
    <w:rsid w:val="004466A5"/>
    <w:rsid w:val="00446946"/>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B4F"/>
    <w:rsid w:val="00447C10"/>
    <w:rsid w:val="00447C76"/>
    <w:rsid w:val="00447F11"/>
    <w:rsid w:val="00447F18"/>
    <w:rsid w:val="00447FA2"/>
    <w:rsid w:val="004501AE"/>
    <w:rsid w:val="004501CB"/>
    <w:rsid w:val="004504DA"/>
    <w:rsid w:val="004507A6"/>
    <w:rsid w:val="00450D60"/>
    <w:rsid w:val="00450F2B"/>
    <w:rsid w:val="00451051"/>
    <w:rsid w:val="0045117E"/>
    <w:rsid w:val="004517AD"/>
    <w:rsid w:val="004518F0"/>
    <w:rsid w:val="004519DE"/>
    <w:rsid w:val="00452094"/>
    <w:rsid w:val="00452734"/>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5116"/>
    <w:rsid w:val="004551CF"/>
    <w:rsid w:val="004555AE"/>
    <w:rsid w:val="00455673"/>
    <w:rsid w:val="004557F1"/>
    <w:rsid w:val="00455D3F"/>
    <w:rsid w:val="00455DB9"/>
    <w:rsid w:val="00456059"/>
    <w:rsid w:val="004560BA"/>
    <w:rsid w:val="00456138"/>
    <w:rsid w:val="004561E7"/>
    <w:rsid w:val="0045634C"/>
    <w:rsid w:val="0045637C"/>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1046"/>
    <w:rsid w:val="0046112B"/>
    <w:rsid w:val="004611F4"/>
    <w:rsid w:val="0046128D"/>
    <w:rsid w:val="00461369"/>
    <w:rsid w:val="00461606"/>
    <w:rsid w:val="00461AFE"/>
    <w:rsid w:val="00461C71"/>
    <w:rsid w:val="00461EAC"/>
    <w:rsid w:val="00461F2B"/>
    <w:rsid w:val="00461F49"/>
    <w:rsid w:val="00462425"/>
    <w:rsid w:val="004625CA"/>
    <w:rsid w:val="004625FF"/>
    <w:rsid w:val="0046260E"/>
    <w:rsid w:val="004626E7"/>
    <w:rsid w:val="00462B81"/>
    <w:rsid w:val="004630C9"/>
    <w:rsid w:val="00463159"/>
    <w:rsid w:val="004631BE"/>
    <w:rsid w:val="00463257"/>
    <w:rsid w:val="004633CB"/>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FAC"/>
    <w:rsid w:val="00465236"/>
    <w:rsid w:val="00465380"/>
    <w:rsid w:val="004653F7"/>
    <w:rsid w:val="004655C9"/>
    <w:rsid w:val="004655F7"/>
    <w:rsid w:val="004656A3"/>
    <w:rsid w:val="00465984"/>
    <w:rsid w:val="00465B12"/>
    <w:rsid w:val="00465C51"/>
    <w:rsid w:val="00465C84"/>
    <w:rsid w:val="00465F3C"/>
    <w:rsid w:val="00466232"/>
    <w:rsid w:val="00466570"/>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7EF"/>
    <w:rsid w:val="00472AA3"/>
    <w:rsid w:val="00472B2A"/>
    <w:rsid w:val="00472EE4"/>
    <w:rsid w:val="00472EE6"/>
    <w:rsid w:val="00473132"/>
    <w:rsid w:val="00473234"/>
    <w:rsid w:val="0047347B"/>
    <w:rsid w:val="00473662"/>
    <w:rsid w:val="004737D1"/>
    <w:rsid w:val="00473D97"/>
    <w:rsid w:val="00473F43"/>
    <w:rsid w:val="00474623"/>
    <w:rsid w:val="00474713"/>
    <w:rsid w:val="00474727"/>
    <w:rsid w:val="0047474F"/>
    <w:rsid w:val="004748CB"/>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B3B"/>
    <w:rsid w:val="00477C74"/>
    <w:rsid w:val="00477DC7"/>
    <w:rsid w:val="00477E87"/>
    <w:rsid w:val="0048025E"/>
    <w:rsid w:val="0048028F"/>
    <w:rsid w:val="004803A0"/>
    <w:rsid w:val="00480766"/>
    <w:rsid w:val="00480BA6"/>
    <w:rsid w:val="00480C84"/>
    <w:rsid w:val="00480DDD"/>
    <w:rsid w:val="00480DF9"/>
    <w:rsid w:val="00481173"/>
    <w:rsid w:val="00481353"/>
    <w:rsid w:val="00481B0E"/>
    <w:rsid w:val="00481F08"/>
    <w:rsid w:val="00481F6F"/>
    <w:rsid w:val="004820C2"/>
    <w:rsid w:val="004822E4"/>
    <w:rsid w:val="00482323"/>
    <w:rsid w:val="004826A3"/>
    <w:rsid w:val="004827CA"/>
    <w:rsid w:val="004827E0"/>
    <w:rsid w:val="00482BFD"/>
    <w:rsid w:val="00482DBE"/>
    <w:rsid w:val="00482E51"/>
    <w:rsid w:val="004833C4"/>
    <w:rsid w:val="004833F7"/>
    <w:rsid w:val="0048367E"/>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47B"/>
    <w:rsid w:val="00484562"/>
    <w:rsid w:val="004845C3"/>
    <w:rsid w:val="0048475C"/>
    <w:rsid w:val="00484949"/>
    <w:rsid w:val="0048496D"/>
    <w:rsid w:val="00484A48"/>
    <w:rsid w:val="00484E46"/>
    <w:rsid w:val="0048518D"/>
    <w:rsid w:val="004851CC"/>
    <w:rsid w:val="0048536D"/>
    <w:rsid w:val="004853DE"/>
    <w:rsid w:val="004854A9"/>
    <w:rsid w:val="00485527"/>
    <w:rsid w:val="004855D2"/>
    <w:rsid w:val="004858BB"/>
    <w:rsid w:val="004858CC"/>
    <w:rsid w:val="004859A1"/>
    <w:rsid w:val="004859F7"/>
    <w:rsid w:val="00485C18"/>
    <w:rsid w:val="00485DBE"/>
    <w:rsid w:val="00485EBA"/>
    <w:rsid w:val="00485EC6"/>
    <w:rsid w:val="00486094"/>
    <w:rsid w:val="0048612C"/>
    <w:rsid w:val="00486490"/>
    <w:rsid w:val="00486623"/>
    <w:rsid w:val="004868CC"/>
    <w:rsid w:val="004868E3"/>
    <w:rsid w:val="00486CFF"/>
    <w:rsid w:val="00486E2D"/>
    <w:rsid w:val="00486EEB"/>
    <w:rsid w:val="00486FBA"/>
    <w:rsid w:val="004871BA"/>
    <w:rsid w:val="004873E3"/>
    <w:rsid w:val="0048751B"/>
    <w:rsid w:val="0048757A"/>
    <w:rsid w:val="00487589"/>
    <w:rsid w:val="0048771C"/>
    <w:rsid w:val="0048775D"/>
    <w:rsid w:val="004877A5"/>
    <w:rsid w:val="00487BAC"/>
    <w:rsid w:val="00487BFE"/>
    <w:rsid w:val="00487C51"/>
    <w:rsid w:val="00490043"/>
    <w:rsid w:val="0049045C"/>
    <w:rsid w:val="00490668"/>
    <w:rsid w:val="0049082B"/>
    <w:rsid w:val="00490947"/>
    <w:rsid w:val="00490CAB"/>
    <w:rsid w:val="00490D76"/>
    <w:rsid w:val="00490EF7"/>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B3"/>
    <w:rsid w:val="00493092"/>
    <w:rsid w:val="00493468"/>
    <w:rsid w:val="004935AF"/>
    <w:rsid w:val="00493627"/>
    <w:rsid w:val="00493664"/>
    <w:rsid w:val="00493A3D"/>
    <w:rsid w:val="00493AD0"/>
    <w:rsid w:val="00493CED"/>
    <w:rsid w:val="00493CF3"/>
    <w:rsid w:val="00493D95"/>
    <w:rsid w:val="00493F94"/>
    <w:rsid w:val="00493F96"/>
    <w:rsid w:val="0049416B"/>
    <w:rsid w:val="00494477"/>
    <w:rsid w:val="004946F8"/>
    <w:rsid w:val="0049487B"/>
    <w:rsid w:val="004948B0"/>
    <w:rsid w:val="00495077"/>
    <w:rsid w:val="00495083"/>
    <w:rsid w:val="004951EF"/>
    <w:rsid w:val="00495290"/>
    <w:rsid w:val="00495305"/>
    <w:rsid w:val="00495848"/>
    <w:rsid w:val="004959AF"/>
    <w:rsid w:val="00495CBE"/>
    <w:rsid w:val="00495E2D"/>
    <w:rsid w:val="00495F03"/>
    <w:rsid w:val="00495F12"/>
    <w:rsid w:val="004960E8"/>
    <w:rsid w:val="004961A4"/>
    <w:rsid w:val="0049628F"/>
    <w:rsid w:val="0049642D"/>
    <w:rsid w:val="0049645D"/>
    <w:rsid w:val="004967D4"/>
    <w:rsid w:val="004968C0"/>
    <w:rsid w:val="00496B19"/>
    <w:rsid w:val="00496C1E"/>
    <w:rsid w:val="00496D7E"/>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635"/>
    <w:rsid w:val="004A0747"/>
    <w:rsid w:val="004A07C7"/>
    <w:rsid w:val="004A07DB"/>
    <w:rsid w:val="004A081A"/>
    <w:rsid w:val="004A08A4"/>
    <w:rsid w:val="004A0973"/>
    <w:rsid w:val="004A0AAB"/>
    <w:rsid w:val="004A0D17"/>
    <w:rsid w:val="004A0EF5"/>
    <w:rsid w:val="004A0F20"/>
    <w:rsid w:val="004A1198"/>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C14"/>
    <w:rsid w:val="004A3CD9"/>
    <w:rsid w:val="004A4063"/>
    <w:rsid w:val="004A44AC"/>
    <w:rsid w:val="004A4682"/>
    <w:rsid w:val="004A469E"/>
    <w:rsid w:val="004A474F"/>
    <w:rsid w:val="004A4751"/>
    <w:rsid w:val="004A4AB4"/>
    <w:rsid w:val="004A4B6F"/>
    <w:rsid w:val="004A4BD9"/>
    <w:rsid w:val="004A4D28"/>
    <w:rsid w:val="004A4F27"/>
    <w:rsid w:val="004A4F94"/>
    <w:rsid w:val="004A5007"/>
    <w:rsid w:val="004A50DA"/>
    <w:rsid w:val="004A5231"/>
    <w:rsid w:val="004A535A"/>
    <w:rsid w:val="004A5767"/>
    <w:rsid w:val="004A5797"/>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28E"/>
    <w:rsid w:val="004A7518"/>
    <w:rsid w:val="004A7633"/>
    <w:rsid w:val="004A7840"/>
    <w:rsid w:val="004A7921"/>
    <w:rsid w:val="004A79C9"/>
    <w:rsid w:val="004A7AC4"/>
    <w:rsid w:val="004A7C28"/>
    <w:rsid w:val="004A7D96"/>
    <w:rsid w:val="004A7E00"/>
    <w:rsid w:val="004A7F26"/>
    <w:rsid w:val="004A7F35"/>
    <w:rsid w:val="004A7FFB"/>
    <w:rsid w:val="004B0034"/>
    <w:rsid w:val="004B00A2"/>
    <w:rsid w:val="004B00A7"/>
    <w:rsid w:val="004B0539"/>
    <w:rsid w:val="004B088B"/>
    <w:rsid w:val="004B08B0"/>
    <w:rsid w:val="004B09EE"/>
    <w:rsid w:val="004B0A8F"/>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1F4"/>
    <w:rsid w:val="004B42EF"/>
    <w:rsid w:val="004B4572"/>
    <w:rsid w:val="004B46AB"/>
    <w:rsid w:val="004B46B4"/>
    <w:rsid w:val="004B48A7"/>
    <w:rsid w:val="004B4973"/>
    <w:rsid w:val="004B49DA"/>
    <w:rsid w:val="004B4B39"/>
    <w:rsid w:val="004B4B3F"/>
    <w:rsid w:val="004B4CA1"/>
    <w:rsid w:val="004B4CE6"/>
    <w:rsid w:val="004B4CFC"/>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425"/>
    <w:rsid w:val="004C0462"/>
    <w:rsid w:val="004C0478"/>
    <w:rsid w:val="004C05A7"/>
    <w:rsid w:val="004C0BC1"/>
    <w:rsid w:val="004C12D5"/>
    <w:rsid w:val="004C1352"/>
    <w:rsid w:val="004C144C"/>
    <w:rsid w:val="004C14A8"/>
    <w:rsid w:val="004C1532"/>
    <w:rsid w:val="004C156D"/>
    <w:rsid w:val="004C1582"/>
    <w:rsid w:val="004C166A"/>
    <w:rsid w:val="004C19EC"/>
    <w:rsid w:val="004C1B35"/>
    <w:rsid w:val="004C1ED8"/>
    <w:rsid w:val="004C1F81"/>
    <w:rsid w:val="004C205B"/>
    <w:rsid w:val="004C207C"/>
    <w:rsid w:val="004C20C6"/>
    <w:rsid w:val="004C2196"/>
    <w:rsid w:val="004C2253"/>
    <w:rsid w:val="004C22BD"/>
    <w:rsid w:val="004C2500"/>
    <w:rsid w:val="004C25F9"/>
    <w:rsid w:val="004C260E"/>
    <w:rsid w:val="004C2683"/>
    <w:rsid w:val="004C26AC"/>
    <w:rsid w:val="004C2704"/>
    <w:rsid w:val="004C27AC"/>
    <w:rsid w:val="004C28DB"/>
    <w:rsid w:val="004C2D5E"/>
    <w:rsid w:val="004C2E5A"/>
    <w:rsid w:val="004C2EE4"/>
    <w:rsid w:val="004C2F54"/>
    <w:rsid w:val="004C3226"/>
    <w:rsid w:val="004C3289"/>
    <w:rsid w:val="004C3590"/>
    <w:rsid w:val="004C3760"/>
    <w:rsid w:val="004C3CF2"/>
    <w:rsid w:val="004C3D2E"/>
    <w:rsid w:val="004C3D46"/>
    <w:rsid w:val="004C3FAD"/>
    <w:rsid w:val="004C417A"/>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D63"/>
    <w:rsid w:val="004C5F53"/>
    <w:rsid w:val="004C5FA1"/>
    <w:rsid w:val="004C6111"/>
    <w:rsid w:val="004C6142"/>
    <w:rsid w:val="004C61EA"/>
    <w:rsid w:val="004C6554"/>
    <w:rsid w:val="004C66F2"/>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452"/>
    <w:rsid w:val="004D06CF"/>
    <w:rsid w:val="004D06FC"/>
    <w:rsid w:val="004D08AF"/>
    <w:rsid w:val="004D0A34"/>
    <w:rsid w:val="004D0B43"/>
    <w:rsid w:val="004D0ECF"/>
    <w:rsid w:val="004D108B"/>
    <w:rsid w:val="004D122F"/>
    <w:rsid w:val="004D1250"/>
    <w:rsid w:val="004D12CE"/>
    <w:rsid w:val="004D1354"/>
    <w:rsid w:val="004D187A"/>
    <w:rsid w:val="004D18A7"/>
    <w:rsid w:val="004D1A0D"/>
    <w:rsid w:val="004D1C20"/>
    <w:rsid w:val="004D1E0E"/>
    <w:rsid w:val="004D1F7E"/>
    <w:rsid w:val="004D2034"/>
    <w:rsid w:val="004D204E"/>
    <w:rsid w:val="004D211C"/>
    <w:rsid w:val="004D2487"/>
    <w:rsid w:val="004D24A4"/>
    <w:rsid w:val="004D2880"/>
    <w:rsid w:val="004D29DB"/>
    <w:rsid w:val="004D2D3E"/>
    <w:rsid w:val="004D2DBB"/>
    <w:rsid w:val="004D315F"/>
    <w:rsid w:val="004D316A"/>
    <w:rsid w:val="004D31E2"/>
    <w:rsid w:val="004D3990"/>
    <w:rsid w:val="004D3AAB"/>
    <w:rsid w:val="004D3B1E"/>
    <w:rsid w:val="004D3CAA"/>
    <w:rsid w:val="004D3F4A"/>
    <w:rsid w:val="004D40FB"/>
    <w:rsid w:val="004D4346"/>
    <w:rsid w:val="004D456A"/>
    <w:rsid w:val="004D4863"/>
    <w:rsid w:val="004D49F7"/>
    <w:rsid w:val="004D4AD6"/>
    <w:rsid w:val="004D4B5A"/>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1B"/>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A5A"/>
    <w:rsid w:val="004D7DE6"/>
    <w:rsid w:val="004D7E69"/>
    <w:rsid w:val="004E002D"/>
    <w:rsid w:val="004E01F8"/>
    <w:rsid w:val="004E0681"/>
    <w:rsid w:val="004E06E5"/>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EDB"/>
    <w:rsid w:val="004E42D2"/>
    <w:rsid w:val="004E4815"/>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C10"/>
    <w:rsid w:val="004E6D29"/>
    <w:rsid w:val="004E6D42"/>
    <w:rsid w:val="004E6E5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DD0"/>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A1E"/>
    <w:rsid w:val="004F4BE5"/>
    <w:rsid w:val="004F4CC0"/>
    <w:rsid w:val="004F4D80"/>
    <w:rsid w:val="004F4E4E"/>
    <w:rsid w:val="004F5115"/>
    <w:rsid w:val="004F537E"/>
    <w:rsid w:val="004F55C9"/>
    <w:rsid w:val="004F56D5"/>
    <w:rsid w:val="004F5836"/>
    <w:rsid w:val="004F5AD3"/>
    <w:rsid w:val="004F5B21"/>
    <w:rsid w:val="004F5CA9"/>
    <w:rsid w:val="004F5DCF"/>
    <w:rsid w:val="004F5EB0"/>
    <w:rsid w:val="004F62DB"/>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D7D"/>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DD0"/>
    <w:rsid w:val="00501EC1"/>
    <w:rsid w:val="00502005"/>
    <w:rsid w:val="005022C7"/>
    <w:rsid w:val="00502552"/>
    <w:rsid w:val="005025DD"/>
    <w:rsid w:val="005025F9"/>
    <w:rsid w:val="00502640"/>
    <w:rsid w:val="0050269B"/>
    <w:rsid w:val="0050271A"/>
    <w:rsid w:val="0050289A"/>
    <w:rsid w:val="005028FF"/>
    <w:rsid w:val="00502C2C"/>
    <w:rsid w:val="005030CA"/>
    <w:rsid w:val="005031E9"/>
    <w:rsid w:val="0050323D"/>
    <w:rsid w:val="0050344A"/>
    <w:rsid w:val="005034B0"/>
    <w:rsid w:val="005035B8"/>
    <w:rsid w:val="005036C6"/>
    <w:rsid w:val="00503D5A"/>
    <w:rsid w:val="00503E87"/>
    <w:rsid w:val="00503F8E"/>
    <w:rsid w:val="00503FAB"/>
    <w:rsid w:val="0050436B"/>
    <w:rsid w:val="005043B6"/>
    <w:rsid w:val="00504469"/>
    <w:rsid w:val="00504B21"/>
    <w:rsid w:val="00504B31"/>
    <w:rsid w:val="00504BE8"/>
    <w:rsid w:val="00505474"/>
    <w:rsid w:val="005063C4"/>
    <w:rsid w:val="0050689E"/>
    <w:rsid w:val="0050691F"/>
    <w:rsid w:val="00506A3E"/>
    <w:rsid w:val="00506B23"/>
    <w:rsid w:val="00506C24"/>
    <w:rsid w:val="00506CCF"/>
    <w:rsid w:val="00506E63"/>
    <w:rsid w:val="00507001"/>
    <w:rsid w:val="0050702F"/>
    <w:rsid w:val="005070C7"/>
    <w:rsid w:val="0050719E"/>
    <w:rsid w:val="00507696"/>
    <w:rsid w:val="00507E52"/>
    <w:rsid w:val="00507EF1"/>
    <w:rsid w:val="00507FC6"/>
    <w:rsid w:val="00510195"/>
    <w:rsid w:val="00510276"/>
    <w:rsid w:val="00510412"/>
    <w:rsid w:val="005104D1"/>
    <w:rsid w:val="00510991"/>
    <w:rsid w:val="0051099C"/>
    <w:rsid w:val="00510D46"/>
    <w:rsid w:val="00511047"/>
    <w:rsid w:val="005111D6"/>
    <w:rsid w:val="005113DB"/>
    <w:rsid w:val="005115C5"/>
    <w:rsid w:val="0051160D"/>
    <w:rsid w:val="00511937"/>
    <w:rsid w:val="00511AD7"/>
    <w:rsid w:val="00511CA5"/>
    <w:rsid w:val="00511CAA"/>
    <w:rsid w:val="00511DD8"/>
    <w:rsid w:val="00511F8C"/>
    <w:rsid w:val="00512305"/>
    <w:rsid w:val="0051243B"/>
    <w:rsid w:val="0051255A"/>
    <w:rsid w:val="005126C6"/>
    <w:rsid w:val="005128AF"/>
    <w:rsid w:val="0051295A"/>
    <w:rsid w:val="005129B4"/>
    <w:rsid w:val="00512A2E"/>
    <w:rsid w:val="00512ACA"/>
    <w:rsid w:val="00512B0A"/>
    <w:rsid w:val="00512D0D"/>
    <w:rsid w:val="00512F6F"/>
    <w:rsid w:val="0051314D"/>
    <w:rsid w:val="005131EB"/>
    <w:rsid w:val="005133EF"/>
    <w:rsid w:val="005135DD"/>
    <w:rsid w:val="00513707"/>
    <w:rsid w:val="00513923"/>
    <w:rsid w:val="00513931"/>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707"/>
    <w:rsid w:val="00521926"/>
    <w:rsid w:val="00521B51"/>
    <w:rsid w:val="00521B72"/>
    <w:rsid w:val="00521E78"/>
    <w:rsid w:val="0052224E"/>
    <w:rsid w:val="0052243E"/>
    <w:rsid w:val="00522553"/>
    <w:rsid w:val="005225FE"/>
    <w:rsid w:val="00522B8D"/>
    <w:rsid w:val="005232A9"/>
    <w:rsid w:val="00523450"/>
    <w:rsid w:val="005234A9"/>
    <w:rsid w:val="005234E1"/>
    <w:rsid w:val="005236D4"/>
    <w:rsid w:val="00523A68"/>
    <w:rsid w:val="00523B65"/>
    <w:rsid w:val="00524166"/>
    <w:rsid w:val="00524255"/>
    <w:rsid w:val="00524310"/>
    <w:rsid w:val="005244C3"/>
    <w:rsid w:val="00524678"/>
    <w:rsid w:val="00524723"/>
    <w:rsid w:val="005248E4"/>
    <w:rsid w:val="00524B36"/>
    <w:rsid w:val="00524DA0"/>
    <w:rsid w:val="00524E5C"/>
    <w:rsid w:val="00524FE9"/>
    <w:rsid w:val="005252BC"/>
    <w:rsid w:val="00525483"/>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135"/>
    <w:rsid w:val="00530166"/>
    <w:rsid w:val="00530234"/>
    <w:rsid w:val="0053027B"/>
    <w:rsid w:val="005302E1"/>
    <w:rsid w:val="005303C8"/>
    <w:rsid w:val="00530636"/>
    <w:rsid w:val="005308DE"/>
    <w:rsid w:val="00530E33"/>
    <w:rsid w:val="00531040"/>
    <w:rsid w:val="0053125F"/>
    <w:rsid w:val="005315E5"/>
    <w:rsid w:val="00531889"/>
    <w:rsid w:val="00531BA1"/>
    <w:rsid w:val="00531C04"/>
    <w:rsid w:val="00531D6F"/>
    <w:rsid w:val="00532109"/>
    <w:rsid w:val="005321D8"/>
    <w:rsid w:val="00532393"/>
    <w:rsid w:val="005325CE"/>
    <w:rsid w:val="005328A9"/>
    <w:rsid w:val="00532979"/>
    <w:rsid w:val="00532AED"/>
    <w:rsid w:val="00532B4E"/>
    <w:rsid w:val="00533033"/>
    <w:rsid w:val="00533080"/>
    <w:rsid w:val="0053345C"/>
    <w:rsid w:val="00533725"/>
    <w:rsid w:val="00533807"/>
    <w:rsid w:val="00533B82"/>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737"/>
    <w:rsid w:val="00535825"/>
    <w:rsid w:val="00535861"/>
    <w:rsid w:val="005358C3"/>
    <w:rsid w:val="00535CAD"/>
    <w:rsid w:val="00535F24"/>
    <w:rsid w:val="0053629C"/>
    <w:rsid w:val="00536328"/>
    <w:rsid w:val="0053645A"/>
    <w:rsid w:val="00536538"/>
    <w:rsid w:val="00536542"/>
    <w:rsid w:val="005366BA"/>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0E2"/>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5F4"/>
    <w:rsid w:val="0054376E"/>
    <w:rsid w:val="005438CA"/>
    <w:rsid w:val="005439E3"/>
    <w:rsid w:val="005439F1"/>
    <w:rsid w:val="00543A23"/>
    <w:rsid w:val="00543A3F"/>
    <w:rsid w:val="00543BDF"/>
    <w:rsid w:val="00543CA9"/>
    <w:rsid w:val="00543D60"/>
    <w:rsid w:val="00543D96"/>
    <w:rsid w:val="00543DAA"/>
    <w:rsid w:val="00543DCB"/>
    <w:rsid w:val="00543E8C"/>
    <w:rsid w:val="00543F51"/>
    <w:rsid w:val="00544249"/>
    <w:rsid w:val="005442E2"/>
    <w:rsid w:val="00544643"/>
    <w:rsid w:val="0054477E"/>
    <w:rsid w:val="00544B4C"/>
    <w:rsid w:val="00544E71"/>
    <w:rsid w:val="00544EE5"/>
    <w:rsid w:val="00544FE1"/>
    <w:rsid w:val="00545071"/>
    <w:rsid w:val="005458DD"/>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E1E"/>
    <w:rsid w:val="005513FC"/>
    <w:rsid w:val="00551474"/>
    <w:rsid w:val="005515D0"/>
    <w:rsid w:val="005516D0"/>
    <w:rsid w:val="005516E4"/>
    <w:rsid w:val="005517ED"/>
    <w:rsid w:val="005519C6"/>
    <w:rsid w:val="00551AB5"/>
    <w:rsid w:val="00551BF0"/>
    <w:rsid w:val="00551CE9"/>
    <w:rsid w:val="00551DBF"/>
    <w:rsid w:val="00551F2C"/>
    <w:rsid w:val="005522BF"/>
    <w:rsid w:val="00552399"/>
    <w:rsid w:val="005527AA"/>
    <w:rsid w:val="0055284F"/>
    <w:rsid w:val="005528E9"/>
    <w:rsid w:val="0055296E"/>
    <w:rsid w:val="00552A2D"/>
    <w:rsid w:val="00552B84"/>
    <w:rsid w:val="00552E81"/>
    <w:rsid w:val="00552ED8"/>
    <w:rsid w:val="00553250"/>
    <w:rsid w:val="00553423"/>
    <w:rsid w:val="00553510"/>
    <w:rsid w:val="005535DA"/>
    <w:rsid w:val="00553614"/>
    <w:rsid w:val="005537D3"/>
    <w:rsid w:val="005538BB"/>
    <w:rsid w:val="005538D5"/>
    <w:rsid w:val="005539C1"/>
    <w:rsid w:val="005539F8"/>
    <w:rsid w:val="00553BC5"/>
    <w:rsid w:val="00553E27"/>
    <w:rsid w:val="00553E42"/>
    <w:rsid w:val="00553E87"/>
    <w:rsid w:val="00553F58"/>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70D"/>
    <w:rsid w:val="00555A00"/>
    <w:rsid w:val="00555A15"/>
    <w:rsid w:val="0055604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601B0"/>
    <w:rsid w:val="005603E6"/>
    <w:rsid w:val="00560543"/>
    <w:rsid w:val="00560678"/>
    <w:rsid w:val="0056087F"/>
    <w:rsid w:val="005608CE"/>
    <w:rsid w:val="00560FF8"/>
    <w:rsid w:val="005615C1"/>
    <w:rsid w:val="005617F7"/>
    <w:rsid w:val="0056192B"/>
    <w:rsid w:val="005619A5"/>
    <w:rsid w:val="00561B4E"/>
    <w:rsid w:val="00561BAC"/>
    <w:rsid w:val="00561CFC"/>
    <w:rsid w:val="00561E52"/>
    <w:rsid w:val="00561E5A"/>
    <w:rsid w:val="0056206A"/>
    <w:rsid w:val="00562298"/>
    <w:rsid w:val="0056243B"/>
    <w:rsid w:val="005629B7"/>
    <w:rsid w:val="00562C3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E73"/>
    <w:rsid w:val="00564EE0"/>
    <w:rsid w:val="00564F36"/>
    <w:rsid w:val="00564F88"/>
    <w:rsid w:val="00564F8A"/>
    <w:rsid w:val="00564FDE"/>
    <w:rsid w:val="00565027"/>
    <w:rsid w:val="00565078"/>
    <w:rsid w:val="00565283"/>
    <w:rsid w:val="005655E8"/>
    <w:rsid w:val="005656D2"/>
    <w:rsid w:val="00565766"/>
    <w:rsid w:val="005659C6"/>
    <w:rsid w:val="00565BD6"/>
    <w:rsid w:val="00565DD7"/>
    <w:rsid w:val="00566197"/>
    <w:rsid w:val="005661B0"/>
    <w:rsid w:val="0056628E"/>
    <w:rsid w:val="0056647B"/>
    <w:rsid w:val="005664BB"/>
    <w:rsid w:val="00566548"/>
    <w:rsid w:val="00566726"/>
    <w:rsid w:val="00566A68"/>
    <w:rsid w:val="00566B8E"/>
    <w:rsid w:val="00566C61"/>
    <w:rsid w:val="00566C8A"/>
    <w:rsid w:val="00566D9E"/>
    <w:rsid w:val="00566FBF"/>
    <w:rsid w:val="005673B2"/>
    <w:rsid w:val="00567B5F"/>
    <w:rsid w:val="00567B9C"/>
    <w:rsid w:val="00567F60"/>
    <w:rsid w:val="00570137"/>
    <w:rsid w:val="0057023F"/>
    <w:rsid w:val="005703F8"/>
    <w:rsid w:val="0057082B"/>
    <w:rsid w:val="00570900"/>
    <w:rsid w:val="00570902"/>
    <w:rsid w:val="00570CC8"/>
    <w:rsid w:val="005710EE"/>
    <w:rsid w:val="00571384"/>
    <w:rsid w:val="00571414"/>
    <w:rsid w:val="00571440"/>
    <w:rsid w:val="005714E7"/>
    <w:rsid w:val="00571527"/>
    <w:rsid w:val="005715D2"/>
    <w:rsid w:val="00571C6E"/>
    <w:rsid w:val="00571DCB"/>
    <w:rsid w:val="00572155"/>
    <w:rsid w:val="00572320"/>
    <w:rsid w:val="00572489"/>
    <w:rsid w:val="00572519"/>
    <w:rsid w:val="005725BF"/>
    <w:rsid w:val="005725C5"/>
    <w:rsid w:val="0057266C"/>
    <w:rsid w:val="00572945"/>
    <w:rsid w:val="00572B01"/>
    <w:rsid w:val="00572B26"/>
    <w:rsid w:val="00572BD9"/>
    <w:rsid w:val="0057310F"/>
    <w:rsid w:val="00573126"/>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401"/>
    <w:rsid w:val="005764D6"/>
    <w:rsid w:val="0057655D"/>
    <w:rsid w:val="005767C5"/>
    <w:rsid w:val="0057698A"/>
    <w:rsid w:val="00576AFC"/>
    <w:rsid w:val="00576E75"/>
    <w:rsid w:val="00576F12"/>
    <w:rsid w:val="00576FDB"/>
    <w:rsid w:val="00577455"/>
    <w:rsid w:val="005776B5"/>
    <w:rsid w:val="005779CA"/>
    <w:rsid w:val="005779F9"/>
    <w:rsid w:val="00577DB3"/>
    <w:rsid w:val="00577DC4"/>
    <w:rsid w:val="00577DC5"/>
    <w:rsid w:val="00580114"/>
    <w:rsid w:val="00580209"/>
    <w:rsid w:val="005803AE"/>
    <w:rsid w:val="00580647"/>
    <w:rsid w:val="00580A18"/>
    <w:rsid w:val="00580B88"/>
    <w:rsid w:val="00580B8C"/>
    <w:rsid w:val="00580D2E"/>
    <w:rsid w:val="00580E78"/>
    <w:rsid w:val="00580E85"/>
    <w:rsid w:val="00580FA6"/>
    <w:rsid w:val="00581153"/>
    <w:rsid w:val="00581625"/>
    <w:rsid w:val="0058162A"/>
    <w:rsid w:val="0058167E"/>
    <w:rsid w:val="00581ADA"/>
    <w:rsid w:val="00581D41"/>
    <w:rsid w:val="00581EEE"/>
    <w:rsid w:val="0058221E"/>
    <w:rsid w:val="00582223"/>
    <w:rsid w:val="005823DC"/>
    <w:rsid w:val="0058274A"/>
    <w:rsid w:val="00582BCE"/>
    <w:rsid w:val="00582C59"/>
    <w:rsid w:val="00582F2F"/>
    <w:rsid w:val="00582F4F"/>
    <w:rsid w:val="005831A3"/>
    <w:rsid w:val="005832AF"/>
    <w:rsid w:val="0058345C"/>
    <w:rsid w:val="005834EF"/>
    <w:rsid w:val="005835A1"/>
    <w:rsid w:val="00583845"/>
    <w:rsid w:val="005838DB"/>
    <w:rsid w:val="00583CED"/>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81"/>
    <w:rsid w:val="005875E8"/>
    <w:rsid w:val="00587622"/>
    <w:rsid w:val="00587B55"/>
    <w:rsid w:val="00587B98"/>
    <w:rsid w:val="00587CAA"/>
    <w:rsid w:val="00587D83"/>
    <w:rsid w:val="00590182"/>
    <w:rsid w:val="00590192"/>
    <w:rsid w:val="0059030D"/>
    <w:rsid w:val="00590571"/>
    <w:rsid w:val="005908BF"/>
    <w:rsid w:val="00590AAE"/>
    <w:rsid w:val="00590CE0"/>
    <w:rsid w:val="00590E21"/>
    <w:rsid w:val="00590EB7"/>
    <w:rsid w:val="00590FB7"/>
    <w:rsid w:val="005912C1"/>
    <w:rsid w:val="005913D6"/>
    <w:rsid w:val="00591454"/>
    <w:rsid w:val="00591511"/>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C81"/>
    <w:rsid w:val="00593CBC"/>
    <w:rsid w:val="00593E39"/>
    <w:rsid w:val="00593F04"/>
    <w:rsid w:val="00593F9C"/>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5EB"/>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F00"/>
    <w:rsid w:val="00596F11"/>
    <w:rsid w:val="00596FB1"/>
    <w:rsid w:val="00597151"/>
    <w:rsid w:val="00597292"/>
    <w:rsid w:val="005974AB"/>
    <w:rsid w:val="0059754D"/>
    <w:rsid w:val="0059772D"/>
    <w:rsid w:val="00597A14"/>
    <w:rsid w:val="00597BD6"/>
    <w:rsid w:val="00597C21"/>
    <w:rsid w:val="00597C3A"/>
    <w:rsid w:val="00597D44"/>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AA"/>
    <w:rsid w:val="005A3102"/>
    <w:rsid w:val="005A34C5"/>
    <w:rsid w:val="005A3507"/>
    <w:rsid w:val="005A35FF"/>
    <w:rsid w:val="005A36EA"/>
    <w:rsid w:val="005A37BB"/>
    <w:rsid w:val="005A3895"/>
    <w:rsid w:val="005A3A8C"/>
    <w:rsid w:val="005A3F9D"/>
    <w:rsid w:val="005A4124"/>
    <w:rsid w:val="005A4230"/>
    <w:rsid w:val="005A43D0"/>
    <w:rsid w:val="005A4AA6"/>
    <w:rsid w:val="005A4B00"/>
    <w:rsid w:val="005A4B83"/>
    <w:rsid w:val="005A4D12"/>
    <w:rsid w:val="005A52A9"/>
    <w:rsid w:val="005A549F"/>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9B4"/>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6EC"/>
    <w:rsid w:val="005B1709"/>
    <w:rsid w:val="005B1A80"/>
    <w:rsid w:val="005B1AF9"/>
    <w:rsid w:val="005B1B59"/>
    <w:rsid w:val="005B1D33"/>
    <w:rsid w:val="005B1E59"/>
    <w:rsid w:val="005B1FB2"/>
    <w:rsid w:val="005B1FD2"/>
    <w:rsid w:val="005B2144"/>
    <w:rsid w:val="005B21CF"/>
    <w:rsid w:val="005B227D"/>
    <w:rsid w:val="005B24A3"/>
    <w:rsid w:val="005B2562"/>
    <w:rsid w:val="005B2600"/>
    <w:rsid w:val="005B27DB"/>
    <w:rsid w:val="005B2828"/>
    <w:rsid w:val="005B283B"/>
    <w:rsid w:val="005B2887"/>
    <w:rsid w:val="005B28FC"/>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E3D"/>
    <w:rsid w:val="005B3EA4"/>
    <w:rsid w:val="005B4285"/>
    <w:rsid w:val="005B45E1"/>
    <w:rsid w:val="005B473D"/>
    <w:rsid w:val="005B47E2"/>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62AA"/>
    <w:rsid w:val="005B63B8"/>
    <w:rsid w:val="005B6409"/>
    <w:rsid w:val="005B6441"/>
    <w:rsid w:val="005B66E2"/>
    <w:rsid w:val="005B670A"/>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2FF"/>
    <w:rsid w:val="005C0395"/>
    <w:rsid w:val="005C0472"/>
    <w:rsid w:val="005C04BA"/>
    <w:rsid w:val="005C0592"/>
    <w:rsid w:val="005C0614"/>
    <w:rsid w:val="005C07E7"/>
    <w:rsid w:val="005C0922"/>
    <w:rsid w:val="005C0982"/>
    <w:rsid w:val="005C09BD"/>
    <w:rsid w:val="005C0B2C"/>
    <w:rsid w:val="005C0DD8"/>
    <w:rsid w:val="005C1117"/>
    <w:rsid w:val="005C13FA"/>
    <w:rsid w:val="005C19FE"/>
    <w:rsid w:val="005C1B05"/>
    <w:rsid w:val="005C1B9C"/>
    <w:rsid w:val="005C1C2A"/>
    <w:rsid w:val="005C1D2D"/>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6BD"/>
    <w:rsid w:val="005C39FB"/>
    <w:rsid w:val="005C3CFD"/>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87"/>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411"/>
    <w:rsid w:val="005C745C"/>
    <w:rsid w:val="005C769C"/>
    <w:rsid w:val="005C788B"/>
    <w:rsid w:val="005C7937"/>
    <w:rsid w:val="005C7F24"/>
    <w:rsid w:val="005D051D"/>
    <w:rsid w:val="005D05C2"/>
    <w:rsid w:val="005D06F1"/>
    <w:rsid w:val="005D07A9"/>
    <w:rsid w:val="005D0A10"/>
    <w:rsid w:val="005D0BA0"/>
    <w:rsid w:val="005D0C0A"/>
    <w:rsid w:val="005D0E2F"/>
    <w:rsid w:val="005D0E3D"/>
    <w:rsid w:val="005D11B5"/>
    <w:rsid w:val="005D141D"/>
    <w:rsid w:val="005D1463"/>
    <w:rsid w:val="005D1CC6"/>
    <w:rsid w:val="005D1CD3"/>
    <w:rsid w:val="005D1E25"/>
    <w:rsid w:val="005D1FB9"/>
    <w:rsid w:val="005D21AE"/>
    <w:rsid w:val="005D240C"/>
    <w:rsid w:val="005D25AA"/>
    <w:rsid w:val="005D29E2"/>
    <w:rsid w:val="005D2A25"/>
    <w:rsid w:val="005D2AAF"/>
    <w:rsid w:val="005D2D49"/>
    <w:rsid w:val="005D2D72"/>
    <w:rsid w:val="005D3068"/>
    <w:rsid w:val="005D3129"/>
    <w:rsid w:val="005D336C"/>
    <w:rsid w:val="005D3456"/>
    <w:rsid w:val="005D35D4"/>
    <w:rsid w:val="005D362C"/>
    <w:rsid w:val="005D363D"/>
    <w:rsid w:val="005D38FF"/>
    <w:rsid w:val="005D392C"/>
    <w:rsid w:val="005D39CD"/>
    <w:rsid w:val="005D3B15"/>
    <w:rsid w:val="005D3ECD"/>
    <w:rsid w:val="005D4307"/>
    <w:rsid w:val="005D459D"/>
    <w:rsid w:val="005D467C"/>
    <w:rsid w:val="005D47F8"/>
    <w:rsid w:val="005D488A"/>
    <w:rsid w:val="005D489E"/>
    <w:rsid w:val="005D4CA2"/>
    <w:rsid w:val="005D4F86"/>
    <w:rsid w:val="005D5128"/>
    <w:rsid w:val="005D5158"/>
    <w:rsid w:val="005D57C4"/>
    <w:rsid w:val="005D5888"/>
    <w:rsid w:val="005D5A31"/>
    <w:rsid w:val="005D5D5F"/>
    <w:rsid w:val="005D5E35"/>
    <w:rsid w:val="005D62EB"/>
    <w:rsid w:val="005D6660"/>
    <w:rsid w:val="005D6693"/>
    <w:rsid w:val="005D6744"/>
    <w:rsid w:val="005D67ED"/>
    <w:rsid w:val="005D6817"/>
    <w:rsid w:val="005D6C19"/>
    <w:rsid w:val="005D6ED2"/>
    <w:rsid w:val="005D700B"/>
    <w:rsid w:val="005D716D"/>
    <w:rsid w:val="005D71D3"/>
    <w:rsid w:val="005D7312"/>
    <w:rsid w:val="005D7525"/>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A9"/>
    <w:rsid w:val="005E2369"/>
    <w:rsid w:val="005E2922"/>
    <w:rsid w:val="005E29F4"/>
    <w:rsid w:val="005E2A87"/>
    <w:rsid w:val="005E2A9E"/>
    <w:rsid w:val="005E2C21"/>
    <w:rsid w:val="005E2CF1"/>
    <w:rsid w:val="005E2D43"/>
    <w:rsid w:val="005E2DF4"/>
    <w:rsid w:val="005E2F11"/>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B3D"/>
    <w:rsid w:val="005E4BE9"/>
    <w:rsid w:val="005E4D15"/>
    <w:rsid w:val="005E4F87"/>
    <w:rsid w:val="005E50A8"/>
    <w:rsid w:val="005E50B4"/>
    <w:rsid w:val="005E5196"/>
    <w:rsid w:val="005E5331"/>
    <w:rsid w:val="005E53D0"/>
    <w:rsid w:val="005E54EE"/>
    <w:rsid w:val="005E55F1"/>
    <w:rsid w:val="005E563D"/>
    <w:rsid w:val="005E56B2"/>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F4A"/>
    <w:rsid w:val="005F0005"/>
    <w:rsid w:val="005F013D"/>
    <w:rsid w:val="005F0237"/>
    <w:rsid w:val="005F025B"/>
    <w:rsid w:val="005F037B"/>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686"/>
    <w:rsid w:val="005F2715"/>
    <w:rsid w:val="005F2AF2"/>
    <w:rsid w:val="005F2B79"/>
    <w:rsid w:val="005F2D9F"/>
    <w:rsid w:val="005F2E03"/>
    <w:rsid w:val="005F2EB2"/>
    <w:rsid w:val="005F3607"/>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0FC"/>
    <w:rsid w:val="005F619B"/>
    <w:rsid w:val="005F642C"/>
    <w:rsid w:val="005F6559"/>
    <w:rsid w:val="005F659C"/>
    <w:rsid w:val="005F699B"/>
    <w:rsid w:val="005F69AB"/>
    <w:rsid w:val="005F6A73"/>
    <w:rsid w:val="005F70BA"/>
    <w:rsid w:val="005F710D"/>
    <w:rsid w:val="005F71B6"/>
    <w:rsid w:val="005F71EA"/>
    <w:rsid w:val="005F73AE"/>
    <w:rsid w:val="005F777D"/>
    <w:rsid w:val="005F7AD9"/>
    <w:rsid w:val="005F7C76"/>
    <w:rsid w:val="005F7CC6"/>
    <w:rsid w:val="005F7E83"/>
    <w:rsid w:val="005F7EAF"/>
    <w:rsid w:val="00600012"/>
    <w:rsid w:val="006001DE"/>
    <w:rsid w:val="00600270"/>
    <w:rsid w:val="006004BF"/>
    <w:rsid w:val="00600689"/>
    <w:rsid w:val="00600700"/>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7A5"/>
    <w:rsid w:val="00602894"/>
    <w:rsid w:val="00602FBD"/>
    <w:rsid w:val="00603045"/>
    <w:rsid w:val="0060327F"/>
    <w:rsid w:val="0060339A"/>
    <w:rsid w:val="00603409"/>
    <w:rsid w:val="00603411"/>
    <w:rsid w:val="00603533"/>
    <w:rsid w:val="00603583"/>
    <w:rsid w:val="006035A5"/>
    <w:rsid w:val="00603D68"/>
    <w:rsid w:val="00603DA7"/>
    <w:rsid w:val="00603DB9"/>
    <w:rsid w:val="00603F64"/>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1F4"/>
    <w:rsid w:val="006052A5"/>
    <w:rsid w:val="006052E8"/>
    <w:rsid w:val="006052FE"/>
    <w:rsid w:val="00605355"/>
    <w:rsid w:val="0060546B"/>
    <w:rsid w:val="00605492"/>
    <w:rsid w:val="00605600"/>
    <w:rsid w:val="006058D9"/>
    <w:rsid w:val="00605A9E"/>
    <w:rsid w:val="00605B84"/>
    <w:rsid w:val="00605EC4"/>
    <w:rsid w:val="00605FEF"/>
    <w:rsid w:val="00606129"/>
    <w:rsid w:val="0060617C"/>
    <w:rsid w:val="0060621F"/>
    <w:rsid w:val="00606629"/>
    <w:rsid w:val="00606B09"/>
    <w:rsid w:val="00606C00"/>
    <w:rsid w:val="00606D3C"/>
    <w:rsid w:val="00606EAE"/>
    <w:rsid w:val="00606EC1"/>
    <w:rsid w:val="00606F8C"/>
    <w:rsid w:val="0060735A"/>
    <w:rsid w:val="0060739F"/>
    <w:rsid w:val="006077D0"/>
    <w:rsid w:val="006079F3"/>
    <w:rsid w:val="00607DEB"/>
    <w:rsid w:val="00607E09"/>
    <w:rsid w:val="00607F57"/>
    <w:rsid w:val="006101F3"/>
    <w:rsid w:val="0061023B"/>
    <w:rsid w:val="00610275"/>
    <w:rsid w:val="0061038F"/>
    <w:rsid w:val="006106EB"/>
    <w:rsid w:val="00610781"/>
    <w:rsid w:val="006108D9"/>
    <w:rsid w:val="0061099A"/>
    <w:rsid w:val="00610D39"/>
    <w:rsid w:val="00610F65"/>
    <w:rsid w:val="006118EC"/>
    <w:rsid w:val="0061195C"/>
    <w:rsid w:val="00611C8E"/>
    <w:rsid w:val="0061283D"/>
    <w:rsid w:val="00612A28"/>
    <w:rsid w:val="0061307C"/>
    <w:rsid w:val="0061323D"/>
    <w:rsid w:val="006137AB"/>
    <w:rsid w:val="006138CF"/>
    <w:rsid w:val="006139B1"/>
    <w:rsid w:val="00613A18"/>
    <w:rsid w:val="00613BB8"/>
    <w:rsid w:val="00613C0F"/>
    <w:rsid w:val="00613CB2"/>
    <w:rsid w:val="00613E51"/>
    <w:rsid w:val="00613E77"/>
    <w:rsid w:val="00614026"/>
    <w:rsid w:val="00614158"/>
    <w:rsid w:val="00614422"/>
    <w:rsid w:val="006145A9"/>
    <w:rsid w:val="00614980"/>
    <w:rsid w:val="0061499E"/>
    <w:rsid w:val="00614CD8"/>
    <w:rsid w:val="00614D2A"/>
    <w:rsid w:val="006152B0"/>
    <w:rsid w:val="00615305"/>
    <w:rsid w:val="00615456"/>
    <w:rsid w:val="00615579"/>
    <w:rsid w:val="006158B3"/>
    <w:rsid w:val="00615991"/>
    <w:rsid w:val="00615AB2"/>
    <w:rsid w:val="00615B52"/>
    <w:rsid w:val="00615DC6"/>
    <w:rsid w:val="00615EAE"/>
    <w:rsid w:val="00615FC2"/>
    <w:rsid w:val="00616292"/>
    <w:rsid w:val="00616400"/>
    <w:rsid w:val="0061640D"/>
    <w:rsid w:val="00616744"/>
    <w:rsid w:val="00616A48"/>
    <w:rsid w:val="00616D04"/>
    <w:rsid w:val="00616D20"/>
    <w:rsid w:val="00616E2D"/>
    <w:rsid w:val="00617150"/>
    <w:rsid w:val="00617242"/>
    <w:rsid w:val="0061744A"/>
    <w:rsid w:val="006175B5"/>
    <w:rsid w:val="00617685"/>
    <w:rsid w:val="00617BD0"/>
    <w:rsid w:val="00617C33"/>
    <w:rsid w:val="00617D2A"/>
    <w:rsid w:val="00617E3A"/>
    <w:rsid w:val="0062006F"/>
    <w:rsid w:val="00620470"/>
    <w:rsid w:val="00620AB6"/>
    <w:rsid w:val="00620B71"/>
    <w:rsid w:val="00620BAC"/>
    <w:rsid w:val="00620C89"/>
    <w:rsid w:val="00620CD6"/>
    <w:rsid w:val="00620EBB"/>
    <w:rsid w:val="00620F19"/>
    <w:rsid w:val="006210B2"/>
    <w:rsid w:val="006212E8"/>
    <w:rsid w:val="006216A7"/>
    <w:rsid w:val="006217A3"/>
    <w:rsid w:val="00621A2C"/>
    <w:rsid w:val="00621A45"/>
    <w:rsid w:val="00621E58"/>
    <w:rsid w:val="00622649"/>
    <w:rsid w:val="006227C7"/>
    <w:rsid w:val="00622BD2"/>
    <w:rsid w:val="00622E0C"/>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88"/>
    <w:rsid w:val="006242E8"/>
    <w:rsid w:val="00624374"/>
    <w:rsid w:val="006243C3"/>
    <w:rsid w:val="00624528"/>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04"/>
    <w:rsid w:val="006260E6"/>
    <w:rsid w:val="006266DC"/>
    <w:rsid w:val="00626753"/>
    <w:rsid w:val="00626B71"/>
    <w:rsid w:val="00626B84"/>
    <w:rsid w:val="00626BAB"/>
    <w:rsid w:val="00626BC2"/>
    <w:rsid w:val="00626D0A"/>
    <w:rsid w:val="00626E62"/>
    <w:rsid w:val="0062715F"/>
    <w:rsid w:val="00627296"/>
    <w:rsid w:val="00627314"/>
    <w:rsid w:val="0062732D"/>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C7"/>
    <w:rsid w:val="00634D27"/>
    <w:rsid w:val="00634F71"/>
    <w:rsid w:val="00635051"/>
    <w:rsid w:val="006350E8"/>
    <w:rsid w:val="00635162"/>
    <w:rsid w:val="006351A5"/>
    <w:rsid w:val="006355E4"/>
    <w:rsid w:val="006355F7"/>
    <w:rsid w:val="0063569A"/>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BA"/>
    <w:rsid w:val="00641050"/>
    <w:rsid w:val="006410D8"/>
    <w:rsid w:val="00641288"/>
    <w:rsid w:val="006412B0"/>
    <w:rsid w:val="00641350"/>
    <w:rsid w:val="00641735"/>
    <w:rsid w:val="00641945"/>
    <w:rsid w:val="00641B31"/>
    <w:rsid w:val="00642030"/>
    <w:rsid w:val="00642139"/>
    <w:rsid w:val="0064278E"/>
    <w:rsid w:val="0064293E"/>
    <w:rsid w:val="00642D6F"/>
    <w:rsid w:val="00642DBA"/>
    <w:rsid w:val="00642F23"/>
    <w:rsid w:val="00643048"/>
    <w:rsid w:val="0064307E"/>
    <w:rsid w:val="006431A3"/>
    <w:rsid w:val="006431CF"/>
    <w:rsid w:val="00643448"/>
    <w:rsid w:val="00643465"/>
    <w:rsid w:val="006434E6"/>
    <w:rsid w:val="006436D6"/>
    <w:rsid w:val="00643707"/>
    <w:rsid w:val="00643B90"/>
    <w:rsid w:val="00643BA1"/>
    <w:rsid w:val="00643DE3"/>
    <w:rsid w:val="00643EDC"/>
    <w:rsid w:val="006440EB"/>
    <w:rsid w:val="006440EF"/>
    <w:rsid w:val="0064418F"/>
    <w:rsid w:val="0064447D"/>
    <w:rsid w:val="00644569"/>
    <w:rsid w:val="0064457B"/>
    <w:rsid w:val="006446F3"/>
    <w:rsid w:val="00644842"/>
    <w:rsid w:val="006448BB"/>
    <w:rsid w:val="00644B47"/>
    <w:rsid w:val="00645236"/>
    <w:rsid w:val="00645498"/>
    <w:rsid w:val="006454FD"/>
    <w:rsid w:val="00645634"/>
    <w:rsid w:val="00645A9B"/>
    <w:rsid w:val="00645ACB"/>
    <w:rsid w:val="00645F7B"/>
    <w:rsid w:val="0064605A"/>
    <w:rsid w:val="006460C7"/>
    <w:rsid w:val="00646333"/>
    <w:rsid w:val="00646578"/>
    <w:rsid w:val="006465D9"/>
    <w:rsid w:val="006465DF"/>
    <w:rsid w:val="006468D3"/>
    <w:rsid w:val="00646C42"/>
    <w:rsid w:val="00646ED5"/>
    <w:rsid w:val="00647090"/>
    <w:rsid w:val="006470B2"/>
    <w:rsid w:val="006474AC"/>
    <w:rsid w:val="006477C8"/>
    <w:rsid w:val="00647816"/>
    <w:rsid w:val="006478CF"/>
    <w:rsid w:val="00647B3C"/>
    <w:rsid w:val="00647BA0"/>
    <w:rsid w:val="00647D94"/>
    <w:rsid w:val="00647F38"/>
    <w:rsid w:val="00650339"/>
    <w:rsid w:val="00650390"/>
    <w:rsid w:val="0065075F"/>
    <w:rsid w:val="00650889"/>
    <w:rsid w:val="006508E2"/>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AEC"/>
    <w:rsid w:val="00651C0A"/>
    <w:rsid w:val="00651D64"/>
    <w:rsid w:val="00651FA0"/>
    <w:rsid w:val="006520C6"/>
    <w:rsid w:val="006522DF"/>
    <w:rsid w:val="006524AF"/>
    <w:rsid w:val="006525D3"/>
    <w:rsid w:val="00652609"/>
    <w:rsid w:val="006526D0"/>
    <w:rsid w:val="0065276B"/>
    <w:rsid w:val="00652777"/>
    <w:rsid w:val="00652A06"/>
    <w:rsid w:val="00652C36"/>
    <w:rsid w:val="00652EEA"/>
    <w:rsid w:val="00653003"/>
    <w:rsid w:val="00653134"/>
    <w:rsid w:val="0065361A"/>
    <w:rsid w:val="006536F8"/>
    <w:rsid w:val="00653788"/>
    <w:rsid w:val="00653819"/>
    <w:rsid w:val="00653A78"/>
    <w:rsid w:val="00653C81"/>
    <w:rsid w:val="00653C93"/>
    <w:rsid w:val="00653D10"/>
    <w:rsid w:val="00653EA0"/>
    <w:rsid w:val="006541F7"/>
    <w:rsid w:val="00654290"/>
    <w:rsid w:val="00654663"/>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AEF"/>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1E0"/>
    <w:rsid w:val="006622A9"/>
    <w:rsid w:val="0066242A"/>
    <w:rsid w:val="00662503"/>
    <w:rsid w:val="006625B2"/>
    <w:rsid w:val="006625C4"/>
    <w:rsid w:val="006626D4"/>
    <w:rsid w:val="00662757"/>
    <w:rsid w:val="00662B33"/>
    <w:rsid w:val="00662DC3"/>
    <w:rsid w:val="00662E41"/>
    <w:rsid w:val="00662FD9"/>
    <w:rsid w:val="006630F2"/>
    <w:rsid w:val="00663A3D"/>
    <w:rsid w:val="00663B0B"/>
    <w:rsid w:val="00663ECE"/>
    <w:rsid w:val="006640BC"/>
    <w:rsid w:val="006641AC"/>
    <w:rsid w:val="00664604"/>
    <w:rsid w:val="00664638"/>
    <w:rsid w:val="00664858"/>
    <w:rsid w:val="00664AC6"/>
    <w:rsid w:val="00664AE6"/>
    <w:rsid w:val="0066513B"/>
    <w:rsid w:val="00665409"/>
    <w:rsid w:val="00665560"/>
    <w:rsid w:val="006657DD"/>
    <w:rsid w:val="00665806"/>
    <w:rsid w:val="00665924"/>
    <w:rsid w:val="00665980"/>
    <w:rsid w:val="00665A4D"/>
    <w:rsid w:val="0066608D"/>
    <w:rsid w:val="006661DC"/>
    <w:rsid w:val="00666200"/>
    <w:rsid w:val="00666489"/>
    <w:rsid w:val="00666793"/>
    <w:rsid w:val="006669DC"/>
    <w:rsid w:val="00666BB9"/>
    <w:rsid w:val="00666BF3"/>
    <w:rsid w:val="00666CD2"/>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67FD5"/>
    <w:rsid w:val="0067006D"/>
    <w:rsid w:val="006700A6"/>
    <w:rsid w:val="0067045D"/>
    <w:rsid w:val="00670478"/>
    <w:rsid w:val="0067047C"/>
    <w:rsid w:val="006706F2"/>
    <w:rsid w:val="006707E2"/>
    <w:rsid w:val="0067081C"/>
    <w:rsid w:val="00670AA7"/>
    <w:rsid w:val="00670B7A"/>
    <w:rsid w:val="00670B88"/>
    <w:rsid w:val="00670C3E"/>
    <w:rsid w:val="00670C45"/>
    <w:rsid w:val="00670CF1"/>
    <w:rsid w:val="00670D7F"/>
    <w:rsid w:val="00670EB5"/>
    <w:rsid w:val="006710A0"/>
    <w:rsid w:val="006711CC"/>
    <w:rsid w:val="0067165D"/>
    <w:rsid w:val="00671825"/>
    <w:rsid w:val="0067195A"/>
    <w:rsid w:val="00671CBD"/>
    <w:rsid w:val="00671E0A"/>
    <w:rsid w:val="00671E16"/>
    <w:rsid w:val="00671E7D"/>
    <w:rsid w:val="00672075"/>
    <w:rsid w:val="0067224A"/>
    <w:rsid w:val="006727EB"/>
    <w:rsid w:val="00672AE2"/>
    <w:rsid w:val="00672BF5"/>
    <w:rsid w:val="00672DEF"/>
    <w:rsid w:val="00672E2B"/>
    <w:rsid w:val="00672E3B"/>
    <w:rsid w:val="00672EC1"/>
    <w:rsid w:val="006730EF"/>
    <w:rsid w:val="00673148"/>
    <w:rsid w:val="0067327A"/>
    <w:rsid w:val="00673386"/>
    <w:rsid w:val="00673574"/>
    <w:rsid w:val="006739CB"/>
    <w:rsid w:val="00673CA9"/>
    <w:rsid w:val="00673D2B"/>
    <w:rsid w:val="00674423"/>
    <w:rsid w:val="0067444B"/>
    <w:rsid w:val="00674567"/>
    <w:rsid w:val="006748E0"/>
    <w:rsid w:val="006748E3"/>
    <w:rsid w:val="00674C1A"/>
    <w:rsid w:val="00674D7B"/>
    <w:rsid w:val="00674E58"/>
    <w:rsid w:val="00674EED"/>
    <w:rsid w:val="00675041"/>
    <w:rsid w:val="006751CD"/>
    <w:rsid w:val="006751DE"/>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362"/>
    <w:rsid w:val="006806E6"/>
    <w:rsid w:val="00680866"/>
    <w:rsid w:val="006808E1"/>
    <w:rsid w:val="006808E3"/>
    <w:rsid w:val="00680971"/>
    <w:rsid w:val="006809C1"/>
    <w:rsid w:val="00680C35"/>
    <w:rsid w:val="00680E10"/>
    <w:rsid w:val="00680F8F"/>
    <w:rsid w:val="006810BA"/>
    <w:rsid w:val="00681387"/>
    <w:rsid w:val="00681436"/>
    <w:rsid w:val="0068144A"/>
    <w:rsid w:val="006815FA"/>
    <w:rsid w:val="00681687"/>
    <w:rsid w:val="00681695"/>
    <w:rsid w:val="006816C2"/>
    <w:rsid w:val="006816D7"/>
    <w:rsid w:val="006818EB"/>
    <w:rsid w:val="00681968"/>
    <w:rsid w:val="00681B06"/>
    <w:rsid w:val="00681D38"/>
    <w:rsid w:val="00681DB8"/>
    <w:rsid w:val="00681EC3"/>
    <w:rsid w:val="00681F92"/>
    <w:rsid w:val="0068253D"/>
    <w:rsid w:val="00682561"/>
    <w:rsid w:val="00682619"/>
    <w:rsid w:val="00682691"/>
    <w:rsid w:val="006826E5"/>
    <w:rsid w:val="006826EA"/>
    <w:rsid w:val="006828C4"/>
    <w:rsid w:val="00682A61"/>
    <w:rsid w:val="00682DA5"/>
    <w:rsid w:val="00683136"/>
    <w:rsid w:val="00683246"/>
    <w:rsid w:val="006833CC"/>
    <w:rsid w:val="006835F4"/>
    <w:rsid w:val="00683A42"/>
    <w:rsid w:val="00683B01"/>
    <w:rsid w:val="00683B0A"/>
    <w:rsid w:val="006843C2"/>
    <w:rsid w:val="006844B2"/>
    <w:rsid w:val="006845DD"/>
    <w:rsid w:val="006848FC"/>
    <w:rsid w:val="00684946"/>
    <w:rsid w:val="00684B75"/>
    <w:rsid w:val="006850EC"/>
    <w:rsid w:val="006853A4"/>
    <w:rsid w:val="0068567D"/>
    <w:rsid w:val="0068584C"/>
    <w:rsid w:val="006859F3"/>
    <w:rsid w:val="00685A43"/>
    <w:rsid w:val="00685AB4"/>
    <w:rsid w:val="00685BFA"/>
    <w:rsid w:val="00685D66"/>
    <w:rsid w:val="00685DED"/>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11A"/>
    <w:rsid w:val="006932E8"/>
    <w:rsid w:val="00693480"/>
    <w:rsid w:val="006934CD"/>
    <w:rsid w:val="00693559"/>
    <w:rsid w:val="00693745"/>
    <w:rsid w:val="00693A04"/>
    <w:rsid w:val="00693B38"/>
    <w:rsid w:val="00693D74"/>
    <w:rsid w:val="00693DCD"/>
    <w:rsid w:val="00693E5A"/>
    <w:rsid w:val="00693EED"/>
    <w:rsid w:val="00693F3B"/>
    <w:rsid w:val="00694010"/>
    <w:rsid w:val="00694150"/>
    <w:rsid w:val="00694257"/>
    <w:rsid w:val="006943DC"/>
    <w:rsid w:val="00694572"/>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F6"/>
    <w:rsid w:val="00696304"/>
    <w:rsid w:val="00696404"/>
    <w:rsid w:val="00696627"/>
    <w:rsid w:val="00696825"/>
    <w:rsid w:val="0069695C"/>
    <w:rsid w:val="00696AAF"/>
    <w:rsid w:val="00696C4D"/>
    <w:rsid w:val="00696D13"/>
    <w:rsid w:val="00696D28"/>
    <w:rsid w:val="00696F14"/>
    <w:rsid w:val="006972E8"/>
    <w:rsid w:val="00697543"/>
    <w:rsid w:val="006976C9"/>
    <w:rsid w:val="00697703"/>
    <w:rsid w:val="00697766"/>
    <w:rsid w:val="0069782B"/>
    <w:rsid w:val="00697843"/>
    <w:rsid w:val="00697B23"/>
    <w:rsid w:val="00697CD3"/>
    <w:rsid w:val="00697E9F"/>
    <w:rsid w:val="00697FA6"/>
    <w:rsid w:val="006A03B8"/>
    <w:rsid w:val="006A0499"/>
    <w:rsid w:val="006A04A4"/>
    <w:rsid w:val="006A05C4"/>
    <w:rsid w:val="006A073D"/>
    <w:rsid w:val="006A07B8"/>
    <w:rsid w:val="006A0B88"/>
    <w:rsid w:val="006A0E0F"/>
    <w:rsid w:val="006A1410"/>
    <w:rsid w:val="006A14CF"/>
    <w:rsid w:val="006A16E0"/>
    <w:rsid w:val="006A1A5D"/>
    <w:rsid w:val="006A1A9B"/>
    <w:rsid w:val="006A1AAE"/>
    <w:rsid w:val="006A1C4F"/>
    <w:rsid w:val="006A2276"/>
    <w:rsid w:val="006A2396"/>
    <w:rsid w:val="006A2651"/>
    <w:rsid w:val="006A26B4"/>
    <w:rsid w:val="006A285B"/>
    <w:rsid w:val="006A2894"/>
    <w:rsid w:val="006A28DA"/>
    <w:rsid w:val="006A2915"/>
    <w:rsid w:val="006A2D0B"/>
    <w:rsid w:val="006A3464"/>
    <w:rsid w:val="006A3678"/>
    <w:rsid w:val="006A38EC"/>
    <w:rsid w:val="006A39A4"/>
    <w:rsid w:val="006A39BC"/>
    <w:rsid w:val="006A3B91"/>
    <w:rsid w:val="006A3BC6"/>
    <w:rsid w:val="006A3D17"/>
    <w:rsid w:val="006A3F3B"/>
    <w:rsid w:val="006A40A0"/>
    <w:rsid w:val="006A4155"/>
    <w:rsid w:val="006A41BB"/>
    <w:rsid w:val="006A42E3"/>
    <w:rsid w:val="006A43CA"/>
    <w:rsid w:val="006A4685"/>
    <w:rsid w:val="006A477B"/>
    <w:rsid w:val="006A49CE"/>
    <w:rsid w:val="006A4CB5"/>
    <w:rsid w:val="006A4CF8"/>
    <w:rsid w:val="006A4E1E"/>
    <w:rsid w:val="006A52C9"/>
    <w:rsid w:val="006A5328"/>
    <w:rsid w:val="006A53ED"/>
    <w:rsid w:val="006A5419"/>
    <w:rsid w:val="006A5451"/>
    <w:rsid w:val="006A571A"/>
    <w:rsid w:val="006A5837"/>
    <w:rsid w:val="006A5EC8"/>
    <w:rsid w:val="006A5F60"/>
    <w:rsid w:val="006A5F7C"/>
    <w:rsid w:val="006A5FAF"/>
    <w:rsid w:val="006A6037"/>
    <w:rsid w:val="006A62D7"/>
    <w:rsid w:val="006A6331"/>
    <w:rsid w:val="006A6475"/>
    <w:rsid w:val="006A69F1"/>
    <w:rsid w:val="006A6D57"/>
    <w:rsid w:val="006A6F89"/>
    <w:rsid w:val="006A70B7"/>
    <w:rsid w:val="006A74E5"/>
    <w:rsid w:val="006A7529"/>
    <w:rsid w:val="006A758B"/>
    <w:rsid w:val="006A761C"/>
    <w:rsid w:val="006A78C1"/>
    <w:rsid w:val="006A79F9"/>
    <w:rsid w:val="006A7B81"/>
    <w:rsid w:val="006A7C38"/>
    <w:rsid w:val="006A7F37"/>
    <w:rsid w:val="006B00C7"/>
    <w:rsid w:val="006B024A"/>
    <w:rsid w:val="006B0489"/>
    <w:rsid w:val="006B04EC"/>
    <w:rsid w:val="006B061C"/>
    <w:rsid w:val="006B08BD"/>
    <w:rsid w:val="006B08E0"/>
    <w:rsid w:val="006B09BE"/>
    <w:rsid w:val="006B0A5D"/>
    <w:rsid w:val="006B0B1D"/>
    <w:rsid w:val="006B0CDD"/>
    <w:rsid w:val="006B0DD3"/>
    <w:rsid w:val="006B10A9"/>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B7D"/>
    <w:rsid w:val="006B2BDC"/>
    <w:rsid w:val="006B3038"/>
    <w:rsid w:val="006B3066"/>
    <w:rsid w:val="006B3161"/>
    <w:rsid w:val="006B3172"/>
    <w:rsid w:val="006B372E"/>
    <w:rsid w:val="006B38E9"/>
    <w:rsid w:val="006B3A84"/>
    <w:rsid w:val="006B3EDF"/>
    <w:rsid w:val="006B3F57"/>
    <w:rsid w:val="006B43E1"/>
    <w:rsid w:val="006B44CB"/>
    <w:rsid w:val="006B45DD"/>
    <w:rsid w:val="006B46AC"/>
    <w:rsid w:val="006B46AE"/>
    <w:rsid w:val="006B4850"/>
    <w:rsid w:val="006B48B6"/>
    <w:rsid w:val="006B49B7"/>
    <w:rsid w:val="006B4BBF"/>
    <w:rsid w:val="006B50A3"/>
    <w:rsid w:val="006B50C2"/>
    <w:rsid w:val="006B53BF"/>
    <w:rsid w:val="006B5481"/>
    <w:rsid w:val="006B5785"/>
    <w:rsid w:val="006B589F"/>
    <w:rsid w:val="006B59E6"/>
    <w:rsid w:val="006B5ADE"/>
    <w:rsid w:val="006B5BD5"/>
    <w:rsid w:val="006B5C22"/>
    <w:rsid w:val="006B5D1D"/>
    <w:rsid w:val="006B5DC7"/>
    <w:rsid w:val="006B5DDD"/>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C0A"/>
    <w:rsid w:val="006B7CF1"/>
    <w:rsid w:val="006B7E84"/>
    <w:rsid w:val="006B7EA8"/>
    <w:rsid w:val="006B7ED3"/>
    <w:rsid w:val="006B7F0D"/>
    <w:rsid w:val="006C00E5"/>
    <w:rsid w:val="006C045B"/>
    <w:rsid w:val="006C04D2"/>
    <w:rsid w:val="006C05E8"/>
    <w:rsid w:val="006C077F"/>
    <w:rsid w:val="006C0911"/>
    <w:rsid w:val="006C0A9B"/>
    <w:rsid w:val="006C0DB9"/>
    <w:rsid w:val="006C0E0E"/>
    <w:rsid w:val="006C0F02"/>
    <w:rsid w:val="006C10BE"/>
    <w:rsid w:val="006C1310"/>
    <w:rsid w:val="006C146A"/>
    <w:rsid w:val="006C1A2D"/>
    <w:rsid w:val="006C1CB2"/>
    <w:rsid w:val="006C1F41"/>
    <w:rsid w:val="006C2343"/>
    <w:rsid w:val="006C23CB"/>
    <w:rsid w:val="006C27BC"/>
    <w:rsid w:val="006C2913"/>
    <w:rsid w:val="006C2B79"/>
    <w:rsid w:val="006C2C45"/>
    <w:rsid w:val="006C2C87"/>
    <w:rsid w:val="006C2CAB"/>
    <w:rsid w:val="006C2EF7"/>
    <w:rsid w:val="006C3132"/>
    <w:rsid w:val="006C348A"/>
    <w:rsid w:val="006C369D"/>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7C"/>
    <w:rsid w:val="006C5A33"/>
    <w:rsid w:val="006C5BAF"/>
    <w:rsid w:val="006C5E82"/>
    <w:rsid w:val="006C5F64"/>
    <w:rsid w:val="006C6067"/>
    <w:rsid w:val="006C6115"/>
    <w:rsid w:val="006C621D"/>
    <w:rsid w:val="006C64C7"/>
    <w:rsid w:val="006C6585"/>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3211"/>
    <w:rsid w:val="006D325E"/>
    <w:rsid w:val="006D32A4"/>
    <w:rsid w:val="006D3358"/>
    <w:rsid w:val="006D3A8C"/>
    <w:rsid w:val="006D4033"/>
    <w:rsid w:val="006D4139"/>
    <w:rsid w:val="006D4150"/>
    <w:rsid w:val="006D41A6"/>
    <w:rsid w:val="006D41C7"/>
    <w:rsid w:val="006D4549"/>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43F"/>
    <w:rsid w:val="006D6573"/>
    <w:rsid w:val="006D674B"/>
    <w:rsid w:val="006D69D3"/>
    <w:rsid w:val="006D6BE5"/>
    <w:rsid w:val="006D6C00"/>
    <w:rsid w:val="006D6D24"/>
    <w:rsid w:val="006D6E85"/>
    <w:rsid w:val="006D6F0B"/>
    <w:rsid w:val="006D70AE"/>
    <w:rsid w:val="006D738D"/>
    <w:rsid w:val="006D74C3"/>
    <w:rsid w:val="006D75F7"/>
    <w:rsid w:val="006D7787"/>
    <w:rsid w:val="006D785D"/>
    <w:rsid w:val="006D78BB"/>
    <w:rsid w:val="006D79A9"/>
    <w:rsid w:val="006D7A06"/>
    <w:rsid w:val="006D7A52"/>
    <w:rsid w:val="006D7C84"/>
    <w:rsid w:val="006D7D8C"/>
    <w:rsid w:val="006D7DF9"/>
    <w:rsid w:val="006D7EA4"/>
    <w:rsid w:val="006E002C"/>
    <w:rsid w:val="006E016B"/>
    <w:rsid w:val="006E022C"/>
    <w:rsid w:val="006E03E0"/>
    <w:rsid w:val="006E0453"/>
    <w:rsid w:val="006E0600"/>
    <w:rsid w:val="006E0A18"/>
    <w:rsid w:val="006E0C11"/>
    <w:rsid w:val="006E0C40"/>
    <w:rsid w:val="006E0C81"/>
    <w:rsid w:val="006E0D28"/>
    <w:rsid w:val="006E0EA8"/>
    <w:rsid w:val="006E1406"/>
    <w:rsid w:val="006E15D7"/>
    <w:rsid w:val="006E1833"/>
    <w:rsid w:val="006E187C"/>
    <w:rsid w:val="006E1A0E"/>
    <w:rsid w:val="006E1AE5"/>
    <w:rsid w:val="006E1F0D"/>
    <w:rsid w:val="006E1F42"/>
    <w:rsid w:val="006E20DA"/>
    <w:rsid w:val="006E2379"/>
    <w:rsid w:val="006E239B"/>
    <w:rsid w:val="006E266D"/>
    <w:rsid w:val="006E2903"/>
    <w:rsid w:val="006E298D"/>
    <w:rsid w:val="006E2A84"/>
    <w:rsid w:val="006E2AEC"/>
    <w:rsid w:val="006E2BB2"/>
    <w:rsid w:val="006E2E03"/>
    <w:rsid w:val="006E2F18"/>
    <w:rsid w:val="006E3004"/>
    <w:rsid w:val="006E3126"/>
    <w:rsid w:val="006E332B"/>
    <w:rsid w:val="006E33DE"/>
    <w:rsid w:val="006E35DC"/>
    <w:rsid w:val="006E37D7"/>
    <w:rsid w:val="006E38C4"/>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98E"/>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F23"/>
    <w:rsid w:val="006F0078"/>
    <w:rsid w:val="006F00C6"/>
    <w:rsid w:val="006F0189"/>
    <w:rsid w:val="006F05B0"/>
    <w:rsid w:val="006F07D1"/>
    <w:rsid w:val="006F07DE"/>
    <w:rsid w:val="006F0828"/>
    <w:rsid w:val="006F088F"/>
    <w:rsid w:val="006F1208"/>
    <w:rsid w:val="006F1209"/>
    <w:rsid w:val="006F15CD"/>
    <w:rsid w:val="006F173C"/>
    <w:rsid w:val="006F17AB"/>
    <w:rsid w:val="006F187D"/>
    <w:rsid w:val="006F1980"/>
    <w:rsid w:val="006F1C2E"/>
    <w:rsid w:val="006F1EF3"/>
    <w:rsid w:val="006F21CE"/>
    <w:rsid w:val="006F2334"/>
    <w:rsid w:val="006F2379"/>
    <w:rsid w:val="006F250A"/>
    <w:rsid w:val="006F2519"/>
    <w:rsid w:val="006F2836"/>
    <w:rsid w:val="006F2858"/>
    <w:rsid w:val="006F29CF"/>
    <w:rsid w:val="006F2AA6"/>
    <w:rsid w:val="006F2BD2"/>
    <w:rsid w:val="006F2D0B"/>
    <w:rsid w:val="006F303C"/>
    <w:rsid w:val="006F30B7"/>
    <w:rsid w:val="006F3269"/>
    <w:rsid w:val="006F34CB"/>
    <w:rsid w:val="006F388F"/>
    <w:rsid w:val="006F38C9"/>
    <w:rsid w:val="006F3B4C"/>
    <w:rsid w:val="006F3D8A"/>
    <w:rsid w:val="006F3F9A"/>
    <w:rsid w:val="006F4025"/>
    <w:rsid w:val="006F407C"/>
    <w:rsid w:val="006F41E7"/>
    <w:rsid w:val="006F423C"/>
    <w:rsid w:val="006F432A"/>
    <w:rsid w:val="006F43E9"/>
    <w:rsid w:val="006F4419"/>
    <w:rsid w:val="006F44E8"/>
    <w:rsid w:val="006F473E"/>
    <w:rsid w:val="006F479E"/>
    <w:rsid w:val="006F487D"/>
    <w:rsid w:val="006F4B92"/>
    <w:rsid w:val="006F50D0"/>
    <w:rsid w:val="006F5223"/>
    <w:rsid w:val="006F5675"/>
    <w:rsid w:val="006F56D5"/>
    <w:rsid w:val="006F5A43"/>
    <w:rsid w:val="006F5AEA"/>
    <w:rsid w:val="006F5BC3"/>
    <w:rsid w:val="006F5D0F"/>
    <w:rsid w:val="006F5E83"/>
    <w:rsid w:val="006F5EA7"/>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F2C"/>
    <w:rsid w:val="00701077"/>
    <w:rsid w:val="007010BC"/>
    <w:rsid w:val="007010F3"/>
    <w:rsid w:val="007011FC"/>
    <w:rsid w:val="007012F2"/>
    <w:rsid w:val="0070145C"/>
    <w:rsid w:val="007014DF"/>
    <w:rsid w:val="00701678"/>
    <w:rsid w:val="00701B5A"/>
    <w:rsid w:val="00701BAE"/>
    <w:rsid w:val="00701E99"/>
    <w:rsid w:val="00701EB6"/>
    <w:rsid w:val="00701F6E"/>
    <w:rsid w:val="00701F8F"/>
    <w:rsid w:val="00701FAB"/>
    <w:rsid w:val="00701FE0"/>
    <w:rsid w:val="007022B0"/>
    <w:rsid w:val="007022E0"/>
    <w:rsid w:val="00702301"/>
    <w:rsid w:val="007023F4"/>
    <w:rsid w:val="00702722"/>
    <w:rsid w:val="00702B83"/>
    <w:rsid w:val="00702CF1"/>
    <w:rsid w:val="00702EDF"/>
    <w:rsid w:val="00703300"/>
    <w:rsid w:val="00703304"/>
    <w:rsid w:val="0070359B"/>
    <w:rsid w:val="0070370C"/>
    <w:rsid w:val="00703784"/>
    <w:rsid w:val="007037DC"/>
    <w:rsid w:val="00703CCB"/>
    <w:rsid w:val="00703CFD"/>
    <w:rsid w:val="00703D5A"/>
    <w:rsid w:val="00704673"/>
    <w:rsid w:val="007048A3"/>
    <w:rsid w:val="00704A49"/>
    <w:rsid w:val="00704AA2"/>
    <w:rsid w:val="00704AD8"/>
    <w:rsid w:val="00704B35"/>
    <w:rsid w:val="00704EC1"/>
    <w:rsid w:val="00704ED1"/>
    <w:rsid w:val="00704F8B"/>
    <w:rsid w:val="00705016"/>
    <w:rsid w:val="00705028"/>
    <w:rsid w:val="007050E6"/>
    <w:rsid w:val="0070575E"/>
    <w:rsid w:val="00705A6E"/>
    <w:rsid w:val="00705ACD"/>
    <w:rsid w:val="00705B9B"/>
    <w:rsid w:val="00705BFD"/>
    <w:rsid w:val="0070610B"/>
    <w:rsid w:val="007064F2"/>
    <w:rsid w:val="00706586"/>
    <w:rsid w:val="00706610"/>
    <w:rsid w:val="00706775"/>
    <w:rsid w:val="007069E1"/>
    <w:rsid w:val="00706D39"/>
    <w:rsid w:val="00706DA1"/>
    <w:rsid w:val="00706FDE"/>
    <w:rsid w:val="00707188"/>
    <w:rsid w:val="00707367"/>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8C"/>
    <w:rsid w:val="00711656"/>
    <w:rsid w:val="0071198A"/>
    <w:rsid w:val="00711DDA"/>
    <w:rsid w:val="00711EF3"/>
    <w:rsid w:val="00711F03"/>
    <w:rsid w:val="0071206D"/>
    <w:rsid w:val="0071223D"/>
    <w:rsid w:val="007123CB"/>
    <w:rsid w:val="00712890"/>
    <w:rsid w:val="00712976"/>
    <w:rsid w:val="00712A13"/>
    <w:rsid w:val="00712AB8"/>
    <w:rsid w:val="00712C3B"/>
    <w:rsid w:val="00712D04"/>
    <w:rsid w:val="00712E09"/>
    <w:rsid w:val="00712E27"/>
    <w:rsid w:val="00712E65"/>
    <w:rsid w:val="0071334A"/>
    <w:rsid w:val="007133A3"/>
    <w:rsid w:val="007133FD"/>
    <w:rsid w:val="007137DA"/>
    <w:rsid w:val="00713FC4"/>
    <w:rsid w:val="0071401D"/>
    <w:rsid w:val="00714190"/>
    <w:rsid w:val="0071441B"/>
    <w:rsid w:val="007144A2"/>
    <w:rsid w:val="007144E3"/>
    <w:rsid w:val="00714557"/>
    <w:rsid w:val="007145BD"/>
    <w:rsid w:val="007145E1"/>
    <w:rsid w:val="007148A6"/>
    <w:rsid w:val="00714C87"/>
    <w:rsid w:val="00714DBB"/>
    <w:rsid w:val="00714E33"/>
    <w:rsid w:val="00714F4E"/>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6C"/>
    <w:rsid w:val="00717685"/>
    <w:rsid w:val="007179C7"/>
    <w:rsid w:val="007179CA"/>
    <w:rsid w:val="00717A2F"/>
    <w:rsid w:val="007202EF"/>
    <w:rsid w:val="00720552"/>
    <w:rsid w:val="007207F1"/>
    <w:rsid w:val="007209D9"/>
    <w:rsid w:val="00720D6A"/>
    <w:rsid w:val="0072105B"/>
    <w:rsid w:val="00721253"/>
    <w:rsid w:val="007212A3"/>
    <w:rsid w:val="007215BC"/>
    <w:rsid w:val="00721673"/>
    <w:rsid w:val="0072179B"/>
    <w:rsid w:val="00721944"/>
    <w:rsid w:val="00721A1B"/>
    <w:rsid w:val="00721A57"/>
    <w:rsid w:val="00721AE0"/>
    <w:rsid w:val="00721B66"/>
    <w:rsid w:val="00721ECD"/>
    <w:rsid w:val="00722187"/>
    <w:rsid w:val="00722526"/>
    <w:rsid w:val="0072276F"/>
    <w:rsid w:val="007228A0"/>
    <w:rsid w:val="00722B5E"/>
    <w:rsid w:val="0072300C"/>
    <w:rsid w:val="00723023"/>
    <w:rsid w:val="007230B6"/>
    <w:rsid w:val="0072314E"/>
    <w:rsid w:val="00723559"/>
    <w:rsid w:val="007239DD"/>
    <w:rsid w:val="00723A71"/>
    <w:rsid w:val="00723BF3"/>
    <w:rsid w:val="00723EC0"/>
    <w:rsid w:val="007247BE"/>
    <w:rsid w:val="00724A14"/>
    <w:rsid w:val="00724B33"/>
    <w:rsid w:val="00724F17"/>
    <w:rsid w:val="00725034"/>
    <w:rsid w:val="007251D5"/>
    <w:rsid w:val="007252B2"/>
    <w:rsid w:val="007254B3"/>
    <w:rsid w:val="007254FE"/>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5AF"/>
    <w:rsid w:val="00730649"/>
    <w:rsid w:val="0073070B"/>
    <w:rsid w:val="007307C6"/>
    <w:rsid w:val="00730880"/>
    <w:rsid w:val="00730C63"/>
    <w:rsid w:val="00730CBD"/>
    <w:rsid w:val="00730EB8"/>
    <w:rsid w:val="007310C0"/>
    <w:rsid w:val="007310C9"/>
    <w:rsid w:val="00731131"/>
    <w:rsid w:val="007312F9"/>
    <w:rsid w:val="0073153B"/>
    <w:rsid w:val="00731955"/>
    <w:rsid w:val="00731CFB"/>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EBC"/>
    <w:rsid w:val="00740230"/>
    <w:rsid w:val="007405E4"/>
    <w:rsid w:val="007406FA"/>
    <w:rsid w:val="007407E3"/>
    <w:rsid w:val="007408DA"/>
    <w:rsid w:val="00740A0B"/>
    <w:rsid w:val="00740A28"/>
    <w:rsid w:val="00740A68"/>
    <w:rsid w:val="00740B88"/>
    <w:rsid w:val="00740E8A"/>
    <w:rsid w:val="00740EAB"/>
    <w:rsid w:val="00740F54"/>
    <w:rsid w:val="0074109E"/>
    <w:rsid w:val="007410F2"/>
    <w:rsid w:val="00741158"/>
    <w:rsid w:val="0074119C"/>
    <w:rsid w:val="00741347"/>
    <w:rsid w:val="00741893"/>
    <w:rsid w:val="00741992"/>
    <w:rsid w:val="00741C3C"/>
    <w:rsid w:val="00741E06"/>
    <w:rsid w:val="00741EA4"/>
    <w:rsid w:val="00741F2F"/>
    <w:rsid w:val="00741FA2"/>
    <w:rsid w:val="007421F5"/>
    <w:rsid w:val="00742290"/>
    <w:rsid w:val="0074241C"/>
    <w:rsid w:val="0074256F"/>
    <w:rsid w:val="007425B4"/>
    <w:rsid w:val="007425C9"/>
    <w:rsid w:val="007427E9"/>
    <w:rsid w:val="00742A9C"/>
    <w:rsid w:val="00742CE8"/>
    <w:rsid w:val="00742DD8"/>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4B"/>
    <w:rsid w:val="00744678"/>
    <w:rsid w:val="00744C57"/>
    <w:rsid w:val="00744CE2"/>
    <w:rsid w:val="00744CE5"/>
    <w:rsid w:val="00744D7B"/>
    <w:rsid w:val="00744E81"/>
    <w:rsid w:val="00745075"/>
    <w:rsid w:val="007450B2"/>
    <w:rsid w:val="00745101"/>
    <w:rsid w:val="00745138"/>
    <w:rsid w:val="00745234"/>
    <w:rsid w:val="00745238"/>
    <w:rsid w:val="00745377"/>
    <w:rsid w:val="0074566E"/>
    <w:rsid w:val="0074576E"/>
    <w:rsid w:val="00745960"/>
    <w:rsid w:val="00745ADD"/>
    <w:rsid w:val="00745BEA"/>
    <w:rsid w:val="0074614B"/>
    <w:rsid w:val="007462B7"/>
    <w:rsid w:val="007463A6"/>
    <w:rsid w:val="00746407"/>
    <w:rsid w:val="007466D1"/>
    <w:rsid w:val="00746862"/>
    <w:rsid w:val="00746BC9"/>
    <w:rsid w:val="00746BE3"/>
    <w:rsid w:val="00746FBA"/>
    <w:rsid w:val="007471CE"/>
    <w:rsid w:val="00747329"/>
    <w:rsid w:val="0074742E"/>
    <w:rsid w:val="00747665"/>
    <w:rsid w:val="00747767"/>
    <w:rsid w:val="007477A8"/>
    <w:rsid w:val="00747B7E"/>
    <w:rsid w:val="00747C84"/>
    <w:rsid w:val="00747F4D"/>
    <w:rsid w:val="007500C6"/>
    <w:rsid w:val="007501F9"/>
    <w:rsid w:val="00750496"/>
    <w:rsid w:val="00750718"/>
    <w:rsid w:val="007507A0"/>
    <w:rsid w:val="00750B28"/>
    <w:rsid w:val="00750D4F"/>
    <w:rsid w:val="00750E28"/>
    <w:rsid w:val="00750EF0"/>
    <w:rsid w:val="007512FA"/>
    <w:rsid w:val="0075148E"/>
    <w:rsid w:val="0075165B"/>
    <w:rsid w:val="00751704"/>
    <w:rsid w:val="0075173F"/>
    <w:rsid w:val="0075180F"/>
    <w:rsid w:val="00751812"/>
    <w:rsid w:val="00751957"/>
    <w:rsid w:val="00751FF0"/>
    <w:rsid w:val="0075216D"/>
    <w:rsid w:val="00752697"/>
    <w:rsid w:val="007526EF"/>
    <w:rsid w:val="00752A6F"/>
    <w:rsid w:val="00752AD4"/>
    <w:rsid w:val="00752B44"/>
    <w:rsid w:val="00752BDE"/>
    <w:rsid w:val="00752C1D"/>
    <w:rsid w:val="00752C3E"/>
    <w:rsid w:val="007534A2"/>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03"/>
    <w:rsid w:val="00754968"/>
    <w:rsid w:val="00754982"/>
    <w:rsid w:val="00754B3D"/>
    <w:rsid w:val="00754DEC"/>
    <w:rsid w:val="00754E83"/>
    <w:rsid w:val="00754EEF"/>
    <w:rsid w:val="00754F7A"/>
    <w:rsid w:val="00754FAA"/>
    <w:rsid w:val="0075527B"/>
    <w:rsid w:val="00755515"/>
    <w:rsid w:val="00755590"/>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49D"/>
    <w:rsid w:val="00760597"/>
    <w:rsid w:val="007608CF"/>
    <w:rsid w:val="00761424"/>
    <w:rsid w:val="007614AF"/>
    <w:rsid w:val="007614FE"/>
    <w:rsid w:val="007615AF"/>
    <w:rsid w:val="00761D6F"/>
    <w:rsid w:val="00761E1E"/>
    <w:rsid w:val="00761E6D"/>
    <w:rsid w:val="00761F5B"/>
    <w:rsid w:val="0076205E"/>
    <w:rsid w:val="0076206C"/>
    <w:rsid w:val="0076208A"/>
    <w:rsid w:val="007620BE"/>
    <w:rsid w:val="007622BE"/>
    <w:rsid w:val="00762380"/>
    <w:rsid w:val="007623A2"/>
    <w:rsid w:val="00762427"/>
    <w:rsid w:val="007625CE"/>
    <w:rsid w:val="007626FC"/>
    <w:rsid w:val="0076295A"/>
    <w:rsid w:val="00762CEF"/>
    <w:rsid w:val="00762EA5"/>
    <w:rsid w:val="00763118"/>
    <w:rsid w:val="0076332E"/>
    <w:rsid w:val="00763404"/>
    <w:rsid w:val="00763530"/>
    <w:rsid w:val="00763E75"/>
    <w:rsid w:val="00763FA5"/>
    <w:rsid w:val="00764134"/>
    <w:rsid w:val="00764168"/>
    <w:rsid w:val="007642C5"/>
    <w:rsid w:val="00764498"/>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F37"/>
    <w:rsid w:val="007663B3"/>
    <w:rsid w:val="0076647E"/>
    <w:rsid w:val="007665CC"/>
    <w:rsid w:val="007666AE"/>
    <w:rsid w:val="007668E9"/>
    <w:rsid w:val="00766E43"/>
    <w:rsid w:val="00766EA9"/>
    <w:rsid w:val="00766FA4"/>
    <w:rsid w:val="00767073"/>
    <w:rsid w:val="00767441"/>
    <w:rsid w:val="007679BA"/>
    <w:rsid w:val="00767A27"/>
    <w:rsid w:val="00767C60"/>
    <w:rsid w:val="00767F89"/>
    <w:rsid w:val="007700BF"/>
    <w:rsid w:val="007701D6"/>
    <w:rsid w:val="0077021F"/>
    <w:rsid w:val="00770264"/>
    <w:rsid w:val="00770554"/>
    <w:rsid w:val="00770568"/>
    <w:rsid w:val="007705AE"/>
    <w:rsid w:val="007706DC"/>
    <w:rsid w:val="007708CA"/>
    <w:rsid w:val="007709F5"/>
    <w:rsid w:val="00770BD7"/>
    <w:rsid w:val="00770C52"/>
    <w:rsid w:val="00770C56"/>
    <w:rsid w:val="00770FA9"/>
    <w:rsid w:val="0077135A"/>
    <w:rsid w:val="0077164F"/>
    <w:rsid w:val="0077169A"/>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40A0"/>
    <w:rsid w:val="00774674"/>
    <w:rsid w:val="007746D7"/>
    <w:rsid w:val="007748D3"/>
    <w:rsid w:val="00774B52"/>
    <w:rsid w:val="00774B91"/>
    <w:rsid w:val="00774BD1"/>
    <w:rsid w:val="00774CE4"/>
    <w:rsid w:val="00774E3B"/>
    <w:rsid w:val="00774F0C"/>
    <w:rsid w:val="007752E3"/>
    <w:rsid w:val="007753E8"/>
    <w:rsid w:val="007754B8"/>
    <w:rsid w:val="00775588"/>
    <w:rsid w:val="00775650"/>
    <w:rsid w:val="0077566A"/>
    <w:rsid w:val="007759C8"/>
    <w:rsid w:val="00775CC2"/>
    <w:rsid w:val="00775D70"/>
    <w:rsid w:val="00775EDF"/>
    <w:rsid w:val="00775F13"/>
    <w:rsid w:val="00775F1A"/>
    <w:rsid w:val="00776068"/>
    <w:rsid w:val="007765BB"/>
    <w:rsid w:val="00776658"/>
    <w:rsid w:val="007766DF"/>
    <w:rsid w:val="00776770"/>
    <w:rsid w:val="00776894"/>
    <w:rsid w:val="007768CF"/>
    <w:rsid w:val="007768FE"/>
    <w:rsid w:val="00776981"/>
    <w:rsid w:val="00776A42"/>
    <w:rsid w:val="00776B9C"/>
    <w:rsid w:val="00776C02"/>
    <w:rsid w:val="00776EE4"/>
    <w:rsid w:val="00776F76"/>
    <w:rsid w:val="00776FE9"/>
    <w:rsid w:val="00777205"/>
    <w:rsid w:val="00777781"/>
    <w:rsid w:val="00777F13"/>
    <w:rsid w:val="0078005F"/>
    <w:rsid w:val="0078008C"/>
    <w:rsid w:val="007800BA"/>
    <w:rsid w:val="0078025E"/>
    <w:rsid w:val="007803A3"/>
    <w:rsid w:val="00780404"/>
    <w:rsid w:val="00780472"/>
    <w:rsid w:val="00780755"/>
    <w:rsid w:val="00780A01"/>
    <w:rsid w:val="00780AAA"/>
    <w:rsid w:val="00780B40"/>
    <w:rsid w:val="00781380"/>
    <w:rsid w:val="007815F4"/>
    <w:rsid w:val="007816F9"/>
    <w:rsid w:val="007817C0"/>
    <w:rsid w:val="00781937"/>
    <w:rsid w:val="00781D44"/>
    <w:rsid w:val="00781E7B"/>
    <w:rsid w:val="00782376"/>
    <w:rsid w:val="007824C1"/>
    <w:rsid w:val="007824FB"/>
    <w:rsid w:val="00782702"/>
    <w:rsid w:val="007827E8"/>
    <w:rsid w:val="00782A5C"/>
    <w:rsid w:val="00782B7D"/>
    <w:rsid w:val="00782E8D"/>
    <w:rsid w:val="00782EDA"/>
    <w:rsid w:val="00782F1F"/>
    <w:rsid w:val="00782FC7"/>
    <w:rsid w:val="00783008"/>
    <w:rsid w:val="00783156"/>
    <w:rsid w:val="007831C7"/>
    <w:rsid w:val="0078322F"/>
    <w:rsid w:val="0078331B"/>
    <w:rsid w:val="00783930"/>
    <w:rsid w:val="00783CA6"/>
    <w:rsid w:val="00783D00"/>
    <w:rsid w:val="00784089"/>
    <w:rsid w:val="007840C1"/>
    <w:rsid w:val="007844A9"/>
    <w:rsid w:val="00784521"/>
    <w:rsid w:val="00784736"/>
    <w:rsid w:val="00784A24"/>
    <w:rsid w:val="00784A46"/>
    <w:rsid w:val="00784B17"/>
    <w:rsid w:val="00784B2B"/>
    <w:rsid w:val="00784C0C"/>
    <w:rsid w:val="00785B5C"/>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AEC"/>
    <w:rsid w:val="00787B6C"/>
    <w:rsid w:val="00787DDC"/>
    <w:rsid w:val="00787EC7"/>
    <w:rsid w:val="00787FC8"/>
    <w:rsid w:val="00790074"/>
    <w:rsid w:val="0079029E"/>
    <w:rsid w:val="0079042D"/>
    <w:rsid w:val="00790532"/>
    <w:rsid w:val="00790802"/>
    <w:rsid w:val="007908DB"/>
    <w:rsid w:val="007909D1"/>
    <w:rsid w:val="00790ACD"/>
    <w:rsid w:val="00790C38"/>
    <w:rsid w:val="00790CD3"/>
    <w:rsid w:val="00790DDE"/>
    <w:rsid w:val="00791250"/>
    <w:rsid w:val="0079134F"/>
    <w:rsid w:val="00791AE5"/>
    <w:rsid w:val="00791B0E"/>
    <w:rsid w:val="00791C32"/>
    <w:rsid w:val="00791CF7"/>
    <w:rsid w:val="00791EEF"/>
    <w:rsid w:val="0079210D"/>
    <w:rsid w:val="0079217D"/>
    <w:rsid w:val="00792254"/>
    <w:rsid w:val="0079236F"/>
    <w:rsid w:val="00792395"/>
    <w:rsid w:val="0079276A"/>
    <w:rsid w:val="007928FC"/>
    <w:rsid w:val="00792907"/>
    <w:rsid w:val="00792C6E"/>
    <w:rsid w:val="00793040"/>
    <w:rsid w:val="0079322D"/>
    <w:rsid w:val="007934AA"/>
    <w:rsid w:val="0079358F"/>
    <w:rsid w:val="00793778"/>
    <w:rsid w:val="007938A2"/>
    <w:rsid w:val="007938E4"/>
    <w:rsid w:val="00793945"/>
    <w:rsid w:val="00793A5C"/>
    <w:rsid w:val="00793D4E"/>
    <w:rsid w:val="00793EB1"/>
    <w:rsid w:val="00793F43"/>
    <w:rsid w:val="007941D7"/>
    <w:rsid w:val="00794228"/>
    <w:rsid w:val="00794240"/>
    <w:rsid w:val="00794329"/>
    <w:rsid w:val="00794348"/>
    <w:rsid w:val="007943E8"/>
    <w:rsid w:val="007944BE"/>
    <w:rsid w:val="007944C5"/>
    <w:rsid w:val="00794528"/>
    <w:rsid w:val="00794589"/>
    <w:rsid w:val="007946BD"/>
    <w:rsid w:val="00794AB6"/>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486"/>
    <w:rsid w:val="00796873"/>
    <w:rsid w:val="0079689F"/>
    <w:rsid w:val="007968F4"/>
    <w:rsid w:val="00796931"/>
    <w:rsid w:val="00796A51"/>
    <w:rsid w:val="00796DAE"/>
    <w:rsid w:val="00796E75"/>
    <w:rsid w:val="0079704C"/>
    <w:rsid w:val="0079778A"/>
    <w:rsid w:val="007977C8"/>
    <w:rsid w:val="00797953"/>
    <w:rsid w:val="00797C29"/>
    <w:rsid w:val="00797C4A"/>
    <w:rsid w:val="00797D08"/>
    <w:rsid w:val="00797FA0"/>
    <w:rsid w:val="007A019F"/>
    <w:rsid w:val="007A06CF"/>
    <w:rsid w:val="007A0800"/>
    <w:rsid w:val="007A0A14"/>
    <w:rsid w:val="007A0A4D"/>
    <w:rsid w:val="007A1098"/>
    <w:rsid w:val="007A1581"/>
    <w:rsid w:val="007A1A5D"/>
    <w:rsid w:val="007A1BD1"/>
    <w:rsid w:val="007A1EF8"/>
    <w:rsid w:val="007A1F2A"/>
    <w:rsid w:val="007A22DF"/>
    <w:rsid w:val="007A23DA"/>
    <w:rsid w:val="007A240E"/>
    <w:rsid w:val="007A245D"/>
    <w:rsid w:val="007A2574"/>
    <w:rsid w:val="007A25A9"/>
    <w:rsid w:val="007A2762"/>
    <w:rsid w:val="007A2B71"/>
    <w:rsid w:val="007A2C49"/>
    <w:rsid w:val="007A2E9D"/>
    <w:rsid w:val="007A2F7C"/>
    <w:rsid w:val="007A2F93"/>
    <w:rsid w:val="007A327C"/>
    <w:rsid w:val="007A3324"/>
    <w:rsid w:val="007A3757"/>
    <w:rsid w:val="007A3881"/>
    <w:rsid w:val="007A3ADB"/>
    <w:rsid w:val="007A3B0D"/>
    <w:rsid w:val="007A4114"/>
    <w:rsid w:val="007A426F"/>
    <w:rsid w:val="007A44D0"/>
    <w:rsid w:val="007A45A5"/>
    <w:rsid w:val="007A46E2"/>
    <w:rsid w:val="007A47D3"/>
    <w:rsid w:val="007A47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FF1"/>
    <w:rsid w:val="007A7142"/>
    <w:rsid w:val="007A72AC"/>
    <w:rsid w:val="007A72D7"/>
    <w:rsid w:val="007A76F7"/>
    <w:rsid w:val="007A77E8"/>
    <w:rsid w:val="007A7A47"/>
    <w:rsid w:val="007A7AC7"/>
    <w:rsid w:val="007A7B0A"/>
    <w:rsid w:val="007A7CD4"/>
    <w:rsid w:val="007A7E7E"/>
    <w:rsid w:val="007B00FA"/>
    <w:rsid w:val="007B0283"/>
    <w:rsid w:val="007B0370"/>
    <w:rsid w:val="007B0508"/>
    <w:rsid w:val="007B05DD"/>
    <w:rsid w:val="007B0856"/>
    <w:rsid w:val="007B08BB"/>
    <w:rsid w:val="007B108C"/>
    <w:rsid w:val="007B10B5"/>
    <w:rsid w:val="007B1101"/>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5B"/>
    <w:rsid w:val="007B3CBB"/>
    <w:rsid w:val="007B3CCD"/>
    <w:rsid w:val="007B3DC5"/>
    <w:rsid w:val="007B3EEC"/>
    <w:rsid w:val="007B4140"/>
    <w:rsid w:val="007B4161"/>
    <w:rsid w:val="007B45FF"/>
    <w:rsid w:val="007B4CD2"/>
    <w:rsid w:val="007B50F9"/>
    <w:rsid w:val="007B53BF"/>
    <w:rsid w:val="007B549B"/>
    <w:rsid w:val="007B5587"/>
    <w:rsid w:val="007B5598"/>
    <w:rsid w:val="007B5873"/>
    <w:rsid w:val="007B58B3"/>
    <w:rsid w:val="007B5920"/>
    <w:rsid w:val="007B59DA"/>
    <w:rsid w:val="007B5BB5"/>
    <w:rsid w:val="007B5BCE"/>
    <w:rsid w:val="007B5C26"/>
    <w:rsid w:val="007B5D0E"/>
    <w:rsid w:val="007B5DD5"/>
    <w:rsid w:val="007B5E79"/>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FBA"/>
    <w:rsid w:val="007B7FCD"/>
    <w:rsid w:val="007B7FDA"/>
    <w:rsid w:val="007C01B0"/>
    <w:rsid w:val="007C054D"/>
    <w:rsid w:val="007C0868"/>
    <w:rsid w:val="007C08FE"/>
    <w:rsid w:val="007C09F3"/>
    <w:rsid w:val="007C0B7E"/>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92"/>
    <w:rsid w:val="007C20BB"/>
    <w:rsid w:val="007C2350"/>
    <w:rsid w:val="007C23A3"/>
    <w:rsid w:val="007C2439"/>
    <w:rsid w:val="007C26E2"/>
    <w:rsid w:val="007C2791"/>
    <w:rsid w:val="007C2A95"/>
    <w:rsid w:val="007C2AAC"/>
    <w:rsid w:val="007C2D62"/>
    <w:rsid w:val="007C3038"/>
    <w:rsid w:val="007C339C"/>
    <w:rsid w:val="007C394E"/>
    <w:rsid w:val="007C3D0C"/>
    <w:rsid w:val="007C3D45"/>
    <w:rsid w:val="007C40C8"/>
    <w:rsid w:val="007C4280"/>
    <w:rsid w:val="007C4610"/>
    <w:rsid w:val="007C469E"/>
    <w:rsid w:val="007C4727"/>
    <w:rsid w:val="007C474A"/>
    <w:rsid w:val="007C4839"/>
    <w:rsid w:val="007C49AA"/>
    <w:rsid w:val="007C49AC"/>
    <w:rsid w:val="007C4C00"/>
    <w:rsid w:val="007C4D76"/>
    <w:rsid w:val="007C4E39"/>
    <w:rsid w:val="007C4E55"/>
    <w:rsid w:val="007C4EF5"/>
    <w:rsid w:val="007C5874"/>
    <w:rsid w:val="007C5CBB"/>
    <w:rsid w:val="007C5DDB"/>
    <w:rsid w:val="007C601A"/>
    <w:rsid w:val="007C6267"/>
    <w:rsid w:val="007C65F2"/>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C6B"/>
    <w:rsid w:val="007C7DFA"/>
    <w:rsid w:val="007C7E1D"/>
    <w:rsid w:val="007D0254"/>
    <w:rsid w:val="007D02F2"/>
    <w:rsid w:val="007D04F6"/>
    <w:rsid w:val="007D078C"/>
    <w:rsid w:val="007D0864"/>
    <w:rsid w:val="007D0886"/>
    <w:rsid w:val="007D09FF"/>
    <w:rsid w:val="007D0FBD"/>
    <w:rsid w:val="007D10A6"/>
    <w:rsid w:val="007D1510"/>
    <w:rsid w:val="007D1558"/>
    <w:rsid w:val="007D15F7"/>
    <w:rsid w:val="007D1659"/>
    <w:rsid w:val="007D1845"/>
    <w:rsid w:val="007D193D"/>
    <w:rsid w:val="007D1B93"/>
    <w:rsid w:val="007D1C4D"/>
    <w:rsid w:val="007D1CAA"/>
    <w:rsid w:val="007D201C"/>
    <w:rsid w:val="007D2173"/>
    <w:rsid w:val="007D2278"/>
    <w:rsid w:val="007D22E8"/>
    <w:rsid w:val="007D2358"/>
    <w:rsid w:val="007D2642"/>
    <w:rsid w:val="007D2769"/>
    <w:rsid w:val="007D2906"/>
    <w:rsid w:val="007D2921"/>
    <w:rsid w:val="007D2D5B"/>
    <w:rsid w:val="007D2DF3"/>
    <w:rsid w:val="007D2F33"/>
    <w:rsid w:val="007D304B"/>
    <w:rsid w:val="007D34D1"/>
    <w:rsid w:val="007D3701"/>
    <w:rsid w:val="007D372B"/>
    <w:rsid w:val="007D3C1D"/>
    <w:rsid w:val="007D3C70"/>
    <w:rsid w:val="007D3CCB"/>
    <w:rsid w:val="007D3DCC"/>
    <w:rsid w:val="007D3E2C"/>
    <w:rsid w:val="007D3F4B"/>
    <w:rsid w:val="007D41BE"/>
    <w:rsid w:val="007D41C0"/>
    <w:rsid w:val="007D4388"/>
    <w:rsid w:val="007D466A"/>
    <w:rsid w:val="007D4745"/>
    <w:rsid w:val="007D483F"/>
    <w:rsid w:val="007D4857"/>
    <w:rsid w:val="007D4934"/>
    <w:rsid w:val="007D4A0E"/>
    <w:rsid w:val="007D4AB1"/>
    <w:rsid w:val="007D4BA3"/>
    <w:rsid w:val="007D4D03"/>
    <w:rsid w:val="007D4D99"/>
    <w:rsid w:val="007D4E14"/>
    <w:rsid w:val="007D506B"/>
    <w:rsid w:val="007D50A1"/>
    <w:rsid w:val="007D5109"/>
    <w:rsid w:val="007D5480"/>
    <w:rsid w:val="007D5984"/>
    <w:rsid w:val="007D5B31"/>
    <w:rsid w:val="007D5E59"/>
    <w:rsid w:val="007D61A0"/>
    <w:rsid w:val="007D6232"/>
    <w:rsid w:val="007D62A2"/>
    <w:rsid w:val="007D661F"/>
    <w:rsid w:val="007D6635"/>
    <w:rsid w:val="007D6702"/>
    <w:rsid w:val="007D67A8"/>
    <w:rsid w:val="007D6A8B"/>
    <w:rsid w:val="007D7002"/>
    <w:rsid w:val="007D70F2"/>
    <w:rsid w:val="007D7313"/>
    <w:rsid w:val="007D746B"/>
    <w:rsid w:val="007D77EC"/>
    <w:rsid w:val="007D7DD6"/>
    <w:rsid w:val="007D7E2E"/>
    <w:rsid w:val="007E01D1"/>
    <w:rsid w:val="007E021C"/>
    <w:rsid w:val="007E0268"/>
    <w:rsid w:val="007E02F8"/>
    <w:rsid w:val="007E04BA"/>
    <w:rsid w:val="007E0551"/>
    <w:rsid w:val="007E07F4"/>
    <w:rsid w:val="007E09F8"/>
    <w:rsid w:val="007E0AE3"/>
    <w:rsid w:val="007E0C13"/>
    <w:rsid w:val="007E0E4B"/>
    <w:rsid w:val="007E1736"/>
    <w:rsid w:val="007E1741"/>
    <w:rsid w:val="007E1944"/>
    <w:rsid w:val="007E1963"/>
    <w:rsid w:val="007E1A71"/>
    <w:rsid w:val="007E1B8B"/>
    <w:rsid w:val="007E1BA3"/>
    <w:rsid w:val="007E1EDA"/>
    <w:rsid w:val="007E2C0D"/>
    <w:rsid w:val="007E2C93"/>
    <w:rsid w:val="007E2F2A"/>
    <w:rsid w:val="007E3093"/>
    <w:rsid w:val="007E3397"/>
    <w:rsid w:val="007E33E5"/>
    <w:rsid w:val="007E3499"/>
    <w:rsid w:val="007E3557"/>
    <w:rsid w:val="007E3601"/>
    <w:rsid w:val="007E368D"/>
    <w:rsid w:val="007E36E4"/>
    <w:rsid w:val="007E3868"/>
    <w:rsid w:val="007E3A52"/>
    <w:rsid w:val="007E3AF5"/>
    <w:rsid w:val="007E3E33"/>
    <w:rsid w:val="007E4183"/>
    <w:rsid w:val="007E44FD"/>
    <w:rsid w:val="007E46EC"/>
    <w:rsid w:val="007E472B"/>
    <w:rsid w:val="007E474C"/>
    <w:rsid w:val="007E4A4A"/>
    <w:rsid w:val="007E4C61"/>
    <w:rsid w:val="007E4CD5"/>
    <w:rsid w:val="007E4CD7"/>
    <w:rsid w:val="007E4EB6"/>
    <w:rsid w:val="007E4EE3"/>
    <w:rsid w:val="007E50DE"/>
    <w:rsid w:val="007E51E1"/>
    <w:rsid w:val="007E5245"/>
    <w:rsid w:val="007E5440"/>
    <w:rsid w:val="007E544B"/>
    <w:rsid w:val="007E574D"/>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744F"/>
    <w:rsid w:val="007E772A"/>
    <w:rsid w:val="007E79A5"/>
    <w:rsid w:val="007E7DD9"/>
    <w:rsid w:val="007E7E3A"/>
    <w:rsid w:val="007E7EAD"/>
    <w:rsid w:val="007F0380"/>
    <w:rsid w:val="007F03B0"/>
    <w:rsid w:val="007F0536"/>
    <w:rsid w:val="007F06C8"/>
    <w:rsid w:val="007F07CB"/>
    <w:rsid w:val="007F085E"/>
    <w:rsid w:val="007F1292"/>
    <w:rsid w:val="007F14C8"/>
    <w:rsid w:val="007F168B"/>
    <w:rsid w:val="007F1693"/>
    <w:rsid w:val="007F18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3049"/>
    <w:rsid w:val="007F3382"/>
    <w:rsid w:val="007F375A"/>
    <w:rsid w:val="007F37F7"/>
    <w:rsid w:val="007F3E0F"/>
    <w:rsid w:val="007F3E10"/>
    <w:rsid w:val="007F4195"/>
    <w:rsid w:val="007F42F7"/>
    <w:rsid w:val="007F44D8"/>
    <w:rsid w:val="007F46B2"/>
    <w:rsid w:val="007F4993"/>
    <w:rsid w:val="007F49C5"/>
    <w:rsid w:val="007F49CE"/>
    <w:rsid w:val="007F4B13"/>
    <w:rsid w:val="007F4D0B"/>
    <w:rsid w:val="007F4D11"/>
    <w:rsid w:val="007F4F0F"/>
    <w:rsid w:val="007F4F19"/>
    <w:rsid w:val="007F4FB9"/>
    <w:rsid w:val="007F5040"/>
    <w:rsid w:val="007F5079"/>
    <w:rsid w:val="007F5093"/>
    <w:rsid w:val="007F52F3"/>
    <w:rsid w:val="007F5398"/>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877"/>
    <w:rsid w:val="00800BEE"/>
    <w:rsid w:val="00800F16"/>
    <w:rsid w:val="0080110C"/>
    <w:rsid w:val="00801342"/>
    <w:rsid w:val="008013A5"/>
    <w:rsid w:val="0080154F"/>
    <w:rsid w:val="00801750"/>
    <w:rsid w:val="00801851"/>
    <w:rsid w:val="00801C37"/>
    <w:rsid w:val="00801C88"/>
    <w:rsid w:val="00802014"/>
    <w:rsid w:val="00802123"/>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B7F"/>
    <w:rsid w:val="00803E1A"/>
    <w:rsid w:val="00803F39"/>
    <w:rsid w:val="00803F47"/>
    <w:rsid w:val="00803F9A"/>
    <w:rsid w:val="00804056"/>
    <w:rsid w:val="0080410D"/>
    <w:rsid w:val="008042F3"/>
    <w:rsid w:val="00804340"/>
    <w:rsid w:val="00804465"/>
    <w:rsid w:val="00804522"/>
    <w:rsid w:val="00804702"/>
    <w:rsid w:val="00804ACC"/>
    <w:rsid w:val="00804AFF"/>
    <w:rsid w:val="00804E32"/>
    <w:rsid w:val="00804FC9"/>
    <w:rsid w:val="00805232"/>
    <w:rsid w:val="008053CA"/>
    <w:rsid w:val="008055E4"/>
    <w:rsid w:val="0080580E"/>
    <w:rsid w:val="00805B43"/>
    <w:rsid w:val="00805E2E"/>
    <w:rsid w:val="00806370"/>
    <w:rsid w:val="008063A5"/>
    <w:rsid w:val="00806478"/>
    <w:rsid w:val="0080648B"/>
    <w:rsid w:val="00806550"/>
    <w:rsid w:val="008067BD"/>
    <w:rsid w:val="0080689C"/>
    <w:rsid w:val="00806C0F"/>
    <w:rsid w:val="00806CE7"/>
    <w:rsid w:val="00806E4C"/>
    <w:rsid w:val="00806EDA"/>
    <w:rsid w:val="00806EF6"/>
    <w:rsid w:val="00806EF7"/>
    <w:rsid w:val="00806FFD"/>
    <w:rsid w:val="0080700A"/>
    <w:rsid w:val="00807089"/>
    <w:rsid w:val="0080718F"/>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0F71"/>
    <w:rsid w:val="00811565"/>
    <w:rsid w:val="00811588"/>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41A1"/>
    <w:rsid w:val="008141F3"/>
    <w:rsid w:val="00814299"/>
    <w:rsid w:val="00814339"/>
    <w:rsid w:val="008144F7"/>
    <w:rsid w:val="008146AE"/>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1EC"/>
    <w:rsid w:val="008172DC"/>
    <w:rsid w:val="0081735C"/>
    <w:rsid w:val="008173B8"/>
    <w:rsid w:val="00817626"/>
    <w:rsid w:val="00817670"/>
    <w:rsid w:val="00817D9F"/>
    <w:rsid w:val="00817F0A"/>
    <w:rsid w:val="00817F36"/>
    <w:rsid w:val="0082016B"/>
    <w:rsid w:val="00820177"/>
    <w:rsid w:val="008203FB"/>
    <w:rsid w:val="00820B22"/>
    <w:rsid w:val="00820C18"/>
    <w:rsid w:val="00820D66"/>
    <w:rsid w:val="008210A7"/>
    <w:rsid w:val="008211D9"/>
    <w:rsid w:val="008212BB"/>
    <w:rsid w:val="00821315"/>
    <w:rsid w:val="008213D1"/>
    <w:rsid w:val="00821524"/>
    <w:rsid w:val="008215D3"/>
    <w:rsid w:val="008218D0"/>
    <w:rsid w:val="00821AA6"/>
    <w:rsid w:val="00821FCD"/>
    <w:rsid w:val="00822181"/>
    <w:rsid w:val="008222F8"/>
    <w:rsid w:val="00822312"/>
    <w:rsid w:val="00822414"/>
    <w:rsid w:val="00822460"/>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3EC"/>
    <w:rsid w:val="00824563"/>
    <w:rsid w:val="00824707"/>
    <w:rsid w:val="008247DD"/>
    <w:rsid w:val="00824804"/>
    <w:rsid w:val="00824815"/>
    <w:rsid w:val="00824949"/>
    <w:rsid w:val="008249AA"/>
    <w:rsid w:val="008249CE"/>
    <w:rsid w:val="00824A9C"/>
    <w:rsid w:val="00824AC0"/>
    <w:rsid w:val="00824C01"/>
    <w:rsid w:val="00824C4F"/>
    <w:rsid w:val="00824D8F"/>
    <w:rsid w:val="00825079"/>
    <w:rsid w:val="00825190"/>
    <w:rsid w:val="008252F7"/>
    <w:rsid w:val="00825390"/>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910"/>
    <w:rsid w:val="00826CFE"/>
    <w:rsid w:val="00826E06"/>
    <w:rsid w:val="00826E6D"/>
    <w:rsid w:val="00826EF9"/>
    <w:rsid w:val="00827251"/>
    <w:rsid w:val="008275A9"/>
    <w:rsid w:val="008277AB"/>
    <w:rsid w:val="0082797C"/>
    <w:rsid w:val="00827CA6"/>
    <w:rsid w:val="00827E36"/>
    <w:rsid w:val="00827F29"/>
    <w:rsid w:val="00827FF6"/>
    <w:rsid w:val="0083005F"/>
    <w:rsid w:val="00830203"/>
    <w:rsid w:val="00830233"/>
    <w:rsid w:val="00830403"/>
    <w:rsid w:val="0083057F"/>
    <w:rsid w:val="008306F8"/>
    <w:rsid w:val="0083081B"/>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4B"/>
    <w:rsid w:val="0083379D"/>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95D"/>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722E"/>
    <w:rsid w:val="00837898"/>
    <w:rsid w:val="008378B1"/>
    <w:rsid w:val="00837B5F"/>
    <w:rsid w:val="00837BD9"/>
    <w:rsid w:val="00837DA7"/>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B5"/>
    <w:rsid w:val="008420DE"/>
    <w:rsid w:val="008422C2"/>
    <w:rsid w:val="00842540"/>
    <w:rsid w:val="00842838"/>
    <w:rsid w:val="0084285A"/>
    <w:rsid w:val="008429D2"/>
    <w:rsid w:val="00842A23"/>
    <w:rsid w:val="00842B51"/>
    <w:rsid w:val="00842C7F"/>
    <w:rsid w:val="00842CCD"/>
    <w:rsid w:val="00842D35"/>
    <w:rsid w:val="00842EF9"/>
    <w:rsid w:val="00842F0C"/>
    <w:rsid w:val="008434D1"/>
    <w:rsid w:val="0084350F"/>
    <w:rsid w:val="008435F0"/>
    <w:rsid w:val="00843746"/>
    <w:rsid w:val="00843B8B"/>
    <w:rsid w:val="008443C1"/>
    <w:rsid w:val="0084444A"/>
    <w:rsid w:val="0084448D"/>
    <w:rsid w:val="0084457C"/>
    <w:rsid w:val="00844790"/>
    <w:rsid w:val="0084488E"/>
    <w:rsid w:val="008449B3"/>
    <w:rsid w:val="008449B5"/>
    <w:rsid w:val="00844C55"/>
    <w:rsid w:val="00844E58"/>
    <w:rsid w:val="00844F7D"/>
    <w:rsid w:val="00845387"/>
    <w:rsid w:val="00845423"/>
    <w:rsid w:val="00845BAE"/>
    <w:rsid w:val="0084601B"/>
    <w:rsid w:val="0084634C"/>
    <w:rsid w:val="00846473"/>
    <w:rsid w:val="0084652B"/>
    <w:rsid w:val="00846730"/>
    <w:rsid w:val="00846AE3"/>
    <w:rsid w:val="00846B27"/>
    <w:rsid w:val="00846B9D"/>
    <w:rsid w:val="00846ED2"/>
    <w:rsid w:val="00846FF6"/>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C3B"/>
    <w:rsid w:val="00850E15"/>
    <w:rsid w:val="00850F29"/>
    <w:rsid w:val="00850F70"/>
    <w:rsid w:val="008514F3"/>
    <w:rsid w:val="00851583"/>
    <w:rsid w:val="008517BD"/>
    <w:rsid w:val="00851A4F"/>
    <w:rsid w:val="00851AA2"/>
    <w:rsid w:val="00851ACE"/>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C9C"/>
    <w:rsid w:val="0085506A"/>
    <w:rsid w:val="00855279"/>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54"/>
    <w:rsid w:val="00856F0A"/>
    <w:rsid w:val="0085701C"/>
    <w:rsid w:val="008570E3"/>
    <w:rsid w:val="00857345"/>
    <w:rsid w:val="008573AA"/>
    <w:rsid w:val="008573F1"/>
    <w:rsid w:val="008576BA"/>
    <w:rsid w:val="008579BE"/>
    <w:rsid w:val="00857A88"/>
    <w:rsid w:val="00857E41"/>
    <w:rsid w:val="00857ED4"/>
    <w:rsid w:val="008604FA"/>
    <w:rsid w:val="00860BD3"/>
    <w:rsid w:val="00860CE4"/>
    <w:rsid w:val="00860E81"/>
    <w:rsid w:val="00860EDB"/>
    <w:rsid w:val="00861168"/>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3C"/>
    <w:rsid w:val="0086420A"/>
    <w:rsid w:val="008645C2"/>
    <w:rsid w:val="00864882"/>
    <w:rsid w:val="008649B6"/>
    <w:rsid w:val="008649EC"/>
    <w:rsid w:val="00864E17"/>
    <w:rsid w:val="00864E39"/>
    <w:rsid w:val="00864F87"/>
    <w:rsid w:val="0086532D"/>
    <w:rsid w:val="00865464"/>
    <w:rsid w:val="008655EA"/>
    <w:rsid w:val="008657D7"/>
    <w:rsid w:val="00865870"/>
    <w:rsid w:val="00865D80"/>
    <w:rsid w:val="00865F5B"/>
    <w:rsid w:val="00865FEA"/>
    <w:rsid w:val="0086617F"/>
    <w:rsid w:val="00866301"/>
    <w:rsid w:val="00866A38"/>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67F5C"/>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106"/>
    <w:rsid w:val="008722A4"/>
    <w:rsid w:val="00872461"/>
    <w:rsid w:val="0087260D"/>
    <w:rsid w:val="00872633"/>
    <w:rsid w:val="008726B2"/>
    <w:rsid w:val="008727D8"/>
    <w:rsid w:val="008727E6"/>
    <w:rsid w:val="0087284C"/>
    <w:rsid w:val="008728E2"/>
    <w:rsid w:val="00872C56"/>
    <w:rsid w:val="00873071"/>
    <w:rsid w:val="00873200"/>
    <w:rsid w:val="00873204"/>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9AE"/>
    <w:rsid w:val="00874A07"/>
    <w:rsid w:val="00874A7A"/>
    <w:rsid w:val="00874CA3"/>
    <w:rsid w:val="00874D0E"/>
    <w:rsid w:val="00874D4E"/>
    <w:rsid w:val="00874FC4"/>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990"/>
    <w:rsid w:val="00876EE8"/>
    <w:rsid w:val="00876F1B"/>
    <w:rsid w:val="008771AB"/>
    <w:rsid w:val="008772FD"/>
    <w:rsid w:val="00877372"/>
    <w:rsid w:val="008773EB"/>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1043"/>
    <w:rsid w:val="00881321"/>
    <w:rsid w:val="008814D1"/>
    <w:rsid w:val="0088181B"/>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389"/>
    <w:rsid w:val="008834ED"/>
    <w:rsid w:val="00883740"/>
    <w:rsid w:val="008838D6"/>
    <w:rsid w:val="00883916"/>
    <w:rsid w:val="00883A89"/>
    <w:rsid w:val="00883C94"/>
    <w:rsid w:val="00883CBB"/>
    <w:rsid w:val="00883CC3"/>
    <w:rsid w:val="00883DB4"/>
    <w:rsid w:val="00883ED8"/>
    <w:rsid w:val="0088416D"/>
    <w:rsid w:val="008843EB"/>
    <w:rsid w:val="0088471C"/>
    <w:rsid w:val="008848AF"/>
    <w:rsid w:val="008848D1"/>
    <w:rsid w:val="00884AD2"/>
    <w:rsid w:val="00884FDD"/>
    <w:rsid w:val="00885219"/>
    <w:rsid w:val="00885239"/>
    <w:rsid w:val="008852DA"/>
    <w:rsid w:val="00885321"/>
    <w:rsid w:val="0088539A"/>
    <w:rsid w:val="00885628"/>
    <w:rsid w:val="00885A0E"/>
    <w:rsid w:val="00885B7F"/>
    <w:rsid w:val="00885CDE"/>
    <w:rsid w:val="00885F19"/>
    <w:rsid w:val="008860F5"/>
    <w:rsid w:val="00886615"/>
    <w:rsid w:val="00886620"/>
    <w:rsid w:val="00886703"/>
    <w:rsid w:val="00886930"/>
    <w:rsid w:val="00886A0F"/>
    <w:rsid w:val="00886AA3"/>
    <w:rsid w:val="00886DB4"/>
    <w:rsid w:val="00886F83"/>
    <w:rsid w:val="00886FB7"/>
    <w:rsid w:val="00887214"/>
    <w:rsid w:val="00887617"/>
    <w:rsid w:val="008877EB"/>
    <w:rsid w:val="008878FB"/>
    <w:rsid w:val="008879FF"/>
    <w:rsid w:val="00887DEF"/>
    <w:rsid w:val="00887F6E"/>
    <w:rsid w:val="008900BB"/>
    <w:rsid w:val="00890119"/>
    <w:rsid w:val="008908C2"/>
    <w:rsid w:val="008908D9"/>
    <w:rsid w:val="00890B03"/>
    <w:rsid w:val="00890B45"/>
    <w:rsid w:val="00890C3D"/>
    <w:rsid w:val="00890C97"/>
    <w:rsid w:val="00891700"/>
    <w:rsid w:val="008917C2"/>
    <w:rsid w:val="00891815"/>
    <w:rsid w:val="008918B8"/>
    <w:rsid w:val="00891C9B"/>
    <w:rsid w:val="00891E07"/>
    <w:rsid w:val="00892129"/>
    <w:rsid w:val="00892281"/>
    <w:rsid w:val="00892350"/>
    <w:rsid w:val="008926A2"/>
    <w:rsid w:val="00892760"/>
    <w:rsid w:val="0089287A"/>
    <w:rsid w:val="008929C9"/>
    <w:rsid w:val="00892A65"/>
    <w:rsid w:val="00892AA9"/>
    <w:rsid w:val="00892ACD"/>
    <w:rsid w:val="00892CB2"/>
    <w:rsid w:val="00892E32"/>
    <w:rsid w:val="00892E5B"/>
    <w:rsid w:val="0089308A"/>
    <w:rsid w:val="0089313A"/>
    <w:rsid w:val="00893175"/>
    <w:rsid w:val="0089344E"/>
    <w:rsid w:val="008936EF"/>
    <w:rsid w:val="008938A9"/>
    <w:rsid w:val="00893E6F"/>
    <w:rsid w:val="00893E76"/>
    <w:rsid w:val="00893E8F"/>
    <w:rsid w:val="00893F68"/>
    <w:rsid w:val="00894625"/>
    <w:rsid w:val="00894A82"/>
    <w:rsid w:val="00894D85"/>
    <w:rsid w:val="00894EF1"/>
    <w:rsid w:val="008951DB"/>
    <w:rsid w:val="00895350"/>
    <w:rsid w:val="0089538B"/>
    <w:rsid w:val="008955CB"/>
    <w:rsid w:val="00895687"/>
    <w:rsid w:val="00895ADB"/>
    <w:rsid w:val="00895B8F"/>
    <w:rsid w:val="00895BD6"/>
    <w:rsid w:val="00895C54"/>
    <w:rsid w:val="00895F94"/>
    <w:rsid w:val="00895FAE"/>
    <w:rsid w:val="008962E3"/>
    <w:rsid w:val="0089637C"/>
    <w:rsid w:val="00896664"/>
    <w:rsid w:val="00896991"/>
    <w:rsid w:val="00896D14"/>
    <w:rsid w:val="00896DC1"/>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E89"/>
    <w:rsid w:val="008A0E99"/>
    <w:rsid w:val="008A1093"/>
    <w:rsid w:val="008A1095"/>
    <w:rsid w:val="008A1127"/>
    <w:rsid w:val="008A1546"/>
    <w:rsid w:val="008A16C8"/>
    <w:rsid w:val="008A171D"/>
    <w:rsid w:val="008A19B8"/>
    <w:rsid w:val="008A1A19"/>
    <w:rsid w:val="008A1BFF"/>
    <w:rsid w:val="008A1C43"/>
    <w:rsid w:val="008A1D2F"/>
    <w:rsid w:val="008A2810"/>
    <w:rsid w:val="008A2EC7"/>
    <w:rsid w:val="008A2EDC"/>
    <w:rsid w:val="008A347E"/>
    <w:rsid w:val="008A34F0"/>
    <w:rsid w:val="008A39E6"/>
    <w:rsid w:val="008A3AA5"/>
    <w:rsid w:val="008A3AA7"/>
    <w:rsid w:val="008A3AB5"/>
    <w:rsid w:val="008A3AC7"/>
    <w:rsid w:val="008A3C04"/>
    <w:rsid w:val="008A3C23"/>
    <w:rsid w:val="008A3C9B"/>
    <w:rsid w:val="008A3D8C"/>
    <w:rsid w:val="008A41DA"/>
    <w:rsid w:val="008A4269"/>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543"/>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BD0"/>
    <w:rsid w:val="008B0008"/>
    <w:rsid w:val="008B00C6"/>
    <w:rsid w:val="008B00F6"/>
    <w:rsid w:val="008B0184"/>
    <w:rsid w:val="008B036E"/>
    <w:rsid w:val="008B0549"/>
    <w:rsid w:val="008B0747"/>
    <w:rsid w:val="008B076D"/>
    <w:rsid w:val="008B0AC0"/>
    <w:rsid w:val="008B0B4E"/>
    <w:rsid w:val="008B0D7B"/>
    <w:rsid w:val="008B0E52"/>
    <w:rsid w:val="008B0EC9"/>
    <w:rsid w:val="008B0EF0"/>
    <w:rsid w:val="008B0F74"/>
    <w:rsid w:val="008B1013"/>
    <w:rsid w:val="008B1107"/>
    <w:rsid w:val="008B1225"/>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53"/>
    <w:rsid w:val="008B571E"/>
    <w:rsid w:val="008B5765"/>
    <w:rsid w:val="008B579E"/>
    <w:rsid w:val="008B5960"/>
    <w:rsid w:val="008B5CA0"/>
    <w:rsid w:val="008B60DE"/>
    <w:rsid w:val="008B615A"/>
    <w:rsid w:val="008B6473"/>
    <w:rsid w:val="008B65D7"/>
    <w:rsid w:val="008B6D90"/>
    <w:rsid w:val="008B6E6F"/>
    <w:rsid w:val="008B7237"/>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202B"/>
    <w:rsid w:val="008C2041"/>
    <w:rsid w:val="008C2191"/>
    <w:rsid w:val="008C2363"/>
    <w:rsid w:val="008C2433"/>
    <w:rsid w:val="008C2565"/>
    <w:rsid w:val="008C2572"/>
    <w:rsid w:val="008C27EB"/>
    <w:rsid w:val="008C287A"/>
    <w:rsid w:val="008C2BBD"/>
    <w:rsid w:val="008C2BF2"/>
    <w:rsid w:val="008C2C73"/>
    <w:rsid w:val="008C2E60"/>
    <w:rsid w:val="008C2E8E"/>
    <w:rsid w:val="008C32E1"/>
    <w:rsid w:val="008C3315"/>
    <w:rsid w:val="008C37CA"/>
    <w:rsid w:val="008C394E"/>
    <w:rsid w:val="008C395F"/>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39B"/>
    <w:rsid w:val="008C5888"/>
    <w:rsid w:val="008C595F"/>
    <w:rsid w:val="008C5A81"/>
    <w:rsid w:val="008C5B19"/>
    <w:rsid w:val="008C5C61"/>
    <w:rsid w:val="008C5FAB"/>
    <w:rsid w:val="008C6130"/>
    <w:rsid w:val="008C6250"/>
    <w:rsid w:val="008C628D"/>
    <w:rsid w:val="008C6290"/>
    <w:rsid w:val="008C6426"/>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20B"/>
    <w:rsid w:val="008D03C7"/>
    <w:rsid w:val="008D08A0"/>
    <w:rsid w:val="008D08C6"/>
    <w:rsid w:val="008D09A3"/>
    <w:rsid w:val="008D0C0A"/>
    <w:rsid w:val="008D0D27"/>
    <w:rsid w:val="008D0D7C"/>
    <w:rsid w:val="008D10D2"/>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74"/>
    <w:rsid w:val="008D2EA9"/>
    <w:rsid w:val="008D3002"/>
    <w:rsid w:val="008D303F"/>
    <w:rsid w:val="008D310B"/>
    <w:rsid w:val="008D3299"/>
    <w:rsid w:val="008D35A8"/>
    <w:rsid w:val="008D35BE"/>
    <w:rsid w:val="008D35C8"/>
    <w:rsid w:val="008D3781"/>
    <w:rsid w:val="008D3A2C"/>
    <w:rsid w:val="008D3B92"/>
    <w:rsid w:val="008D3DA6"/>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FC8"/>
    <w:rsid w:val="008D706B"/>
    <w:rsid w:val="008D73BF"/>
    <w:rsid w:val="008D7447"/>
    <w:rsid w:val="008D74D9"/>
    <w:rsid w:val="008D77DE"/>
    <w:rsid w:val="008D7D94"/>
    <w:rsid w:val="008D7DD1"/>
    <w:rsid w:val="008D7E0B"/>
    <w:rsid w:val="008E05A1"/>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A93"/>
    <w:rsid w:val="008E1D46"/>
    <w:rsid w:val="008E1E33"/>
    <w:rsid w:val="008E1E43"/>
    <w:rsid w:val="008E2079"/>
    <w:rsid w:val="008E2098"/>
    <w:rsid w:val="008E20C4"/>
    <w:rsid w:val="008E20D1"/>
    <w:rsid w:val="008E2327"/>
    <w:rsid w:val="008E23D0"/>
    <w:rsid w:val="008E23E4"/>
    <w:rsid w:val="008E2508"/>
    <w:rsid w:val="008E276E"/>
    <w:rsid w:val="008E27EE"/>
    <w:rsid w:val="008E280E"/>
    <w:rsid w:val="008E28CD"/>
    <w:rsid w:val="008E2971"/>
    <w:rsid w:val="008E299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23"/>
    <w:rsid w:val="008E6F41"/>
    <w:rsid w:val="008E7230"/>
    <w:rsid w:val="008E7307"/>
    <w:rsid w:val="008E78CE"/>
    <w:rsid w:val="008E796C"/>
    <w:rsid w:val="008E7A35"/>
    <w:rsid w:val="008E7DA2"/>
    <w:rsid w:val="008F0747"/>
    <w:rsid w:val="008F074F"/>
    <w:rsid w:val="008F0A8B"/>
    <w:rsid w:val="008F0DE0"/>
    <w:rsid w:val="008F102C"/>
    <w:rsid w:val="008F1053"/>
    <w:rsid w:val="008F1204"/>
    <w:rsid w:val="008F129B"/>
    <w:rsid w:val="008F1380"/>
    <w:rsid w:val="008F140D"/>
    <w:rsid w:val="008F162E"/>
    <w:rsid w:val="008F179C"/>
    <w:rsid w:val="008F1812"/>
    <w:rsid w:val="008F1B4A"/>
    <w:rsid w:val="008F1B7E"/>
    <w:rsid w:val="008F1BC4"/>
    <w:rsid w:val="008F1D3C"/>
    <w:rsid w:val="008F1F35"/>
    <w:rsid w:val="008F1FB5"/>
    <w:rsid w:val="008F20FC"/>
    <w:rsid w:val="008F24BA"/>
    <w:rsid w:val="008F26C1"/>
    <w:rsid w:val="008F2CCE"/>
    <w:rsid w:val="008F2E99"/>
    <w:rsid w:val="008F3252"/>
    <w:rsid w:val="008F32FC"/>
    <w:rsid w:val="008F353B"/>
    <w:rsid w:val="008F35BF"/>
    <w:rsid w:val="008F3754"/>
    <w:rsid w:val="008F3C43"/>
    <w:rsid w:val="008F3C5D"/>
    <w:rsid w:val="008F3DD0"/>
    <w:rsid w:val="008F3E62"/>
    <w:rsid w:val="008F3F91"/>
    <w:rsid w:val="008F4128"/>
    <w:rsid w:val="008F43B9"/>
    <w:rsid w:val="008F442D"/>
    <w:rsid w:val="008F4531"/>
    <w:rsid w:val="008F453E"/>
    <w:rsid w:val="008F45FE"/>
    <w:rsid w:val="008F4B06"/>
    <w:rsid w:val="008F4BA8"/>
    <w:rsid w:val="008F4BD0"/>
    <w:rsid w:val="008F4CDC"/>
    <w:rsid w:val="008F4E18"/>
    <w:rsid w:val="008F4E5B"/>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FDC"/>
    <w:rsid w:val="009003BD"/>
    <w:rsid w:val="00900412"/>
    <w:rsid w:val="009009EE"/>
    <w:rsid w:val="00900E77"/>
    <w:rsid w:val="009010F6"/>
    <w:rsid w:val="00901210"/>
    <w:rsid w:val="009016DC"/>
    <w:rsid w:val="00901757"/>
    <w:rsid w:val="00901D64"/>
    <w:rsid w:val="00901D96"/>
    <w:rsid w:val="00901E19"/>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5DB"/>
    <w:rsid w:val="009056AD"/>
    <w:rsid w:val="00905C08"/>
    <w:rsid w:val="00905C16"/>
    <w:rsid w:val="00905C6A"/>
    <w:rsid w:val="00905DCA"/>
    <w:rsid w:val="00905ECF"/>
    <w:rsid w:val="00905FCB"/>
    <w:rsid w:val="009062BC"/>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DC"/>
    <w:rsid w:val="0090723B"/>
    <w:rsid w:val="00907484"/>
    <w:rsid w:val="0090760D"/>
    <w:rsid w:val="00907A9A"/>
    <w:rsid w:val="00907B87"/>
    <w:rsid w:val="00907B93"/>
    <w:rsid w:val="00907C56"/>
    <w:rsid w:val="00907CEC"/>
    <w:rsid w:val="00907F6B"/>
    <w:rsid w:val="00910085"/>
    <w:rsid w:val="00910293"/>
    <w:rsid w:val="00910347"/>
    <w:rsid w:val="0091056A"/>
    <w:rsid w:val="009105C3"/>
    <w:rsid w:val="0091069D"/>
    <w:rsid w:val="009106A6"/>
    <w:rsid w:val="0091081C"/>
    <w:rsid w:val="0091089A"/>
    <w:rsid w:val="00910AE9"/>
    <w:rsid w:val="00910C93"/>
    <w:rsid w:val="00910CAA"/>
    <w:rsid w:val="00910CF4"/>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98B"/>
    <w:rsid w:val="009159F4"/>
    <w:rsid w:val="00915ACC"/>
    <w:rsid w:val="00915C12"/>
    <w:rsid w:val="00915C27"/>
    <w:rsid w:val="00916410"/>
    <w:rsid w:val="00916413"/>
    <w:rsid w:val="009165AD"/>
    <w:rsid w:val="00916989"/>
    <w:rsid w:val="00916BC2"/>
    <w:rsid w:val="00916FD0"/>
    <w:rsid w:val="00917028"/>
    <w:rsid w:val="0091712F"/>
    <w:rsid w:val="00917167"/>
    <w:rsid w:val="009171B1"/>
    <w:rsid w:val="009171B3"/>
    <w:rsid w:val="00917282"/>
    <w:rsid w:val="00917463"/>
    <w:rsid w:val="009175BC"/>
    <w:rsid w:val="009175BF"/>
    <w:rsid w:val="0091774A"/>
    <w:rsid w:val="00917945"/>
    <w:rsid w:val="00917980"/>
    <w:rsid w:val="00917B34"/>
    <w:rsid w:val="00917D74"/>
    <w:rsid w:val="00920290"/>
    <w:rsid w:val="0092033C"/>
    <w:rsid w:val="009204A0"/>
    <w:rsid w:val="00920846"/>
    <w:rsid w:val="00920BDC"/>
    <w:rsid w:val="00920FAB"/>
    <w:rsid w:val="009210AE"/>
    <w:rsid w:val="00921710"/>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A45"/>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41D"/>
    <w:rsid w:val="00927432"/>
    <w:rsid w:val="0092750A"/>
    <w:rsid w:val="0092769B"/>
    <w:rsid w:val="009277F6"/>
    <w:rsid w:val="00927806"/>
    <w:rsid w:val="00927902"/>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1E38"/>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AD"/>
    <w:rsid w:val="00934C24"/>
    <w:rsid w:val="00934D38"/>
    <w:rsid w:val="00934DBF"/>
    <w:rsid w:val="00934E3C"/>
    <w:rsid w:val="00934EE2"/>
    <w:rsid w:val="0093532A"/>
    <w:rsid w:val="009356B6"/>
    <w:rsid w:val="00935766"/>
    <w:rsid w:val="009357D6"/>
    <w:rsid w:val="00935954"/>
    <w:rsid w:val="00935B76"/>
    <w:rsid w:val="00935FAE"/>
    <w:rsid w:val="00936182"/>
    <w:rsid w:val="009363FB"/>
    <w:rsid w:val="009364CF"/>
    <w:rsid w:val="0093666D"/>
    <w:rsid w:val="00936688"/>
    <w:rsid w:val="009366CC"/>
    <w:rsid w:val="009369BE"/>
    <w:rsid w:val="00936B0C"/>
    <w:rsid w:val="00936C9D"/>
    <w:rsid w:val="00936F15"/>
    <w:rsid w:val="00937001"/>
    <w:rsid w:val="009371CB"/>
    <w:rsid w:val="00937488"/>
    <w:rsid w:val="00937722"/>
    <w:rsid w:val="0093778A"/>
    <w:rsid w:val="009378B4"/>
    <w:rsid w:val="00937F67"/>
    <w:rsid w:val="00940463"/>
    <w:rsid w:val="0094083A"/>
    <w:rsid w:val="00940C94"/>
    <w:rsid w:val="00940CDC"/>
    <w:rsid w:val="00940DD0"/>
    <w:rsid w:val="00940E2F"/>
    <w:rsid w:val="00941099"/>
    <w:rsid w:val="00941157"/>
    <w:rsid w:val="009413D4"/>
    <w:rsid w:val="00941815"/>
    <w:rsid w:val="0094194F"/>
    <w:rsid w:val="00941FC4"/>
    <w:rsid w:val="00942078"/>
    <w:rsid w:val="00942496"/>
    <w:rsid w:val="009425B9"/>
    <w:rsid w:val="009426CB"/>
    <w:rsid w:val="009427A9"/>
    <w:rsid w:val="00942A35"/>
    <w:rsid w:val="00942DD8"/>
    <w:rsid w:val="00942ED9"/>
    <w:rsid w:val="009430FA"/>
    <w:rsid w:val="00943266"/>
    <w:rsid w:val="0094334B"/>
    <w:rsid w:val="009435A4"/>
    <w:rsid w:val="00943C72"/>
    <w:rsid w:val="00943D79"/>
    <w:rsid w:val="00943D8D"/>
    <w:rsid w:val="00943E0A"/>
    <w:rsid w:val="00943E15"/>
    <w:rsid w:val="00943ED2"/>
    <w:rsid w:val="009440FE"/>
    <w:rsid w:val="00944106"/>
    <w:rsid w:val="0094417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BD"/>
    <w:rsid w:val="009468F5"/>
    <w:rsid w:val="00946917"/>
    <w:rsid w:val="00946945"/>
    <w:rsid w:val="00946B05"/>
    <w:rsid w:val="00946B2E"/>
    <w:rsid w:val="00946D3C"/>
    <w:rsid w:val="00946D5B"/>
    <w:rsid w:val="00946D7E"/>
    <w:rsid w:val="00946D8E"/>
    <w:rsid w:val="009470F9"/>
    <w:rsid w:val="009472A8"/>
    <w:rsid w:val="009474DA"/>
    <w:rsid w:val="00947757"/>
    <w:rsid w:val="00947768"/>
    <w:rsid w:val="0094789C"/>
    <w:rsid w:val="00947AE1"/>
    <w:rsid w:val="00947DAA"/>
    <w:rsid w:val="00947F4C"/>
    <w:rsid w:val="009501F7"/>
    <w:rsid w:val="009506EC"/>
    <w:rsid w:val="009507CE"/>
    <w:rsid w:val="0095094D"/>
    <w:rsid w:val="00950BE2"/>
    <w:rsid w:val="00950CAF"/>
    <w:rsid w:val="00950F39"/>
    <w:rsid w:val="009510ED"/>
    <w:rsid w:val="009511FD"/>
    <w:rsid w:val="0095134E"/>
    <w:rsid w:val="009515B8"/>
    <w:rsid w:val="009515CD"/>
    <w:rsid w:val="0095160F"/>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247"/>
    <w:rsid w:val="00954489"/>
    <w:rsid w:val="00954546"/>
    <w:rsid w:val="009546AE"/>
    <w:rsid w:val="00954C02"/>
    <w:rsid w:val="00954DED"/>
    <w:rsid w:val="00954E43"/>
    <w:rsid w:val="00954F78"/>
    <w:rsid w:val="00954FB7"/>
    <w:rsid w:val="00954FF0"/>
    <w:rsid w:val="009550AF"/>
    <w:rsid w:val="009550DC"/>
    <w:rsid w:val="00955329"/>
    <w:rsid w:val="0095548A"/>
    <w:rsid w:val="009556DE"/>
    <w:rsid w:val="009561B7"/>
    <w:rsid w:val="009561BA"/>
    <w:rsid w:val="00956461"/>
    <w:rsid w:val="00956508"/>
    <w:rsid w:val="009566DA"/>
    <w:rsid w:val="009569B0"/>
    <w:rsid w:val="00956CE1"/>
    <w:rsid w:val="00956D00"/>
    <w:rsid w:val="00956D72"/>
    <w:rsid w:val="00956E0F"/>
    <w:rsid w:val="00957243"/>
    <w:rsid w:val="009575D8"/>
    <w:rsid w:val="00957B10"/>
    <w:rsid w:val="00957CC6"/>
    <w:rsid w:val="00957D0A"/>
    <w:rsid w:val="00957E06"/>
    <w:rsid w:val="00957FE0"/>
    <w:rsid w:val="00960020"/>
    <w:rsid w:val="009600EF"/>
    <w:rsid w:val="00960370"/>
    <w:rsid w:val="009609C2"/>
    <w:rsid w:val="00960AAA"/>
    <w:rsid w:val="00960CC8"/>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FBB"/>
    <w:rsid w:val="00964012"/>
    <w:rsid w:val="00964096"/>
    <w:rsid w:val="0096428C"/>
    <w:rsid w:val="009646B6"/>
    <w:rsid w:val="009646D7"/>
    <w:rsid w:val="0096483D"/>
    <w:rsid w:val="009648D8"/>
    <w:rsid w:val="00964C48"/>
    <w:rsid w:val="00964DF3"/>
    <w:rsid w:val="00965009"/>
    <w:rsid w:val="0096502C"/>
    <w:rsid w:val="00965205"/>
    <w:rsid w:val="009654B1"/>
    <w:rsid w:val="009655B4"/>
    <w:rsid w:val="009655D5"/>
    <w:rsid w:val="00965996"/>
    <w:rsid w:val="00965CDF"/>
    <w:rsid w:val="00966092"/>
    <w:rsid w:val="009660B4"/>
    <w:rsid w:val="00966560"/>
    <w:rsid w:val="009666C7"/>
    <w:rsid w:val="00966B00"/>
    <w:rsid w:val="00966BA3"/>
    <w:rsid w:val="00966DEF"/>
    <w:rsid w:val="00967114"/>
    <w:rsid w:val="00967175"/>
    <w:rsid w:val="009672CF"/>
    <w:rsid w:val="0096739C"/>
    <w:rsid w:val="00967472"/>
    <w:rsid w:val="009674B9"/>
    <w:rsid w:val="0096754E"/>
    <w:rsid w:val="00967677"/>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B9B"/>
    <w:rsid w:val="00972BA0"/>
    <w:rsid w:val="00972CA7"/>
    <w:rsid w:val="00972F23"/>
    <w:rsid w:val="00973601"/>
    <w:rsid w:val="009737AA"/>
    <w:rsid w:val="00973933"/>
    <w:rsid w:val="00973BF8"/>
    <w:rsid w:val="00973C13"/>
    <w:rsid w:val="00973CCB"/>
    <w:rsid w:val="00973F1E"/>
    <w:rsid w:val="00973FAA"/>
    <w:rsid w:val="0097414D"/>
    <w:rsid w:val="00974172"/>
    <w:rsid w:val="009743DA"/>
    <w:rsid w:val="00974486"/>
    <w:rsid w:val="009744DA"/>
    <w:rsid w:val="00974673"/>
    <w:rsid w:val="00974752"/>
    <w:rsid w:val="00974855"/>
    <w:rsid w:val="00974B58"/>
    <w:rsid w:val="00974C7C"/>
    <w:rsid w:val="00974E47"/>
    <w:rsid w:val="00974FAD"/>
    <w:rsid w:val="00975109"/>
    <w:rsid w:val="009754D9"/>
    <w:rsid w:val="00975554"/>
    <w:rsid w:val="009756EC"/>
    <w:rsid w:val="009757FC"/>
    <w:rsid w:val="00975C27"/>
    <w:rsid w:val="00975CB2"/>
    <w:rsid w:val="0097607E"/>
    <w:rsid w:val="00976476"/>
    <w:rsid w:val="009764C8"/>
    <w:rsid w:val="0097688D"/>
    <w:rsid w:val="00976917"/>
    <w:rsid w:val="00976A0B"/>
    <w:rsid w:val="00976BF0"/>
    <w:rsid w:val="00976CDB"/>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4BF"/>
    <w:rsid w:val="00983592"/>
    <w:rsid w:val="009835B1"/>
    <w:rsid w:val="009837EC"/>
    <w:rsid w:val="00983807"/>
    <w:rsid w:val="0098382B"/>
    <w:rsid w:val="00983C4B"/>
    <w:rsid w:val="00983E20"/>
    <w:rsid w:val="00984308"/>
    <w:rsid w:val="00984318"/>
    <w:rsid w:val="009843D7"/>
    <w:rsid w:val="0098443B"/>
    <w:rsid w:val="00984452"/>
    <w:rsid w:val="0098451D"/>
    <w:rsid w:val="00984560"/>
    <w:rsid w:val="009850EE"/>
    <w:rsid w:val="009851EB"/>
    <w:rsid w:val="009853E2"/>
    <w:rsid w:val="0098542D"/>
    <w:rsid w:val="009856FB"/>
    <w:rsid w:val="00985774"/>
    <w:rsid w:val="00985BDB"/>
    <w:rsid w:val="00985D0A"/>
    <w:rsid w:val="00985F4D"/>
    <w:rsid w:val="00986263"/>
    <w:rsid w:val="009865F0"/>
    <w:rsid w:val="00986671"/>
    <w:rsid w:val="00986741"/>
    <w:rsid w:val="00986859"/>
    <w:rsid w:val="00986A6B"/>
    <w:rsid w:val="00986B37"/>
    <w:rsid w:val="00986D2B"/>
    <w:rsid w:val="00986EDB"/>
    <w:rsid w:val="00986F30"/>
    <w:rsid w:val="00987011"/>
    <w:rsid w:val="009872A6"/>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459"/>
    <w:rsid w:val="009915A3"/>
    <w:rsid w:val="009915FC"/>
    <w:rsid w:val="0099189B"/>
    <w:rsid w:val="009919C0"/>
    <w:rsid w:val="00991A10"/>
    <w:rsid w:val="00991A49"/>
    <w:rsid w:val="00991BAE"/>
    <w:rsid w:val="00991BC8"/>
    <w:rsid w:val="00991F6C"/>
    <w:rsid w:val="00992226"/>
    <w:rsid w:val="009923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E4F"/>
    <w:rsid w:val="0099516E"/>
    <w:rsid w:val="0099587C"/>
    <w:rsid w:val="00995A0F"/>
    <w:rsid w:val="00995B84"/>
    <w:rsid w:val="00995C93"/>
    <w:rsid w:val="00995EF7"/>
    <w:rsid w:val="00995F10"/>
    <w:rsid w:val="00995F57"/>
    <w:rsid w:val="00995FBE"/>
    <w:rsid w:val="009960B0"/>
    <w:rsid w:val="00996127"/>
    <w:rsid w:val="00996163"/>
    <w:rsid w:val="009963B3"/>
    <w:rsid w:val="00996737"/>
    <w:rsid w:val="00996AB9"/>
    <w:rsid w:val="00996B9D"/>
    <w:rsid w:val="00996BAC"/>
    <w:rsid w:val="00996F5E"/>
    <w:rsid w:val="00996FE4"/>
    <w:rsid w:val="009970B1"/>
    <w:rsid w:val="009971A6"/>
    <w:rsid w:val="009973C0"/>
    <w:rsid w:val="009975A4"/>
    <w:rsid w:val="009976EB"/>
    <w:rsid w:val="009976F7"/>
    <w:rsid w:val="0099788F"/>
    <w:rsid w:val="0099793D"/>
    <w:rsid w:val="00997A50"/>
    <w:rsid w:val="00997EA0"/>
    <w:rsid w:val="00997EB2"/>
    <w:rsid w:val="00997ED5"/>
    <w:rsid w:val="009A00F7"/>
    <w:rsid w:val="009A02BB"/>
    <w:rsid w:val="009A03C5"/>
    <w:rsid w:val="009A052E"/>
    <w:rsid w:val="009A0657"/>
    <w:rsid w:val="009A066A"/>
    <w:rsid w:val="009A07B1"/>
    <w:rsid w:val="009A0813"/>
    <w:rsid w:val="009A09A8"/>
    <w:rsid w:val="009A0A12"/>
    <w:rsid w:val="009A0B97"/>
    <w:rsid w:val="009A0BF2"/>
    <w:rsid w:val="009A0D2D"/>
    <w:rsid w:val="009A0EC3"/>
    <w:rsid w:val="009A1370"/>
    <w:rsid w:val="009A1391"/>
    <w:rsid w:val="009A14C8"/>
    <w:rsid w:val="009A1846"/>
    <w:rsid w:val="009A1965"/>
    <w:rsid w:val="009A19D2"/>
    <w:rsid w:val="009A1C53"/>
    <w:rsid w:val="009A1D66"/>
    <w:rsid w:val="009A1EE4"/>
    <w:rsid w:val="009A1F0E"/>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22"/>
    <w:rsid w:val="009A5477"/>
    <w:rsid w:val="009A57C1"/>
    <w:rsid w:val="009A58AA"/>
    <w:rsid w:val="009A58F2"/>
    <w:rsid w:val="009A5AD7"/>
    <w:rsid w:val="009A5B31"/>
    <w:rsid w:val="009A5C55"/>
    <w:rsid w:val="009A6189"/>
    <w:rsid w:val="009A62CC"/>
    <w:rsid w:val="009A6345"/>
    <w:rsid w:val="009A635B"/>
    <w:rsid w:val="009A645F"/>
    <w:rsid w:val="009A6A4F"/>
    <w:rsid w:val="009A6CEC"/>
    <w:rsid w:val="009A6DD4"/>
    <w:rsid w:val="009A7103"/>
    <w:rsid w:val="009A717B"/>
    <w:rsid w:val="009A718A"/>
    <w:rsid w:val="009A73BC"/>
    <w:rsid w:val="009A78E6"/>
    <w:rsid w:val="009B0026"/>
    <w:rsid w:val="009B0416"/>
    <w:rsid w:val="009B0593"/>
    <w:rsid w:val="009B065E"/>
    <w:rsid w:val="009B0910"/>
    <w:rsid w:val="009B0B81"/>
    <w:rsid w:val="009B0D19"/>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F"/>
    <w:rsid w:val="009B2B76"/>
    <w:rsid w:val="009B2E79"/>
    <w:rsid w:val="009B2F3D"/>
    <w:rsid w:val="009B3041"/>
    <w:rsid w:val="009B3213"/>
    <w:rsid w:val="009B335A"/>
    <w:rsid w:val="009B35BB"/>
    <w:rsid w:val="009B360A"/>
    <w:rsid w:val="009B3A1E"/>
    <w:rsid w:val="009B3B88"/>
    <w:rsid w:val="009B3BAE"/>
    <w:rsid w:val="009B40A5"/>
    <w:rsid w:val="009B420E"/>
    <w:rsid w:val="009B4253"/>
    <w:rsid w:val="009B4339"/>
    <w:rsid w:val="009B44CF"/>
    <w:rsid w:val="009B4545"/>
    <w:rsid w:val="009B461C"/>
    <w:rsid w:val="009B4707"/>
    <w:rsid w:val="009B4733"/>
    <w:rsid w:val="009B4885"/>
    <w:rsid w:val="009B4931"/>
    <w:rsid w:val="009B4A1B"/>
    <w:rsid w:val="009B4AFE"/>
    <w:rsid w:val="009B4B62"/>
    <w:rsid w:val="009B4BCF"/>
    <w:rsid w:val="009B4E08"/>
    <w:rsid w:val="009B4F28"/>
    <w:rsid w:val="009B54EE"/>
    <w:rsid w:val="009B5658"/>
    <w:rsid w:val="009B567A"/>
    <w:rsid w:val="009B57F4"/>
    <w:rsid w:val="009B5886"/>
    <w:rsid w:val="009B58C0"/>
    <w:rsid w:val="009B5983"/>
    <w:rsid w:val="009B59EA"/>
    <w:rsid w:val="009B5A1C"/>
    <w:rsid w:val="009B5F1D"/>
    <w:rsid w:val="009B60BF"/>
    <w:rsid w:val="009B622F"/>
    <w:rsid w:val="009B63F4"/>
    <w:rsid w:val="009B6535"/>
    <w:rsid w:val="009B653E"/>
    <w:rsid w:val="009B6877"/>
    <w:rsid w:val="009B68E8"/>
    <w:rsid w:val="009B6E59"/>
    <w:rsid w:val="009B6E64"/>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71"/>
    <w:rsid w:val="009C0387"/>
    <w:rsid w:val="009C046D"/>
    <w:rsid w:val="009C04B6"/>
    <w:rsid w:val="009C04FA"/>
    <w:rsid w:val="009C05BE"/>
    <w:rsid w:val="009C0A08"/>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90"/>
    <w:rsid w:val="009C2E44"/>
    <w:rsid w:val="009C30CF"/>
    <w:rsid w:val="009C316D"/>
    <w:rsid w:val="009C38C1"/>
    <w:rsid w:val="009C38F3"/>
    <w:rsid w:val="009C3966"/>
    <w:rsid w:val="009C3F81"/>
    <w:rsid w:val="009C4167"/>
    <w:rsid w:val="009C4257"/>
    <w:rsid w:val="009C4271"/>
    <w:rsid w:val="009C4442"/>
    <w:rsid w:val="009C47C7"/>
    <w:rsid w:val="009C494D"/>
    <w:rsid w:val="009C4965"/>
    <w:rsid w:val="009C4DD1"/>
    <w:rsid w:val="009C4E0E"/>
    <w:rsid w:val="009C5162"/>
    <w:rsid w:val="009C530E"/>
    <w:rsid w:val="009C53FD"/>
    <w:rsid w:val="009C540B"/>
    <w:rsid w:val="009C540C"/>
    <w:rsid w:val="009C557F"/>
    <w:rsid w:val="009C5933"/>
    <w:rsid w:val="009C5959"/>
    <w:rsid w:val="009C5A51"/>
    <w:rsid w:val="009C5AC2"/>
    <w:rsid w:val="009C5B64"/>
    <w:rsid w:val="009C5CFC"/>
    <w:rsid w:val="009C5D2C"/>
    <w:rsid w:val="009C5D60"/>
    <w:rsid w:val="009C5DD4"/>
    <w:rsid w:val="009C669D"/>
    <w:rsid w:val="009C69DC"/>
    <w:rsid w:val="009C6D06"/>
    <w:rsid w:val="009C6D52"/>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08F"/>
    <w:rsid w:val="009D1171"/>
    <w:rsid w:val="009D138E"/>
    <w:rsid w:val="009D16D5"/>
    <w:rsid w:val="009D175D"/>
    <w:rsid w:val="009D1AEA"/>
    <w:rsid w:val="009D1B10"/>
    <w:rsid w:val="009D1B7D"/>
    <w:rsid w:val="009D1CAE"/>
    <w:rsid w:val="009D1E11"/>
    <w:rsid w:val="009D2213"/>
    <w:rsid w:val="009D22FE"/>
    <w:rsid w:val="009D231F"/>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8AC"/>
    <w:rsid w:val="009D39D2"/>
    <w:rsid w:val="009D3B45"/>
    <w:rsid w:val="009D3D09"/>
    <w:rsid w:val="009D3DC2"/>
    <w:rsid w:val="009D4098"/>
    <w:rsid w:val="009D4297"/>
    <w:rsid w:val="009D4601"/>
    <w:rsid w:val="009D4673"/>
    <w:rsid w:val="009D46B9"/>
    <w:rsid w:val="009D4C8B"/>
    <w:rsid w:val="009D4DF0"/>
    <w:rsid w:val="009D50BD"/>
    <w:rsid w:val="009D5138"/>
    <w:rsid w:val="009D594A"/>
    <w:rsid w:val="009D5CBD"/>
    <w:rsid w:val="009D5DE6"/>
    <w:rsid w:val="009D6043"/>
    <w:rsid w:val="009D6115"/>
    <w:rsid w:val="009D61BD"/>
    <w:rsid w:val="009D6329"/>
    <w:rsid w:val="009D651D"/>
    <w:rsid w:val="009D6524"/>
    <w:rsid w:val="009D6593"/>
    <w:rsid w:val="009D6839"/>
    <w:rsid w:val="009D6A87"/>
    <w:rsid w:val="009D6CB1"/>
    <w:rsid w:val="009D6EDD"/>
    <w:rsid w:val="009D7370"/>
    <w:rsid w:val="009D74DB"/>
    <w:rsid w:val="009D770E"/>
    <w:rsid w:val="009D77F7"/>
    <w:rsid w:val="009D78B4"/>
    <w:rsid w:val="009D7BB6"/>
    <w:rsid w:val="009D7DA2"/>
    <w:rsid w:val="009D7E8B"/>
    <w:rsid w:val="009E025D"/>
    <w:rsid w:val="009E03C2"/>
    <w:rsid w:val="009E0643"/>
    <w:rsid w:val="009E0C80"/>
    <w:rsid w:val="009E0CE6"/>
    <w:rsid w:val="009E0DA3"/>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851"/>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64B"/>
    <w:rsid w:val="009E571E"/>
    <w:rsid w:val="009E5A17"/>
    <w:rsid w:val="009E5A8A"/>
    <w:rsid w:val="009E5EE4"/>
    <w:rsid w:val="009E6066"/>
    <w:rsid w:val="009E6441"/>
    <w:rsid w:val="009E6512"/>
    <w:rsid w:val="009E657C"/>
    <w:rsid w:val="009E68F5"/>
    <w:rsid w:val="009E6A81"/>
    <w:rsid w:val="009E6B0B"/>
    <w:rsid w:val="009E6BFB"/>
    <w:rsid w:val="009E6C07"/>
    <w:rsid w:val="009E6DBD"/>
    <w:rsid w:val="009E6FB8"/>
    <w:rsid w:val="009E70B6"/>
    <w:rsid w:val="009E748C"/>
    <w:rsid w:val="009E74C4"/>
    <w:rsid w:val="009E7632"/>
    <w:rsid w:val="009E7A6E"/>
    <w:rsid w:val="009E7BD9"/>
    <w:rsid w:val="009E7D2B"/>
    <w:rsid w:val="009E7F7F"/>
    <w:rsid w:val="009F01A9"/>
    <w:rsid w:val="009F0425"/>
    <w:rsid w:val="009F092B"/>
    <w:rsid w:val="009F0952"/>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8B2"/>
    <w:rsid w:val="009F2D0C"/>
    <w:rsid w:val="009F2DB5"/>
    <w:rsid w:val="009F2F78"/>
    <w:rsid w:val="009F3116"/>
    <w:rsid w:val="009F32A2"/>
    <w:rsid w:val="009F3495"/>
    <w:rsid w:val="009F36A7"/>
    <w:rsid w:val="009F374D"/>
    <w:rsid w:val="009F384F"/>
    <w:rsid w:val="009F38A9"/>
    <w:rsid w:val="009F3A39"/>
    <w:rsid w:val="009F3C9B"/>
    <w:rsid w:val="009F44FA"/>
    <w:rsid w:val="009F4626"/>
    <w:rsid w:val="009F479B"/>
    <w:rsid w:val="009F47D1"/>
    <w:rsid w:val="009F4935"/>
    <w:rsid w:val="009F4BC7"/>
    <w:rsid w:val="009F4FB4"/>
    <w:rsid w:val="009F5196"/>
    <w:rsid w:val="009F5271"/>
    <w:rsid w:val="009F53BC"/>
    <w:rsid w:val="009F5562"/>
    <w:rsid w:val="009F564C"/>
    <w:rsid w:val="009F5764"/>
    <w:rsid w:val="009F5840"/>
    <w:rsid w:val="009F5882"/>
    <w:rsid w:val="009F5AED"/>
    <w:rsid w:val="009F5B4B"/>
    <w:rsid w:val="009F5B53"/>
    <w:rsid w:val="009F5DCD"/>
    <w:rsid w:val="009F5E47"/>
    <w:rsid w:val="009F5F4A"/>
    <w:rsid w:val="009F60EC"/>
    <w:rsid w:val="009F61DE"/>
    <w:rsid w:val="009F637A"/>
    <w:rsid w:val="009F640C"/>
    <w:rsid w:val="009F668C"/>
    <w:rsid w:val="009F6765"/>
    <w:rsid w:val="009F6877"/>
    <w:rsid w:val="009F68CE"/>
    <w:rsid w:val="009F6A87"/>
    <w:rsid w:val="009F6F46"/>
    <w:rsid w:val="009F728E"/>
    <w:rsid w:val="009F72EB"/>
    <w:rsid w:val="009F7665"/>
    <w:rsid w:val="009F775D"/>
    <w:rsid w:val="009F7921"/>
    <w:rsid w:val="009F796B"/>
    <w:rsid w:val="009F797B"/>
    <w:rsid w:val="00A00184"/>
    <w:rsid w:val="00A00475"/>
    <w:rsid w:val="00A0053A"/>
    <w:rsid w:val="00A006CD"/>
    <w:rsid w:val="00A008AC"/>
    <w:rsid w:val="00A00986"/>
    <w:rsid w:val="00A00A3F"/>
    <w:rsid w:val="00A00E00"/>
    <w:rsid w:val="00A00E9D"/>
    <w:rsid w:val="00A00F82"/>
    <w:rsid w:val="00A01054"/>
    <w:rsid w:val="00A010C3"/>
    <w:rsid w:val="00A01317"/>
    <w:rsid w:val="00A01C2C"/>
    <w:rsid w:val="00A01C30"/>
    <w:rsid w:val="00A01C3F"/>
    <w:rsid w:val="00A01CC1"/>
    <w:rsid w:val="00A01F71"/>
    <w:rsid w:val="00A021AD"/>
    <w:rsid w:val="00A026B3"/>
    <w:rsid w:val="00A0273B"/>
    <w:rsid w:val="00A027B4"/>
    <w:rsid w:val="00A0292C"/>
    <w:rsid w:val="00A02C47"/>
    <w:rsid w:val="00A02E56"/>
    <w:rsid w:val="00A02EAC"/>
    <w:rsid w:val="00A03020"/>
    <w:rsid w:val="00A0303E"/>
    <w:rsid w:val="00A0337A"/>
    <w:rsid w:val="00A036E9"/>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D5F"/>
    <w:rsid w:val="00A04DF4"/>
    <w:rsid w:val="00A04E48"/>
    <w:rsid w:val="00A04F65"/>
    <w:rsid w:val="00A053D1"/>
    <w:rsid w:val="00A054BD"/>
    <w:rsid w:val="00A058E7"/>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4DF"/>
    <w:rsid w:val="00A07C6F"/>
    <w:rsid w:val="00A07C8A"/>
    <w:rsid w:val="00A07FE2"/>
    <w:rsid w:val="00A1004D"/>
    <w:rsid w:val="00A10152"/>
    <w:rsid w:val="00A102B1"/>
    <w:rsid w:val="00A103FC"/>
    <w:rsid w:val="00A10484"/>
    <w:rsid w:val="00A104AA"/>
    <w:rsid w:val="00A1066C"/>
    <w:rsid w:val="00A10842"/>
    <w:rsid w:val="00A10CCF"/>
    <w:rsid w:val="00A10CE7"/>
    <w:rsid w:val="00A10E88"/>
    <w:rsid w:val="00A113D6"/>
    <w:rsid w:val="00A118DB"/>
    <w:rsid w:val="00A11B2D"/>
    <w:rsid w:val="00A11BA5"/>
    <w:rsid w:val="00A11BBC"/>
    <w:rsid w:val="00A11C10"/>
    <w:rsid w:val="00A11FDC"/>
    <w:rsid w:val="00A1238B"/>
    <w:rsid w:val="00A124E8"/>
    <w:rsid w:val="00A12771"/>
    <w:rsid w:val="00A127C6"/>
    <w:rsid w:val="00A12882"/>
    <w:rsid w:val="00A12C4F"/>
    <w:rsid w:val="00A12D9A"/>
    <w:rsid w:val="00A12EA3"/>
    <w:rsid w:val="00A12EC7"/>
    <w:rsid w:val="00A12EF5"/>
    <w:rsid w:val="00A12F63"/>
    <w:rsid w:val="00A12FF0"/>
    <w:rsid w:val="00A13100"/>
    <w:rsid w:val="00A132E3"/>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A"/>
    <w:rsid w:val="00A1596A"/>
    <w:rsid w:val="00A15D90"/>
    <w:rsid w:val="00A15F68"/>
    <w:rsid w:val="00A1609E"/>
    <w:rsid w:val="00A162D2"/>
    <w:rsid w:val="00A167DE"/>
    <w:rsid w:val="00A16BC1"/>
    <w:rsid w:val="00A16C00"/>
    <w:rsid w:val="00A16D82"/>
    <w:rsid w:val="00A17005"/>
    <w:rsid w:val="00A172A3"/>
    <w:rsid w:val="00A17379"/>
    <w:rsid w:val="00A174FD"/>
    <w:rsid w:val="00A17530"/>
    <w:rsid w:val="00A17824"/>
    <w:rsid w:val="00A17951"/>
    <w:rsid w:val="00A17985"/>
    <w:rsid w:val="00A17C7E"/>
    <w:rsid w:val="00A17E15"/>
    <w:rsid w:val="00A17F07"/>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B44"/>
    <w:rsid w:val="00A22C0E"/>
    <w:rsid w:val="00A22C11"/>
    <w:rsid w:val="00A22DFE"/>
    <w:rsid w:val="00A22E95"/>
    <w:rsid w:val="00A22F65"/>
    <w:rsid w:val="00A234EE"/>
    <w:rsid w:val="00A235E5"/>
    <w:rsid w:val="00A2370B"/>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E20"/>
    <w:rsid w:val="00A2506A"/>
    <w:rsid w:val="00A252C6"/>
    <w:rsid w:val="00A253C3"/>
    <w:rsid w:val="00A2546E"/>
    <w:rsid w:val="00A2548A"/>
    <w:rsid w:val="00A254BD"/>
    <w:rsid w:val="00A2566D"/>
    <w:rsid w:val="00A256B8"/>
    <w:rsid w:val="00A259C7"/>
    <w:rsid w:val="00A259E5"/>
    <w:rsid w:val="00A25AE5"/>
    <w:rsid w:val="00A25EF4"/>
    <w:rsid w:val="00A25F90"/>
    <w:rsid w:val="00A2600D"/>
    <w:rsid w:val="00A2616C"/>
    <w:rsid w:val="00A262D1"/>
    <w:rsid w:val="00A26481"/>
    <w:rsid w:val="00A26664"/>
    <w:rsid w:val="00A26666"/>
    <w:rsid w:val="00A26873"/>
    <w:rsid w:val="00A268EE"/>
    <w:rsid w:val="00A26B96"/>
    <w:rsid w:val="00A26C83"/>
    <w:rsid w:val="00A26D4C"/>
    <w:rsid w:val="00A26EBF"/>
    <w:rsid w:val="00A2732D"/>
    <w:rsid w:val="00A27716"/>
    <w:rsid w:val="00A278F8"/>
    <w:rsid w:val="00A27AEE"/>
    <w:rsid w:val="00A27DD0"/>
    <w:rsid w:val="00A27E9F"/>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70"/>
    <w:rsid w:val="00A31FF7"/>
    <w:rsid w:val="00A320D6"/>
    <w:rsid w:val="00A321B5"/>
    <w:rsid w:val="00A321FF"/>
    <w:rsid w:val="00A3246D"/>
    <w:rsid w:val="00A32617"/>
    <w:rsid w:val="00A326AB"/>
    <w:rsid w:val="00A32F25"/>
    <w:rsid w:val="00A333C4"/>
    <w:rsid w:val="00A3374C"/>
    <w:rsid w:val="00A33936"/>
    <w:rsid w:val="00A33C5F"/>
    <w:rsid w:val="00A33DCD"/>
    <w:rsid w:val="00A33F7D"/>
    <w:rsid w:val="00A3401E"/>
    <w:rsid w:val="00A3402F"/>
    <w:rsid w:val="00A341FB"/>
    <w:rsid w:val="00A34222"/>
    <w:rsid w:val="00A34229"/>
    <w:rsid w:val="00A34231"/>
    <w:rsid w:val="00A34253"/>
    <w:rsid w:val="00A3449B"/>
    <w:rsid w:val="00A3472D"/>
    <w:rsid w:val="00A3478D"/>
    <w:rsid w:val="00A34C88"/>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C2"/>
    <w:rsid w:val="00A37A6B"/>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260A"/>
    <w:rsid w:val="00A426AA"/>
    <w:rsid w:val="00A428D1"/>
    <w:rsid w:val="00A42A8E"/>
    <w:rsid w:val="00A42AA1"/>
    <w:rsid w:val="00A42AEA"/>
    <w:rsid w:val="00A42C04"/>
    <w:rsid w:val="00A42D22"/>
    <w:rsid w:val="00A42E73"/>
    <w:rsid w:val="00A42F5F"/>
    <w:rsid w:val="00A432A7"/>
    <w:rsid w:val="00A43585"/>
    <w:rsid w:val="00A43639"/>
    <w:rsid w:val="00A43747"/>
    <w:rsid w:val="00A43989"/>
    <w:rsid w:val="00A43B23"/>
    <w:rsid w:val="00A43C6D"/>
    <w:rsid w:val="00A43E35"/>
    <w:rsid w:val="00A43F92"/>
    <w:rsid w:val="00A4403C"/>
    <w:rsid w:val="00A442F3"/>
    <w:rsid w:val="00A4439F"/>
    <w:rsid w:val="00A44E92"/>
    <w:rsid w:val="00A451CD"/>
    <w:rsid w:val="00A454AF"/>
    <w:rsid w:val="00A454DB"/>
    <w:rsid w:val="00A45582"/>
    <w:rsid w:val="00A45604"/>
    <w:rsid w:val="00A4589B"/>
    <w:rsid w:val="00A4593A"/>
    <w:rsid w:val="00A45956"/>
    <w:rsid w:val="00A45A95"/>
    <w:rsid w:val="00A45B3D"/>
    <w:rsid w:val="00A460E4"/>
    <w:rsid w:val="00A4616B"/>
    <w:rsid w:val="00A461CE"/>
    <w:rsid w:val="00A462C5"/>
    <w:rsid w:val="00A46371"/>
    <w:rsid w:val="00A46417"/>
    <w:rsid w:val="00A4662E"/>
    <w:rsid w:val="00A469B4"/>
    <w:rsid w:val="00A46A5E"/>
    <w:rsid w:val="00A46AAA"/>
    <w:rsid w:val="00A46B4F"/>
    <w:rsid w:val="00A46C6A"/>
    <w:rsid w:val="00A46DC0"/>
    <w:rsid w:val="00A46E31"/>
    <w:rsid w:val="00A46F62"/>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4B2"/>
    <w:rsid w:val="00A5064D"/>
    <w:rsid w:val="00A508CE"/>
    <w:rsid w:val="00A508E4"/>
    <w:rsid w:val="00A50A78"/>
    <w:rsid w:val="00A50C14"/>
    <w:rsid w:val="00A50C81"/>
    <w:rsid w:val="00A50CD1"/>
    <w:rsid w:val="00A50F6E"/>
    <w:rsid w:val="00A510C6"/>
    <w:rsid w:val="00A514C8"/>
    <w:rsid w:val="00A51B35"/>
    <w:rsid w:val="00A51CDB"/>
    <w:rsid w:val="00A51D66"/>
    <w:rsid w:val="00A51D79"/>
    <w:rsid w:val="00A52052"/>
    <w:rsid w:val="00A521B1"/>
    <w:rsid w:val="00A5234F"/>
    <w:rsid w:val="00A52730"/>
    <w:rsid w:val="00A5281A"/>
    <w:rsid w:val="00A52847"/>
    <w:rsid w:val="00A52A55"/>
    <w:rsid w:val="00A52B83"/>
    <w:rsid w:val="00A52B96"/>
    <w:rsid w:val="00A52DEE"/>
    <w:rsid w:val="00A531F0"/>
    <w:rsid w:val="00A53533"/>
    <w:rsid w:val="00A535F5"/>
    <w:rsid w:val="00A5360A"/>
    <w:rsid w:val="00A5396E"/>
    <w:rsid w:val="00A53AE4"/>
    <w:rsid w:val="00A53BBD"/>
    <w:rsid w:val="00A53C39"/>
    <w:rsid w:val="00A53DC9"/>
    <w:rsid w:val="00A540E6"/>
    <w:rsid w:val="00A54244"/>
    <w:rsid w:val="00A543DE"/>
    <w:rsid w:val="00A547FD"/>
    <w:rsid w:val="00A5487E"/>
    <w:rsid w:val="00A5498A"/>
    <w:rsid w:val="00A54AE7"/>
    <w:rsid w:val="00A54B23"/>
    <w:rsid w:val="00A54DD8"/>
    <w:rsid w:val="00A54E01"/>
    <w:rsid w:val="00A54E46"/>
    <w:rsid w:val="00A54EBE"/>
    <w:rsid w:val="00A54ECE"/>
    <w:rsid w:val="00A550DD"/>
    <w:rsid w:val="00A5530C"/>
    <w:rsid w:val="00A55488"/>
    <w:rsid w:val="00A5553F"/>
    <w:rsid w:val="00A555EA"/>
    <w:rsid w:val="00A5562A"/>
    <w:rsid w:val="00A556AC"/>
    <w:rsid w:val="00A55741"/>
    <w:rsid w:val="00A557DF"/>
    <w:rsid w:val="00A558DB"/>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495"/>
    <w:rsid w:val="00A575F7"/>
    <w:rsid w:val="00A57695"/>
    <w:rsid w:val="00A577FC"/>
    <w:rsid w:val="00A5791A"/>
    <w:rsid w:val="00A57961"/>
    <w:rsid w:val="00A5796B"/>
    <w:rsid w:val="00A57AFC"/>
    <w:rsid w:val="00A57DE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32"/>
    <w:rsid w:val="00A64B42"/>
    <w:rsid w:val="00A64C12"/>
    <w:rsid w:val="00A64CB6"/>
    <w:rsid w:val="00A64E7E"/>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DF"/>
    <w:rsid w:val="00A6689E"/>
    <w:rsid w:val="00A668CB"/>
    <w:rsid w:val="00A668EC"/>
    <w:rsid w:val="00A66AA2"/>
    <w:rsid w:val="00A66B7B"/>
    <w:rsid w:val="00A66E3D"/>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138"/>
    <w:rsid w:val="00A713B8"/>
    <w:rsid w:val="00A7170E"/>
    <w:rsid w:val="00A71A81"/>
    <w:rsid w:val="00A71B5C"/>
    <w:rsid w:val="00A71FA1"/>
    <w:rsid w:val="00A72300"/>
    <w:rsid w:val="00A7269B"/>
    <w:rsid w:val="00A72715"/>
    <w:rsid w:val="00A727E1"/>
    <w:rsid w:val="00A72986"/>
    <w:rsid w:val="00A72E91"/>
    <w:rsid w:val="00A72E9E"/>
    <w:rsid w:val="00A72F72"/>
    <w:rsid w:val="00A72FB2"/>
    <w:rsid w:val="00A72FB6"/>
    <w:rsid w:val="00A73127"/>
    <w:rsid w:val="00A731CA"/>
    <w:rsid w:val="00A731FF"/>
    <w:rsid w:val="00A7334F"/>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88F"/>
    <w:rsid w:val="00A77991"/>
    <w:rsid w:val="00A77A31"/>
    <w:rsid w:val="00A77A63"/>
    <w:rsid w:val="00A77A6A"/>
    <w:rsid w:val="00A77B2F"/>
    <w:rsid w:val="00A77B45"/>
    <w:rsid w:val="00A77BF9"/>
    <w:rsid w:val="00A77DB4"/>
    <w:rsid w:val="00A77EAA"/>
    <w:rsid w:val="00A800AC"/>
    <w:rsid w:val="00A800DC"/>
    <w:rsid w:val="00A80107"/>
    <w:rsid w:val="00A80205"/>
    <w:rsid w:val="00A803F7"/>
    <w:rsid w:val="00A8043C"/>
    <w:rsid w:val="00A8052E"/>
    <w:rsid w:val="00A8057C"/>
    <w:rsid w:val="00A80E89"/>
    <w:rsid w:val="00A80EF7"/>
    <w:rsid w:val="00A80F5B"/>
    <w:rsid w:val="00A8101B"/>
    <w:rsid w:val="00A8156B"/>
    <w:rsid w:val="00A815AF"/>
    <w:rsid w:val="00A8174A"/>
    <w:rsid w:val="00A818B9"/>
    <w:rsid w:val="00A818F9"/>
    <w:rsid w:val="00A819D6"/>
    <w:rsid w:val="00A81B6C"/>
    <w:rsid w:val="00A81CB3"/>
    <w:rsid w:val="00A81CD7"/>
    <w:rsid w:val="00A81D20"/>
    <w:rsid w:val="00A81F7A"/>
    <w:rsid w:val="00A822B3"/>
    <w:rsid w:val="00A824A3"/>
    <w:rsid w:val="00A826F4"/>
    <w:rsid w:val="00A8274B"/>
    <w:rsid w:val="00A8292C"/>
    <w:rsid w:val="00A82B60"/>
    <w:rsid w:val="00A82EE1"/>
    <w:rsid w:val="00A83226"/>
    <w:rsid w:val="00A832EB"/>
    <w:rsid w:val="00A83332"/>
    <w:rsid w:val="00A83483"/>
    <w:rsid w:val="00A8360C"/>
    <w:rsid w:val="00A83721"/>
    <w:rsid w:val="00A837C0"/>
    <w:rsid w:val="00A83924"/>
    <w:rsid w:val="00A839BB"/>
    <w:rsid w:val="00A83A49"/>
    <w:rsid w:val="00A83D30"/>
    <w:rsid w:val="00A8405D"/>
    <w:rsid w:val="00A8432A"/>
    <w:rsid w:val="00A843E1"/>
    <w:rsid w:val="00A847CE"/>
    <w:rsid w:val="00A848AA"/>
    <w:rsid w:val="00A84A7B"/>
    <w:rsid w:val="00A84C55"/>
    <w:rsid w:val="00A84CC9"/>
    <w:rsid w:val="00A84CE1"/>
    <w:rsid w:val="00A84EBA"/>
    <w:rsid w:val="00A84FB9"/>
    <w:rsid w:val="00A85194"/>
    <w:rsid w:val="00A853C0"/>
    <w:rsid w:val="00A85955"/>
    <w:rsid w:val="00A85AB4"/>
    <w:rsid w:val="00A85B7C"/>
    <w:rsid w:val="00A85CA3"/>
    <w:rsid w:val="00A85D9C"/>
    <w:rsid w:val="00A861AE"/>
    <w:rsid w:val="00A861E3"/>
    <w:rsid w:val="00A865B8"/>
    <w:rsid w:val="00A865D8"/>
    <w:rsid w:val="00A86668"/>
    <w:rsid w:val="00A86FBE"/>
    <w:rsid w:val="00A87156"/>
    <w:rsid w:val="00A87207"/>
    <w:rsid w:val="00A8728B"/>
    <w:rsid w:val="00A872F1"/>
    <w:rsid w:val="00A875AD"/>
    <w:rsid w:val="00A876B1"/>
    <w:rsid w:val="00A87A7A"/>
    <w:rsid w:val="00A87AB2"/>
    <w:rsid w:val="00A87EC0"/>
    <w:rsid w:val="00A87F57"/>
    <w:rsid w:val="00A90134"/>
    <w:rsid w:val="00A90198"/>
    <w:rsid w:val="00A90331"/>
    <w:rsid w:val="00A903FE"/>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BC"/>
    <w:rsid w:val="00A9391C"/>
    <w:rsid w:val="00A93B1E"/>
    <w:rsid w:val="00A93CBB"/>
    <w:rsid w:val="00A93DA4"/>
    <w:rsid w:val="00A9406F"/>
    <w:rsid w:val="00A94076"/>
    <w:rsid w:val="00A94255"/>
    <w:rsid w:val="00A94853"/>
    <w:rsid w:val="00A94B5B"/>
    <w:rsid w:val="00A94F27"/>
    <w:rsid w:val="00A9507C"/>
    <w:rsid w:val="00A951AD"/>
    <w:rsid w:val="00A952DF"/>
    <w:rsid w:val="00A957C8"/>
    <w:rsid w:val="00A957D5"/>
    <w:rsid w:val="00A95C46"/>
    <w:rsid w:val="00A95E19"/>
    <w:rsid w:val="00A95F37"/>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6B8"/>
    <w:rsid w:val="00AA36F2"/>
    <w:rsid w:val="00AA3728"/>
    <w:rsid w:val="00AA3B90"/>
    <w:rsid w:val="00AA3D16"/>
    <w:rsid w:val="00AA3DB5"/>
    <w:rsid w:val="00AA4010"/>
    <w:rsid w:val="00AA42AA"/>
    <w:rsid w:val="00AA42AB"/>
    <w:rsid w:val="00AA437D"/>
    <w:rsid w:val="00AA48CC"/>
    <w:rsid w:val="00AA4ABD"/>
    <w:rsid w:val="00AA5271"/>
    <w:rsid w:val="00AA539C"/>
    <w:rsid w:val="00AA56AE"/>
    <w:rsid w:val="00AA5885"/>
    <w:rsid w:val="00AA5A09"/>
    <w:rsid w:val="00AA5A5F"/>
    <w:rsid w:val="00AA60CD"/>
    <w:rsid w:val="00AA6379"/>
    <w:rsid w:val="00AA6872"/>
    <w:rsid w:val="00AA6A8D"/>
    <w:rsid w:val="00AA6A9D"/>
    <w:rsid w:val="00AA6AF0"/>
    <w:rsid w:val="00AA6D54"/>
    <w:rsid w:val="00AA72CF"/>
    <w:rsid w:val="00AA732F"/>
    <w:rsid w:val="00AA766A"/>
    <w:rsid w:val="00AA7745"/>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AD8"/>
    <w:rsid w:val="00AB1BDA"/>
    <w:rsid w:val="00AB1FA4"/>
    <w:rsid w:val="00AB2314"/>
    <w:rsid w:val="00AB25F5"/>
    <w:rsid w:val="00AB2648"/>
    <w:rsid w:val="00AB267A"/>
    <w:rsid w:val="00AB2691"/>
    <w:rsid w:val="00AB2975"/>
    <w:rsid w:val="00AB2B07"/>
    <w:rsid w:val="00AB2C35"/>
    <w:rsid w:val="00AB2D7F"/>
    <w:rsid w:val="00AB2D99"/>
    <w:rsid w:val="00AB2E80"/>
    <w:rsid w:val="00AB30F8"/>
    <w:rsid w:val="00AB3481"/>
    <w:rsid w:val="00AB35A0"/>
    <w:rsid w:val="00AB3680"/>
    <w:rsid w:val="00AB36CB"/>
    <w:rsid w:val="00AB37C5"/>
    <w:rsid w:val="00AB39A1"/>
    <w:rsid w:val="00AB3B3B"/>
    <w:rsid w:val="00AB3C37"/>
    <w:rsid w:val="00AB3CE3"/>
    <w:rsid w:val="00AB3D72"/>
    <w:rsid w:val="00AB3F56"/>
    <w:rsid w:val="00AB4117"/>
    <w:rsid w:val="00AB45C0"/>
    <w:rsid w:val="00AB4652"/>
    <w:rsid w:val="00AB472D"/>
    <w:rsid w:val="00AB4904"/>
    <w:rsid w:val="00AB4AEF"/>
    <w:rsid w:val="00AB4C4B"/>
    <w:rsid w:val="00AB4F76"/>
    <w:rsid w:val="00AB515E"/>
    <w:rsid w:val="00AB5477"/>
    <w:rsid w:val="00AB5656"/>
    <w:rsid w:val="00AB576E"/>
    <w:rsid w:val="00AB58DB"/>
    <w:rsid w:val="00AB5972"/>
    <w:rsid w:val="00AB5D1F"/>
    <w:rsid w:val="00AB5F05"/>
    <w:rsid w:val="00AB5F4A"/>
    <w:rsid w:val="00AB5F9B"/>
    <w:rsid w:val="00AB62C5"/>
    <w:rsid w:val="00AB6342"/>
    <w:rsid w:val="00AB651E"/>
    <w:rsid w:val="00AB6660"/>
    <w:rsid w:val="00AB6681"/>
    <w:rsid w:val="00AB66AF"/>
    <w:rsid w:val="00AB6A28"/>
    <w:rsid w:val="00AB6A58"/>
    <w:rsid w:val="00AB6B2F"/>
    <w:rsid w:val="00AB6B92"/>
    <w:rsid w:val="00AB6BD1"/>
    <w:rsid w:val="00AB6D3F"/>
    <w:rsid w:val="00AB6DAA"/>
    <w:rsid w:val="00AB6DBB"/>
    <w:rsid w:val="00AB6F26"/>
    <w:rsid w:val="00AB6FB2"/>
    <w:rsid w:val="00AB700C"/>
    <w:rsid w:val="00AB70DC"/>
    <w:rsid w:val="00AB71EE"/>
    <w:rsid w:val="00AB7558"/>
    <w:rsid w:val="00AB76C9"/>
    <w:rsid w:val="00AB784F"/>
    <w:rsid w:val="00AB7DE1"/>
    <w:rsid w:val="00AB7F13"/>
    <w:rsid w:val="00AC0268"/>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7BC"/>
    <w:rsid w:val="00AC2AAE"/>
    <w:rsid w:val="00AC2AB2"/>
    <w:rsid w:val="00AC2AF8"/>
    <w:rsid w:val="00AC2B65"/>
    <w:rsid w:val="00AC2CF3"/>
    <w:rsid w:val="00AC2F42"/>
    <w:rsid w:val="00AC3048"/>
    <w:rsid w:val="00AC323F"/>
    <w:rsid w:val="00AC354F"/>
    <w:rsid w:val="00AC37DE"/>
    <w:rsid w:val="00AC39EA"/>
    <w:rsid w:val="00AC3DA0"/>
    <w:rsid w:val="00AC3F00"/>
    <w:rsid w:val="00AC426C"/>
    <w:rsid w:val="00AC44EA"/>
    <w:rsid w:val="00AC4594"/>
    <w:rsid w:val="00AC4ADC"/>
    <w:rsid w:val="00AC4B7A"/>
    <w:rsid w:val="00AC4B84"/>
    <w:rsid w:val="00AC4B95"/>
    <w:rsid w:val="00AC4E35"/>
    <w:rsid w:val="00AC4EAF"/>
    <w:rsid w:val="00AC5168"/>
    <w:rsid w:val="00AC52FE"/>
    <w:rsid w:val="00AC54CD"/>
    <w:rsid w:val="00AC57C8"/>
    <w:rsid w:val="00AC5867"/>
    <w:rsid w:val="00AC5BBD"/>
    <w:rsid w:val="00AC5DBA"/>
    <w:rsid w:val="00AC5EB5"/>
    <w:rsid w:val="00AC5FD5"/>
    <w:rsid w:val="00AC6336"/>
    <w:rsid w:val="00AC645F"/>
    <w:rsid w:val="00AC687E"/>
    <w:rsid w:val="00AC6886"/>
    <w:rsid w:val="00AC6B4A"/>
    <w:rsid w:val="00AC6CB5"/>
    <w:rsid w:val="00AC6EB5"/>
    <w:rsid w:val="00AC6EDD"/>
    <w:rsid w:val="00AC6F65"/>
    <w:rsid w:val="00AC70A3"/>
    <w:rsid w:val="00AC70EA"/>
    <w:rsid w:val="00AC7244"/>
    <w:rsid w:val="00AC7675"/>
    <w:rsid w:val="00AC77CE"/>
    <w:rsid w:val="00AC7972"/>
    <w:rsid w:val="00AC7A60"/>
    <w:rsid w:val="00AC7B18"/>
    <w:rsid w:val="00AC7C2F"/>
    <w:rsid w:val="00AC7CD3"/>
    <w:rsid w:val="00AD0085"/>
    <w:rsid w:val="00AD0225"/>
    <w:rsid w:val="00AD02B6"/>
    <w:rsid w:val="00AD044C"/>
    <w:rsid w:val="00AD0564"/>
    <w:rsid w:val="00AD0759"/>
    <w:rsid w:val="00AD07EB"/>
    <w:rsid w:val="00AD0F32"/>
    <w:rsid w:val="00AD1297"/>
    <w:rsid w:val="00AD144A"/>
    <w:rsid w:val="00AD148E"/>
    <w:rsid w:val="00AD16EE"/>
    <w:rsid w:val="00AD1827"/>
    <w:rsid w:val="00AD1858"/>
    <w:rsid w:val="00AD1B82"/>
    <w:rsid w:val="00AD1D67"/>
    <w:rsid w:val="00AD1F24"/>
    <w:rsid w:val="00AD1F9F"/>
    <w:rsid w:val="00AD260C"/>
    <w:rsid w:val="00AD26B8"/>
    <w:rsid w:val="00AD276E"/>
    <w:rsid w:val="00AD2DBF"/>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A21"/>
    <w:rsid w:val="00AD4AED"/>
    <w:rsid w:val="00AD4D85"/>
    <w:rsid w:val="00AD5019"/>
    <w:rsid w:val="00AD53A9"/>
    <w:rsid w:val="00AD5416"/>
    <w:rsid w:val="00AD5476"/>
    <w:rsid w:val="00AD5710"/>
    <w:rsid w:val="00AD5A89"/>
    <w:rsid w:val="00AD5B68"/>
    <w:rsid w:val="00AD5BA2"/>
    <w:rsid w:val="00AD5C71"/>
    <w:rsid w:val="00AD600F"/>
    <w:rsid w:val="00AD6042"/>
    <w:rsid w:val="00AD61E8"/>
    <w:rsid w:val="00AD6425"/>
    <w:rsid w:val="00AD67AB"/>
    <w:rsid w:val="00AD6814"/>
    <w:rsid w:val="00AD697C"/>
    <w:rsid w:val="00AD6D1C"/>
    <w:rsid w:val="00AD6D8D"/>
    <w:rsid w:val="00AD70B0"/>
    <w:rsid w:val="00AD71FB"/>
    <w:rsid w:val="00AD7445"/>
    <w:rsid w:val="00AD757A"/>
    <w:rsid w:val="00AD7979"/>
    <w:rsid w:val="00AD7ABB"/>
    <w:rsid w:val="00AD7B14"/>
    <w:rsid w:val="00AD7DAB"/>
    <w:rsid w:val="00AE01B6"/>
    <w:rsid w:val="00AE054C"/>
    <w:rsid w:val="00AE076F"/>
    <w:rsid w:val="00AE0B13"/>
    <w:rsid w:val="00AE13F9"/>
    <w:rsid w:val="00AE1512"/>
    <w:rsid w:val="00AE1628"/>
    <w:rsid w:val="00AE1646"/>
    <w:rsid w:val="00AE16EC"/>
    <w:rsid w:val="00AE173B"/>
    <w:rsid w:val="00AE193E"/>
    <w:rsid w:val="00AE1A51"/>
    <w:rsid w:val="00AE1B47"/>
    <w:rsid w:val="00AE1D24"/>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28B"/>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964"/>
    <w:rsid w:val="00AE5D2A"/>
    <w:rsid w:val="00AE5E14"/>
    <w:rsid w:val="00AE5E30"/>
    <w:rsid w:val="00AE60FF"/>
    <w:rsid w:val="00AE6203"/>
    <w:rsid w:val="00AE62FA"/>
    <w:rsid w:val="00AE64A3"/>
    <w:rsid w:val="00AE66B1"/>
    <w:rsid w:val="00AE675E"/>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12A2"/>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3361"/>
    <w:rsid w:val="00AF3377"/>
    <w:rsid w:val="00AF33E0"/>
    <w:rsid w:val="00AF3605"/>
    <w:rsid w:val="00AF3762"/>
    <w:rsid w:val="00AF399C"/>
    <w:rsid w:val="00AF3A63"/>
    <w:rsid w:val="00AF3AD0"/>
    <w:rsid w:val="00AF3B3C"/>
    <w:rsid w:val="00AF3B53"/>
    <w:rsid w:val="00AF3E56"/>
    <w:rsid w:val="00AF4232"/>
    <w:rsid w:val="00AF441A"/>
    <w:rsid w:val="00AF49FB"/>
    <w:rsid w:val="00AF4CD9"/>
    <w:rsid w:val="00AF4E63"/>
    <w:rsid w:val="00AF50E4"/>
    <w:rsid w:val="00AF52DB"/>
    <w:rsid w:val="00AF5351"/>
    <w:rsid w:val="00AF53F1"/>
    <w:rsid w:val="00AF55D8"/>
    <w:rsid w:val="00AF56D7"/>
    <w:rsid w:val="00AF5933"/>
    <w:rsid w:val="00AF5BF5"/>
    <w:rsid w:val="00AF5F0C"/>
    <w:rsid w:val="00AF5FAA"/>
    <w:rsid w:val="00AF6116"/>
    <w:rsid w:val="00AF61B0"/>
    <w:rsid w:val="00AF664A"/>
    <w:rsid w:val="00AF6A1C"/>
    <w:rsid w:val="00AF6A65"/>
    <w:rsid w:val="00AF6ACE"/>
    <w:rsid w:val="00AF6E2E"/>
    <w:rsid w:val="00AF7603"/>
    <w:rsid w:val="00AF76E3"/>
    <w:rsid w:val="00AF7897"/>
    <w:rsid w:val="00AF7B31"/>
    <w:rsid w:val="00AF7B54"/>
    <w:rsid w:val="00AF7B6E"/>
    <w:rsid w:val="00AF7C47"/>
    <w:rsid w:val="00AF7E6C"/>
    <w:rsid w:val="00B000DC"/>
    <w:rsid w:val="00B000EC"/>
    <w:rsid w:val="00B00218"/>
    <w:rsid w:val="00B003C7"/>
    <w:rsid w:val="00B00480"/>
    <w:rsid w:val="00B006ED"/>
    <w:rsid w:val="00B0078F"/>
    <w:rsid w:val="00B007D5"/>
    <w:rsid w:val="00B00936"/>
    <w:rsid w:val="00B009EA"/>
    <w:rsid w:val="00B00BED"/>
    <w:rsid w:val="00B00C23"/>
    <w:rsid w:val="00B00C42"/>
    <w:rsid w:val="00B00C6F"/>
    <w:rsid w:val="00B00DD7"/>
    <w:rsid w:val="00B00EC1"/>
    <w:rsid w:val="00B0104D"/>
    <w:rsid w:val="00B0124E"/>
    <w:rsid w:val="00B01430"/>
    <w:rsid w:val="00B016FB"/>
    <w:rsid w:val="00B01768"/>
    <w:rsid w:val="00B01D84"/>
    <w:rsid w:val="00B01EA1"/>
    <w:rsid w:val="00B01F3C"/>
    <w:rsid w:val="00B020A5"/>
    <w:rsid w:val="00B021ED"/>
    <w:rsid w:val="00B0247C"/>
    <w:rsid w:val="00B024A3"/>
    <w:rsid w:val="00B0253E"/>
    <w:rsid w:val="00B0271B"/>
    <w:rsid w:val="00B0299D"/>
    <w:rsid w:val="00B02A05"/>
    <w:rsid w:val="00B02A39"/>
    <w:rsid w:val="00B02BC6"/>
    <w:rsid w:val="00B02BE1"/>
    <w:rsid w:val="00B02C2D"/>
    <w:rsid w:val="00B02F31"/>
    <w:rsid w:val="00B02FB2"/>
    <w:rsid w:val="00B03098"/>
    <w:rsid w:val="00B03295"/>
    <w:rsid w:val="00B032EB"/>
    <w:rsid w:val="00B03620"/>
    <w:rsid w:val="00B037C5"/>
    <w:rsid w:val="00B03B1C"/>
    <w:rsid w:val="00B03C17"/>
    <w:rsid w:val="00B03C68"/>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A6F"/>
    <w:rsid w:val="00B05F11"/>
    <w:rsid w:val="00B06057"/>
    <w:rsid w:val="00B060A9"/>
    <w:rsid w:val="00B061DD"/>
    <w:rsid w:val="00B06409"/>
    <w:rsid w:val="00B064E5"/>
    <w:rsid w:val="00B06699"/>
    <w:rsid w:val="00B067CC"/>
    <w:rsid w:val="00B06C2F"/>
    <w:rsid w:val="00B06D28"/>
    <w:rsid w:val="00B06D80"/>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EC"/>
    <w:rsid w:val="00B10733"/>
    <w:rsid w:val="00B10739"/>
    <w:rsid w:val="00B107BD"/>
    <w:rsid w:val="00B10971"/>
    <w:rsid w:val="00B10DBB"/>
    <w:rsid w:val="00B10DC9"/>
    <w:rsid w:val="00B10FF2"/>
    <w:rsid w:val="00B1108D"/>
    <w:rsid w:val="00B111ED"/>
    <w:rsid w:val="00B1126F"/>
    <w:rsid w:val="00B11341"/>
    <w:rsid w:val="00B11389"/>
    <w:rsid w:val="00B115D2"/>
    <w:rsid w:val="00B11684"/>
    <w:rsid w:val="00B1169B"/>
    <w:rsid w:val="00B1171F"/>
    <w:rsid w:val="00B117E2"/>
    <w:rsid w:val="00B119C1"/>
    <w:rsid w:val="00B12391"/>
    <w:rsid w:val="00B123BC"/>
    <w:rsid w:val="00B123EC"/>
    <w:rsid w:val="00B12504"/>
    <w:rsid w:val="00B12681"/>
    <w:rsid w:val="00B12689"/>
    <w:rsid w:val="00B126C8"/>
    <w:rsid w:val="00B1275B"/>
    <w:rsid w:val="00B128B0"/>
    <w:rsid w:val="00B12953"/>
    <w:rsid w:val="00B12B25"/>
    <w:rsid w:val="00B12DA7"/>
    <w:rsid w:val="00B12EC1"/>
    <w:rsid w:val="00B130B2"/>
    <w:rsid w:val="00B130D4"/>
    <w:rsid w:val="00B130D6"/>
    <w:rsid w:val="00B13211"/>
    <w:rsid w:val="00B13269"/>
    <w:rsid w:val="00B13750"/>
    <w:rsid w:val="00B1386B"/>
    <w:rsid w:val="00B13997"/>
    <w:rsid w:val="00B13BD8"/>
    <w:rsid w:val="00B13C72"/>
    <w:rsid w:val="00B13FE5"/>
    <w:rsid w:val="00B1411B"/>
    <w:rsid w:val="00B141AF"/>
    <w:rsid w:val="00B145ED"/>
    <w:rsid w:val="00B14B87"/>
    <w:rsid w:val="00B14D01"/>
    <w:rsid w:val="00B14D93"/>
    <w:rsid w:val="00B14F5E"/>
    <w:rsid w:val="00B1542B"/>
    <w:rsid w:val="00B15457"/>
    <w:rsid w:val="00B1549D"/>
    <w:rsid w:val="00B15689"/>
    <w:rsid w:val="00B1575B"/>
    <w:rsid w:val="00B15933"/>
    <w:rsid w:val="00B159F8"/>
    <w:rsid w:val="00B15D95"/>
    <w:rsid w:val="00B15E83"/>
    <w:rsid w:val="00B16065"/>
    <w:rsid w:val="00B1641D"/>
    <w:rsid w:val="00B16537"/>
    <w:rsid w:val="00B165F8"/>
    <w:rsid w:val="00B16655"/>
    <w:rsid w:val="00B16A1D"/>
    <w:rsid w:val="00B16B30"/>
    <w:rsid w:val="00B16B6A"/>
    <w:rsid w:val="00B16BE6"/>
    <w:rsid w:val="00B16C88"/>
    <w:rsid w:val="00B16CAF"/>
    <w:rsid w:val="00B16D99"/>
    <w:rsid w:val="00B171FF"/>
    <w:rsid w:val="00B17290"/>
    <w:rsid w:val="00B1744A"/>
    <w:rsid w:val="00B17519"/>
    <w:rsid w:val="00B17650"/>
    <w:rsid w:val="00B17655"/>
    <w:rsid w:val="00B176A0"/>
    <w:rsid w:val="00B177E9"/>
    <w:rsid w:val="00B1799D"/>
    <w:rsid w:val="00B17C1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733"/>
    <w:rsid w:val="00B22AF2"/>
    <w:rsid w:val="00B22BB1"/>
    <w:rsid w:val="00B22C2D"/>
    <w:rsid w:val="00B22C33"/>
    <w:rsid w:val="00B22F0D"/>
    <w:rsid w:val="00B23213"/>
    <w:rsid w:val="00B23650"/>
    <w:rsid w:val="00B239CD"/>
    <w:rsid w:val="00B23A0A"/>
    <w:rsid w:val="00B23B66"/>
    <w:rsid w:val="00B23CF1"/>
    <w:rsid w:val="00B23DB7"/>
    <w:rsid w:val="00B23ECA"/>
    <w:rsid w:val="00B2453B"/>
    <w:rsid w:val="00B245CF"/>
    <w:rsid w:val="00B24711"/>
    <w:rsid w:val="00B2473A"/>
    <w:rsid w:val="00B2474C"/>
    <w:rsid w:val="00B247F7"/>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F50"/>
    <w:rsid w:val="00B25F99"/>
    <w:rsid w:val="00B25FD5"/>
    <w:rsid w:val="00B2619E"/>
    <w:rsid w:val="00B261D3"/>
    <w:rsid w:val="00B267BC"/>
    <w:rsid w:val="00B267EF"/>
    <w:rsid w:val="00B26921"/>
    <w:rsid w:val="00B26B1A"/>
    <w:rsid w:val="00B26BD3"/>
    <w:rsid w:val="00B26D97"/>
    <w:rsid w:val="00B26D99"/>
    <w:rsid w:val="00B27324"/>
    <w:rsid w:val="00B273EB"/>
    <w:rsid w:val="00B2748B"/>
    <w:rsid w:val="00B275AC"/>
    <w:rsid w:val="00B279A8"/>
    <w:rsid w:val="00B27A08"/>
    <w:rsid w:val="00B27A39"/>
    <w:rsid w:val="00B27D34"/>
    <w:rsid w:val="00B27E27"/>
    <w:rsid w:val="00B27FEE"/>
    <w:rsid w:val="00B30025"/>
    <w:rsid w:val="00B30164"/>
    <w:rsid w:val="00B3023D"/>
    <w:rsid w:val="00B309B3"/>
    <w:rsid w:val="00B30AC2"/>
    <w:rsid w:val="00B30C2A"/>
    <w:rsid w:val="00B30FF4"/>
    <w:rsid w:val="00B31340"/>
    <w:rsid w:val="00B31375"/>
    <w:rsid w:val="00B3175C"/>
    <w:rsid w:val="00B31769"/>
    <w:rsid w:val="00B317F5"/>
    <w:rsid w:val="00B31BFA"/>
    <w:rsid w:val="00B31C15"/>
    <w:rsid w:val="00B31DC9"/>
    <w:rsid w:val="00B31DD9"/>
    <w:rsid w:val="00B31F14"/>
    <w:rsid w:val="00B31F3C"/>
    <w:rsid w:val="00B32229"/>
    <w:rsid w:val="00B3229B"/>
    <w:rsid w:val="00B323B0"/>
    <w:rsid w:val="00B3249F"/>
    <w:rsid w:val="00B32508"/>
    <w:rsid w:val="00B32734"/>
    <w:rsid w:val="00B327D7"/>
    <w:rsid w:val="00B32A9F"/>
    <w:rsid w:val="00B32DD6"/>
    <w:rsid w:val="00B32E67"/>
    <w:rsid w:val="00B32E88"/>
    <w:rsid w:val="00B32EFE"/>
    <w:rsid w:val="00B331E4"/>
    <w:rsid w:val="00B333CD"/>
    <w:rsid w:val="00B335EB"/>
    <w:rsid w:val="00B33C06"/>
    <w:rsid w:val="00B33C36"/>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754"/>
    <w:rsid w:val="00B35838"/>
    <w:rsid w:val="00B358B0"/>
    <w:rsid w:val="00B359FB"/>
    <w:rsid w:val="00B35A55"/>
    <w:rsid w:val="00B35C09"/>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0EAC"/>
    <w:rsid w:val="00B412D5"/>
    <w:rsid w:val="00B41343"/>
    <w:rsid w:val="00B4144B"/>
    <w:rsid w:val="00B415AA"/>
    <w:rsid w:val="00B415D6"/>
    <w:rsid w:val="00B415F5"/>
    <w:rsid w:val="00B416D3"/>
    <w:rsid w:val="00B4194D"/>
    <w:rsid w:val="00B41A50"/>
    <w:rsid w:val="00B41B68"/>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779"/>
    <w:rsid w:val="00B4699B"/>
    <w:rsid w:val="00B46AD7"/>
    <w:rsid w:val="00B46C0E"/>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1EB0"/>
    <w:rsid w:val="00B520BE"/>
    <w:rsid w:val="00B526A1"/>
    <w:rsid w:val="00B5275D"/>
    <w:rsid w:val="00B52822"/>
    <w:rsid w:val="00B52A9A"/>
    <w:rsid w:val="00B52BC8"/>
    <w:rsid w:val="00B52C55"/>
    <w:rsid w:val="00B52CB2"/>
    <w:rsid w:val="00B52D26"/>
    <w:rsid w:val="00B52E23"/>
    <w:rsid w:val="00B52F8C"/>
    <w:rsid w:val="00B5303A"/>
    <w:rsid w:val="00B53068"/>
    <w:rsid w:val="00B531EE"/>
    <w:rsid w:val="00B5338D"/>
    <w:rsid w:val="00B535F7"/>
    <w:rsid w:val="00B537BB"/>
    <w:rsid w:val="00B538AD"/>
    <w:rsid w:val="00B538C2"/>
    <w:rsid w:val="00B53A21"/>
    <w:rsid w:val="00B53BD5"/>
    <w:rsid w:val="00B53CB5"/>
    <w:rsid w:val="00B53D8E"/>
    <w:rsid w:val="00B53E2F"/>
    <w:rsid w:val="00B53EA8"/>
    <w:rsid w:val="00B53EB4"/>
    <w:rsid w:val="00B540E4"/>
    <w:rsid w:val="00B54187"/>
    <w:rsid w:val="00B54446"/>
    <w:rsid w:val="00B54824"/>
    <w:rsid w:val="00B5497C"/>
    <w:rsid w:val="00B54A5F"/>
    <w:rsid w:val="00B54AC7"/>
    <w:rsid w:val="00B54B57"/>
    <w:rsid w:val="00B54C8D"/>
    <w:rsid w:val="00B54E07"/>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787"/>
    <w:rsid w:val="00B57C9A"/>
    <w:rsid w:val="00B57FD0"/>
    <w:rsid w:val="00B601AB"/>
    <w:rsid w:val="00B602A5"/>
    <w:rsid w:val="00B60457"/>
    <w:rsid w:val="00B605B3"/>
    <w:rsid w:val="00B6089C"/>
    <w:rsid w:val="00B60CC6"/>
    <w:rsid w:val="00B60CF0"/>
    <w:rsid w:val="00B60E7D"/>
    <w:rsid w:val="00B610E1"/>
    <w:rsid w:val="00B611AA"/>
    <w:rsid w:val="00B6121D"/>
    <w:rsid w:val="00B6168F"/>
    <w:rsid w:val="00B61B67"/>
    <w:rsid w:val="00B61BAD"/>
    <w:rsid w:val="00B61CE4"/>
    <w:rsid w:val="00B61E41"/>
    <w:rsid w:val="00B621A9"/>
    <w:rsid w:val="00B62228"/>
    <w:rsid w:val="00B6228A"/>
    <w:rsid w:val="00B623C9"/>
    <w:rsid w:val="00B624A5"/>
    <w:rsid w:val="00B6265C"/>
    <w:rsid w:val="00B62717"/>
    <w:rsid w:val="00B62853"/>
    <w:rsid w:val="00B62972"/>
    <w:rsid w:val="00B629F3"/>
    <w:rsid w:val="00B62D34"/>
    <w:rsid w:val="00B62D8B"/>
    <w:rsid w:val="00B6309F"/>
    <w:rsid w:val="00B630F8"/>
    <w:rsid w:val="00B63292"/>
    <w:rsid w:val="00B639B8"/>
    <w:rsid w:val="00B63A8F"/>
    <w:rsid w:val="00B63C43"/>
    <w:rsid w:val="00B64560"/>
    <w:rsid w:val="00B64ADB"/>
    <w:rsid w:val="00B64D61"/>
    <w:rsid w:val="00B64ECB"/>
    <w:rsid w:val="00B64EDC"/>
    <w:rsid w:val="00B64FA2"/>
    <w:rsid w:val="00B65273"/>
    <w:rsid w:val="00B6533C"/>
    <w:rsid w:val="00B65390"/>
    <w:rsid w:val="00B655D0"/>
    <w:rsid w:val="00B655D8"/>
    <w:rsid w:val="00B656F1"/>
    <w:rsid w:val="00B6572C"/>
    <w:rsid w:val="00B657BE"/>
    <w:rsid w:val="00B659AE"/>
    <w:rsid w:val="00B65A54"/>
    <w:rsid w:val="00B66060"/>
    <w:rsid w:val="00B668C5"/>
    <w:rsid w:val="00B66946"/>
    <w:rsid w:val="00B669BC"/>
    <w:rsid w:val="00B66D5C"/>
    <w:rsid w:val="00B66F9A"/>
    <w:rsid w:val="00B671EA"/>
    <w:rsid w:val="00B67400"/>
    <w:rsid w:val="00B674CB"/>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0F2"/>
    <w:rsid w:val="00B7115C"/>
    <w:rsid w:val="00B711AC"/>
    <w:rsid w:val="00B714DA"/>
    <w:rsid w:val="00B717B3"/>
    <w:rsid w:val="00B71D09"/>
    <w:rsid w:val="00B71E9D"/>
    <w:rsid w:val="00B720B3"/>
    <w:rsid w:val="00B7220F"/>
    <w:rsid w:val="00B723B1"/>
    <w:rsid w:val="00B7256A"/>
    <w:rsid w:val="00B725C0"/>
    <w:rsid w:val="00B725DF"/>
    <w:rsid w:val="00B726BE"/>
    <w:rsid w:val="00B726E7"/>
    <w:rsid w:val="00B7274B"/>
    <w:rsid w:val="00B72773"/>
    <w:rsid w:val="00B72791"/>
    <w:rsid w:val="00B727E9"/>
    <w:rsid w:val="00B72935"/>
    <w:rsid w:val="00B72ACD"/>
    <w:rsid w:val="00B72C44"/>
    <w:rsid w:val="00B72C73"/>
    <w:rsid w:val="00B72E1C"/>
    <w:rsid w:val="00B73087"/>
    <w:rsid w:val="00B7321A"/>
    <w:rsid w:val="00B73654"/>
    <w:rsid w:val="00B73906"/>
    <w:rsid w:val="00B73996"/>
    <w:rsid w:val="00B73B6A"/>
    <w:rsid w:val="00B73ED5"/>
    <w:rsid w:val="00B73F54"/>
    <w:rsid w:val="00B74054"/>
    <w:rsid w:val="00B74071"/>
    <w:rsid w:val="00B74267"/>
    <w:rsid w:val="00B7433F"/>
    <w:rsid w:val="00B74348"/>
    <w:rsid w:val="00B748A4"/>
    <w:rsid w:val="00B7495A"/>
    <w:rsid w:val="00B74977"/>
    <w:rsid w:val="00B74D21"/>
    <w:rsid w:val="00B74FFB"/>
    <w:rsid w:val="00B75169"/>
    <w:rsid w:val="00B751A9"/>
    <w:rsid w:val="00B75231"/>
    <w:rsid w:val="00B75232"/>
    <w:rsid w:val="00B752AB"/>
    <w:rsid w:val="00B75464"/>
    <w:rsid w:val="00B75509"/>
    <w:rsid w:val="00B756A7"/>
    <w:rsid w:val="00B758A6"/>
    <w:rsid w:val="00B75AF5"/>
    <w:rsid w:val="00B75B0A"/>
    <w:rsid w:val="00B75B8C"/>
    <w:rsid w:val="00B75DD7"/>
    <w:rsid w:val="00B75E19"/>
    <w:rsid w:val="00B75F4F"/>
    <w:rsid w:val="00B76032"/>
    <w:rsid w:val="00B760A2"/>
    <w:rsid w:val="00B7627B"/>
    <w:rsid w:val="00B763D3"/>
    <w:rsid w:val="00B764A7"/>
    <w:rsid w:val="00B76662"/>
    <w:rsid w:val="00B767BB"/>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EEA"/>
    <w:rsid w:val="00B77F81"/>
    <w:rsid w:val="00B80254"/>
    <w:rsid w:val="00B802E7"/>
    <w:rsid w:val="00B807FC"/>
    <w:rsid w:val="00B80855"/>
    <w:rsid w:val="00B80C63"/>
    <w:rsid w:val="00B80D0D"/>
    <w:rsid w:val="00B80D74"/>
    <w:rsid w:val="00B80E93"/>
    <w:rsid w:val="00B80F00"/>
    <w:rsid w:val="00B80F9D"/>
    <w:rsid w:val="00B812B6"/>
    <w:rsid w:val="00B8157E"/>
    <w:rsid w:val="00B8162F"/>
    <w:rsid w:val="00B81943"/>
    <w:rsid w:val="00B81997"/>
    <w:rsid w:val="00B81B7A"/>
    <w:rsid w:val="00B81CEF"/>
    <w:rsid w:val="00B81CF4"/>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BDE"/>
    <w:rsid w:val="00B84DD9"/>
    <w:rsid w:val="00B8512F"/>
    <w:rsid w:val="00B8539B"/>
    <w:rsid w:val="00B853CC"/>
    <w:rsid w:val="00B85559"/>
    <w:rsid w:val="00B856CC"/>
    <w:rsid w:val="00B8589E"/>
    <w:rsid w:val="00B858AA"/>
    <w:rsid w:val="00B85903"/>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BFE"/>
    <w:rsid w:val="00B86DAC"/>
    <w:rsid w:val="00B86E37"/>
    <w:rsid w:val="00B8709F"/>
    <w:rsid w:val="00B871A6"/>
    <w:rsid w:val="00B87375"/>
    <w:rsid w:val="00B875B5"/>
    <w:rsid w:val="00B87882"/>
    <w:rsid w:val="00B87A58"/>
    <w:rsid w:val="00B87C47"/>
    <w:rsid w:val="00B87D52"/>
    <w:rsid w:val="00B87F98"/>
    <w:rsid w:val="00B87FAB"/>
    <w:rsid w:val="00B901F2"/>
    <w:rsid w:val="00B901F6"/>
    <w:rsid w:val="00B902FD"/>
    <w:rsid w:val="00B905D2"/>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2FE1"/>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50B2"/>
    <w:rsid w:val="00B955A1"/>
    <w:rsid w:val="00B955E4"/>
    <w:rsid w:val="00B9572A"/>
    <w:rsid w:val="00B95842"/>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6D08"/>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7BC"/>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E24"/>
    <w:rsid w:val="00BA4E26"/>
    <w:rsid w:val="00BA4F8C"/>
    <w:rsid w:val="00BA5293"/>
    <w:rsid w:val="00BA52B4"/>
    <w:rsid w:val="00BA59AC"/>
    <w:rsid w:val="00BA59FD"/>
    <w:rsid w:val="00BA5BC3"/>
    <w:rsid w:val="00BA5C4F"/>
    <w:rsid w:val="00BA5E13"/>
    <w:rsid w:val="00BA5E20"/>
    <w:rsid w:val="00BA5E3B"/>
    <w:rsid w:val="00BA5E6C"/>
    <w:rsid w:val="00BA5EFA"/>
    <w:rsid w:val="00BA5FFC"/>
    <w:rsid w:val="00BA6160"/>
    <w:rsid w:val="00BA61E5"/>
    <w:rsid w:val="00BA625A"/>
    <w:rsid w:val="00BA62A8"/>
    <w:rsid w:val="00BA6490"/>
    <w:rsid w:val="00BA64C1"/>
    <w:rsid w:val="00BA6506"/>
    <w:rsid w:val="00BA6603"/>
    <w:rsid w:val="00BA66C2"/>
    <w:rsid w:val="00BA675C"/>
    <w:rsid w:val="00BA6911"/>
    <w:rsid w:val="00BA6B0D"/>
    <w:rsid w:val="00BA6B39"/>
    <w:rsid w:val="00BA6D58"/>
    <w:rsid w:val="00BA704E"/>
    <w:rsid w:val="00BA71FF"/>
    <w:rsid w:val="00BA72C3"/>
    <w:rsid w:val="00BA7650"/>
    <w:rsid w:val="00BA7808"/>
    <w:rsid w:val="00BA78E9"/>
    <w:rsid w:val="00BA7A99"/>
    <w:rsid w:val="00BA7AD7"/>
    <w:rsid w:val="00BA7C44"/>
    <w:rsid w:val="00BB0192"/>
    <w:rsid w:val="00BB01BB"/>
    <w:rsid w:val="00BB0214"/>
    <w:rsid w:val="00BB037D"/>
    <w:rsid w:val="00BB049E"/>
    <w:rsid w:val="00BB0559"/>
    <w:rsid w:val="00BB06C5"/>
    <w:rsid w:val="00BB06E0"/>
    <w:rsid w:val="00BB0827"/>
    <w:rsid w:val="00BB0894"/>
    <w:rsid w:val="00BB0AD3"/>
    <w:rsid w:val="00BB0AFC"/>
    <w:rsid w:val="00BB0C8F"/>
    <w:rsid w:val="00BB1156"/>
    <w:rsid w:val="00BB1409"/>
    <w:rsid w:val="00BB158D"/>
    <w:rsid w:val="00BB18BE"/>
    <w:rsid w:val="00BB190F"/>
    <w:rsid w:val="00BB1C44"/>
    <w:rsid w:val="00BB224D"/>
    <w:rsid w:val="00BB2595"/>
    <w:rsid w:val="00BB29AF"/>
    <w:rsid w:val="00BB2B21"/>
    <w:rsid w:val="00BB2B67"/>
    <w:rsid w:val="00BB2CB2"/>
    <w:rsid w:val="00BB2DE2"/>
    <w:rsid w:val="00BB30E2"/>
    <w:rsid w:val="00BB37E6"/>
    <w:rsid w:val="00BB3A41"/>
    <w:rsid w:val="00BB3A7E"/>
    <w:rsid w:val="00BB3C1C"/>
    <w:rsid w:val="00BB3C27"/>
    <w:rsid w:val="00BB3DC3"/>
    <w:rsid w:val="00BB4014"/>
    <w:rsid w:val="00BB4036"/>
    <w:rsid w:val="00BB416D"/>
    <w:rsid w:val="00BB4587"/>
    <w:rsid w:val="00BB470C"/>
    <w:rsid w:val="00BB47A2"/>
    <w:rsid w:val="00BB49AC"/>
    <w:rsid w:val="00BB4A6F"/>
    <w:rsid w:val="00BB4AE3"/>
    <w:rsid w:val="00BB4B96"/>
    <w:rsid w:val="00BB4C02"/>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61A"/>
    <w:rsid w:val="00BB7B32"/>
    <w:rsid w:val="00BB7CAB"/>
    <w:rsid w:val="00BB7E6E"/>
    <w:rsid w:val="00BC05D9"/>
    <w:rsid w:val="00BC0A3D"/>
    <w:rsid w:val="00BC0A53"/>
    <w:rsid w:val="00BC0B00"/>
    <w:rsid w:val="00BC0C8B"/>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C2E"/>
    <w:rsid w:val="00BC4C66"/>
    <w:rsid w:val="00BC4D41"/>
    <w:rsid w:val="00BC4D8B"/>
    <w:rsid w:val="00BC4E4D"/>
    <w:rsid w:val="00BC4E98"/>
    <w:rsid w:val="00BC4F9B"/>
    <w:rsid w:val="00BC4FD8"/>
    <w:rsid w:val="00BC50F1"/>
    <w:rsid w:val="00BC53DE"/>
    <w:rsid w:val="00BC53F7"/>
    <w:rsid w:val="00BC549C"/>
    <w:rsid w:val="00BC55EC"/>
    <w:rsid w:val="00BC560C"/>
    <w:rsid w:val="00BC57A1"/>
    <w:rsid w:val="00BC5883"/>
    <w:rsid w:val="00BC5AF0"/>
    <w:rsid w:val="00BC5D10"/>
    <w:rsid w:val="00BC5D75"/>
    <w:rsid w:val="00BC5DE5"/>
    <w:rsid w:val="00BC6111"/>
    <w:rsid w:val="00BC6395"/>
    <w:rsid w:val="00BC639A"/>
    <w:rsid w:val="00BC66A0"/>
    <w:rsid w:val="00BC66B5"/>
    <w:rsid w:val="00BC6820"/>
    <w:rsid w:val="00BC6E5D"/>
    <w:rsid w:val="00BC707E"/>
    <w:rsid w:val="00BC73D6"/>
    <w:rsid w:val="00BC7463"/>
    <w:rsid w:val="00BC77F9"/>
    <w:rsid w:val="00BC7AE5"/>
    <w:rsid w:val="00BC7DA5"/>
    <w:rsid w:val="00BC7DF7"/>
    <w:rsid w:val="00BD006B"/>
    <w:rsid w:val="00BD0117"/>
    <w:rsid w:val="00BD0152"/>
    <w:rsid w:val="00BD02E9"/>
    <w:rsid w:val="00BD082F"/>
    <w:rsid w:val="00BD0918"/>
    <w:rsid w:val="00BD0A35"/>
    <w:rsid w:val="00BD0A68"/>
    <w:rsid w:val="00BD0B51"/>
    <w:rsid w:val="00BD0B7A"/>
    <w:rsid w:val="00BD0DE1"/>
    <w:rsid w:val="00BD0F2D"/>
    <w:rsid w:val="00BD0F3F"/>
    <w:rsid w:val="00BD1005"/>
    <w:rsid w:val="00BD1248"/>
    <w:rsid w:val="00BD13FB"/>
    <w:rsid w:val="00BD2437"/>
    <w:rsid w:val="00BD24C0"/>
    <w:rsid w:val="00BD29EC"/>
    <w:rsid w:val="00BD2B41"/>
    <w:rsid w:val="00BD2E22"/>
    <w:rsid w:val="00BD2E8C"/>
    <w:rsid w:val="00BD30E9"/>
    <w:rsid w:val="00BD30EA"/>
    <w:rsid w:val="00BD35D3"/>
    <w:rsid w:val="00BD3708"/>
    <w:rsid w:val="00BD38D6"/>
    <w:rsid w:val="00BD396F"/>
    <w:rsid w:val="00BD3B99"/>
    <w:rsid w:val="00BD3D1A"/>
    <w:rsid w:val="00BD411F"/>
    <w:rsid w:val="00BD474E"/>
    <w:rsid w:val="00BD4A28"/>
    <w:rsid w:val="00BD4E6A"/>
    <w:rsid w:val="00BD50E3"/>
    <w:rsid w:val="00BD51E8"/>
    <w:rsid w:val="00BD523B"/>
    <w:rsid w:val="00BD539D"/>
    <w:rsid w:val="00BD547F"/>
    <w:rsid w:val="00BD5598"/>
    <w:rsid w:val="00BD5626"/>
    <w:rsid w:val="00BD5629"/>
    <w:rsid w:val="00BD5A53"/>
    <w:rsid w:val="00BD6410"/>
    <w:rsid w:val="00BD65B8"/>
    <w:rsid w:val="00BD671E"/>
    <w:rsid w:val="00BD6736"/>
    <w:rsid w:val="00BD6770"/>
    <w:rsid w:val="00BD6899"/>
    <w:rsid w:val="00BD6BBE"/>
    <w:rsid w:val="00BD6D19"/>
    <w:rsid w:val="00BD7007"/>
    <w:rsid w:val="00BD70DF"/>
    <w:rsid w:val="00BD7145"/>
    <w:rsid w:val="00BD71AC"/>
    <w:rsid w:val="00BD7220"/>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F5"/>
    <w:rsid w:val="00BE1443"/>
    <w:rsid w:val="00BE1644"/>
    <w:rsid w:val="00BE1A43"/>
    <w:rsid w:val="00BE1AB8"/>
    <w:rsid w:val="00BE1CDF"/>
    <w:rsid w:val="00BE1D13"/>
    <w:rsid w:val="00BE1FC3"/>
    <w:rsid w:val="00BE211E"/>
    <w:rsid w:val="00BE2327"/>
    <w:rsid w:val="00BE239D"/>
    <w:rsid w:val="00BE260F"/>
    <w:rsid w:val="00BE265A"/>
    <w:rsid w:val="00BE2792"/>
    <w:rsid w:val="00BE28A9"/>
    <w:rsid w:val="00BE29D4"/>
    <w:rsid w:val="00BE2CCC"/>
    <w:rsid w:val="00BE2E49"/>
    <w:rsid w:val="00BE2F0E"/>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16B"/>
    <w:rsid w:val="00BE46EE"/>
    <w:rsid w:val="00BE47C4"/>
    <w:rsid w:val="00BE47DD"/>
    <w:rsid w:val="00BE4812"/>
    <w:rsid w:val="00BE482F"/>
    <w:rsid w:val="00BE4977"/>
    <w:rsid w:val="00BE4A0E"/>
    <w:rsid w:val="00BE4B31"/>
    <w:rsid w:val="00BE4DA1"/>
    <w:rsid w:val="00BE4E4C"/>
    <w:rsid w:val="00BE4F2C"/>
    <w:rsid w:val="00BE50C1"/>
    <w:rsid w:val="00BE50FC"/>
    <w:rsid w:val="00BE5183"/>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BF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56"/>
    <w:rsid w:val="00BF3F77"/>
    <w:rsid w:val="00BF4129"/>
    <w:rsid w:val="00BF4145"/>
    <w:rsid w:val="00BF48FC"/>
    <w:rsid w:val="00BF4A1B"/>
    <w:rsid w:val="00BF4CAF"/>
    <w:rsid w:val="00BF4E26"/>
    <w:rsid w:val="00BF4F52"/>
    <w:rsid w:val="00BF51EF"/>
    <w:rsid w:val="00BF54B9"/>
    <w:rsid w:val="00BF55B8"/>
    <w:rsid w:val="00BF57C0"/>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DA5"/>
    <w:rsid w:val="00BF7F70"/>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98B"/>
    <w:rsid w:val="00C01B53"/>
    <w:rsid w:val="00C01CBD"/>
    <w:rsid w:val="00C01F7D"/>
    <w:rsid w:val="00C01FD3"/>
    <w:rsid w:val="00C02470"/>
    <w:rsid w:val="00C026D0"/>
    <w:rsid w:val="00C02704"/>
    <w:rsid w:val="00C0289C"/>
    <w:rsid w:val="00C02F38"/>
    <w:rsid w:val="00C03074"/>
    <w:rsid w:val="00C0329D"/>
    <w:rsid w:val="00C035F9"/>
    <w:rsid w:val="00C03987"/>
    <w:rsid w:val="00C03B70"/>
    <w:rsid w:val="00C042C0"/>
    <w:rsid w:val="00C04343"/>
    <w:rsid w:val="00C0467F"/>
    <w:rsid w:val="00C04A21"/>
    <w:rsid w:val="00C04AAB"/>
    <w:rsid w:val="00C04FC3"/>
    <w:rsid w:val="00C04FDD"/>
    <w:rsid w:val="00C05047"/>
    <w:rsid w:val="00C050AF"/>
    <w:rsid w:val="00C05722"/>
    <w:rsid w:val="00C05749"/>
    <w:rsid w:val="00C05A26"/>
    <w:rsid w:val="00C05E17"/>
    <w:rsid w:val="00C064F3"/>
    <w:rsid w:val="00C0652A"/>
    <w:rsid w:val="00C065DC"/>
    <w:rsid w:val="00C0669F"/>
    <w:rsid w:val="00C0677E"/>
    <w:rsid w:val="00C0679A"/>
    <w:rsid w:val="00C068F8"/>
    <w:rsid w:val="00C068FE"/>
    <w:rsid w:val="00C06D8B"/>
    <w:rsid w:val="00C06F04"/>
    <w:rsid w:val="00C072B7"/>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110F"/>
    <w:rsid w:val="00C11177"/>
    <w:rsid w:val="00C112E1"/>
    <w:rsid w:val="00C1130C"/>
    <w:rsid w:val="00C11328"/>
    <w:rsid w:val="00C11697"/>
    <w:rsid w:val="00C11707"/>
    <w:rsid w:val="00C1181C"/>
    <w:rsid w:val="00C118DC"/>
    <w:rsid w:val="00C119D5"/>
    <w:rsid w:val="00C11CD9"/>
    <w:rsid w:val="00C11E5E"/>
    <w:rsid w:val="00C11F12"/>
    <w:rsid w:val="00C11F9C"/>
    <w:rsid w:val="00C11F9D"/>
    <w:rsid w:val="00C12155"/>
    <w:rsid w:val="00C125DB"/>
    <w:rsid w:val="00C12876"/>
    <w:rsid w:val="00C12FBF"/>
    <w:rsid w:val="00C13178"/>
    <w:rsid w:val="00C133F7"/>
    <w:rsid w:val="00C13455"/>
    <w:rsid w:val="00C138BC"/>
    <w:rsid w:val="00C13A0B"/>
    <w:rsid w:val="00C13AB4"/>
    <w:rsid w:val="00C13F6E"/>
    <w:rsid w:val="00C14372"/>
    <w:rsid w:val="00C1447B"/>
    <w:rsid w:val="00C14712"/>
    <w:rsid w:val="00C14A27"/>
    <w:rsid w:val="00C14DFD"/>
    <w:rsid w:val="00C1511B"/>
    <w:rsid w:val="00C152BA"/>
    <w:rsid w:val="00C152C0"/>
    <w:rsid w:val="00C15374"/>
    <w:rsid w:val="00C15419"/>
    <w:rsid w:val="00C1574C"/>
    <w:rsid w:val="00C157DB"/>
    <w:rsid w:val="00C1583B"/>
    <w:rsid w:val="00C15A87"/>
    <w:rsid w:val="00C15B42"/>
    <w:rsid w:val="00C15E20"/>
    <w:rsid w:val="00C15E33"/>
    <w:rsid w:val="00C160AD"/>
    <w:rsid w:val="00C163B7"/>
    <w:rsid w:val="00C164A2"/>
    <w:rsid w:val="00C16790"/>
    <w:rsid w:val="00C16B38"/>
    <w:rsid w:val="00C16E09"/>
    <w:rsid w:val="00C16F3A"/>
    <w:rsid w:val="00C1716C"/>
    <w:rsid w:val="00C175AC"/>
    <w:rsid w:val="00C17635"/>
    <w:rsid w:val="00C178B3"/>
    <w:rsid w:val="00C17B46"/>
    <w:rsid w:val="00C17B60"/>
    <w:rsid w:val="00C17C76"/>
    <w:rsid w:val="00C2000C"/>
    <w:rsid w:val="00C20ABA"/>
    <w:rsid w:val="00C20E5E"/>
    <w:rsid w:val="00C20EE0"/>
    <w:rsid w:val="00C21176"/>
    <w:rsid w:val="00C21193"/>
    <w:rsid w:val="00C213B1"/>
    <w:rsid w:val="00C21823"/>
    <w:rsid w:val="00C218FB"/>
    <w:rsid w:val="00C2199A"/>
    <w:rsid w:val="00C21A07"/>
    <w:rsid w:val="00C21DDC"/>
    <w:rsid w:val="00C21FC0"/>
    <w:rsid w:val="00C22076"/>
    <w:rsid w:val="00C22077"/>
    <w:rsid w:val="00C2227E"/>
    <w:rsid w:val="00C22370"/>
    <w:rsid w:val="00C224E1"/>
    <w:rsid w:val="00C22648"/>
    <w:rsid w:val="00C226E7"/>
    <w:rsid w:val="00C227B1"/>
    <w:rsid w:val="00C227E1"/>
    <w:rsid w:val="00C2281B"/>
    <w:rsid w:val="00C2285F"/>
    <w:rsid w:val="00C22B21"/>
    <w:rsid w:val="00C22B97"/>
    <w:rsid w:val="00C23561"/>
    <w:rsid w:val="00C239A2"/>
    <w:rsid w:val="00C23A17"/>
    <w:rsid w:val="00C23DFA"/>
    <w:rsid w:val="00C241DA"/>
    <w:rsid w:val="00C242ED"/>
    <w:rsid w:val="00C24424"/>
    <w:rsid w:val="00C24753"/>
    <w:rsid w:val="00C24D0B"/>
    <w:rsid w:val="00C252AC"/>
    <w:rsid w:val="00C25447"/>
    <w:rsid w:val="00C254B6"/>
    <w:rsid w:val="00C255D2"/>
    <w:rsid w:val="00C25C0B"/>
    <w:rsid w:val="00C25C10"/>
    <w:rsid w:val="00C25D4C"/>
    <w:rsid w:val="00C260DA"/>
    <w:rsid w:val="00C26129"/>
    <w:rsid w:val="00C26244"/>
    <w:rsid w:val="00C262FA"/>
    <w:rsid w:val="00C26A32"/>
    <w:rsid w:val="00C26DF1"/>
    <w:rsid w:val="00C26E27"/>
    <w:rsid w:val="00C26E30"/>
    <w:rsid w:val="00C26E62"/>
    <w:rsid w:val="00C271C6"/>
    <w:rsid w:val="00C27244"/>
    <w:rsid w:val="00C2732C"/>
    <w:rsid w:val="00C273AB"/>
    <w:rsid w:val="00C277A1"/>
    <w:rsid w:val="00C27A95"/>
    <w:rsid w:val="00C27AFD"/>
    <w:rsid w:val="00C27FA2"/>
    <w:rsid w:val="00C302C4"/>
    <w:rsid w:val="00C30322"/>
    <w:rsid w:val="00C3089E"/>
    <w:rsid w:val="00C3090D"/>
    <w:rsid w:val="00C30A65"/>
    <w:rsid w:val="00C30C8F"/>
    <w:rsid w:val="00C30CA3"/>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83A"/>
    <w:rsid w:val="00C37879"/>
    <w:rsid w:val="00C37B4A"/>
    <w:rsid w:val="00C37BC4"/>
    <w:rsid w:val="00C37E28"/>
    <w:rsid w:val="00C400D4"/>
    <w:rsid w:val="00C402F2"/>
    <w:rsid w:val="00C40397"/>
    <w:rsid w:val="00C404DF"/>
    <w:rsid w:val="00C40861"/>
    <w:rsid w:val="00C40DF0"/>
    <w:rsid w:val="00C41343"/>
    <w:rsid w:val="00C4177D"/>
    <w:rsid w:val="00C417CD"/>
    <w:rsid w:val="00C4181E"/>
    <w:rsid w:val="00C41B3B"/>
    <w:rsid w:val="00C41B96"/>
    <w:rsid w:val="00C41F98"/>
    <w:rsid w:val="00C41FAF"/>
    <w:rsid w:val="00C4222D"/>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63"/>
    <w:rsid w:val="00C44FDC"/>
    <w:rsid w:val="00C451BF"/>
    <w:rsid w:val="00C452F1"/>
    <w:rsid w:val="00C4538D"/>
    <w:rsid w:val="00C45535"/>
    <w:rsid w:val="00C45A31"/>
    <w:rsid w:val="00C45C98"/>
    <w:rsid w:val="00C45D3A"/>
    <w:rsid w:val="00C45E3C"/>
    <w:rsid w:val="00C46140"/>
    <w:rsid w:val="00C4615E"/>
    <w:rsid w:val="00C46406"/>
    <w:rsid w:val="00C464DC"/>
    <w:rsid w:val="00C46820"/>
    <w:rsid w:val="00C46A57"/>
    <w:rsid w:val="00C46BC1"/>
    <w:rsid w:val="00C46C8C"/>
    <w:rsid w:val="00C46E79"/>
    <w:rsid w:val="00C46FB7"/>
    <w:rsid w:val="00C471E7"/>
    <w:rsid w:val="00C473B9"/>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906"/>
    <w:rsid w:val="00C51973"/>
    <w:rsid w:val="00C51B14"/>
    <w:rsid w:val="00C51E31"/>
    <w:rsid w:val="00C51F60"/>
    <w:rsid w:val="00C51FE0"/>
    <w:rsid w:val="00C52027"/>
    <w:rsid w:val="00C520FD"/>
    <w:rsid w:val="00C52379"/>
    <w:rsid w:val="00C52910"/>
    <w:rsid w:val="00C52BCA"/>
    <w:rsid w:val="00C52BD9"/>
    <w:rsid w:val="00C52D41"/>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77E"/>
    <w:rsid w:val="00C5581E"/>
    <w:rsid w:val="00C55EC1"/>
    <w:rsid w:val="00C55FC5"/>
    <w:rsid w:val="00C560AF"/>
    <w:rsid w:val="00C560E1"/>
    <w:rsid w:val="00C56283"/>
    <w:rsid w:val="00C5633D"/>
    <w:rsid w:val="00C568AC"/>
    <w:rsid w:val="00C569FB"/>
    <w:rsid w:val="00C56A31"/>
    <w:rsid w:val="00C56C8D"/>
    <w:rsid w:val="00C56EE5"/>
    <w:rsid w:val="00C56F7E"/>
    <w:rsid w:val="00C57137"/>
    <w:rsid w:val="00C571DA"/>
    <w:rsid w:val="00C57595"/>
    <w:rsid w:val="00C575BA"/>
    <w:rsid w:val="00C57781"/>
    <w:rsid w:val="00C57C4E"/>
    <w:rsid w:val="00C60187"/>
    <w:rsid w:val="00C601E8"/>
    <w:rsid w:val="00C60212"/>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2A3"/>
    <w:rsid w:val="00C62417"/>
    <w:rsid w:val="00C626FB"/>
    <w:rsid w:val="00C629AF"/>
    <w:rsid w:val="00C62AD0"/>
    <w:rsid w:val="00C62D28"/>
    <w:rsid w:val="00C62EA1"/>
    <w:rsid w:val="00C62F19"/>
    <w:rsid w:val="00C63144"/>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84"/>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7296"/>
    <w:rsid w:val="00C67413"/>
    <w:rsid w:val="00C6763C"/>
    <w:rsid w:val="00C679CF"/>
    <w:rsid w:val="00C67AE5"/>
    <w:rsid w:val="00C67B6A"/>
    <w:rsid w:val="00C67E2B"/>
    <w:rsid w:val="00C704D6"/>
    <w:rsid w:val="00C70511"/>
    <w:rsid w:val="00C7077D"/>
    <w:rsid w:val="00C70917"/>
    <w:rsid w:val="00C70940"/>
    <w:rsid w:val="00C70A31"/>
    <w:rsid w:val="00C71166"/>
    <w:rsid w:val="00C7126A"/>
    <w:rsid w:val="00C714D7"/>
    <w:rsid w:val="00C716BE"/>
    <w:rsid w:val="00C71720"/>
    <w:rsid w:val="00C71AA1"/>
    <w:rsid w:val="00C71EDA"/>
    <w:rsid w:val="00C720B6"/>
    <w:rsid w:val="00C724A9"/>
    <w:rsid w:val="00C727BF"/>
    <w:rsid w:val="00C7293E"/>
    <w:rsid w:val="00C73274"/>
    <w:rsid w:val="00C73471"/>
    <w:rsid w:val="00C73C2B"/>
    <w:rsid w:val="00C740B3"/>
    <w:rsid w:val="00C7416D"/>
    <w:rsid w:val="00C74197"/>
    <w:rsid w:val="00C742CA"/>
    <w:rsid w:val="00C743CF"/>
    <w:rsid w:val="00C74576"/>
    <w:rsid w:val="00C74653"/>
    <w:rsid w:val="00C748D8"/>
    <w:rsid w:val="00C74AB3"/>
    <w:rsid w:val="00C74D65"/>
    <w:rsid w:val="00C74E65"/>
    <w:rsid w:val="00C7503B"/>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CA"/>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F9"/>
    <w:rsid w:val="00C8120D"/>
    <w:rsid w:val="00C812D0"/>
    <w:rsid w:val="00C814C4"/>
    <w:rsid w:val="00C814C7"/>
    <w:rsid w:val="00C816A7"/>
    <w:rsid w:val="00C81876"/>
    <w:rsid w:val="00C818C8"/>
    <w:rsid w:val="00C819A9"/>
    <w:rsid w:val="00C81BC5"/>
    <w:rsid w:val="00C81CBE"/>
    <w:rsid w:val="00C81DFC"/>
    <w:rsid w:val="00C82051"/>
    <w:rsid w:val="00C82134"/>
    <w:rsid w:val="00C82206"/>
    <w:rsid w:val="00C8235B"/>
    <w:rsid w:val="00C823F9"/>
    <w:rsid w:val="00C8255B"/>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8D"/>
    <w:rsid w:val="00C847CD"/>
    <w:rsid w:val="00C84938"/>
    <w:rsid w:val="00C84AD5"/>
    <w:rsid w:val="00C84B86"/>
    <w:rsid w:val="00C84BBC"/>
    <w:rsid w:val="00C85446"/>
    <w:rsid w:val="00C8548B"/>
    <w:rsid w:val="00C85971"/>
    <w:rsid w:val="00C85BFA"/>
    <w:rsid w:val="00C85EE8"/>
    <w:rsid w:val="00C85FB5"/>
    <w:rsid w:val="00C86027"/>
    <w:rsid w:val="00C860E2"/>
    <w:rsid w:val="00C861E1"/>
    <w:rsid w:val="00C861EC"/>
    <w:rsid w:val="00C865D2"/>
    <w:rsid w:val="00C866A1"/>
    <w:rsid w:val="00C86947"/>
    <w:rsid w:val="00C869B5"/>
    <w:rsid w:val="00C86B38"/>
    <w:rsid w:val="00C86BC6"/>
    <w:rsid w:val="00C86C02"/>
    <w:rsid w:val="00C87118"/>
    <w:rsid w:val="00C8712B"/>
    <w:rsid w:val="00C872B6"/>
    <w:rsid w:val="00C8736D"/>
    <w:rsid w:val="00C874B2"/>
    <w:rsid w:val="00C874C2"/>
    <w:rsid w:val="00C87566"/>
    <w:rsid w:val="00C87A00"/>
    <w:rsid w:val="00C87DDD"/>
    <w:rsid w:val="00C87EB9"/>
    <w:rsid w:val="00C87F09"/>
    <w:rsid w:val="00C87F40"/>
    <w:rsid w:val="00C901D0"/>
    <w:rsid w:val="00C901E1"/>
    <w:rsid w:val="00C903DB"/>
    <w:rsid w:val="00C904BB"/>
    <w:rsid w:val="00C90B61"/>
    <w:rsid w:val="00C90D06"/>
    <w:rsid w:val="00C90E85"/>
    <w:rsid w:val="00C90EEC"/>
    <w:rsid w:val="00C91318"/>
    <w:rsid w:val="00C91360"/>
    <w:rsid w:val="00C914F8"/>
    <w:rsid w:val="00C91603"/>
    <w:rsid w:val="00C91996"/>
    <w:rsid w:val="00C91A63"/>
    <w:rsid w:val="00C91C65"/>
    <w:rsid w:val="00C921D3"/>
    <w:rsid w:val="00C9226F"/>
    <w:rsid w:val="00C92330"/>
    <w:rsid w:val="00C9244D"/>
    <w:rsid w:val="00C92517"/>
    <w:rsid w:val="00C92537"/>
    <w:rsid w:val="00C9254F"/>
    <w:rsid w:val="00C926A9"/>
    <w:rsid w:val="00C926D2"/>
    <w:rsid w:val="00C929CA"/>
    <w:rsid w:val="00C92A53"/>
    <w:rsid w:val="00C92DFA"/>
    <w:rsid w:val="00C92E96"/>
    <w:rsid w:val="00C92F2C"/>
    <w:rsid w:val="00C93020"/>
    <w:rsid w:val="00C93094"/>
    <w:rsid w:val="00C93202"/>
    <w:rsid w:val="00C93293"/>
    <w:rsid w:val="00C93408"/>
    <w:rsid w:val="00C9350E"/>
    <w:rsid w:val="00C9360C"/>
    <w:rsid w:val="00C93770"/>
    <w:rsid w:val="00C93855"/>
    <w:rsid w:val="00C938BA"/>
    <w:rsid w:val="00C93F4E"/>
    <w:rsid w:val="00C93FF5"/>
    <w:rsid w:val="00C94084"/>
    <w:rsid w:val="00C9408B"/>
    <w:rsid w:val="00C9421D"/>
    <w:rsid w:val="00C946CC"/>
    <w:rsid w:val="00C947B3"/>
    <w:rsid w:val="00C948EF"/>
    <w:rsid w:val="00C94B2F"/>
    <w:rsid w:val="00C94BA9"/>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6153"/>
    <w:rsid w:val="00C962EF"/>
    <w:rsid w:val="00C96527"/>
    <w:rsid w:val="00C96599"/>
    <w:rsid w:val="00C9662E"/>
    <w:rsid w:val="00C9668C"/>
    <w:rsid w:val="00C9673B"/>
    <w:rsid w:val="00C96A91"/>
    <w:rsid w:val="00C96E2E"/>
    <w:rsid w:val="00C972C1"/>
    <w:rsid w:val="00C97402"/>
    <w:rsid w:val="00C97446"/>
    <w:rsid w:val="00C974FF"/>
    <w:rsid w:val="00C976EE"/>
    <w:rsid w:val="00C9790D"/>
    <w:rsid w:val="00C97A22"/>
    <w:rsid w:val="00C97C33"/>
    <w:rsid w:val="00C97C3A"/>
    <w:rsid w:val="00C97CFE"/>
    <w:rsid w:val="00CA005C"/>
    <w:rsid w:val="00CA00CB"/>
    <w:rsid w:val="00CA021A"/>
    <w:rsid w:val="00CA05B9"/>
    <w:rsid w:val="00CA0701"/>
    <w:rsid w:val="00CA0724"/>
    <w:rsid w:val="00CA088D"/>
    <w:rsid w:val="00CA09BD"/>
    <w:rsid w:val="00CA0BC9"/>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66C"/>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A96"/>
    <w:rsid w:val="00CA3B56"/>
    <w:rsid w:val="00CA3B5A"/>
    <w:rsid w:val="00CA3E25"/>
    <w:rsid w:val="00CA4041"/>
    <w:rsid w:val="00CA4067"/>
    <w:rsid w:val="00CA449E"/>
    <w:rsid w:val="00CA483E"/>
    <w:rsid w:val="00CA4B43"/>
    <w:rsid w:val="00CA4BE3"/>
    <w:rsid w:val="00CA4C20"/>
    <w:rsid w:val="00CA4C45"/>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6D"/>
    <w:rsid w:val="00CA6E9F"/>
    <w:rsid w:val="00CA7105"/>
    <w:rsid w:val="00CA729C"/>
    <w:rsid w:val="00CA7383"/>
    <w:rsid w:val="00CA757D"/>
    <w:rsid w:val="00CA75AB"/>
    <w:rsid w:val="00CA7895"/>
    <w:rsid w:val="00CA7BA0"/>
    <w:rsid w:val="00CA7DFF"/>
    <w:rsid w:val="00CA7E17"/>
    <w:rsid w:val="00CA7EC3"/>
    <w:rsid w:val="00CB0256"/>
    <w:rsid w:val="00CB0613"/>
    <w:rsid w:val="00CB06CE"/>
    <w:rsid w:val="00CB0A52"/>
    <w:rsid w:val="00CB0A83"/>
    <w:rsid w:val="00CB0E3C"/>
    <w:rsid w:val="00CB0ECA"/>
    <w:rsid w:val="00CB0FCB"/>
    <w:rsid w:val="00CB1041"/>
    <w:rsid w:val="00CB1046"/>
    <w:rsid w:val="00CB1090"/>
    <w:rsid w:val="00CB1109"/>
    <w:rsid w:val="00CB11D4"/>
    <w:rsid w:val="00CB1977"/>
    <w:rsid w:val="00CB19AC"/>
    <w:rsid w:val="00CB1C06"/>
    <w:rsid w:val="00CB1FF0"/>
    <w:rsid w:val="00CB2167"/>
    <w:rsid w:val="00CB2298"/>
    <w:rsid w:val="00CB22BD"/>
    <w:rsid w:val="00CB2383"/>
    <w:rsid w:val="00CB262A"/>
    <w:rsid w:val="00CB27BC"/>
    <w:rsid w:val="00CB28EC"/>
    <w:rsid w:val="00CB2963"/>
    <w:rsid w:val="00CB2F16"/>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85C"/>
    <w:rsid w:val="00CB49F1"/>
    <w:rsid w:val="00CB4BE2"/>
    <w:rsid w:val="00CB4C20"/>
    <w:rsid w:val="00CB4C2E"/>
    <w:rsid w:val="00CB4C9C"/>
    <w:rsid w:val="00CB4FDC"/>
    <w:rsid w:val="00CB50A5"/>
    <w:rsid w:val="00CB538B"/>
    <w:rsid w:val="00CB5408"/>
    <w:rsid w:val="00CB5A34"/>
    <w:rsid w:val="00CB5AB7"/>
    <w:rsid w:val="00CB5E1F"/>
    <w:rsid w:val="00CB5F3B"/>
    <w:rsid w:val="00CB60F7"/>
    <w:rsid w:val="00CB61B6"/>
    <w:rsid w:val="00CB61DF"/>
    <w:rsid w:val="00CB6694"/>
    <w:rsid w:val="00CB67A0"/>
    <w:rsid w:val="00CB69E3"/>
    <w:rsid w:val="00CB6A2E"/>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0E"/>
    <w:rsid w:val="00CC04AC"/>
    <w:rsid w:val="00CC070F"/>
    <w:rsid w:val="00CC0CD3"/>
    <w:rsid w:val="00CC0E97"/>
    <w:rsid w:val="00CC0F54"/>
    <w:rsid w:val="00CC0FE3"/>
    <w:rsid w:val="00CC106C"/>
    <w:rsid w:val="00CC11D3"/>
    <w:rsid w:val="00CC1451"/>
    <w:rsid w:val="00CC162F"/>
    <w:rsid w:val="00CC18AD"/>
    <w:rsid w:val="00CC1929"/>
    <w:rsid w:val="00CC1F75"/>
    <w:rsid w:val="00CC201D"/>
    <w:rsid w:val="00CC21AD"/>
    <w:rsid w:val="00CC2429"/>
    <w:rsid w:val="00CC25EE"/>
    <w:rsid w:val="00CC2AC0"/>
    <w:rsid w:val="00CC2F25"/>
    <w:rsid w:val="00CC31B1"/>
    <w:rsid w:val="00CC325F"/>
    <w:rsid w:val="00CC32B1"/>
    <w:rsid w:val="00CC343E"/>
    <w:rsid w:val="00CC34E0"/>
    <w:rsid w:val="00CC3521"/>
    <w:rsid w:val="00CC364F"/>
    <w:rsid w:val="00CC3755"/>
    <w:rsid w:val="00CC3806"/>
    <w:rsid w:val="00CC38AD"/>
    <w:rsid w:val="00CC38F4"/>
    <w:rsid w:val="00CC3977"/>
    <w:rsid w:val="00CC39D3"/>
    <w:rsid w:val="00CC3CC4"/>
    <w:rsid w:val="00CC3DA4"/>
    <w:rsid w:val="00CC4253"/>
    <w:rsid w:val="00CC440A"/>
    <w:rsid w:val="00CC4458"/>
    <w:rsid w:val="00CC4872"/>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F98"/>
    <w:rsid w:val="00CD00BA"/>
    <w:rsid w:val="00CD0310"/>
    <w:rsid w:val="00CD03B1"/>
    <w:rsid w:val="00CD03F5"/>
    <w:rsid w:val="00CD04F2"/>
    <w:rsid w:val="00CD06E9"/>
    <w:rsid w:val="00CD0918"/>
    <w:rsid w:val="00CD09A3"/>
    <w:rsid w:val="00CD0D0C"/>
    <w:rsid w:val="00CD0E00"/>
    <w:rsid w:val="00CD1391"/>
    <w:rsid w:val="00CD1510"/>
    <w:rsid w:val="00CD1AB4"/>
    <w:rsid w:val="00CD1BD9"/>
    <w:rsid w:val="00CD2159"/>
    <w:rsid w:val="00CD2165"/>
    <w:rsid w:val="00CD248B"/>
    <w:rsid w:val="00CD25B8"/>
    <w:rsid w:val="00CD293B"/>
    <w:rsid w:val="00CD29A6"/>
    <w:rsid w:val="00CD2FBC"/>
    <w:rsid w:val="00CD303A"/>
    <w:rsid w:val="00CD33BD"/>
    <w:rsid w:val="00CD3482"/>
    <w:rsid w:val="00CD375B"/>
    <w:rsid w:val="00CD390C"/>
    <w:rsid w:val="00CD3AF7"/>
    <w:rsid w:val="00CD3B2B"/>
    <w:rsid w:val="00CD3C56"/>
    <w:rsid w:val="00CD3CC7"/>
    <w:rsid w:val="00CD3E11"/>
    <w:rsid w:val="00CD3FF1"/>
    <w:rsid w:val="00CD44B4"/>
    <w:rsid w:val="00CD44F9"/>
    <w:rsid w:val="00CD455F"/>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D20"/>
    <w:rsid w:val="00CD6E1D"/>
    <w:rsid w:val="00CD6F23"/>
    <w:rsid w:val="00CD70AF"/>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B9F"/>
    <w:rsid w:val="00CE1C4C"/>
    <w:rsid w:val="00CE1C5A"/>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F95"/>
    <w:rsid w:val="00CE4421"/>
    <w:rsid w:val="00CE4634"/>
    <w:rsid w:val="00CE4786"/>
    <w:rsid w:val="00CE49C4"/>
    <w:rsid w:val="00CE4CC4"/>
    <w:rsid w:val="00CE4E77"/>
    <w:rsid w:val="00CE504F"/>
    <w:rsid w:val="00CE51B2"/>
    <w:rsid w:val="00CE53F8"/>
    <w:rsid w:val="00CE548A"/>
    <w:rsid w:val="00CE561F"/>
    <w:rsid w:val="00CE5D4C"/>
    <w:rsid w:val="00CE5E63"/>
    <w:rsid w:val="00CE6017"/>
    <w:rsid w:val="00CE65D7"/>
    <w:rsid w:val="00CE65F2"/>
    <w:rsid w:val="00CE66AC"/>
    <w:rsid w:val="00CE683A"/>
    <w:rsid w:val="00CE6C59"/>
    <w:rsid w:val="00CE6CBF"/>
    <w:rsid w:val="00CE6D9A"/>
    <w:rsid w:val="00CE6E6B"/>
    <w:rsid w:val="00CE6EF8"/>
    <w:rsid w:val="00CE6F68"/>
    <w:rsid w:val="00CE702B"/>
    <w:rsid w:val="00CE72FA"/>
    <w:rsid w:val="00CE73B9"/>
    <w:rsid w:val="00CE73C0"/>
    <w:rsid w:val="00CE761D"/>
    <w:rsid w:val="00CE79E3"/>
    <w:rsid w:val="00CE7A97"/>
    <w:rsid w:val="00CF08CF"/>
    <w:rsid w:val="00CF0B64"/>
    <w:rsid w:val="00CF0CBF"/>
    <w:rsid w:val="00CF1115"/>
    <w:rsid w:val="00CF114D"/>
    <w:rsid w:val="00CF1458"/>
    <w:rsid w:val="00CF14F3"/>
    <w:rsid w:val="00CF1515"/>
    <w:rsid w:val="00CF1545"/>
    <w:rsid w:val="00CF1655"/>
    <w:rsid w:val="00CF1747"/>
    <w:rsid w:val="00CF189A"/>
    <w:rsid w:val="00CF18FB"/>
    <w:rsid w:val="00CF1FE0"/>
    <w:rsid w:val="00CF238B"/>
    <w:rsid w:val="00CF2429"/>
    <w:rsid w:val="00CF2473"/>
    <w:rsid w:val="00CF258F"/>
    <w:rsid w:val="00CF25D3"/>
    <w:rsid w:val="00CF2643"/>
    <w:rsid w:val="00CF270E"/>
    <w:rsid w:val="00CF275C"/>
    <w:rsid w:val="00CF28F3"/>
    <w:rsid w:val="00CF2948"/>
    <w:rsid w:val="00CF29EB"/>
    <w:rsid w:val="00CF29ED"/>
    <w:rsid w:val="00CF2BBA"/>
    <w:rsid w:val="00CF2F4F"/>
    <w:rsid w:val="00CF3087"/>
    <w:rsid w:val="00CF3119"/>
    <w:rsid w:val="00CF311F"/>
    <w:rsid w:val="00CF324F"/>
    <w:rsid w:val="00CF3272"/>
    <w:rsid w:val="00CF3287"/>
    <w:rsid w:val="00CF3291"/>
    <w:rsid w:val="00CF335A"/>
    <w:rsid w:val="00CF3364"/>
    <w:rsid w:val="00CF342D"/>
    <w:rsid w:val="00CF3628"/>
    <w:rsid w:val="00CF38B9"/>
    <w:rsid w:val="00CF393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48"/>
    <w:rsid w:val="00CF5500"/>
    <w:rsid w:val="00CF57EA"/>
    <w:rsid w:val="00CF580F"/>
    <w:rsid w:val="00CF5908"/>
    <w:rsid w:val="00CF5919"/>
    <w:rsid w:val="00CF5AF2"/>
    <w:rsid w:val="00CF5B0D"/>
    <w:rsid w:val="00CF5E2B"/>
    <w:rsid w:val="00CF6649"/>
    <w:rsid w:val="00CF6696"/>
    <w:rsid w:val="00CF66C5"/>
    <w:rsid w:val="00CF6838"/>
    <w:rsid w:val="00CF68BA"/>
    <w:rsid w:val="00CF6916"/>
    <w:rsid w:val="00CF7116"/>
    <w:rsid w:val="00CF72C5"/>
    <w:rsid w:val="00CF7636"/>
    <w:rsid w:val="00CF79A5"/>
    <w:rsid w:val="00CF79A7"/>
    <w:rsid w:val="00CF79CD"/>
    <w:rsid w:val="00CF7F04"/>
    <w:rsid w:val="00CF7FCE"/>
    <w:rsid w:val="00D0017A"/>
    <w:rsid w:val="00D00255"/>
    <w:rsid w:val="00D00260"/>
    <w:rsid w:val="00D00334"/>
    <w:rsid w:val="00D0038D"/>
    <w:rsid w:val="00D0038F"/>
    <w:rsid w:val="00D00A38"/>
    <w:rsid w:val="00D00BF6"/>
    <w:rsid w:val="00D00D3A"/>
    <w:rsid w:val="00D00D56"/>
    <w:rsid w:val="00D01222"/>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B9F"/>
    <w:rsid w:val="00D04D75"/>
    <w:rsid w:val="00D04DF9"/>
    <w:rsid w:val="00D05067"/>
    <w:rsid w:val="00D0516E"/>
    <w:rsid w:val="00D05227"/>
    <w:rsid w:val="00D05351"/>
    <w:rsid w:val="00D05446"/>
    <w:rsid w:val="00D0559E"/>
    <w:rsid w:val="00D05725"/>
    <w:rsid w:val="00D057B0"/>
    <w:rsid w:val="00D057B3"/>
    <w:rsid w:val="00D057D9"/>
    <w:rsid w:val="00D05F74"/>
    <w:rsid w:val="00D05F96"/>
    <w:rsid w:val="00D06554"/>
    <w:rsid w:val="00D06743"/>
    <w:rsid w:val="00D06A28"/>
    <w:rsid w:val="00D06A8D"/>
    <w:rsid w:val="00D070B2"/>
    <w:rsid w:val="00D070C5"/>
    <w:rsid w:val="00D072A8"/>
    <w:rsid w:val="00D072BB"/>
    <w:rsid w:val="00D072C9"/>
    <w:rsid w:val="00D07419"/>
    <w:rsid w:val="00D076CA"/>
    <w:rsid w:val="00D07941"/>
    <w:rsid w:val="00D07AB0"/>
    <w:rsid w:val="00D07B78"/>
    <w:rsid w:val="00D07BBC"/>
    <w:rsid w:val="00D07BFF"/>
    <w:rsid w:val="00D07E69"/>
    <w:rsid w:val="00D07F09"/>
    <w:rsid w:val="00D102BA"/>
    <w:rsid w:val="00D102BC"/>
    <w:rsid w:val="00D105A5"/>
    <w:rsid w:val="00D10803"/>
    <w:rsid w:val="00D1092D"/>
    <w:rsid w:val="00D10A33"/>
    <w:rsid w:val="00D10BFC"/>
    <w:rsid w:val="00D10D44"/>
    <w:rsid w:val="00D10F1E"/>
    <w:rsid w:val="00D10FAF"/>
    <w:rsid w:val="00D113C4"/>
    <w:rsid w:val="00D11405"/>
    <w:rsid w:val="00D11700"/>
    <w:rsid w:val="00D11AEB"/>
    <w:rsid w:val="00D11B5F"/>
    <w:rsid w:val="00D11C77"/>
    <w:rsid w:val="00D11CEC"/>
    <w:rsid w:val="00D11D63"/>
    <w:rsid w:val="00D121C2"/>
    <w:rsid w:val="00D1224C"/>
    <w:rsid w:val="00D124D4"/>
    <w:rsid w:val="00D12623"/>
    <w:rsid w:val="00D12867"/>
    <w:rsid w:val="00D12C79"/>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B72"/>
    <w:rsid w:val="00D14C9A"/>
    <w:rsid w:val="00D1509E"/>
    <w:rsid w:val="00D151EA"/>
    <w:rsid w:val="00D1524B"/>
    <w:rsid w:val="00D152EC"/>
    <w:rsid w:val="00D15300"/>
    <w:rsid w:val="00D15423"/>
    <w:rsid w:val="00D15511"/>
    <w:rsid w:val="00D15795"/>
    <w:rsid w:val="00D15AEF"/>
    <w:rsid w:val="00D15B08"/>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230B"/>
    <w:rsid w:val="00D22485"/>
    <w:rsid w:val="00D224B8"/>
    <w:rsid w:val="00D22989"/>
    <w:rsid w:val="00D22CE1"/>
    <w:rsid w:val="00D22D21"/>
    <w:rsid w:val="00D231F5"/>
    <w:rsid w:val="00D23271"/>
    <w:rsid w:val="00D232E0"/>
    <w:rsid w:val="00D23544"/>
    <w:rsid w:val="00D236D0"/>
    <w:rsid w:val="00D23A38"/>
    <w:rsid w:val="00D23A98"/>
    <w:rsid w:val="00D23E6D"/>
    <w:rsid w:val="00D23F73"/>
    <w:rsid w:val="00D241D6"/>
    <w:rsid w:val="00D24230"/>
    <w:rsid w:val="00D2441A"/>
    <w:rsid w:val="00D246AC"/>
    <w:rsid w:val="00D24C0A"/>
    <w:rsid w:val="00D24D44"/>
    <w:rsid w:val="00D24EC1"/>
    <w:rsid w:val="00D25002"/>
    <w:rsid w:val="00D2519E"/>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335"/>
    <w:rsid w:val="00D2649A"/>
    <w:rsid w:val="00D2671C"/>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473"/>
    <w:rsid w:val="00D3074E"/>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A56"/>
    <w:rsid w:val="00D32BEA"/>
    <w:rsid w:val="00D32C6F"/>
    <w:rsid w:val="00D32C72"/>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E39"/>
    <w:rsid w:val="00D37F73"/>
    <w:rsid w:val="00D40070"/>
    <w:rsid w:val="00D400EB"/>
    <w:rsid w:val="00D4014F"/>
    <w:rsid w:val="00D4028F"/>
    <w:rsid w:val="00D40461"/>
    <w:rsid w:val="00D404D3"/>
    <w:rsid w:val="00D406CF"/>
    <w:rsid w:val="00D40AA6"/>
    <w:rsid w:val="00D40ACD"/>
    <w:rsid w:val="00D40B05"/>
    <w:rsid w:val="00D40BCA"/>
    <w:rsid w:val="00D4115D"/>
    <w:rsid w:val="00D41163"/>
    <w:rsid w:val="00D412F7"/>
    <w:rsid w:val="00D41343"/>
    <w:rsid w:val="00D41505"/>
    <w:rsid w:val="00D41902"/>
    <w:rsid w:val="00D41934"/>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30B"/>
    <w:rsid w:val="00D453A4"/>
    <w:rsid w:val="00D453D2"/>
    <w:rsid w:val="00D45733"/>
    <w:rsid w:val="00D45828"/>
    <w:rsid w:val="00D45A55"/>
    <w:rsid w:val="00D45C50"/>
    <w:rsid w:val="00D45F09"/>
    <w:rsid w:val="00D4603B"/>
    <w:rsid w:val="00D4622A"/>
    <w:rsid w:val="00D4638A"/>
    <w:rsid w:val="00D46518"/>
    <w:rsid w:val="00D4664D"/>
    <w:rsid w:val="00D46D86"/>
    <w:rsid w:val="00D46DB6"/>
    <w:rsid w:val="00D4722A"/>
    <w:rsid w:val="00D47433"/>
    <w:rsid w:val="00D47490"/>
    <w:rsid w:val="00D476B6"/>
    <w:rsid w:val="00D47791"/>
    <w:rsid w:val="00D479EC"/>
    <w:rsid w:val="00D47A39"/>
    <w:rsid w:val="00D47ADD"/>
    <w:rsid w:val="00D50051"/>
    <w:rsid w:val="00D50228"/>
    <w:rsid w:val="00D503CA"/>
    <w:rsid w:val="00D5041E"/>
    <w:rsid w:val="00D504EB"/>
    <w:rsid w:val="00D50743"/>
    <w:rsid w:val="00D50906"/>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304C"/>
    <w:rsid w:val="00D532D7"/>
    <w:rsid w:val="00D5332C"/>
    <w:rsid w:val="00D53E2B"/>
    <w:rsid w:val="00D540AC"/>
    <w:rsid w:val="00D54223"/>
    <w:rsid w:val="00D54570"/>
    <w:rsid w:val="00D547B5"/>
    <w:rsid w:val="00D54990"/>
    <w:rsid w:val="00D54D8D"/>
    <w:rsid w:val="00D54F68"/>
    <w:rsid w:val="00D5513A"/>
    <w:rsid w:val="00D5520C"/>
    <w:rsid w:val="00D557B1"/>
    <w:rsid w:val="00D55992"/>
    <w:rsid w:val="00D55B86"/>
    <w:rsid w:val="00D55D58"/>
    <w:rsid w:val="00D55F6D"/>
    <w:rsid w:val="00D565C3"/>
    <w:rsid w:val="00D5672C"/>
    <w:rsid w:val="00D5683E"/>
    <w:rsid w:val="00D56953"/>
    <w:rsid w:val="00D56992"/>
    <w:rsid w:val="00D569C8"/>
    <w:rsid w:val="00D56A01"/>
    <w:rsid w:val="00D56A66"/>
    <w:rsid w:val="00D56ACF"/>
    <w:rsid w:val="00D56C0E"/>
    <w:rsid w:val="00D56C31"/>
    <w:rsid w:val="00D56D47"/>
    <w:rsid w:val="00D56F5D"/>
    <w:rsid w:val="00D56FF4"/>
    <w:rsid w:val="00D5716A"/>
    <w:rsid w:val="00D571BE"/>
    <w:rsid w:val="00D57216"/>
    <w:rsid w:val="00D573D9"/>
    <w:rsid w:val="00D5759E"/>
    <w:rsid w:val="00D575B1"/>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2B7"/>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A76"/>
    <w:rsid w:val="00D64C42"/>
    <w:rsid w:val="00D64C63"/>
    <w:rsid w:val="00D64D70"/>
    <w:rsid w:val="00D64EAF"/>
    <w:rsid w:val="00D64FE5"/>
    <w:rsid w:val="00D650A2"/>
    <w:rsid w:val="00D65133"/>
    <w:rsid w:val="00D6551B"/>
    <w:rsid w:val="00D6559D"/>
    <w:rsid w:val="00D659C7"/>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821"/>
    <w:rsid w:val="00D6798D"/>
    <w:rsid w:val="00D705A3"/>
    <w:rsid w:val="00D706A1"/>
    <w:rsid w:val="00D70B2F"/>
    <w:rsid w:val="00D70E36"/>
    <w:rsid w:val="00D70EAD"/>
    <w:rsid w:val="00D70EE0"/>
    <w:rsid w:val="00D70F97"/>
    <w:rsid w:val="00D70F9C"/>
    <w:rsid w:val="00D70FC1"/>
    <w:rsid w:val="00D70FD0"/>
    <w:rsid w:val="00D7124A"/>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1A6"/>
    <w:rsid w:val="00D75202"/>
    <w:rsid w:val="00D754A3"/>
    <w:rsid w:val="00D754F1"/>
    <w:rsid w:val="00D7558F"/>
    <w:rsid w:val="00D756D0"/>
    <w:rsid w:val="00D758E2"/>
    <w:rsid w:val="00D75A50"/>
    <w:rsid w:val="00D75C85"/>
    <w:rsid w:val="00D75CEF"/>
    <w:rsid w:val="00D75EA5"/>
    <w:rsid w:val="00D75F7C"/>
    <w:rsid w:val="00D7623E"/>
    <w:rsid w:val="00D762EC"/>
    <w:rsid w:val="00D76346"/>
    <w:rsid w:val="00D764BE"/>
    <w:rsid w:val="00D76504"/>
    <w:rsid w:val="00D765D8"/>
    <w:rsid w:val="00D76751"/>
    <w:rsid w:val="00D7698B"/>
    <w:rsid w:val="00D76E27"/>
    <w:rsid w:val="00D76EF8"/>
    <w:rsid w:val="00D76F51"/>
    <w:rsid w:val="00D77078"/>
    <w:rsid w:val="00D776D4"/>
    <w:rsid w:val="00D777F2"/>
    <w:rsid w:val="00D77840"/>
    <w:rsid w:val="00D7793C"/>
    <w:rsid w:val="00D779FE"/>
    <w:rsid w:val="00D77C30"/>
    <w:rsid w:val="00D77F39"/>
    <w:rsid w:val="00D77F6A"/>
    <w:rsid w:val="00D80006"/>
    <w:rsid w:val="00D8004A"/>
    <w:rsid w:val="00D80390"/>
    <w:rsid w:val="00D8083E"/>
    <w:rsid w:val="00D80933"/>
    <w:rsid w:val="00D809DE"/>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220B"/>
    <w:rsid w:val="00D8228B"/>
    <w:rsid w:val="00D82433"/>
    <w:rsid w:val="00D825E3"/>
    <w:rsid w:val="00D826DB"/>
    <w:rsid w:val="00D827D2"/>
    <w:rsid w:val="00D829B1"/>
    <w:rsid w:val="00D82D8D"/>
    <w:rsid w:val="00D82D98"/>
    <w:rsid w:val="00D82E63"/>
    <w:rsid w:val="00D82FF2"/>
    <w:rsid w:val="00D83050"/>
    <w:rsid w:val="00D83071"/>
    <w:rsid w:val="00D83074"/>
    <w:rsid w:val="00D830C6"/>
    <w:rsid w:val="00D833D8"/>
    <w:rsid w:val="00D83606"/>
    <w:rsid w:val="00D83660"/>
    <w:rsid w:val="00D836BA"/>
    <w:rsid w:val="00D838EB"/>
    <w:rsid w:val="00D83BD5"/>
    <w:rsid w:val="00D83BF5"/>
    <w:rsid w:val="00D83EC2"/>
    <w:rsid w:val="00D84003"/>
    <w:rsid w:val="00D8401D"/>
    <w:rsid w:val="00D84057"/>
    <w:rsid w:val="00D8406C"/>
    <w:rsid w:val="00D84182"/>
    <w:rsid w:val="00D84230"/>
    <w:rsid w:val="00D8456C"/>
    <w:rsid w:val="00D84990"/>
    <w:rsid w:val="00D84A87"/>
    <w:rsid w:val="00D84B2A"/>
    <w:rsid w:val="00D8501B"/>
    <w:rsid w:val="00D8511D"/>
    <w:rsid w:val="00D851E8"/>
    <w:rsid w:val="00D852A4"/>
    <w:rsid w:val="00D854EE"/>
    <w:rsid w:val="00D8563E"/>
    <w:rsid w:val="00D856BA"/>
    <w:rsid w:val="00D857B2"/>
    <w:rsid w:val="00D8584E"/>
    <w:rsid w:val="00D858B2"/>
    <w:rsid w:val="00D858D0"/>
    <w:rsid w:val="00D859CA"/>
    <w:rsid w:val="00D85E1B"/>
    <w:rsid w:val="00D86205"/>
    <w:rsid w:val="00D864A7"/>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59"/>
    <w:rsid w:val="00D90FC9"/>
    <w:rsid w:val="00D91199"/>
    <w:rsid w:val="00D912F6"/>
    <w:rsid w:val="00D91513"/>
    <w:rsid w:val="00D9190C"/>
    <w:rsid w:val="00D91C82"/>
    <w:rsid w:val="00D91CAA"/>
    <w:rsid w:val="00D91D03"/>
    <w:rsid w:val="00D91E00"/>
    <w:rsid w:val="00D91FBE"/>
    <w:rsid w:val="00D92117"/>
    <w:rsid w:val="00D92294"/>
    <w:rsid w:val="00D92369"/>
    <w:rsid w:val="00D929A8"/>
    <w:rsid w:val="00D92C23"/>
    <w:rsid w:val="00D92CE2"/>
    <w:rsid w:val="00D93462"/>
    <w:rsid w:val="00D93464"/>
    <w:rsid w:val="00D934B8"/>
    <w:rsid w:val="00D93645"/>
    <w:rsid w:val="00D9393A"/>
    <w:rsid w:val="00D9395F"/>
    <w:rsid w:val="00D93B75"/>
    <w:rsid w:val="00D9420B"/>
    <w:rsid w:val="00D943F3"/>
    <w:rsid w:val="00D945F3"/>
    <w:rsid w:val="00D9473A"/>
    <w:rsid w:val="00D94863"/>
    <w:rsid w:val="00D94870"/>
    <w:rsid w:val="00D948A0"/>
    <w:rsid w:val="00D949CF"/>
    <w:rsid w:val="00D94A7E"/>
    <w:rsid w:val="00D94A8D"/>
    <w:rsid w:val="00D94D33"/>
    <w:rsid w:val="00D94F0E"/>
    <w:rsid w:val="00D94F15"/>
    <w:rsid w:val="00D9510A"/>
    <w:rsid w:val="00D951DB"/>
    <w:rsid w:val="00D954E4"/>
    <w:rsid w:val="00D9553B"/>
    <w:rsid w:val="00D95648"/>
    <w:rsid w:val="00D95685"/>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E3F"/>
    <w:rsid w:val="00DA0EBC"/>
    <w:rsid w:val="00DA0F69"/>
    <w:rsid w:val="00DA10C1"/>
    <w:rsid w:val="00DA1282"/>
    <w:rsid w:val="00DA1307"/>
    <w:rsid w:val="00DA13B3"/>
    <w:rsid w:val="00DA1477"/>
    <w:rsid w:val="00DA1582"/>
    <w:rsid w:val="00DA187C"/>
    <w:rsid w:val="00DA1CAD"/>
    <w:rsid w:val="00DA1D20"/>
    <w:rsid w:val="00DA1EE0"/>
    <w:rsid w:val="00DA1F51"/>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887"/>
    <w:rsid w:val="00DA6900"/>
    <w:rsid w:val="00DA6945"/>
    <w:rsid w:val="00DA6B2E"/>
    <w:rsid w:val="00DA6B6F"/>
    <w:rsid w:val="00DA6CAE"/>
    <w:rsid w:val="00DA71EF"/>
    <w:rsid w:val="00DA723C"/>
    <w:rsid w:val="00DA72D0"/>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67"/>
    <w:rsid w:val="00DB1D31"/>
    <w:rsid w:val="00DB23D8"/>
    <w:rsid w:val="00DB240F"/>
    <w:rsid w:val="00DB26A0"/>
    <w:rsid w:val="00DB289C"/>
    <w:rsid w:val="00DB2A87"/>
    <w:rsid w:val="00DB2AB5"/>
    <w:rsid w:val="00DB2DDD"/>
    <w:rsid w:val="00DB34C5"/>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6C"/>
    <w:rsid w:val="00DB50A8"/>
    <w:rsid w:val="00DB55CD"/>
    <w:rsid w:val="00DB58CB"/>
    <w:rsid w:val="00DB5C3C"/>
    <w:rsid w:val="00DB5FFA"/>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B7D5B"/>
    <w:rsid w:val="00DC0134"/>
    <w:rsid w:val="00DC0145"/>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421"/>
    <w:rsid w:val="00DC44B7"/>
    <w:rsid w:val="00DC468D"/>
    <w:rsid w:val="00DC4775"/>
    <w:rsid w:val="00DC47FD"/>
    <w:rsid w:val="00DC48E4"/>
    <w:rsid w:val="00DC4D2F"/>
    <w:rsid w:val="00DC4EB4"/>
    <w:rsid w:val="00DC524C"/>
    <w:rsid w:val="00DC52B8"/>
    <w:rsid w:val="00DC5319"/>
    <w:rsid w:val="00DC5325"/>
    <w:rsid w:val="00DC53D2"/>
    <w:rsid w:val="00DC5567"/>
    <w:rsid w:val="00DC563F"/>
    <w:rsid w:val="00DC580A"/>
    <w:rsid w:val="00DC589C"/>
    <w:rsid w:val="00DC5C2B"/>
    <w:rsid w:val="00DC5C8D"/>
    <w:rsid w:val="00DC5CC5"/>
    <w:rsid w:val="00DC6099"/>
    <w:rsid w:val="00DC611B"/>
    <w:rsid w:val="00DC628D"/>
    <w:rsid w:val="00DC6475"/>
    <w:rsid w:val="00DC64E0"/>
    <w:rsid w:val="00DC6B5E"/>
    <w:rsid w:val="00DC7225"/>
    <w:rsid w:val="00DC7424"/>
    <w:rsid w:val="00DC74A4"/>
    <w:rsid w:val="00DC74C0"/>
    <w:rsid w:val="00DC7870"/>
    <w:rsid w:val="00DC7EAA"/>
    <w:rsid w:val="00DC7FAC"/>
    <w:rsid w:val="00DC7FB5"/>
    <w:rsid w:val="00DD0367"/>
    <w:rsid w:val="00DD0770"/>
    <w:rsid w:val="00DD118D"/>
    <w:rsid w:val="00DD18DC"/>
    <w:rsid w:val="00DD1B1C"/>
    <w:rsid w:val="00DD1B88"/>
    <w:rsid w:val="00DD1D6D"/>
    <w:rsid w:val="00DD1EFE"/>
    <w:rsid w:val="00DD2109"/>
    <w:rsid w:val="00DD22F3"/>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E8"/>
    <w:rsid w:val="00DD49BB"/>
    <w:rsid w:val="00DD4B3A"/>
    <w:rsid w:val="00DD4C12"/>
    <w:rsid w:val="00DD4C9E"/>
    <w:rsid w:val="00DD4D55"/>
    <w:rsid w:val="00DD53F4"/>
    <w:rsid w:val="00DD58F6"/>
    <w:rsid w:val="00DD5B3E"/>
    <w:rsid w:val="00DD5BE3"/>
    <w:rsid w:val="00DD5C79"/>
    <w:rsid w:val="00DD5F6A"/>
    <w:rsid w:val="00DD5FD5"/>
    <w:rsid w:val="00DD6191"/>
    <w:rsid w:val="00DD6649"/>
    <w:rsid w:val="00DD6716"/>
    <w:rsid w:val="00DD6799"/>
    <w:rsid w:val="00DD67F1"/>
    <w:rsid w:val="00DD6948"/>
    <w:rsid w:val="00DD6A8A"/>
    <w:rsid w:val="00DD6DBB"/>
    <w:rsid w:val="00DD6DC5"/>
    <w:rsid w:val="00DD6DE3"/>
    <w:rsid w:val="00DD6EE1"/>
    <w:rsid w:val="00DD7403"/>
    <w:rsid w:val="00DD744B"/>
    <w:rsid w:val="00DD74A6"/>
    <w:rsid w:val="00DD7983"/>
    <w:rsid w:val="00DD7B05"/>
    <w:rsid w:val="00DD7E11"/>
    <w:rsid w:val="00DD7EA0"/>
    <w:rsid w:val="00DE0267"/>
    <w:rsid w:val="00DE03DF"/>
    <w:rsid w:val="00DE04FE"/>
    <w:rsid w:val="00DE09E9"/>
    <w:rsid w:val="00DE0A39"/>
    <w:rsid w:val="00DE0A50"/>
    <w:rsid w:val="00DE0B2D"/>
    <w:rsid w:val="00DE0C19"/>
    <w:rsid w:val="00DE10CA"/>
    <w:rsid w:val="00DE116F"/>
    <w:rsid w:val="00DE130D"/>
    <w:rsid w:val="00DE1326"/>
    <w:rsid w:val="00DE137E"/>
    <w:rsid w:val="00DE1408"/>
    <w:rsid w:val="00DE155C"/>
    <w:rsid w:val="00DE1599"/>
    <w:rsid w:val="00DE1A47"/>
    <w:rsid w:val="00DE1A4B"/>
    <w:rsid w:val="00DE1B99"/>
    <w:rsid w:val="00DE1BC9"/>
    <w:rsid w:val="00DE1D65"/>
    <w:rsid w:val="00DE1DCC"/>
    <w:rsid w:val="00DE1E24"/>
    <w:rsid w:val="00DE1E87"/>
    <w:rsid w:val="00DE2136"/>
    <w:rsid w:val="00DE223F"/>
    <w:rsid w:val="00DE2477"/>
    <w:rsid w:val="00DE26C8"/>
    <w:rsid w:val="00DE26E2"/>
    <w:rsid w:val="00DE275F"/>
    <w:rsid w:val="00DE2773"/>
    <w:rsid w:val="00DE2840"/>
    <w:rsid w:val="00DE2937"/>
    <w:rsid w:val="00DE2980"/>
    <w:rsid w:val="00DE2CC1"/>
    <w:rsid w:val="00DE2D46"/>
    <w:rsid w:val="00DE2E3A"/>
    <w:rsid w:val="00DE2ED2"/>
    <w:rsid w:val="00DE2EE9"/>
    <w:rsid w:val="00DE30BD"/>
    <w:rsid w:val="00DE3328"/>
    <w:rsid w:val="00DE332E"/>
    <w:rsid w:val="00DE3331"/>
    <w:rsid w:val="00DE3798"/>
    <w:rsid w:val="00DE3A9C"/>
    <w:rsid w:val="00DE3CD0"/>
    <w:rsid w:val="00DE3E32"/>
    <w:rsid w:val="00DE3E8F"/>
    <w:rsid w:val="00DE3ECA"/>
    <w:rsid w:val="00DE3EE6"/>
    <w:rsid w:val="00DE41BF"/>
    <w:rsid w:val="00DE4217"/>
    <w:rsid w:val="00DE4385"/>
    <w:rsid w:val="00DE44E0"/>
    <w:rsid w:val="00DE4675"/>
    <w:rsid w:val="00DE476A"/>
    <w:rsid w:val="00DE487E"/>
    <w:rsid w:val="00DE4917"/>
    <w:rsid w:val="00DE4931"/>
    <w:rsid w:val="00DE4A8F"/>
    <w:rsid w:val="00DE4B97"/>
    <w:rsid w:val="00DE4C8B"/>
    <w:rsid w:val="00DE4E96"/>
    <w:rsid w:val="00DE4EB2"/>
    <w:rsid w:val="00DE5019"/>
    <w:rsid w:val="00DE5358"/>
    <w:rsid w:val="00DE5566"/>
    <w:rsid w:val="00DE5801"/>
    <w:rsid w:val="00DE58E6"/>
    <w:rsid w:val="00DE5A51"/>
    <w:rsid w:val="00DE5ABB"/>
    <w:rsid w:val="00DE5E12"/>
    <w:rsid w:val="00DE5E4D"/>
    <w:rsid w:val="00DE603A"/>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B0F"/>
    <w:rsid w:val="00DE7BBD"/>
    <w:rsid w:val="00DE7D9D"/>
    <w:rsid w:val="00DE7FF5"/>
    <w:rsid w:val="00DF0171"/>
    <w:rsid w:val="00DF0306"/>
    <w:rsid w:val="00DF04D6"/>
    <w:rsid w:val="00DF05E7"/>
    <w:rsid w:val="00DF06C6"/>
    <w:rsid w:val="00DF073C"/>
    <w:rsid w:val="00DF0909"/>
    <w:rsid w:val="00DF0C49"/>
    <w:rsid w:val="00DF0DAF"/>
    <w:rsid w:val="00DF1773"/>
    <w:rsid w:val="00DF17D0"/>
    <w:rsid w:val="00DF17F3"/>
    <w:rsid w:val="00DF1A6B"/>
    <w:rsid w:val="00DF1BF9"/>
    <w:rsid w:val="00DF1EB5"/>
    <w:rsid w:val="00DF251F"/>
    <w:rsid w:val="00DF2538"/>
    <w:rsid w:val="00DF2707"/>
    <w:rsid w:val="00DF2751"/>
    <w:rsid w:val="00DF276A"/>
    <w:rsid w:val="00DF279A"/>
    <w:rsid w:val="00DF2B20"/>
    <w:rsid w:val="00DF2B8E"/>
    <w:rsid w:val="00DF2EED"/>
    <w:rsid w:val="00DF3414"/>
    <w:rsid w:val="00DF3A65"/>
    <w:rsid w:val="00DF3B17"/>
    <w:rsid w:val="00DF3B5A"/>
    <w:rsid w:val="00DF3CAC"/>
    <w:rsid w:val="00DF3F62"/>
    <w:rsid w:val="00DF40EF"/>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5AC"/>
    <w:rsid w:val="00DF6615"/>
    <w:rsid w:val="00DF6BE5"/>
    <w:rsid w:val="00DF6F79"/>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4B4"/>
    <w:rsid w:val="00E00AE6"/>
    <w:rsid w:val="00E00DA9"/>
    <w:rsid w:val="00E00E8F"/>
    <w:rsid w:val="00E00F33"/>
    <w:rsid w:val="00E00F49"/>
    <w:rsid w:val="00E00FAB"/>
    <w:rsid w:val="00E012D3"/>
    <w:rsid w:val="00E0135C"/>
    <w:rsid w:val="00E013F3"/>
    <w:rsid w:val="00E01437"/>
    <w:rsid w:val="00E014F2"/>
    <w:rsid w:val="00E01885"/>
    <w:rsid w:val="00E01911"/>
    <w:rsid w:val="00E01B8F"/>
    <w:rsid w:val="00E01C7A"/>
    <w:rsid w:val="00E01E05"/>
    <w:rsid w:val="00E024E6"/>
    <w:rsid w:val="00E025C2"/>
    <w:rsid w:val="00E0262F"/>
    <w:rsid w:val="00E026D2"/>
    <w:rsid w:val="00E0287E"/>
    <w:rsid w:val="00E02F22"/>
    <w:rsid w:val="00E0308B"/>
    <w:rsid w:val="00E03262"/>
    <w:rsid w:val="00E032D3"/>
    <w:rsid w:val="00E03538"/>
    <w:rsid w:val="00E03569"/>
    <w:rsid w:val="00E0380E"/>
    <w:rsid w:val="00E03A0A"/>
    <w:rsid w:val="00E03A78"/>
    <w:rsid w:val="00E03B67"/>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AA"/>
    <w:rsid w:val="00E05496"/>
    <w:rsid w:val="00E055D7"/>
    <w:rsid w:val="00E05663"/>
    <w:rsid w:val="00E0595C"/>
    <w:rsid w:val="00E05B61"/>
    <w:rsid w:val="00E05E0D"/>
    <w:rsid w:val="00E05E1A"/>
    <w:rsid w:val="00E06246"/>
    <w:rsid w:val="00E0625C"/>
    <w:rsid w:val="00E063A0"/>
    <w:rsid w:val="00E0648A"/>
    <w:rsid w:val="00E06B6A"/>
    <w:rsid w:val="00E0707C"/>
    <w:rsid w:val="00E070AA"/>
    <w:rsid w:val="00E070E0"/>
    <w:rsid w:val="00E0719E"/>
    <w:rsid w:val="00E07472"/>
    <w:rsid w:val="00E077CB"/>
    <w:rsid w:val="00E07A96"/>
    <w:rsid w:val="00E07BC0"/>
    <w:rsid w:val="00E07EFE"/>
    <w:rsid w:val="00E07F54"/>
    <w:rsid w:val="00E1008B"/>
    <w:rsid w:val="00E100F7"/>
    <w:rsid w:val="00E108CC"/>
    <w:rsid w:val="00E10AAC"/>
    <w:rsid w:val="00E10AB1"/>
    <w:rsid w:val="00E10CDA"/>
    <w:rsid w:val="00E10E30"/>
    <w:rsid w:val="00E10E59"/>
    <w:rsid w:val="00E1110D"/>
    <w:rsid w:val="00E11256"/>
    <w:rsid w:val="00E1125B"/>
    <w:rsid w:val="00E113A2"/>
    <w:rsid w:val="00E1148F"/>
    <w:rsid w:val="00E114BD"/>
    <w:rsid w:val="00E11563"/>
    <w:rsid w:val="00E115A0"/>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F0"/>
    <w:rsid w:val="00E14210"/>
    <w:rsid w:val="00E143B0"/>
    <w:rsid w:val="00E144B8"/>
    <w:rsid w:val="00E14587"/>
    <w:rsid w:val="00E1468A"/>
    <w:rsid w:val="00E1478E"/>
    <w:rsid w:val="00E14A18"/>
    <w:rsid w:val="00E14D21"/>
    <w:rsid w:val="00E14D82"/>
    <w:rsid w:val="00E14DE4"/>
    <w:rsid w:val="00E1552D"/>
    <w:rsid w:val="00E1564E"/>
    <w:rsid w:val="00E156AD"/>
    <w:rsid w:val="00E156DB"/>
    <w:rsid w:val="00E15772"/>
    <w:rsid w:val="00E157A5"/>
    <w:rsid w:val="00E158A6"/>
    <w:rsid w:val="00E1598B"/>
    <w:rsid w:val="00E15A1A"/>
    <w:rsid w:val="00E15C0F"/>
    <w:rsid w:val="00E15F6A"/>
    <w:rsid w:val="00E1605C"/>
    <w:rsid w:val="00E16091"/>
    <w:rsid w:val="00E162A8"/>
    <w:rsid w:val="00E169CB"/>
    <w:rsid w:val="00E169CD"/>
    <w:rsid w:val="00E16D03"/>
    <w:rsid w:val="00E17322"/>
    <w:rsid w:val="00E17620"/>
    <w:rsid w:val="00E17824"/>
    <w:rsid w:val="00E178D2"/>
    <w:rsid w:val="00E17B98"/>
    <w:rsid w:val="00E17DDF"/>
    <w:rsid w:val="00E17EAA"/>
    <w:rsid w:val="00E2011C"/>
    <w:rsid w:val="00E201F1"/>
    <w:rsid w:val="00E20216"/>
    <w:rsid w:val="00E2037F"/>
    <w:rsid w:val="00E20410"/>
    <w:rsid w:val="00E207B8"/>
    <w:rsid w:val="00E20A0F"/>
    <w:rsid w:val="00E20A31"/>
    <w:rsid w:val="00E20C34"/>
    <w:rsid w:val="00E20CEC"/>
    <w:rsid w:val="00E20F8A"/>
    <w:rsid w:val="00E21994"/>
    <w:rsid w:val="00E21ADF"/>
    <w:rsid w:val="00E21BF8"/>
    <w:rsid w:val="00E21C07"/>
    <w:rsid w:val="00E22056"/>
    <w:rsid w:val="00E2210A"/>
    <w:rsid w:val="00E22163"/>
    <w:rsid w:val="00E221F7"/>
    <w:rsid w:val="00E229F9"/>
    <w:rsid w:val="00E22A2D"/>
    <w:rsid w:val="00E22F8A"/>
    <w:rsid w:val="00E23340"/>
    <w:rsid w:val="00E234B7"/>
    <w:rsid w:val="00E23505"/>
    <w:rsid w:val="00E23750"/>
    <w:rsid w:val="00E23892"/>
    <w:rsid w:val="00E23969"/>
    <w:rsid w:val="00E23CD6"/>
    <w:rsid w:val="00E23F1B"/>
    <w:rsid w:val="00E23F48"/>
    <w:rsid w:val="00E23F76"/>
    <w:rsid w:val="00E2403C"/>
    <w:rsid w:val="00E240E3"/>
    <w:rsid w:val="00E241E2"/>
    <w:rsid w:val="00E24250"/>
    <w:rsid w:val="00E24266"/>
    <w:rsid w:val="00E243C3"/>
    <w:rsid w:val="00E246DD"/>
    <w:rsid w:val="00E249BC"/>
    <w:rsid w:val="00E24CF2"/>
    <w:rsid w:val="00E250B1"/>
    <w:rsid w:val="00E2530A"/>
    <w:rsid w:val="00E25528"/>
    <w:rsid w:val="00E2559C"/>
    <w:rsid w:val="00E255AB"/>
    <w:rsid w:val="00E255BD"/>
    <w:rsid w:val="00E255F2"/>
    <w:rsid w:val="00E25739"/>
    <w:rsid w:val="00E25DED"/>
    <w:rsid w:val="00E25FD1"/>
    <w:rsid w:val="00E25FF4"/>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7C0"/>
    <w:rsid w:val="00E318EE"/>
    <w:rsid w:val="00E31D8D"/>
    <w:rsid w:val="00E31E7F"/>
    <w:rsid w:val="00E323F7"/>
    <w:rsid w:val="00E3257B"/>
    <w:rsid w:val="00E325E9"/>
    <w:rsid w:val="00E32CA2"/>
    <w:rsid w:val="00E32D25"/>
    <w:rsid w:val="00E32E7B"/>
    <w:rsid w:val="00E33111"/>
    <w:rsid w:val="00E331D4"/>
    <w:rsid w:val="00E33275"/>
    <w:rsid w:val="00E332FF"/>
    <w:rsid w:val="00E33579"/>
    <w:rsid w:val="00E33725"/>
    <w:rsid w:val="00E3380C"/>
    <w:rsid w:val="00E33865"/>
    <w:rsid w:val="00E33BF7"/>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CC"/>
    <w:rsid w:val="00E353FE"/>
    <w:rsid w:val="00E35572"/>
    <w:rsid w:val="00E3574A"/>
    <w:rsid w:val="00E35A59"/>
    <w:rsid w:val="00E35BE8"/>
    <w:rsid w:val="00E35C2E"/>
    <w:rsid w:val="00E35C58"/>
    <w:rsid w:val="00E362F3"/>
    <w:rsid w:val="00E3665C"/>
    <w:rsid w:val="00E367C9"/>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B7B"/>
    <w:rsid w:val="00E37BA1"/>
    <w:rsid w:val="00E37CCC"/>
    <w:rsid w:val="00E4019A"/>
    <w:rsid w:val="00E402E2"/>
    <w:rsid w:val="00E4044C"/>
    <w:rsid w:val="00E40451"/>
    <w:rsid w:val="00E40895"/>
    <w:rsid w:val="00E40A12"/>
    <w:rsid w:val="00E41010"/>
    <w:rsid w:val="00E410BF"/>
    <w:rsid w:val="00E41142"/>
    <w:rsid w:val="00E41330"/>
    <w:rsid w:val="00E413D7"/>
    <w:rsid w:val="00E4145A"/>
    <w:rsid w:val="00E41638"/>
    <w:rsid w:val="00E416B0"/>
    <w:rsid w:val="00E41758"/>
    <w:rsid w:val="00E41BED"/>
    <w:rsid w:val="00E41E1A"/>
    <w:rsid w:val="00E41E90"/>
    <w:rsid w:val="00E41EAE"/>
    <w:rsid w:val="00E421F7"/>
    <w:rsid w:val="00E4239A"/>
    <w:rsid w:val="00E423CC"/>
    <w:rsid w:val="00E42480"/>
    <w:rsid w:val="00E42790"/>
    <w:rsid w:val="00E4282C"/>
    <w:rsid w:val="00E42962"/>
    <w:rsid w:val="00E42A3E"/>
    <w:rsid w:val="00E42C16"/>
    <w:rsid w:val="00E42CD5"/>
    <w:rsid w:val="00E42DC9"/>
    <w:rsid w:val="00E42EF0"/>
    <w:rsid w:val="00E4343C"/>
    <w:rsid w:val="00E439B3"/>
    <w:rsid w:val="00E43A7A"/>
    <w:rsid w:val="00E43B02"/>
    <w:rsid w:val="00E43B91"/>
    <w:rsid w:val="00E43C55"/>
    <w:rsid w:val="00E43ED8"/>
    <w:rsid w:val="00E43FA5"/>
    <w:rsid w:val="00E440B7"/>
    <w:rsid w:val="00E443FF"/>
    <w:rsid w:val="00E444EF"/>
    <w:rsid w:val="00E44849"/>
    <w:rsid w:val="00E4489D"/>
    <w:rsid w:val="00E44B84"/>
    <w:rsid w:val="00E44CF8"/>
    <w:rsid w:val="00E44D5A"/>
    <w:rsid w:val="00E44E8E"/>
    <w:rsid w:val="00E45089"/>
    <w:rsid w:val="00E450EF"/>
    <w:rsid w:val="00E45108"/>
    <w:rsid w:val="00E4518C"/>
    <w:rsid w:val="00E452FF"/>
    <w:rsid w:val="00E45788"/>
    <w:rsid w:val="00E45B2D"/>
    <w:rsid w:val="00E45BCC"/>
    <w:rsid w:val="00E45D9A"/>
    <w:rsid w:val="00E45E7E"/>
    <w:rsid w:val="00E45EDF"/>
    <w:rsid w:val="00E45EEB"/>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140"/>
    <w:rsid w:val="00E5049A"/>
    <w:rsid w:val="00E5077F"/>
    <w:rsid w:val="00E5088C"/>
    <w:rsid w:val="00E50A00"/>
    <w:rsid w:val="00E50E29"/>
    <w:rsid w:val="00E510B2"/>
    <w:rsid w:val="00E5147F"/>
    <w:rsid w:val="00E51485"/>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53"/>
    <w:rsid w:val="00E538DF"/>
    <w:rsid w:val="00E53B6E"/>
    <w:rsid w:val="00E53D5E"/>
    <w:rsid w:val="00E53D97"/>
    <w:rsid w:val="00E53EAB"/>
    <w:rsid w:val="00E53EB1"/>
    <w:rsid w:val="00E5411D"/>
    <w:rsid w:val="00E543AF"/>
    <w:rsid w:val="00E54471"/>
    <w:rsid w:val="00E54688"/>
    <w:rsid w:val="00E54BB2"/>
    <w:rsid w:val="00E54CF6"/>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0FB2"/>
    <w:rsid w:val="00E61218"/>
    <w:rsid w:val="00E616BC"/>
    <w:rsid w:val="00E61726"/>
    <w:rsid w:val="00E617E8"/>
    <w:rsid w:val="00E61970"/>
    <w:rsid w:val="00E61AC6"/>
    <w:rsid w:val="00E61D4A"/>
    <w:rsid w:val="00E61DFB"/>
    <w:rsid w:val="00E61E59"/>
    <w:rsid w:val="00E61E92"/>
    <w:rsid w:val="00E623BF"/>
    <w:rsid w:val="00E624DC"/>
    <w:rsid w:val="00E624FB"/>
    <w:rsid w:val="00E62C73"/>
    <w:rsid w:val="00E636C4"/>
    <w:rsid w:val="00E6377A"/>
    <w:rsid w:val="00E63795"/>
    <w:rsid w:val="00E6381C"/>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A"/>
    <w:rsid w:val="00E67A64"/>
    <w:rsid w:val="00E67A77"/>
    <w:rsid w:val="00E67C10"/>
    <w:rsid w:val="00E67D36"/>
    <w:rsid w:val="00E67DD7"/>
    <w:rsid w:val="00E67FDE"/>
    <w:rsid w:val="00E70040"/>
    <w:rsid w:val="00E70454"/>
    <w:rsid w:val="00E70545"/>
    <w:rsid w:val="00E70599"/>
    <w:rsid w:val="00E70819"/>
    <w:rsid w:val="00E70949"/>
    <w:rsid w:val="00E70D58"/>
    <w:rsid w:val="00E70EE0"/>
    <w:rsid w:val="00E70F38"/>
    <w:rsid w:val="00E71164"/>
    <w:rsid w:val="00E7124B"/>
    <w:rsid w:val="00E713CB"/>
    <w:rsid w:val="00E7141B"/>
    <w:rsid w:val="00E71659"/>
    <w:rsid w:val="00E71794"/>
    <w:rsid w:val="00E718A4"/>
    <w:rsid w:val="00E71C4E"/>
    <w:rsid w:val="00E71E0F"/>
    <w:rsid w:val="00E71EA7"/>
    <w:rsid w:val="00E71F34"/>
    <w:rsid w:val="00E71FD4"/>
    <w:rsid w:val="00E720C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DF"/>
    <w:rsid w:val="00E7363B"/>
    <w:rsid w:val="00E736C5"/>
    <w:rsid w:val="00E7370C"/>
    <w:rsid w:val="00E7398B"/>
    <w:rsid w:val="00E73A8F"/>
    <w:rsid w:val="00E73ACA"/>
    <w:rsid w:val="00E73C53"/>
    <w:rsid w:val="00E73D50"/>
    <w:rsid w:val="00E73EC5"/>
    <w:rsid w:val="00E74037"/>
    <w:rsid w:val="00E7416F"/>
    <w:rsid w:val="00E74474"/>
    <w:rsid w:val="00E74655"/>
    <w:rsid w:val="00E749A8"/>
    <w:rsid w:val="00E74A65"/>
    <w:rsid w:val="00E74DCD"/>
    <w:rsid w:val="00E74FFB"/>
    <w:rsid w:val="00E7507A"/>
    <w:rsid w:val="00E7512A"/>
    <w:rsid w:val="00E75283"/>
    <w:rsid w:val="00E7535A"/>
    <w:rsid w:val="00E75595"/>
    <w:rsid w:val="00E7573F"/>
    <w:rsid w:val="00E758BC"/>
    <w:rsid w:val="00E75987"/>
    <w:rsid w:val="00E760B4"/>
    <w:rsid w:val="00E76284"/>
    <w:rsid w:val="00E76365"/>
    <w:rsid w:val="00E766D0"/>
    <w:rsid w:val="00E7684D"/>
    <w:rsid w:val="00E76C47"/>
    <w:rsid w:val="00E76D2B"/>
    <w:rsid w:val="00E76D61"/>
    <w:rsid w:val="00E76F3C"/>
    <w:rsid w:val="00E77252"/>
    <w:rsid w:val="00E7741E"/>
    <w:rsid w:val="00E7751C"/>
    <w:rsid w:val="00E77941"/>
    <w:rsid w:val="00E77958"/>
    <w:rsid w:val="00E77A9F"/>
    <w:rsid w:val="00E77BF5"/>
    <w:rsid w:val="00E77C03"/>
    <w:rsid w:val="00E77C0C"/>
    <w:rsid w:val="00E77CC4"/>
    <w:rsid w:val="00E77CE9"/>
    <w:rsid w:val="00E77F26"/>
    <w:rsid w:val="00E80170"/>
    <w:rsid w:val="00E80184"/>
    <w:rsid w:val="00E8018D"/>
    <w:rsid w:val="00E801BF"/>
    <w:rsid w:val="00E802CE"/>
    <w:rsid w:val="00E803B0"/>
    <w:rsid w:val="00E80436"/>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BE3"/>
    <w:rsid w:val="00E82C76"/>
    <w:rsid w:val="00E830A4"/>
    <w:rsid w:val="00E83133"/>
    <w:rsid w:val="00E8327F"/>
    <w:rsid w:val="00E834ED"/>
    <w:rsid w:val="00E83AD3"/>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B95"/>
    <w:rsid w:val="00E86EFA"/>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9CB"/>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32B"/>
    <w:rsid w:val="00E9248E"/>
    <w:rsid w:val="00E92706"/>
    <w:rsid w:val="00E92755"/>
    <w:rsid w:val="00E9297A"/>
    <w:rsid w:val="00E92A69"/>
    <w:rsid w:val="00E92B80"/>
    <w:rsid w:val="00E92EA0"/>
    <w:rsid w:val="00E92F5D"/>
    <w:rsid w:val="00E930AA"/>
    <w:rsid w:val="00E933FF"/>
    <w:rsid w:val="00E9360D"/>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E0A"/>
    <w:rsid w:val="00E95008"/>
    <w:rsid w:val="00E950C3"/>
    <w:rsid w:val="00E952C7"/>
    <w:rsid w:val="00E95402"/>
    <w:rsid w:val="00E9591B"/>
    <w:rsid w:val="00E95A51"/>
    <w:rsid w:val="00E95A67"/>
    <w:rsid w:val="00E95A8D"/>
    <w:rsid w:val="00E95C92"/>
    <w:rsid w:val="00E960E6"/>
    <w:rsid w:val="00E96688"/>
    <w:rsid w:val="00E967BA"/>
    <w:rsid w:val="00E967F9"/>
    <w:rsid w:val="00E968F8"/>
    <w:rsid w:val="00E96B8E"/>
    <w:rsid w:val="00E96F76"/>
    <w:rsid w:val="00E9743C"/>
    <w:rsid w:val="00E97457"/>
    <w:rsid w:val="00E97650"/>
    <w:rsid w:val="00E9789F"/>
    <w:rsid w:val="00E978A6"/>
    <w:rsid w:val="00E97A4D"/>
    <w:rsid w:val="00E97B30"/>
    <w:rsid w:val="00E97C6D"/>
    <w:rsid w:val="00E97E8B"/>
    <w:rsid w:val="00EA00DA"/>
    <w:rsid w:val="00EA01AA"/>
    <w:rsid w:val="00EA02E2"/>
    <w:rsid w:val="00EA04FA"/>
    <w:rsid w:val="00EA0813"/>
    <w:rsid w:val="00EA09FD"/>
    <w:rsid w:val="00EA0D59"/>
    <w:rsid w:val="00EA0FCA"/>
    <w:rsid w:val="00EA100D"/>
    <w:rsid w:val="00EA1266"/>
    <w:rsid w:val="00EA1325"/>
    <w:rsid w:val="00EA1460"/>
    <w:rsid w:val="00EA1718"/>
    <w:rsid w:val="00EA1835"/>
    <w:rsid w:val="00EA19D5"/>
    <w:rsid w:val="00EA1BF1"/>
    <w:rsid w:val="00EA1C8B"/>
    <w:rsid w:val="00EA1DC3"/>
    <w:rsid w:val="00EA1F7C"/>
    <w:rsid w:val="00EA214C"/>
    <w:rsid w:val="00EA2584"/>
    <w:rsid w:val="00EA2594"/>
    <w:rsid w:val="00EA2702"/>
    <w:rsid w:val="00EA2972"/>
    <w:rsid w:val="00EA2B17"/>
    <w:rsid w:val="00EA2B67"/>
    <w:rsid w:val="00EA2CD6"/>
    <w:rsid w:val="00EA2E14"/>
    <w:rsid w:val="00EA2E4F"/>
    <w:rsid w:val="00EA3115"/>
    <w:rsid w:val="00EA32B3"/>
    <w:rsid w:val="00EA3365"/>
    <w:rsid w:val="00EA339D"/>
    <w:rsid w:val="00EA361D"/>
    <w:rsid w:val="00EA3C03"/>
    <w:rsid w:val="00EA3E00"/>
    <w:rsid w:val="00EA3F2E"/>
    <w:rsid w:val="00EA3F86"/>
    <w:rsid w:val="00EA40C2"/>
    <w:rsid w:val="00EA4113"/>
    <w:rsid w:val="00EA41B5"/>
    <w:rsid w:val="00EA42AB"/>
    <w:rsid w:val="00EA42EB"/>
    <w:rsid w:val="00EA43A2"/>
    <w:rsid w:val="00EA43DF"/>
    <w:rsid w:val="00EA4468"/>
    <w:rsid w:val="00EA49B2"/>
    <w:rsid w:val="00EA49C4"/>
    <w:rsid w:val="00EA4CB5"/>
    <w:rsid w:val="00EA4EC0"/>
    <w:rsid w:val="00EA50F6"/>
    <w:rsid w:val="00EA52B2"/>
    <w:rsid w:val="00EA5C6A"/>
    <w:rsid w:val="00EA5DF6"/>
    <w:rsid w:val="00EA5F7E"/>
    <w:rsid w:val="00EA6186"/>
    <w:rsid w:val="00EA641C"/>
    <w:rsid w:val="00EA670B"/>
    <w:rsid w:val="00EA672C"/>
    <w:rsid w:val="00EA6B56"/>
    <w:rsid w:val="00EA6EED"/>
    <w:rsid w:val="00EA70C1"/>
    <w:rsid w:val="00EA734A"/>
    <w:rsid w:val="00EA754A"/>
    <w:rsid w:val="00EA7705"/>
    <w:rsid w:val="00EA787F"/>
    <w:rsid w:val="00EA7F05"/>
    <w:rsid w:val="00EA7F2D"/>
    <w:rsid w:val="00EA7F55"/>
    <w:rsid w:val="00EB0084"/>
    <w:rsid w:val="00EB0105"/>
    <w:rsid w:val="00EB05F0"/>
    <w:rsid w:val="00EB08A9"/>
    <w:rsid w:val="00EB08C7"/>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F6C"/>
    <w:rsid w:val="00EB2F86"/>
    <w:rsid w:val="00EB31EB"/>
    <w:rsid w:val="00EB35E5"/>
    <w:rsid w:val="00EB3BB8"/>
    <w:rsid w:val="00EB3DAB"/>
    <w:rsid w:val="00EB3E5C"/>
    <w:rsid w:val="00EB3FB6"/>
    <w:rsid w:val="00EB4069"/>
    <w:rsid w:val="00EB4102"/>
    <w:rsid w:val="00EB4309"/>
    <w:rsid w:val="00EB464C"/>
    <w:rsid w:val="00EB49C8"/>
    <w:rsid w:val="00EB4ADE"/>
    <w:rsid w:val="00EB4CDE"/>
    <w:rsid w:val="00EB4D2C"/>
    <w:rsid w:val="00EB50A2"/>
    <w:rsid w:val="00EB50B7"/>
    <w:rsid w:val="00EB59E9"/>
    <w:rsid w:val="00EB5A83"/>
    <w:rsid w:val="00EB5DAF"/>
    <w:rsid w:val="00EB5EBF"/>
    <w:rsid w:val="00EB5EE3"/>
    <w:rsid w:val="00EB61C1"/>
    <w:rsid w:val="00EB6376"/>
    <w:rsid w:val="00EB6448"/>
    <w:rsid w:val="00EB64DB"/>
    <w:rsid w:val="00EB654D"/>
    <w:rsid w:val="00EB655C"/>
    <w:rsid w:val="00EB68AF"/>
    <w:rsid w:val="00EB68FE"/>
    <w:rsid w:val="00EB69ED"/>
    <w:rsid w:val="00EB6A64"/>
    <w:rsid w:val="00EB6A84"/>
    <w:rsid w:val="00EB6BB5"/>
    <w:rsid w:val="00EB6BDD"/>
    <w:rsid w:val="00EB6E44"/>
    <w:rsid w:val="00EB6F10"/>
    <w:rsid w:val="00EB70A8"/>
    <w:rsid w:val="00EB70EF"/>
    <w:rsid w:val="00EB7207"/>
    <w:rsid w:val="00EB722A"/>
    <w:rsid w:val="00EB75AE"/>
    <w:rsid w:val="00EB75F4"/>
    <w:rsid w:val="00EB7814"/>
    <w:rsid w:val="00EB78EF"/>
    <w:rsid w:val="00EB78FD"/>
    <w:rsid w:val="00EB7921"/>
    <w:rsid w:val="00EB79DB"/>
    <w:rsid w:val="00EB7CE3"/>
    <w:rsid w:val="00EC014A"/>
    <w:rsid w:val="00EC0204"/>
    <w:rsid w:val="00EC029F"/>
    <w:rsid w:val="00EC057B"/>
    <w:rsid w:val="00EC0B26"/>
    <w:rsid w:val="00EC0E04"/>
    <w:rsid w:val="00EC150E"/>
    <w:rsid w:val="00EC152B"/>
    <w:rsid w:val="00EC1581"/>
    <w:rsid w:val="00EC1614"/>
    <w:rsid w:val="00EC1716"/>
    <w:rsid w:val="00EC19B9"/>
    <w:rsid w:val="00EC19C2"/>
    <w:rsid w:val="00EC19E6"/>
    <w:rsid w:val="00EC1BEF"/>
    <w:rsid w:val="00EC1D27"/>
    <w:rsid w:val="00EC22AA"/>
    <w:rsid w:val="00EC22C9"/>
    <w:rsid w:val="00EC2386"/>
    <w:rsid w:val="00EC2797"/>
    <w:rsid w:val="00EC28C2"/>
    <w:rsid w:val="00EC2948"/>
    <w:rsid w:val="00EC2A05"/>
    <w:rsid w:val="00EC2A87"/>
    <w:rsid w:val="00EC2CC4"/>
    <w:rsid w:val="00EC2E48"/>
    <w:rsid w:val="00EC31FD"/>
    <w:rsid w:val="00EC34D4"/>
    <w:rsid w:val="00EC35D1"/>
    <w:rsid w:val="00EC3624"/>
    <w:rsid w:val="00EC36B6"/>
    <w:rsid w:val="00EC37FA"/>
    <w:rsid w:val="00EC3805"/>
    <w:rsid w:val="00EC3E08"/>
    <w:rsid w:val="00EC3FB8"/>
    <w:rsid w:val="00EC411C"/>
    <w:rsid w:val="00EC4858"/>
    <w:rsid w:val="00EC496D"/>
    <w:rsid w:val="00EC4A8A"/>
    <w:rsid w:val="00EC4ABA"/>
    <w:rsid w:val="00EC4C40"/>
    <w:rsid w:val="00EC4E88"/>
    <w:rsid w:val="00EC53AA"/>
    <w:rsid w:val="00EC544C"/>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0F5D"/>
    <w:rsid w:val="00ED103F"/>
    <w:rsid w:val="00ED1128"/>
    <w:rsid w:val="00ED12C2"/>
    <w:rsid w:val="00ED13DF"/>
    <w:rsid w:val="00ED15D4"/>
    <w:rsid w:val="00ED16D8"/>
    <w:rsid w:val="00ED1A76"/>
    <w:rsid w:val="00ED1B4D"/>
    <w:rsid w:val="00ED1C9B"/>
    <w:rsid w:val="00ED1DD8"/>
    <w:rsid w:val="00ED1E70"/>
    <w:rsid w:val="00ED1F7A"/>
    <w:rsid w:val="00ED226C"/>
    <w:rsid w:val="00ED2473"/>
    <w:rsid w:val="00ED25E9"/>
    <w:rsid w:val="00ED267B"/>
    <w:rsid w:val="00ED283B"/>
    <w:rsid w:val="00ED28B9"/>
    <w:rsid w:val="00ED29D5"/>
    <w:rsid w:val="00ED2B81"/>
    <w:rsid w:val="00ED2F5B"/>
    <w:rsid w:val="00ED2F75"/>
    <w:rsid w:val="00ED311E"/>
    <w:rsid w:val="00ED3134"/>
    <w:rsid w:val="00ED318A"/>
    <w:rsid w:val="00ED33BF"/>
    <w:rsid w:val="00ED34F0"/>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C"/>
    <w:rsid w:val="00ED5728"/>
    <w:rsid w:val="00ED58E5"/>
    <w:rsid w:val="00ED5A64"/>
    <w:rsid w:val="00ED5B0D"/>
    <w:rsid w:val="00ED5C07"/>
    <w:rsid w:val="00ED5D0D"/>
    <w:rsid w:val="00ED5D89"/>
    <w:rsid w:val="00ED5F0E"/>
    <w:rsid w:val="00ED5F93"/>
    <w:rsid w:val="00ED60A0"/>
    <w:rsid w:val="00ED612C"/>
    <w:rsid w:val="00ED61D1"/>
    <w:rsid w:val="00ED6286"/>
    <w:rsid w:val="00ED62D2"/>
    <w:rsid w:val="00ED6AE2"/>
    <w:rsid w:val="00ED6B4F"/>
    <w:rsid w:val="00ED6EF6"/>
    <w:rsid w:val="00ED6FC7"/>
    <w:rsid w:val="00ED711E"/>
    <w:rsid w:val="00ED7172"/>
    <w:rsid w:val="00ED7342"/>
    <w:rsid w:val="00ED764A"/>
    <w:rsid w:val="00ED77B0"/>
    <w:rsid w:val="00ED784A"/>
    <w:rsid w:val="00ED78E0"/>
    <w:rsid w:val="00ED790E"/>
    <w:rsid w:val="00ED799D"/>
    <w:rsid w:val="00ED7F2D"/>
    <w:rsid w:val="00EE0028"/>
    <w:rsid w:val="00EE01BC"/>
    <w:rsid w:val="00EE0309"/>
    <w:rsid w:val="00EE042A"/>
    <w:rsid w:val="00EE0500"/>
    <w:rsid w:val="00EE069D"/>
    <w:rsid w:val="00EE0769"/>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48B"/>
    <w:rsid w:val="00EE2755"/>
    <w:rsid w:val="00EE2849"/>
    <w:rsid w:val="00EE2857"/>
    <w:rsid w:val="00EE2871"/>
    <w:rsid w:val="00EE2B48"/>
    <w:rsid w:val="00EE2B86"/>
    <w:rsid w:val="00EE2BAF"/>
    <w:rsid w:val="00EE2F9C"/>
    <w:rsid w:val="00EE3124"/>
    <w:rsid w:val="00EE31A0"/>
    <w:rsid w:val="00EE3728"/>
    <w:rsid w:val="00EE3CAF"/>
    <w:rsid w:val="00EE4139"/>
    <w:rsid w:val="00EE41DB"/>
    <w:rsid w:val="00EE42B1"/>
    <w:rsid w:val="00EE43E4"/>
    <w:rsid w:val="00EE43F3"/>
    <w:rsid w:val="00EE4440"/>
    <w:rsid w:val="00EE4501"/>
    <w:rsid w:val="00EE4B78"/>
    <w:rsid w:val="00EE4EE7"/>
    <w:rsid w:val="00EE5311"/>
    <w:rsid w:val="00EE5541"/>
    <w:rsid w:val="00EE565C"/>
    <w:rsid w:val="00EE5A5E"/>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FBC"/>
    <w:rsid w:val="00EF11C8"/>
    <w:rsid w:val="00EF1396"/>
    <w:rsid w:val="00EF17DF"/>
    <w:rsid w:val="00EF1ADA"/>
    <w:rsid w:val="00EF1C53"/>
    <w:rsid w:val="00EF1CDD"/>
    <w:rsid w:val="00EF1CDF"/>
    <w:rsid w:val="00EF1EE2"/>
    <w:rsid w:val="00EF1F2B"/>
    <w:rsid w:val="00EF205F"/>
    <w:rsid w:val="00EF209F"/>
    <w:rsid w:val="00EF222D"/>
    <w:rsid w:val="00EF2362"/>
    <w:rsid w:val="00EF264B"/>
    <w:rsid w:val="00EF28A9"/>
    <w:rsid w:val="00EF28BC"/>
    <w:rsid w:val="00EF28DB"/>
    <w:rsid w:val="00EF2C03"/>
    <w:rsid w:val="00EF2E34"/>
    <w:rsid w:val="00EF2E99"/>
    <w:rsid w:val="00EF2ECF"/>
    <w:rsid w:val="00EF2FF8"/>
    <w:rsid w:val="00EF3089"/>
    <w:rsid w:val="00EF3876"/>
    <w:rsid w:val="00EF38AC"/>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9D2"/>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EC"/>
    <w:rsid w:val="00EF7FA7"/>
    <w:rsid w:val="00F0038B"/>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AA6"/>
    <w:rsid w:val="00F06045"/>
    <w:rsid w:val="00F060F8"/>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E88"/>
    <w:rsid w:val="00F07EC1"/>
    <w:rsid w:val="00F1013F"/>
    <w:rsid w:val="00F1017F"/>
    <w:rsid w:val="00F101A3"/>
    <w:rsid w:val="00F104E3"/>
    <w:rsid w:val="00F108DB"/>
    <w:rsid w:val="00F108FE"/>
    <w:rsid w:val="00F1097A"/>
    <w:rsid w:val="00F10A6E"/>
    <w:rsid w:val="00F10ACC"/>
    <w:rsid w:val="00F10DAF"/>
    <w:rsid w:val="00F10EB0"/>
    <w:rsid w:val="00F11013"/>
    <w:rsid w:val="00F110F3"/>
    <w:rsid w:val="00F113AA"/>
    <w:rsid w:val="00F11783"/>
    <w:rsid w:val="00F117FC"/>
    <w:rsid w:val="00F118F4"/>
    <w:rsid w:val="00F119CE"/>
    <w:rsid w:val="00F11C39"/>
    <w:rsid w:val="00F11D23"/>
    <w:rsid w:val="00F11DD0"/>
    <w:rsid w:val="00F11FE1"/>
    <w:rsid w:val="00F12228"/>
    <w:rsid w:val="00F12280"/>
    <w:rsid w:val="00F123D6"/>
    <w:rsid w:val="00F12523"/>
    <w:rsid w:val="00F12780"/>
    <w:rsid w:val="00F127C2"/>
    <w:rsid w:val="00F12812"/>
    <w:rsid w:val="00F12860"/>
    <w:rsid w:val="00F128B7"/>
    <w:rsid w:val="00F12B42"/>
    <w:rsid w:val="00F12BBA"/>
    <w:rsid w:val="00F12E1D"/>
    <w:rsid w:val="00F12E33"/>
    <w:rsid w:val="00F13252"/>
    <w:rsid w:val="00F132CA"/>
    <w:rsid w:val="00F134A8"/>
    <w:rsid w:val="00F13797"/>
    <w:rsid w:val="00F13911"/>
    <w:rsid w:val="00F13C08"/>
    <w:rsid w:val="00F13C90"/>
    <w:rsid w:val="00F13CA7"/>
    <w:rsid w:val="00F13DAD"/>
    <w:rsid w:val="00F14050"/>
    <w:rsid w:val="00F140D5"/>
    <w:rsid w:val="00F141E1"/>
    <w:rsid w:val="00F145AE"/>
    <w:rsid w:val="00F14681"/>
    <w:rsid w:val="00F14691"/>
    <w:rsid w:val="00F1472D"/>
    <w:rsid w:val="00F14890"/>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510"/>
    <w:rsid w:val="00F16837"/>
    <w:rsid w:val="00F168DB"/>
    <w:rsid w:val="00F16A33"/>
    <w:rsid w:val="00F16B35"/>
    <w:rsid w:val="00F16B51"/>
    <w:rsid w:val="00F16CD9"/>
    <w:rsid w:val="00F16F27"/>
    <w:rsid w:val="00F174B9"/>
    <w:rsid w:val="00F178C1"/>
    <w:rsid w:val="00F17959"/>
    <w:rsid w:val="00F17C0D"/>
    <w:rsid w:val="00F17D22"/>
    <w:rsid w:val="00F17DC9"/>
    <w:rsid w:val="00F17E11"/>
    <w:rsid w:val="00F17E99"/>
    <w:rsid w:val="00F17FC5"/>
    <w:rsid w:val="00F20293"/>
    <w:rsid w:val="00F2032C"/>
    <w:rsid w:val="00F20333"/>
    <w:rsid w:val="00F206DA"/>
    <w:rsid w:val="00F20742"/>
    <w:rsid w:val="00F208A0"/>
    <w:rsid w:val="00F208C8"/>
    <w:rsid w:val="00F20A77"/>
    <w:rsid w:val="00F20AC3"/>
    <w:rsid w:val="00F20C21"/>
    <w:rsid w:val="00F20C49"/>
    <w:rsid w:val="00F20C4B"/>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AC"/>
    <w:rsid w:val="00F22ADF"/>
    <w:rsid w:val="00F22C9C"/>
    <w:rsid w:val="00F22E81"/>
    <w:rsid w:val="00F23265"/>
    <w:rsid w:val="00F2330D"/>
    <w:rsid w:val="00F234A3"/>
    <w:rsid w:val="00F235EA"/>
    <w:rsid w:val="00F2360C"/>
    <w:rsid w:val="00F23790"/>
    <w:rsid w:val="00F23950"/>
    <w:rsid w:val="00F2397B"/>
    <w:rsid w:val="00F23B3A"/>
    <w:rsid w:val="00F23DEC"/>
    <w:rsid w:val="00F23E20"/>
    <w:rsid w:val="00F240B7"/>
    <w:rsid w:val="00F24342"/>
    <w:rsid w:val="00F245C4"/>
    <w:rsid w:val="00F2461F"/>
    <w:rsid w:val="00F24882"/>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DD"/>
    <w:rsid w:val="00F26D35"/>
    <w:rsid w:val="00F26DD9"/>
    <w:rsid w:val="00F26EAB"/>
    <w:rsid w:val="00F26FC8"/>
    <w:rsid w:val="00F2700A"/>
    <w:rsid w:val="00F270EB"/>
    <w:rsid w:val="00F272DB"/>
    <w:rsid w:val="00F27727"/>
    <w:rsid w:val="00F2784F"/>
    <w:rsid w:val="00F2785C"/>
    <w:rsid w:val="00F279DE"/>
    <w:rsid w:val="00F27B8E"/>
    <w:rsid w:val="00F27D64"/>
    <w:rsid w:val="00F27DC8"/>
    <w:rsid w:val="00F27EF8"/>
    <w:rsid w:val="00F27F23"/>
    <w:rsid w:val="00F27FD2"/>
    <w:rsid w:val="00F30122"/>
    <w:rsid w:val="00F304BE"/>
    <w:rsid w:val="00F304C6"/>
    <w:rsid w:val="00F30512"/>
    <w:rsid w:val="00F3059D"/>
    <w:rsid w:val="00F3061A"/>
    <w:rsid w:val="00F307F6"/>
    <w:rsid w:val="00F308B7"/>
    <w:rsid w:val="00F30B5C"/>
    <w:rsid w:val="00F30C10"/>
    <w:rsid w:val="00F30D5C"/>
    <w:rsid w:val="00F30ED6"/>
    <w:rsid w:val="00F30F22"/>
    <w:rsid w:val="00F31128"/>
    <w:rsid w:val="00F311E9"/>
    <w:rsid w:val="00F3130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776"/>
    <w:rsid w:val="00F3592D"/>
    <w:rsid w:val="00F35A55"/>
    <w:rsid w:val="00F35B12"/>
    <w:rsid w:val="00F35B35"/>
    <w:rsid w:val="00F36267"/>
    <w:rsid w:val="00F36286"/>
    <w:rsid w:val="00F366D6"/>
    <w:rsid w:val="00F369A8"/>
    <w:rsid w:val="00F36AE7"/>
    <w:rsid w:val="00F36C01"/>
    <w:rsid w:val="00F36F0E"/>
    <w:rsid w:val="00F370D9"/>
    <w:rsid w:val="00F370E5"/>
    <w:rsid w:val="00F372AA"/>
    <w:rsid w:val="00F37357"/>
    <w:rsid w:val="00F37491"/>
    <w:rsid w:val="00F37854"/>
    <w:rsid w:val="00F37AB7"/>
    <w:rsid w:val="00F37BA6"/>
    <w:rsid w:val="00F37C19"/>
    <w:rsid w:val="00F37D0F"/>
    <w:rsid w:val="00F37D3B"/>
    <w:rsid w:val="00F37D8E"/>
    <w:rsid w:val="00F37FD6"/>
    <w:rsid w:val="00F4002A"/>
    <w:rsid w:val="00F400D2"/>
    <w:rsid w:val="00F400FD"/>
    <w:rsid w:val="00F401C1"/>
    <w:rsid w:val="00F401D5"/>
    <w:rsid w:val="00F404E5"/>
    <w:rsid w:val="00F40755"/>
    <w:rsid w:val="00F407DF"/>
    <w:rsid w:val="00F407EB"/>
    <w:rsid w:val="00F4096C"/>
    <w:rsid w:val="00F409B4"/>
    <w:rsid w:val="00F409E8"/>
    <w:rsid w:val="00F40D72"/>
    <w:rsid w:val="00F411B5"/>
    <w:rsid w:val="00F4130A"/>
    <w:rsid w:val="00F41358"/>
    <w:rsid w:val="00F41D1B"/>
    <w:rsid w:val="00F42172"/>
    <w:rsid w:val="00F423AE"/>
    <w:rsid w:val="00F424EB"/>
    <w:rsid w:val="00F425C4"/>
    <w:rsid w:val="00F425C8"/>
    <w:rsid w:val="00F426EB"/>
    <w:rsid w:val="00F427E0"/>
    <w:rsid w:val="00F428C7"/>
    <w:rsid w:val="00F42958"/>
    <w:rsid w:val="00F42A58"/>
    <w:rsid w:val="00F42A65"/>
    <w:rsid w:val="00F42E94"/>
    <w:rsid w:val="00F43177"/>
    <w:rsid w:val="00F434C3"/>
    <w:rsid w:val="00F438AC"/>
    <w:rsid w:val="00F438EC"/>
    <w:rsid w:val="00F43AA8"/>
    <w:rsid w:val="00F43DE4"/>
    <w:rsid w:val="00F43E9E"/>
    <w:rsid w:val="00F43F70"/>
    <w:rsid w:val="00F440A5"/>
    <w:rsid w:val="00F44612"/>
    <w:rsid w:val="00F446E2"/>
    <w:rsid w:val="00F448E7"/>
    <w:rsid w:val="00F44971"/>
    <w:rsid w:val="00F449B5"/>
    <w:rsid w:val="00F449D8"/>
    <w:rsid w:val="00F44D40"/>
    <w:rsid w:val="00F44ECB"/>
    <w:rsid w:val="00F44EE3"/>
    <w:rsid w:val="00F44FC1"/>
    <w:rsid w:val="00F45125"/>
    <w:rsid w:val="00F4521C"/>
    <w:rsid w:val="00F45303"/>
    <w:rsid w:val="00F4568D"/>
    <w:rsid w:val="00F456B5"/>
    <w:rsid w:val="00F45705"/>
    <w:rsid w:val="00F45728"/>
    <w:rsid w:val="00F45853"/>
    <w:rsid w:val="00F459D1"/>
    <w:rsid w:val="00F45D4D"/>
    <w:rsid w:val="00F45EDE"/>
    <w:rsid w:val="00F462DF"/>
    <w:rsid w:val="00F466C0"/>
    <w:rsid w:val="00F46798"/>
    <w:rsid w:val="00F4685B"/>
    <w:rsid w:val="00F468C1"/>
    <w:rsid w:val="00F468D5"/>
    <w:rsid w:val="00F469C6"/>
    <w:rsid w:val="00F469C9"/>
    <w:rsid w:val="00F46B3E"/>
    <w:rsid w:val="00F46BD6"/>
    <w:rsid w:val="00F46D50"/>
    <w:rsid w:val="00F47161"/>
    <w:rsid w:val="00F47347"/>
    <w:rsid w:val="00F47841"/>
    <w:rsid w:val="00F47879"/>
    <w:rsid w:val="00F478F2"/>
    <w:rsid w:val="00F47BD0"/>
    <w:rsid w:val="00F47FB5"/>
    <w:rsid w:val="00F47FF4"/>
    <w:rsid w:val="00F50010"/>
    <w:rsid w:val="00F500AF"/>
    <w:rsid w:val="00F50100"/>
    <w:rsid w:val="00F501F0"/>
    <w:rsid w:val="00F50562"/>
    <w:rsid w:val="00F50965"/>
    <w:rsid w:val="00F50A51"/>
    <w:rsid w:val="00F50B38"/>
    <w:rsid w:val="00F50B40"/>
    <w:rsid w:val="00F50B74"/>
    <w:rsid w:val="00F50BAF"/>
    <w:rsid w:val="00F51122"/>
    <w:rsid w:val="00F51291"/>
    <w:rsid w:val="00F512FF"/>
    <w:rsid w:val="00F51451"/>
    <w:rsid w:val="00F51457"/>
    <w:rsid w:val="00F517A0"/>
    <w:rsid w:val="00F5194A"/>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C00"/>
    <w:rsid w:val="00F53CE7"/>
    <w:rsid w:val="00F53DEA"/>
    <w:rsid w:val="00F53EB6"/>
    <w:rsid w:val="00F542A3"/>
    <w:rsid w:val="00F545BD"/>
    <w:rsid w:val="00F546D8"/>
    <w:rsid w:val="00F547FA"/>
    <w:rsid w:val="00F548D7"/>
    <w:rsid w:val="00F54A50"/>
    <w:rsid w:val="00F54C8B"/>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7CA"/>
    <w:rsid w:val="00F5792F"/>
    <w:rsid w:val="00F579FE"/>
    <w:rsid w:val="00F57CE5"/>
    <w:rsid w:val="00F57F68"/>
    <w:rsid w:val="00F57F9E"/>
    <w:rsid w:val="00F60038"/>
    <w:rsid w:val="00F601D2"/>
    <w:rsid w:val="00F60299"/>
    <w:rsid w:val="00F60317"/>
    <w:rsid w:val="00F60322"/>
    <w:rsid w:val="00F604CA"/>
    <w:rsid w:val="00F60837"/>
    <w:rsid w:val="00F608B1"/>
    <w:rsid w:val="00F60D0C"/>
    <w:rsid w:val="00F60DA8"/>
    <w:rsid w:val="00F60E3E"/>
    <w:rsid w:val="00F60FF5"/>
    <w:rsid w:val="00F61100"/>
    <w:rsid w:val="00F611E8"/>
    <w:rsid w:val="00F612BB"/>
    <w:rsid w:val="00F61340"/>
    <w:rsid w:val="00F6145E"/>
    <w:rsid w:val="00F62185"/>
    <w:rsid w:val="00F62210"/>
    <w:rsid w:val="00F6233E"/>
    <w:rsid w:val="00F62430"/>
    <w:rsid w:val="00F624EC"/>
    <w:rsid w:val="00F625E9"/>
    <w:rsid w:val="00F6270F"/>
    <w:rsid w:val="00F62A7F"/>
    <w:rsid w:val="00F62E4C"/>
    <w:rsid w:val="00F6301D"/>
    <w:rsid w:val="00F63084"/>
    <w:rsid w:val="00F631FD"/>
    <w:rsid w:val="00F63521"/>
    <w:rsid w:val="00F6355E"/>
    <w:rsid w:val="00F635FA"/>
    <w:rsid w:val="00F63F0B"/>
    <w:rsid w:val="00F644B8"/>
    <w:rsid w:val="00F644DB"/>
    <w:rsid w:val="00F644E4"/>
    <w:rsid w:val="00F64556"/>
    <w:rsid w:val="00F6459B"/>
    <w:rsid w:val="00F645FE"/>
    <w:rsid w:val="00F64A02"/>
    <w:rsid w:val="00F64D01"/>
    <w:rsid w:val="00F64E7E"/>
    <w:rsid w:val="00F64E8F"/>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6E"/>
    <w:rsid w:val="00F67FAC"/>
    <w:rsid w:val="00F702CC"/>
    <w:rsid w:val="00F704F0"/>
    <w:rsid w:val="00F70590"/>
    <w:rsid w:val="00F7069F"/>
    <w:rsid w:val="00F70733"/>
    <w:rsid w:val="00F7089D"/>
    <w:rsid w:val="00F70CE0"/>
    <w:rsid w:val="00F70E43"/>
    <w:rsid w:val="00F70F2B"/>
    <w:rsid w:val="00F70FCC"/>
    <w:rsid w:val="00F71001"/>
    <w:rsid w:val="00F71255"/>
    <w:rsid w:val="00F7143F"/>
    <w:rsid w:val="00F71457"/>
    <w:rsid w:val="00F71500"/>
    <w:rsid w:val="00F71557"/>
    <w:rsid w:val="00F71563"/>
    <w:rsid w:val="00F715C8"/>
    <w:rsid w:val="00F71713"/>
    <w:rsid w:val="00F718C0"/>
    <w:rsid w:val="00F718E7"/>
    <w:rsid w:val="00F71910"/>
    <w:rsid w:val="00F71965"/>
    <w:rsid w:val="00F7196B"/>
    <w:rsid w:val="00F71D6B"/>
    <w:rsid w:val="00F72173"/>
    <w:rsid w:val="00F7242A"/>
    <w:rsid w:val="00F724A3"/>
    <w:rsid w:val="00F725D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7A3"/>
    <w:rsid w:val="00F7682A"/>
    <w:rsid w:val="00F76979"/>
    <w:rsid w:val="00F7697A"/>
    <w:rsid w:val="00F76A89"/>
    <w:rsid w:val="00F76BC4"/>
    <w:rsid w:val="00F76C72"/>
    <w:rsid w:val="00F76E08"/>
    <w:rsid w:val="00F770A4"/>
    <w:rsid w:val="00F7718C"/>
    <w:rsid w:val="00F7726F"/>
    <w:rsid w:val="00F7734E"/>
    <w:rsid w:val="00F773CE"/>
    <w:rsid w:val="00F77548"/>
    <w:rsid w:val="00F779DA"/>
    <w:rsid w:val="00F77A87"/>
    <w:rsid w:val="00F77AD5"/>
    <w:rsid w:val="00F77C70"/>
    <w:rsid w:val="00F77D3D"/>
    <w:rsid w:val="00F77DFE"/>
    <w:rsid w:val="00F77E2E"/>
    <w:rsid w:val="00F77EF2"/>
    <w:rsid w:val="00F77F79"/>
    <w:rsid w:val="00F800C9"/>
    <w:rsid w:val="00F80324"/>
    <w:rsid w:val="00F80375"/>
    <w:rsid w:val="00F806A0"/>
    <w:rsid w:val="00F80BDE"/>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386"/>
    <w:rsid w:val="00F827E4"/>
    <w:rsid w:val="00F82822"/>
    <w:rsid w:val="00F8286E"/>
    <w:rsid w:val="00F8291E"/>
    <w:rsid w:val="00F82933"/>
    <w:rsid w:val="00F82ABE"/>
    <w:rsid w:val="00F82B86"/>
    <w:rsid w:val="00F82C48"/>
    <w:rsid w:val="00F8319E"/>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DE4"/>
    <w:rsid w:val="00F87F01"/>
    <w:rsid w:val="00F87F49"/>
    <w:rsid w:val="00F90045"/>
    <w:rsid w:val="00F90360"/>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65"/>
    <w:rsid w:val="00F92888"/>
    <w:rsid w:val="00F92991"/>
    <w:rsid w:val="00F92B0F"/>
    <w:rsid w:val="00F92BC4"/>
    <w:rsid w:val="00F92C07"/>
    <w:rsid w:val="00F92C6F"/>
    <w:rsid w:val="00F9304D"/>
    <w:rsid w:val="00F93396"/>
    <w:rsid w:val="00F933E8"/>
    <w:rsid w:val="00F9355B"/>
    <w:rsid w:val="00F9364A"/>
    <w:rsid w:val="00F93703"/>
    <w:rsid w:val="00F93AE0"/>
    <w:rsid w:val="00F93BD7"/>
    <w:rsid w:val="00F93CB5"/>
    <w:rsid w:val="00F93E53"/>
    <w:rsid w:val="00F94072"/>
    <w:rsid w:val="00F940EE"/>
    <w:rsid w:val="00F94825"/>
    <w:rsid w:val="00F94887"/>
    <w:rsid w:val="00F94939"/>
    <w:rsid w:val="00F949D5"/>
    <w:rsid w:val="00F94AAC"/>
    <w:rsid w:val="00F94CC7"/>
    <w:rsid w:val="00F94E4C"/>
    <w:rsid w:val="00F9526E"/>
    <w:rsid w:val="00F95527"/>
    <w:rsid w:val="00F95E73"/>
    <w:rsid w:val="00F9635C"/>
    <w:rsid w:val="00F9667F"/>
    <w:rsid w:val="00F96682"/>
    <w:rsid w:val="00F96C0C"/>
    <w:rsid w:val="00F96C5B"/>
    <w:rsid w:val="00F96F15"/>
    <w:rsid w:val="00F96F58"/>
    <w:rsid w:val="00F97591"/>
    <w:rsid w:val="00F97835"/>
    <w:rsid w:val="00F978E6"/>
    <w:rsid w:val="00F97AFB"/>
    <w:rsid w:val="00F97B12"/>
    <w:rsid w:val="00F97B71"/>
    <w:rsid w:val="00F97CB8"/>
    <w:rsid w:val="00F97E90"/>
    <w:rsid w:val="00FA000D"/>
    <w:rsid w:val="00FA02A2"/>
    <w:rsid w:val="00FA02C9"/>
    <w:rsid w:val="00FA0542"/>
    <w:rsid w:val="00FA066A"/>
    <w:rsid w:val="00FA0782"/>
    <w:rsid w:val="00FA07A9"/>
    <w:rsid w:val="00FA0932"/>
    <w:rsid w:val="00FA0BF3"/>
    <w:rsid w:val="00FA0D27"/>
    <w:rsid w:val="00FA0D3A"/>
    <w:rsid w:val="00FA0E83"/>
    <w:rsid w:val="00FA1072"/>
    <w:rsid w:val="00FA10C9"/>
    <w:rsid w:val="00FA117C"/>
    <w:rsid w:val="00FA16FB"/>
    <w:rsid w:val="00FA1922"/>
    <w:rsid w:val="00FA1987"/>
    <w:rsid w:val="00FA19FE"/>
    <w:rsid w:val="00FA1E22"/>
    <w:rsid w:val="00FA1E62"/>
    <w:rsid w:val="00FA20A9"/>
    <w:rsid w:val="00FA255D"/>
    <w:rsid w:val="00FA280B"/>
    <w:rsid w:val="00FA2A1E"/>
    <w:rsid w:val="00FA2B46"/>
    <w:rsid w:val="00FA2DD0"/>
    <w:rsid w:val="00FA2E6A"/>
    <w:rsid w:val="00FA2F23"/>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35"/>
    <w:rsid w:val="00FA76DD"/>
    <w:rsid w:val="00FA78F2"/>
    <w:rsid w:val="00FA7914"/>
    <w:rsid w:val="00FA7E87"/>
    <w:rsid w:val="00FA7EBE"/>
    <w:rsid w:val="00FA7F1D"/>
    <w:rsid w:val="00FB01D7"/>
    <w:rsid w:val="00FB02F2"/>
    <w:rsid w:val="00FB02F4"/>
    <w:rsid w:val="00FB0475"/>
    <w:rsid w:val="00FB0745"/>
    <w:rsid w:val="00FB0B94"/>
    <w:rsid w:val="00FB0DBA"/>
    <w:rsid w:val="00FB12EF"/>
    <w:rsid w:val="00FB1328"/>
    <w:rsid w:val="00FB1480"/>
    <w:rsid w:val="00FB150D"/>
    <w:rsid w:val="00FB151D"/>
    <w:rsid w:val="00FB163E"/>
    <w:rsid w:val="00FB188A"/>
    <w:rsid w:val="00FB19AB"/>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FE8"/>
    <w:rsid w:val="00FB41BF"/>
    <w:rsid w:val="00FB427E"/>
    <w:rsid w:val="00FB443F"/>
    <w:rsid w:val="00FB4548"/>
    <w:rsid w:val="00FB4AE1"/>
    <w:rsid w:val="00FB4BF8"/>
    <w:rsid w:val="00FB4EE7"/>
    <w:rsid w:val="00FB4EE9"/>
    <w:rsid w:val="00FB4F19"/>
    <w:rsid w:val="00FB4F27"/>
    <w:rsid w:val="00FB4F64"/>
    <w:rsid w:val="00FB4F85"/>
    <w:rsid w:val="00FB4F9D"/>
    <w:rsid w:val="00FB4FD8"/>
    <w:rsid w:val="00FB513A"/>
    <w:rsid w:val="00FB516A"/>
    <w:rsid w:val="00FB51B7"/>
    <w:rsid w:val="00FB5373"/>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69E"/>
    <w:rsid w:val="00FB7785"/>
    <w:rsid w:val="00FB7881"/>
    <w:rsid w:val="00FB79DF"/>
    <w:rsid w:val="00FB7B23"/>
    <w:rsid w:val="00FB7BEB"/>
    <w:rsid w:val="00FB7F75"/>
    <w:rsid w:val="00FC003C"/>
    <w:rsid w:val="00FC02B0"/>
    <w:rsid w:val="00FC032E"/>
    <w:rsid w:val="00FC0593"/>
    <w:rsid w:val="00FC0596"/>
    <w:rsid w:val="00FC05E1"/>
    <w:rsid w:val="00FC06CC"/>
    <w:rsid w:val="00FC0DA8"/>
    <w:rsid w:val="00FC0DF7"/>
    <w:rsid w:val="00FC0E63"/>
    <w:rsid w:val="00FC1649"/>
    <w:rsid w:val="00FC17E3"/>
    <w:rsid w:val="00FC1B6F"/>
    <w:rsid w:val="00FC1D49"/>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C93"/>
    <w:rsid w:val="00FC3E5C"/>
    <w:rsid w:val="00FC3EFE"/>
    <w:rsid w:val="00FC401C"/>
    <w:rsid w:val="00FC4052"/>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1"/>
    <w:rsid w:val="00FC54B8"/>
    <w:rsid w:val="00FC579F"/>
    <w:rsid w:val="00FC5812"/>
    <w:rsid w:val="00FC5E00"/>
    <w:rsid w:val="00FC6228"/>
    <w:rsid w:val="00FC622D"/>
    <w:rsid w:val="00FC628F"/>
    <w:rsid w:val="00FC6374"/>
    <w:rsid w:val="00FC65DC"/>
    <w:rsid w:val="00FC6854"/>
    <w:rsid w:val="00FC691E"/>
    <w:rsid w:val="00FC6928"/>
    <w:rsid w:val="00FC6986"/>
    <w:rsid w:val="00FC6E07"/>
    <w:rsid w:val="00FC6FA8"/>
    <w:rsid w:val="00FC724C"/>
    <w:rsid w:val="00FC73B1"/>
    <w:rsid w:val="00FC7489"/>
    <w:rsid w:val="00FC7604"/>
    <w:rsid w:val="00FC7635"/>
    <w:rsid w:val="00FC7792"/>
    <w:rsid w:val="00FC77AC"/>
    <w:rsid w:val="00FC7927"/>
    <w:rsid w:val="00FC7B73"/>
    <w:rsid w:val="00FC7BA8"/>
    <w:rsid w:val="00FC7EB7"/>
    <w:rsid w:val="00FC7FA9"/>
    <w:rsid w:val="00FD0088"/>
    <w:rsid w:val="00FD0358"/>
    <w:rsid w:val="00FD04E9"/>
    <w:rsid w:val="00FD0859"/>
    <w:rsid w:val="00FD0F2A"/>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274"/>
    <w:rsid w:val="00FD2305"/>
    <w:rsid w:val="00FD2CAF"/>
    <w:rsid w:val="00FD2D76"/>
    <w:rsid w:val="00FD2DAA"/>
    <w:rsid w:val="00FD2F7E"/>
    <w:rsid w:val="00FD2FEA"/>
    <w:rsid w:val="00FD31DD"/>
    <w:rsid w:val="00FD31E9"/>
    <w:rsid w:val="00FD33C2"/>
    <w:rsid w:val="00FD35E0"/>
    <w:rsid w:val="00FD36D3"/>
    <w:rsid w:val="00FD3837"/>
    <w:rsid w:val="00FD3A9B"/>
    <w:rsid w:val="00FD3F4E"/>
    <w:rsid w:val="00FD3F98"/>
    <w:rsid w:val="00FD4080"/>
    <w:rsid w:val="00FD4097"/>
    <w:rsid w:val="00FD41B9"/>
    <w:rsid w:val="00FD4337"/>
    <w:rsid w:val="00FD43F9"/>
    <w:rsid w:val="00FD44CF"/>
    <w:rsid w:val="00FD4CA9"/>
    <w:rsid w:val="00FD4F7B"/>
    <w:rsid w:val="00FD528B"/>
    <w:rsid w:val="00FD5782"/>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C7"/>
    <w:rsid w:val="00FD7484"/>
    <w:rsid w:val="00FD772E"/>
    <w:rsid w:val="00FD7ABD"/>
    <w:rsid w:val="00FD7B98"/>
    <w:rsid w:val="00FD7C63"/>
    <w:rsid w:val="00FD7C86"/>
    <w:rsid w:val="00FD7F13"/>
    <w:rsid w:val="00FE0034"/>
    <w:rsid w:val="00FE03C4"/>
    <w:rsid w:val="00FE0419"/>
    <w:rsid w:val="00FE09A4"/>
    <w:rsid w:val="00FE0C3E"/>
    <w:rsid w:val="00FE0E1C"/>
    <w:rsid w:val="00FE1311"/>
    <w:rsid w:val="00FE136E"/>
    <w:rsid w:val="00FE171F"/>
    <w:rsid w:val="00FE173C"/>
    <w:rsid w:val="00FE1774"/>
    <w:rsid w:val="00FE17F6"/>
    <w:rsid w:val="00FE1974"/>
    <w:rsid w:val="00FE1A4D"/>
    <w:rsid w:val="00FE1C02"/>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BCB"/>
    <w:rsid w:val="00FE3234"/>
    <w:rsid w:val="00FE3298"/>
    <w:rsid w:val="00FE3B1D"/>
    <w:rsid w:val="00FE3BA7"/>
    <w:rsid w:val="00FE3CC0"/>
    <w:rsid w:val="00FE3D12"/>
    <w:rsid w:val="00FE3D59"/>
    <w:rsid w:val="00FE3FAB"/>
    <w:rsid w:val="00FE410F"/>
    <w:rsid w:val="00FE4206"/>
    <w:rsid w:val="00FE4382"/>
    <w:rsid w:val="00FE4561"/>
    <w:rsid w:val="00FE461B"/>
    <w:rsid w:val="00FE49D6"/>
    <w:rsid w:val="00FE4CC4"/>
    <w:rsid w:val="00FE4F1D"/>
    <w:rsid w:val="00FE5133"/>
    <w:rsid w:val="00FE5536"/>
    <w:rsid w:val="00FE5681"/>
    <w:rsid w:val="00FE5848"/>
    <w:rsid w:val="00FE5A16"/>
    <w:rsid w:val="00FE5B1C"/>
    <w:rsid w:val="00FE5DE3"/>
    <w:rsid w:val="00FE5DED"/>
    <w:rsid w:val="00FE5E0A"/>
    <w:rsid w:val="00FE6016"/>
    <w:rsid w:val="00FE6254"/>
    <w:rsid w:val="00FE6402"/>
    <w:rsid w:val="00FE64B3"/>
    <w:rsid w:val="00FE65BD"/>
    <w:rsid w:val="00FE6969"/>
    <w:rsid w:val="00FE6A1F"/>
    <w:rsid w:val="00FE6AD7"/>
    <w:rsid w:val="00FE6B82"/>
    <w:rsid w:val="00FE6FDD"/>
    <w:rsid w:val="00FE7092"/>
    <w:rsid w:val="00FE7269"/>
    <w:rsid w:val="00FE731E"/>
    <w:rsid w:val="00FE7351"/>
    <w:rsid w:val="00FE73AA"/>
    <w:rsid w:val="00FE75A9"/>
    <w:rsid w:val="00FE7CB2"/>
    <w:rsid w:val="00FE7CF2"/>
    <w:rsid w:val="00FE7D0A"/>
    <w:rsid w:val="00FE7F87"/>
    <w:rsid w:val="00FF0485"/>
    <w:rsid w:val="00FF066E"/>
    <w:rsid w:val="00FF071A"/>
    <w:rsid w:val="00FF0760"/>
    <w:rsid w:val="00FF090B"/>
    <w:rsid w:val="00FF0A21"/>
    <w:rsid w:val="00FF0B95"/>
    <w:rsid w:val="00FF155D"/>
    <w:rsid w:val="00FF1649"/>
    <w:rsid w:val="00FF1954"/>
    <w:rsid w:val="00FF1C8E"/>
    <w:rsid w:val="00FF1F3B"/>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698"/>
    <w:rsid w:val="00FF391C"/>
    <w:rsid w:val="00FF3D4C"/>
    <w:rsid w:val="00FF3E16"/>
    <w:rsid w:val="00FF3E2C"/>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49D"/>
    <w:rsid w:val="00FF680D"/>
    <w:rsid w:val="00FF690D"/>
    <w:rsid w:val="00FF69A1"/>
    <w:rsid w:val="00FF6E25"/>
    <w:rsid w:val="00FF72A6"/>
    <w:rsid w:val="00FF75F4"/>
    <w:rsid w:val="00FF7AAD"/>
    <w:rsid w:val="00FF7BD5"/>
    <w:rsid w:val="01C26E48"/>
    <w:rsid w:val="01DF34B4"/>
    <w:rsid w:val="02191B93"/>
    <w:rsid w:val="024737BC"/>
    <w:rsid w:val="02A13174"/>
    <w:rsid w:val="02EA0E48"/>
    <w:rsid w:val="03906A9D"/>
    <w:rsid w:val="03BD58AF"/>
    <w:rsid w:val="03E75347"/>
    <w:rsid w:val="0420585F"/>
    <w:rsid w:val="049C7DEF"/>
    <w:rsid w:val="04E759FA"/>
    <w:rsid w:val="05234FDB"/>
    <w:rsid w:val="05916978"/>
    <w:rsid w:val="05CF18F9"/>
    <w:rsid w:val="05E11832"/>
    <w:rsid w:val="05EA2DDC"/>
    <w:rsid w:val="061C42D8"/>
    <w:rsid w:val="063A78C0"/>
    <w:rsid w:val="0650120E"/>
    <w:rsid w:val="06A55840"/>
    <w:rsid w:val="075D3936"/>
    <w:rsid w:val="08130483"/>
    <w:rsid w:val="08DE222D"/>
    <w:rsid w:val="09301744"/>
    <w:rsid w:val="09C2387B"/>
    <w:rsid w:val="09C840CD"/>
    <w:rsid w:val="0B0E6F21"/>
    <w:rsid w:val="0B36617C"/>
    <w:rsid w:val="0BBA20CB"/>
    <w:rsid w:val="0C3722BA"/>
    <w:rsid w:val="0D0A5F84"/>
    <w:rsid w:val="0D333231"/>
    <w:rsid w:val="0D3B3DAD"/>
    <w:rsid w:val="0DF91E0E"/>
    <w:rsid w:val="0E445E8F"/>
    <w:rsid w:val="0E7E6D1D"/>
    <w:rsid w:val="0F411997"/>
    <w:rsid w:val="0F517A28"/>
    <w:rsid w:val="0F5A35E0"/>
    <w:rsid w:val="0F5D7701"/>
    <w:rsid w:val="0F6B0AEA"/>
    <w:rsid w:val="10546E2E"/>
    <w:rsid w:val="10594DE6"/>
    <w:rsid w:val="110F03FA"/>
    <w:rsid w:val="122338FE"/>
    <w:rsid w:val="12517511"/>
    <w:rsid w:val="1297142D"/>
    <w:rsid w:val="12987849"/>
    <w:rsid w:val="12AD688C"/>
    <w:rsid w:val="12C51446"/>
    <w:rsid w:val="12C90639"/>
    <w:rsid w:val="12EB537B"/>
    <w:rsid w:val="13141499"/>
    <w:rsid w:val="136A2E67"/>
    <w:rsid w:val="13C407E2"/>
    <w:rsid w:val="14D64C58"/>
    <w:rsid w:val="152B64A5"/>
    <w:rsid w:val="156E6659"/>
    <w:rsid w:val="15AF2B93"/>
    <w:rsid w:val="15CB716F"/>
    <w:rsid w:val="15EF64A2"/>
    <w:rsid w:val="161762AB"/>
    <w:rsid w:val="164B3423"/>
    <w:rsid w:val="16695657"/>
    <w:rsid w:val="167E7DD7"/>
    <w:rsid w:val="16DD4D4E"/>
    <w:rsid w:val="173165DF"/>
    <w:rsid w:val="17B17990"/>
    <w:rsid w:val="17FB58B2"/>
    <w:rsid w:val="194838FD"/>
    <w:rsid w:val="19B70E79"/>
    <w:rsid w:val="1AA2367A"/>
    <w:rsid w:val="1AD3379D"/>
    <w:rsid w:val="1B1D4C62"/>
    <w:rsid w:val="1B353534"/>
    <w:rsid w:val="1C0C0F5F"/>
    <w:rsid w:val="1C1B1166"/>
    <w:rsid w:val="1C545B0E"/>
    <w:rsid w:val="1CF77E61"/>
    <w:rsid w:val="1D0E0080"/>
    <w:rsid w:val="1D737DB9"/>
    <w:rsid w:val="1DB93368"/>
    <w:rsid w:val="1E107F6E"/>
    <w:rsid w:val="1EB2352A"/>
    <w:rsid w:val="1F0770F7"/>
    <w:rsid w:val="1FB6D533"/>
    <w:rsid w:val="21696440"/>
    <w:rsid w:val="21E14D1A"/>
    <w:rsid w:val="21F77FBB"/>
    <w:rsid w:val="22EF490B"/>
    <w:rsid w:val="23BC01F6"/>
    <w:rsid w:val="23DA3FD0"/>
    <w:rsid w:val="242500D9"/>
    <w:rsid w:val="24610288"/>
    <w:rsid w:val="24E073F5"/>
    <w:rsid w:val="25A166D2"/>
    <w:rsid w:val="26894A02"/>
    <w:rsid w:val="26A519F1"/>
    <w:rsid w:val="2701394F"/>
    <w:rsid w:val="28305FD5"/>
    <w:rsid w:val="28C438FA"/>
    <w:rsid w:val="29207D2F"/>
    <w:rsid w:val="29F2432E"/>
    <w:rsid w:val="2A8B3997"/>
    <w:rsid w:val="2AB23619"/>
    <w:rsid w:val="2ABF65BF"/>
    <w:rsid w:val="2AD963C8"/>
    <w:rsid w:val="2B17347C"/>
    <w:rsid w:val="2BB66DB4"/>
    <w:rsid w:val="2CC6515A"/>
    <w:rsid w:val="2D752B43"/>
    <w:rsid w:val="2DDC0D71"/>
    <w:rsid w:val="2E202122"/>
    <w:rsid w:val="2EB473B1"/>
    <w:rsid w:val="2F9A4FCB"/>
    <w:rsid w:val="2FBD3331"/>
    <w:rsid w:val="2FCD4A51"/>
    <w:rsid w:val="2FFC3905"/>
    <w:rsid w:val="30971AE8"/>
    <w:rsid w:val="30CF56A8"/>
    <w:rsid w:val="31133301"/>
    <w:rsid w:val="311827D2"/>
    <w:rsid w:val="31271A9F"/>
    <w:rsid w:val="31AD0696"/>
    <w:rsid w:val="31C665D5"/>
    <w:rsid w:val="321D60EE"/>
    <w:rsid w:val="32C577ED"/>
    <w:rsid w:val="32CE5FE0"/>
    <w:rsid w:val="32D81743"/>
    <w:rsid w:val="33701F97"/>
    <w:rsid w:val="34A55F9D"/>
    <w:rsid w:val="351463EF"/>
    <w:rsid w:val="36526785"/>
    <w:rsid w:val="36721EAF"/>
    <w:rsid w:val="36743E79"/>
    <w:rsid w:val="372D43E0"/>
    <w:rsid w:val="390B0822"/>
    <w:rsid w:val="39D972DA"/>
    <w:rsid w:val="3A7C5B6F"/>
    <w:rsid w:val="3A922B1F"/>
    <w:rsid w:val="3AB74334"/>
    <w:rsid w:val="3B147B06"/>
    <w:rsid w:val="3B903823"/>
    <w:rsid w:val="3C0637C5"/>
    <w:rsid w:val="3C38047A"/>
    <w:rsid w:val="3C801D52"/>
    <w:rsid w:val="3CF96765"/>
    <w:rsid w:val="3D764C0E"/>
    <w:rsid w:val="3E2B12C1"/>
    <w:rsid w:val="3E683249"/>
    <w:rsid w:val="3ED57572"/>
    <w:rsid w:val="3F09315F"/>
    <w:rsid w:val="3F375A43"/>
    <w:rsid w:val="3F47037C"/>
    <w:rsid w:val="3F652D67"/>
    <w:rsid w:val="3FC7326B"/>
    <w:rsid w:val="40A0645E"/>
    <w:rsid w:val="41253873"/>
    <w:rsid w:val="41A24BE3"/>
    <w:rsid w:val="420B38E3"/>
    <w:rsid w:val="42300CA0"/>
    <w:rsid w:val="42336039"/>
    <w:rsid w:val="429844B8"/>
    <w:rsid w:val="429B1209"/>
    <w:rsid w:val="42B76C17"/>
    <w:rsid w:val="431C6843"/>
    <w:rsid w:val="448160DE"/>
    <w:rsid w:val="44EC1EFE"/>
    <w:rsid w:val="451F7C61"/>
    <w:rsid w:val="45832E50"/>
    <w:rsid w:val="459D1975"/>
    <w:rsid w:val="46466D24"/>
    <w:rsid w:val="46682442"/>
    <w:rsid w:val="46976FE4"/>
    <w:rsid w:val="46CB5AB5"/>
    <w:rsid w:val="471F398D"/>
    <w:rsid w:val="4746319E"/>
    <w:rsid w:val="478B1022"/>
    <w:rsid w:val="47DC6DB6"/>
    <w:rsid w:val="47DF197C"/>
    <w:rsid w:val="47ED2183"/>
    <w:rsid w:val="487700A0"/>
    <w:rsid w:val="48BD345D"/>
    <w:rsid w:val="48BE329A"/>
    <w:rsid w:val="498876BF"/>
    <w:rsid w:val="4A11044A"/>
    <w:rsid w:val="4A8B6BD3"/>
    <w:rsid w:val="4B112357"/>
    <w:rsid w:val="4B3D6AD7"/>
    <w:rsid w:val="4B622B05"/>
    <w:rsid w:val="4C055794"/>
    <w:rsid w:val="4C4930B1"/>
    <w:rsid w:val="4D5E2EE4"/>
    <w:rsid w:val="4D764BAD"/>
    <w:rsid w:val="4D90519F"/>
    <w:rsid w:val="4E6600F3"/>
    <w:rsid w:val="4E9D4C26"/>
    <w:rsid w:val="4ED25CA6"/>
    <w:rsid w:val="4EF54894"/>
    <w:rsid w:val="4FD23C92"/>
    <w:rsid w:val="50573AD2"/>
    <w:rsid w:val="507E2E91"/>
    <w:rsid w:val="508C0496"/>
    <w:rsid w:val="50D64017"/>
    <w:rsid w:val="51513AD1"/>
    <w:rsid w:val="517178C4"/>
    <w:rsid w:val="51775BDD"/>
    <w:rsid w:val="519D25A2"/>
    <w:rsid w:val="51D84231"/>
    <w:rsid w:val="51EB07B5"/>
    <w:rsid w:val="53564127"/>
    <w:rsid w:val="53A11BFF"/>
    <w:rsid w:val="53BF0089"/>
    <w:rsid w:val="55766F4B"/>
    <w:rsid w:val="55C04645"/>
    <w:rsid w:val="56907066"/>
    <w:rsid w:val="57804F64"/>
    <w:rsid w:val="57A52725"/>
    <w:rsid w:val="598633F7"/>
    <w:rsid w:val="59B92192"/>
    <w:rsid w:val="59D156F1"/>
    <w:rsid w:val="5A134EEC"/>
    <w:rsid w:val="5AA004E9"/>
    <w:rsid w:val="5AE122C4"/>
    <w:rsid w:val="5AE42ACB"/>
    <w:rsid w:val="5B1E422F"/>
    <w:rsid w:val="5C1E200D"/>
    <w:rsid w:val="5D5D5EB3"/>
    <w:rsid w:val="5D645E2F"/>
    <w:rsid w:val="5ED43D74"/>
    <w:rsid w:val="5EDD546C"/>
    <w:rsid w:val="5FD249C9"/>
    <w:rsid w:val="5FD6D56C"/>
    <w:rsid w:val="5FED0F4C"/>
    <w:rsid w:val="600D22DA"/>
    <w:rsid w:val="602430A6"/>
    <w:rsid w:val="603040BD"/>
    <w:rsid w:val="60310DB9"/>
    <w:rsid w:val="606F4BE5"/>
    <w:rsid w:val="609B00D0"/>
    <w:rsid w:val="60D959CD"/>
    <w:rsid w:val="61D4389A"/>
    <w:rsid w:val="625B6B3C"/>
    <w:rsid w:val="6289247C"/>
    <w:rsid w:val="62C6505B"/>
    <w:rsid w:val="638906B4"/>
    <w:rsid w:val="6421433B"/>
    <w:rsid w:val="64CA6482"/>
    <w:rsid w:val="65420B1A"/>
    <w:rsid w:val="65D049B3"/>
    <w:rsid w:val="65EB7404"/>
    <w:rsid w:val="66AD46B9"/>
    <w:rsid w:val="6775573B"/>
    <w:rsid w:val="67C779FD"/>
    <w:rsid w:val="680E4271"/>
    <w:rsid w:val="68DB3760"/>
    <w:rsid w:val="68E06D3E"/>
    <w:rsid w:val="69006EDA"/>
    <w:rsid w:val="69EE74C3"/>
    <w:rsid w:val="6A5B6082"/>
    <w:rsid w:val="6A7C4F56"/>
    <w:rsid w:val="6B085392"/>
    <w:rsid w:val="6B427EA1"/>
    <w:rsid w:val="6B454DFA"/>
    <w:rsid w:val="6B4F4231"/>
    <w:rsid w:val="6B671295"/>
    <w:rsid w:val="6B6B5C92"/>
    <w:rsid w:val="6B8F4751"/>
    <w:rsid w:val="6BC55A13"/>
    <w:rsid w:val="6BDD3F84"/>
    <w:rsid w:val="6BF20984"/>
    <w:rsid w:val="6C0A78D2"/>
    <w:rsid w:val="6C6E44C7"/>
    <w:rsid w:val="6C9108DA"/>
    <w:rsid w:val="6CAC66BA"/>
    <w:rsid w:val="6DFB3F5C"/>
    <w:rsid w:val="6DFFCDCA"/>
    <w:rsid w:val="6E5A1A0C"/>
    <w:rsid w:val="6E7276E4"/>
    <w:rsid w:val="6EB751C3"/>
    <w:rsid w:val="6EC35B23"/>
    <w:rsid w:val="6EC425A0"/>
    <w:rsid w:val="6F03131A"/>
    <w:rsid w:val="70365095"/>
    <w:rsid w:val="708E3A71"/>
    <w:rsid w:val="70C44C13"/>
    <w:rsid w:val="71B96053"/>
    <w:rsid w:val="723A6F4B"/>
    <w:rsid w:val="72C82DA5"/>
    <w:rsid w:val="731F06ED"/>
    <w:rsid w:val="73861B04"/>
    <w:rsid w:val="74A50463"/>
    <w:rsid w:val="75665FB1"/>
    <w:rsid w:val="75AC080D"/>
    <w:rsid w:val="75E22EAD"/>
    <w:rsid w:val="75EB2C85"/>
    <w:rsid w:val="77994E02"/>
    <w:rsid w:val="77DA1086"/>
    <w:rsid w:val="790E2D96"/>
    <w:rsid w:val="79300BB2"/>
    <w:rsid w:val="79514687"/>
    <w:rsid w:val="7A313435"/>
    <w:rsid w:val="7AB64AFF"/>
    <w:rsid w:val="7B4410CA"/>
    <w:rsid w:val="7B486307"/>
    <w:rsid w:val="7C547659"/>
    <w:rsid w:val="7C67012B"/>
    <w:rsid w:val="7C6D4277"/>
    <w:rsid w:val="7C957DBA"/>
    <w:rsid w:val="7CA73C2D"/>
    <w:rsid w:val="7D580A83"/>
    <w:rsid w:val="7E396311"/>
    <w:rsid w:val="7F0C421B"/>
    <w:rsid w:val="7F475253"/>
    <w:rsid w:val="7FBBA633"/>
    <w:rsid w:val="DFF926B1"/>
    <w:rsid w:val="F3E5C7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autoRedefine/>
    <w:qFormat/>
    <w:uiPriority w:val="0"/>
    <w:pPr>
      <w:keepNext/>
      <w:jc w:val="center"/>
      <w:outlineLvl w:val="0"/>
    </w:pPr>
    <w:rPr>
      <w:rFonts w:ascii="@(使用中文字体)" w:hAnsi="Times New Roman" w:eastAsia="@(使用中文字体)" w:cs="@(使用中文字体)"/>
      <w:sz w:val="36"/>
      <w:szCs w:val="24"/>
    </w:rPr>
  </w:style>
  <w:style w:type="paragraph" w:styleId="4">
    <w:name w:val="heading 2"/>
    <w:basedOn w:val="1"/>
    <w:next w:val="1"/>
    <w:link w:val="55"/>
    <w:qFormat/>
    <w:uiPriority w:val="0"/>
    <w:pPr>
      <w:keepNext/>
      <w:jc w:val="center"/>
      <w:outlineLvl w:val="1"/>
    </w:pPr>
    <w:rPr>
      <w:rFonts w:ascii="@(使用中文字体)" w:hAnsi="Times New Roman" w:eastAsia="@(使用中文字体)" w:cs="@(使用中文字体)"/>
      <w:sz w:val="32"/>
      <w:szCs w:val="24"/>
    </w:rPr>
  </w:style>
  <w:style w:type="paragraph" w:styleId="5">
    <w:name w:val="heading 3"/>
    <w:basedOn w:val="1"/>
    <w:next w:val="1"/>
    <w:link w:val="56"/>
    <w:qFormat/>
    <w:uiPriority w:val="0"/>
    <w:pPr>
      <w:keepNext/>
      <w:keepLines/>
      <w:spacing w:before="260" w:after="260" w:line="415" w:lineRule="auto"/>
      <w:outlineLvl w:val="2"/>
    </w:pPr>
    <w:rPr>
      <w:rFonts w:ascii="@(使用中文字体)" w:hAnsi="Times New Roman" w:eastAsia="@(使用中文字体)" w:cs="@(使用中文字体)"/>
      <w:b/>
      <w:bCs/>
      <w:sz w:val="32"/>
      <w:szCs w:val="32"/>
    </w:rPr>
  </w:style>
  <w:style w:type="paragraph" w:styleId="6">
    <w:name w:val="heading 4"/>
    <w:basedOn w:val="1"/>
    <w:next w:val="1"/>
    <w:link w:val="57"/>
    <w:qFormat/>
    <w:uiPriority w:val="0"/>
    <w:pPr>
      <w:keepNext/>
      <w:keepLines/>
      <w:spacing w:before="280" w:after="290" w:line="372" w:lineRule="auto"/>
      <w:outlineLvl w:val="3"/>
    </w:pPr>
    <w:rPr>
      <w:rFonts w:ascii="Arial" w:hAnsi="Arial" w:eastAsia="黑体" w:cs="@(使用中文字体)"/>
      <w:b/>
      <w:sz w:val="28"/>
      <w:szCs w:val="24"/>
    </w:rPr>
  </w:style>
  <w:style w:type="paragraph" w:styleId="7">
    <w:name w:val="heading 6"/>
    <w:basedOn w:val="1"/>
    <w:next w:val="1"/>
    <w:link w:val="58"/>
    <w:qFormat/>
    <w:uiPriority w:val="0"/>
    <w:pPr>
      <w:keepNext/>
      <w:keepLines/>
      <w:spacing w:before="240" w:after="64" w:line="319" w:lineRule="auto"/>
      <w:outlineLvl w:val="5"/>
    </w:pPr>
    <w:rPr>
      <w:rFonts w:ascii="Arial" w:hAnsi="Arial" w:eastAsia="黑体" w:cs="Times New Roman"/>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5" w:lineRule="atLeast"/>
      <w:ind w:firstLine="420"/>
      <w:jc w:val="left"/>
      <w:textAlignment w:val="baseline"/>
    </w:pPr>
    <w:rPr>
      <w:rFonts w:ascii="宋体"/>
      <w:kern w:val="0"/>
    </w:rPr>
  </w:style>
  <w:style w:type="paragraph" w:styleId="8">
    <w:name w:val="caption"/>
    <w:basedOn w:val="1"/>
    <w:next w:val="1"/>
    <w:link w:val="59"/>
    <w:qFormat/>
    <w:uiPriority w:val="0"/>
    <w:pPr>
      <w:spacing w:before="152" w:after="160"/>
    </w:pPr>
    <w:rPr>
      <w:rFonts w:ascii="@(使用中文字体)" w:hAnsi="Times New Roman" w:eastAsia="@(使用中文字体)" w:cs="Times New Roman"/>
      <w:sz w:val="20"/>
      <w:szCs w:val="20"/>
    </w:rPr>
  </w:style>
  <w:style w:type="paragraph" w:styleId="9">
    <w:name w:val="annotation text"/>
    <w:basedOn w:val="1"/>
    <w:semiHidden/>
    <w:unhideWhenUsed/>
    <w:qFormat/>
    <w:uiPriority w:val="99"/>
    <w:pPr>
      <w:jc w:val="left"/>
    </w:pPr>
  </w:style>
  <w:style w:type="paragraph" w:styleId="10">
    <w:name w:val="Body Text"/>
    <w:basedOn w:val="1"/>
    <w:next w:val="11"/>
    <w:link w:val="50"/>
    <w:unhideWhenUsed/>
    <w:qFormat/>
    <w:uiPriority w:val="0"/>
    <w:pPr>
      <w:spacing w:after="120"/>
    </w:pPr>
  </w:style>
  <w:style w:type="paragraph" w:styleId="11">
    <w:name w:val="Body Text First Indent"/>
    <w:basedOn w:val="10"/>
    <w:next w:val="1"/>
    <w:link w:val="63"/>
    <w:qFormat/>
    <w:uiPriority w:val="0"/>
    <w:pPr>
      <w:ind w:firstLine="420" w:firstLineChars="100"/>
    </w:pPr>
    <w:rPr>
      <w:rFonts w:ascii="@(使用中文字体)" w:hAnsi="Times New Roman" w:eastAsia="@(使用中文字体)" w:cs="@(使用中文字体)"/>
      <w:szCs w:val="24"/>
    </w:rPr>
  </w:style>
  <w:style w:type="paragraph" w:styleId="12">
    <w:name w:val="Body Text Indent"/>
    <w:basedOn w:val="1"/>
    <w:link w:val="60"/>
    <w:autoRedefine/>
    <w:qFormat/>
    <w:uiPriority w:val="0"/>
    <w:pPr>
      <w:tabs>
        <w:tab w:val="left" w:pos="0"/>
        <w:tab w:val="left" w:pos="567"/>
        <w:tab w:val="left" w:pos="6237"/>
        <w:tab w:val="left" w:pos="7371"/>
        <w:tab w:val="center" w:pos="8505"/>
      </w:tabs>
      <w:spacing w:line="300" w:lineRule="exact"/>
      <w:ind w:left="302" w:hanging="302" w:hangingChars="302"/>
      <w:jc w:val="left"/>
    </w:pPr>
    <w:rPr>
      <w:rFonts w:ascii="@(使用中文字体)" w:hAnsi="Times New Roman" w:eastAsia="@(使用中文字体)" w:cs="@(使用中文字体)"/>
      <w:szCs w:val="20"/>
    </w:rPr>
  </w:style>
  <w:style w:type="paragraph" w:styleId="13">
    <w:name w:val="Plain Text"/>
    <w:basedOn w:val="1"/>
    <w:next w:val="2"/>
    <w:link w:val="42"/>
    <w:autoRedefine/>
    <w:qFormat/>
    <w:uiPriority w:val="0"/>
    <w:rPr>
      <w:rFonts w:ascii="宋体" w:hAnsi="Courier New" w:eastAsia="宋体"/>
    </w:rPr>
  </w:style>
  <w:style w:type="paragraph" w:styleId="14">
    <w:name w:val="Date"/>
    <w:basedOn w:val="1"/>
    <w:next w:val="1"/>
    <w:link w:val="39"/>
    <w:autoRedefine/>
    <w:semiHidden/>
    <w:unhideWhenUsed/>
    <w:qFormat/>
    <w:uiPriority w:val="99"/>
    <w:pPr>
      <w:ind w:left="100" w:leftChars="2500"/>
    </w:pPr>
  </w:style>
  <w:style w:type="paragraph" w:styleId="15">
    <w:name w:val="Body Text Indent 2"/>
    <w:basedOn w:val="1"/>
    <w:link w:val="61"/>
    <w:qFormat/>
    <w:uiPriority w:val="0"/>
    <w:pPr>
      <w:ind w:left="-1" w:leftChars="-1" w:firstLine="1" w:firstLineChars="1"/>
    </w:pPr>
    <w:rPr>
      <w:rFonts w:ascii="@(使用中文字体)" w:hAnsi="Times New Roman" w:eastAsia="@(使用中文字体)" w:cs="@(使用中文字体)"/>
      <w:szCs w:val="24"/>
    </w:rPr>
  </w:style>
  <w:style w:type="paragraph" w:styleId="16">
    <w:name w:val="Balloon Text"/>
    <w:basedOn w:val="1"/>
    <w:link w:val="35"/>
    <w:unhideWhenUsed/>
    <w:qFormat/>
    <w:uiPriority w:val="0"/>
    <w:rPr>
      <w:sz w:val="18"/>
      <w:szCs w:val="18"/>
    </w:rPr>
  </w:style>
  <w:style w:type="paragraph" w:styleId="17">
    <w:name w:val="footer"/>
    <w:basedOn w:val="1"/>
    <w:link w:val="34"/>
    <w:unhideWhenUsed/>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99"/>
    <w:pPr>
      <w:autoSpaceDN w:val="0"/>
      <w:adjustRightInd w:val="0"/>
      <w:spacing w:after="60"/>
      <w:jc w:val="left"/>
    </w:pPr>
    <w:rPr>
      <w:rFonts w:ascii="Arial" w:hAnsi="Arial" w:eastAsia="PMingLiU"/>
      <w:kern w:val="0"/>
      <w:sz w:val="20"/>
      <w:szCs w:val="20"/>
      <w:lang w:val="en-GB" w:eastAsia="zh-TW"/>
    </w:rPr>
  </w:style>
  <w:style w:type="paragraph" w:styleId="19">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4"/>
    <w:next w:val="1"/>
    <w:qFormat/>
    <w:uiPriority w:val="0"/>
    <w:pPr>
      <w:wordWrap w:val="0"/>
      <w:ind w:left="850"/>
      <w:jc w:val="both"/>
    </w:pPr>
    <w:rPr>
      <w:rFonts w:ascii="Calibri" w:hAnsi="Calibri" w:eastAsia="宋体" w:cs="Times New Roman"/>
      <w:sz w:val="21"/>
      <w:lang w:val="en-US" w:eastAsia="zh-CN" w:bidi="ar-SA"/>
    </w:rPr>
  </w:style>
  <w:style w:type="paragraph" w:styleId="21">
    <w:name w:val="footnote text"/>
    <w:basedOn w:val="1"/>
    <w:qFormat/>
    <w:uiPriority w:val="0"/>
    <w:pPr>
      <w:snapToGrid w:val="0"/>
      <w:jc w:val="left"/>
    </w:pPr>
    <w:rPr>
      <w:sz w:val="18"/>
    </w:rPr>
  </w:style>
  <w:style w:type="paragraph" w:styleId="22">
    <w:name w:val="Body Text Indent 3"/>
    <w:basedOn w:val="1"/>
    <w:link w:val="62"/>
    <w:qFormat/>
    <w:uiPriority w:val="0"/>
    <w:pPr>
      <w:ind w:left="298" w:hanging="298" w:hangingChars="298"/>
    </w:pPr>
    <w:rPr>
      <w:rFonts w:ascii="@(使用中文字体)" w:hAnsi="Times New Roman" w:eastAsia="@(使用中文字体)" w:cs="@(使用中文字体)"/>
      <w:szCs w:val="20"/>
    </w:rPr>
  </w:style>
  <w:style w:type="paragraph" w:styleId="23">
    <w:name w:val="Normal (Web)"/>
    <w:basedOn w:val="1"/>
    <w:qFormat/>
    <w:uiPriority w:val="0"/>
    <w:rPr>
      <w:sz w:val="24"/>
    </w:rPr>
  </w:style>
  <w:style w:type="paragraph" w:styleId="24">
    <w:name w:val="Title"/>
    <w:basedOn w:val="1"/>
    <w:next w:val="1"/>
    <w:qFormat/>
    <w:uiPriority w:val="0"/>
    <w:pPr>
      <w:spacing w:before="240" w:after="60"/>
      <w:jc w:val="center"/>
      <w:outlineLvl w:val="0"/>
    </w:pPr>
    <w:rPr>
      <w:rFonts w:ascii="Cambria" w:hAnsi="Cambria"/>
      <w:b/>
      <w:bCs/>
      <w:sz w:val="32"/>
      <w:szCs w:val="32"/>
    </w:rPr>
  </w:style>
  <w:style w:type="paragraph" w:styleId="25">
    <w:name w:val="Body Text First Indent 2"/>
    <w:basedOn w:val="12"/>
    <w:qFormat/>
    <w:uiPriority w:val="0"/>
    <w:pPr>
      <w:widowControl/>
      <w:tabs>
        <w:tab w:val="left" w:pos="1260"/>
        <w:tab w:val="left" w:pos="1365"/>
      </w:tabs>
      <w:ind w:left="200" w:firstLine="200" w:firstLineChars="200"/>
    </w:pPr>
    <w:rPr>
      <w:rFonts w:ascii="Times New Roman" w:cs="Times New Roman"/>
      <w:kern w:val="0"/>
      <w:sz w:val="20"/>
      <w:szCs w:val="24"/>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footnote reference"/>
    <w:qFormat/>
    <w:uiPriority w:val="0"/>
    <w:rPr>
      <w:vertAlign w:val="superscript"/>
    </w:rPr>
  </w:style>
  <w:style w:type="character" w:customStyle="1" w:styleId="33">
    <w:name w:val="页眉 Char"/>
    <w:basedOn w:val="28"/>
    <w:link w:val="19"/>
    <w:qFormat/>
    <w:uiPriority w:val="99"/>
    <w:rPr>
      <w:sz w:val="18"/>
      <w:szCs w:val="18"/>
    </w:rPr>
  </w:style>
  <w:style w:type="character" w:customStyle="1" w:styleId="34">
    <w:name w:val="页脚 Char"/>
    <w:basedOn w:val="28"/>
    <w:link w:val="17"/>
    <w:qFormat/>
    <w:uiPriority w:val="99"/>
    <w:rPr>
      <w:sz w:val="18"/>
      <w:szCs w:val="18"/>
    </w:rPr>
  </w:style>
  <w:style w:type="character" w:customStyle="1" w:styleId="35">
    <w:name w:val="批注框文本 Char"/>
    <w:basedOn w:val="28"/>
    <w:link w:val="16"/>
    <w:semiHidden/>
    <w:qFormat/>
    <w:uiPriority w:val="99"/>
    <w:rPr>
      <w:sz w:val="18"/>
      <w:szCs w:val="18"/>
    </w:rPr>
  </w:style>
  <w:style w:type="paragraph" w:customStyle="1" w:styleId="36">
    <w:name w:val="列出段落1"/>
    <w:basedOn w:val="1"/>
    <w:qFormat/>
    <w:uiPriority w:val="34"/>
    <w:pPr>
      <w:widowControl/>
      <w:spacing w:line="240" w:lineRule="atLeast"/>
      <w:ind w:firstLine="420" w:firstLineChars="200"/>
      <w:jc w:val="left"/>
    </w:pPr>
    <w:rPr>
      <w:rFonts w:ascii="Calibri" w:hAnsi="Calibri" w:eastAsia="宋体" w:cs="Times New Roman"/>
      <w:kern w:val="0"/>
      <w:sz w:val="20"/>
      <w:szCs w:val="20"/>
    </w:rPr>
  </w:style>
  <w:style w:type="paragraph" w:customStyle="1" w:styleId="37">
    <w:name w:val="列出段落111"/>
    <w:basedOn w:val="1"/>
    <w:qFormat/>
    <w:uiPriority w:val="34"/>
    <w:pPr>
      <w:ind w:firstLine="420" w:firstLineChars="200"/>
    </w:pPr>
    <w:rPr>
      <w:rFonts w:ascii="Calibri" w:hAnsi="Calibri" w:eastAsia="宋体" w:cs="Times New Roman"/>
      <w:szCs w:val="24"/>
    </w:rPr>
  </w:style>
  <w:style w:type="table" w:customStyle="1" w:styleId="38">
    <w:name w:val="网格型1"/>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39">
    <w:name w:val="日期 Char"/>
    <w:basedOn w:val="28"/>
    <w:link w:val="14"/>
    <w:semiHidden/>
    <w:qFormat/>
    <w:uiPriority w:val="99"/>
  </w:style>
  <w:style w:type="paragraph" w:customStyle="1" w:styleId="40">
    <w:name w:val="p0"/>
    <w:basedOn w:val="1"/>
    <w:qFormat/>
    <w:uiPriority w:val="0"/>
    <w:pPr>
      <w:widowControl/>
      <w:adjustRightInd w:val="0"/>
      <w:snapToGrid w:val="0"/>
      <w:spacing w:after="200"/>
      <w:jc w:val="left"/>
    </w:pPr>
    <w:rPr>
      <w:rFonts w:ascii="Tahoma" w:hAnsi="Tahoma" w:eastAsia="宋体" w:cs="Tahoma"/>
      <w:kern w:val="0"/>
      <w:sz w:val="22"/>
    </w:rPr>
  </w:style>
  <w:style w:type="paragraph" w:styleId="41">
    <w:name w:val="List Paragraph"/>
    <w:basedOn w:val="1"/>
    <w:qFormat/>
    <w:uiPriority w:val="0"/>
    <w:pPr>
      <w:ind w:firstLine="420" w:firstLineChars="200"/>
    </w:pPr>
  </w:style>
  <w:style w:type="character" w:customStyle="1" w:styleId="42">
    <w:name w:val="纯文本 Char"/>
    <w:basedOn w:val="28"/>
    <w:link w:val="13"/>
    <w:qFormat/>
    <w:uiPriority w:val="0"/>
    <w:rPr>
      <w:rFonts w:ascii="宋体" w:hAnsi="Courier New" w:eastAsia="宋体"/>
    </w:rPr>
  </w:style>
  <w:style w:type="character" w:customStyle="1" w:styleId="43">
    <w:name w:val="纯文本 Char1"/>
    <w:basedOn w:val="28"/>
    <w:semiHidden/>
    <w:qFormat/>
    <w:uiPriority w:val="99"/>
    <w:rPr>
      <w:rFonts w:ascii="宋体" w:hAnsi="Courier New" w:eastAsia="宋体" w:cs="Courier New"/>
      <w:szCs w:val="21"/>
    </w:rPr>
  </w:style>
  <w:style w:type="table" w:customStyle="1" w:styleId="44">
    <w:name w:val="网格型2"/>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45">
    <w:name w:val="网格型3"/>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46">
    <w:name w:val="列出段落11"/>
    <w:basedOn w:val="1"/>
    <w:qFormat/>
    <w:uiPriority w:val="34"/>
    <w:pPr>
      <w:ind w:firstLine="420" w:firstLineChars="200"/>
    </w:pPr>
    <w:rPr>
      <w:rFonts w:ascii="Calibri" w:hAnsi="Calibri" w:eastAsia="宋体" w:cs="Times New Roman"/>
      <w:szCs w:val="24"/>
    </w:rPr>
  </w:style>
  <w:style w:type="character" w:customStyle="1" w:styleId="47">
    <w:name w:val="NormalCharacter"/>
    <w:semiHidden/>
    <w:qFormat/>
    <w:uiPriority w:val="0"/>
  </w:style>
  <w:style w:type="table" w:customStyle="1" w:styleId="48">
    <w:name w:val="网格型31"/>
    <w:basedOn w:val="2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311"/>
    <w:basedOn w:val="2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正文文本 Char"/>
    <w:basedOn w:val="28"/>
    <w:link w:val="10"/>
    <w:autoRedefine/>
    <w:qFormat/>
    <w:uiPriority w:val="0"/>
  </w:style>
  <w:style w:type="paragraph" w:customStyle="1" w:styleId="51">
    <w:name w:val="列表段落1"/>
    <w:basedOn w:val="1"/>
    <w:autoRedefine/>
    <w:qFormat/>
    <w:uiPriority w:val="34"/>
    <w:rPr>
      <w:szCs w:val="30"/>
    </w:rPr>
  </w:style>
  <w:style w:type="paragraph" w:customStyle="1" w:styleId="52">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53">
    <w:name w:val="自动更正"/>
    <w:autoRedefine/>
    <w:qFormat/>
    <w:uiPriority w:val="0"/>
    <w:pPr>
      <w:widowControl w:val="0"/>
      <w:jc w:val="both"/>
    </w:pPr>
    <w:rPr>
      <w:rFonts w:ascii="@(使用中文字体)" w:hAnsi="Times New Roman" w:eastAsia="@(使用中文字体)" w:cs="@(使用中文字体)"/>
      <w:kern w:val="2"/>
      <w:sz w:val="21"/>
      <w:szCs w:val="24"/>
      <w:lang w:val="en-US" w:eastAsia="zh-CN" w:bidi="ar-SA"/>
    </w:rPr>
  </w:style>
  <w:style w:type="character" w:customStyle="1" w:styleId="54">
    <w:name w:val="标题 1 Char"/>
    <w:basedOn w:val="28"/>
    <w:link w:val="3"/>
    <w:autoRedefine/>
    <w:qFormat/>
    <w:uiPriority w:val="0"/>
    <w:rPr>
      <w:rFonts w:ascii="@(使用中文字体)" w:hAnsi="Times New Roman" w:eastAsia="@(使用中文字体)" w:cs="@(使用中文字体)"/>
      <w:sz w:val="36"/>
      <w:szCs w:val="24"/>
      <w:lang w:val="en-US" w:eastAsia="zh-CN"/>
    </w:rPr>
  </w:style>
  <w:style w:type="character" w:customStyle="1" w:styleId="55">
    <w:name w:val="标题 2 Char"/>
    <w:basedOn w:val="28"/>
    <w:link w:val="4"/>
    <w:autoRedefine/>
    <w:qFormat/>
    <w:uiPriority w:val="0"/>
    <w:rPr>
      <w:rFonts w:ascii="@(使用中文字体)" w:hAnsi="Times New Roman" w:eastAsia="@(使用中文字体)" w:cs="@(使用中文字体)"/>
      <w:sz w:val="32"/>
      <w:szCs w:val="24"/>
    </w:rPr>
  </w:style>
  <w:style w:type="character" w:customStyle="1" w:styleId="56">
    <w:name w:val="标题 3 Char"/>
    <w:basedOn w:val="28"/>
    <w:link w:val="5"/>
    <w:autoRedefine/>
    <w:qFormat/>
    <w:uiPriority w:val="0"/>
    <w:rPr>
      <w:rFonts w:ascii="@(使用中文字体)" w:hAnsi="Times New Roman" w:eastAsia="@(使用中文字体)" w:cs="@(使用中文字体)"/>
      <w:b/>
      <w:bCs/>
      <w:sz w:val="32"/>
      <w:szCs w:val="32"/>
    </w:rPr>
  </w:style>
  <w:style w:type="character" w:customStyle="1" w:styleId="57">
    <w:name w:val="标题 4 Char"/>
    <w:basedOn w:val="28"/>
    <w:link w:val="6"/>
    <w:autoRedefine/>
    <w:qFormat/>
    <w:uiPriority w:val="0"/>
    <w:rPr>
      <w:rFonts w:ascii="Arial" w:hAnsi="Arial" w:eastAsia="黑体" w:cs="@(使用中文字体)"/>
      <w:b/>
      <w:sz w:val="28"/>
      <w:szCs w:val="24"/>
    </w:rPr>
  </w:style>
  <w:style w:type="character" w:customStyle="1" w:styleId="58">
    <w:name w:val="标题 6 Char"/>
    <w:basedOn w:val="28"/>
    <w:link w:val="7"/>
    <w:autoRedefine/>
    <w:qFormat/>
    <w:uiPriority w:val="0"/>
    <w:rPr>
      <w:rFonts w:ascii="Arial" w:hAnsi="Arial" w:eastAsia="黑体" w:cs="Times New Roman"/>
      <w:b/>
      <w:bCs/>
      <w:sz w:val="24"/>
      <w:szCs w:val="24"/>
    </w:rPr>
  </w:style>
  <w:style w:type="character" w:customStyle="1" w:styleId="59">
    <w:name w:val="题注 Char"/>
    <w:link w:val="8"/>
    <w:autoRedefine/>
    <w:qFormat/>
    <w:uiPriority w:val="0"/>
    <w:rPr>
      <w:rFonts w:ascii="@(使用中文字体)" w:hAnsi="Times New Roman" w:eastAsia="@(使用中文字体)" w:cs="Times New Roman"/>
      <w:sz w:val="20"/>
      <w:szCs w:val="20"/>
    </w:rPr>
  </w:style>
  <w:style w:type="character" w:customStyle="1" w:styleId="60">
    <w:name w:val="正文文本缩进 Char"/>
    <w:basedOn w:val="28"/>
    <w:link w:val="12"/>
    <w:autoRedefine/>
    <w:qFormat/>
    <w:uiPriority w:val="0"/>
    <w:rPr>
      <w:rFonts w:ascii="@(使用中文字体)" w:hAnsi="Times New Roman" w:eastAsia="@(使用中文字体)" w:cs="@(使用中文字体)"/>
      <w:szCs w:val="20"/>
    </w:rPr>
  </w:style>
  <w:style w:type="character" w:customStyle="1" w:styleId="61">
    <w:name w:val="正文文本缩进 2 Char"/>
    <w:basedOn w:val="28"/>
    <w:link w:val="15"/>
    <w:autoRedefine/>
    <w:qFormat/>
    <w:uiPriority w:val="0"/>
    <w:rPr>
      <w:rFonts w:ascii="@(使用中文字体)" w:hAnsi="Times New Roman" w:eastAsia="@(使用中文字体)" w:cs="@(使用中文字体)"/>
      <w:szCs w:val="24"/>
    </w:rPr>
  </w:style>
  <w:style w:type="character" w:customStyle="1" w:styleId="62">
    <w:name w:val="正文文本缩进 3 Char"/>
    <w:basedOn w:val="28"/>
    <w:link w:val="22"/>
    <w:autoRedefine/>
    <w:qFormat/>
    <w:uiPriority w:val="0"/>
    <w:rPr>
      <w:rFonts w:ascii="@(使用中文字体)" w:hAnsi="Times New Roman" w:eastAsia="@(使用中文字体)" w:cs="@(使用中文字体)"/>
      <w:szCs w:val="20"/>
    </w:rPr>
  </w:style>
  <w:style w:type="character" w:customStyle="1" w:styleId="63">
    <w:name w:val="正文首行缩进 Char"/>
    <w:basedOn w:val="50"/>
    <w:link w:val="11"/>
    <w:autoRedefine/>
    <w:qFormat/>
    <w:uiPriority w:val="0"/>
    <w:rPr>
      <w:rFonts w:ascii="@(使用中文字体)" w:hAnsi="Times New Roman" w:eastAsia="@(使用中文字体)" w:cs="@(使用中文字体)"/>
      <w:szCs w:val="24"/>
    </w:rPr>
  </w:style>
  <w:style w:type="character" w:customStyle="1" w:styleId="64">
    <w:name w:val="font141"/>
    <w:basedOn w:val="28"/>
    <w:autoRedefine/>
    <w:qFormat/>
    <w:uiPriority w:val="0"/>
    <w:rPr>
      <w:rFonts w:hint="default" w:ascii="Times New Roman" w:hAnsi="Times New Roman" w:cs="Times New Roman"/>
      <w:color w:val="000000"/>
      <w:sz w:val="21"/>
      <w:szCs w:val="21"/>
      <w:u w:val="none"/>
    </w:rPr>
  </w:style>
  <w:style w:type="character" w:customStyle="1" w:styleId="65">
    <w:name w:val="font112"/>
    <w:autoRedefine/>
    <w:qFormat/>
    <w:uiPriority w:val="0"/>
    <w:rPr>
      <w:rFonts w:hint="eastAsia" w:ascii="宋体" w:hAnsi="宋体" w:eastAsia="宋体" w:cs="宋体"/>
      <w:color w:val="000000"/>
      <w:sz w:val="21"/>
      <w:szCs w:val="21"/>
      <w:u w:val="none"/>
    </w:rPr>
  </w:style>
  <w:style w:type="character" w:customStyle="1" w:styleId="66">
    <w:name w:val="bds_more10"/>
    <w:basedOn w:val="28"/>
    <w:autoRedefine/>
    <w:qFormat/>
    <w:uiPriority w:val="0"/>
  </w:style>
  <w:style w:type="paragraph" w:customStyle="1" w:styleId="67">
    <w:name w:val="Char"/>
    <w:basedOn w:val="1"/>
    <w:autoRedefine/>
    <w:qFormat/>
    <w:uiPriority w:val="0"/>
    <w:rPr>
      <w:rFonts w:ascii="@(使用中文字体)" w:hAnsi="Times New Roman" w:eastAsia="@(使用中文字体)" w:cs="@(使用中文字体)"/>
      <w:b/>
      <w:sz w:val="32"/>
      <w:szCs w:val="32"/>
    </w:rPr>
  </w:style>
  <w:style w:type="paragraph" w:customStyle="1" w:styleId="6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69">
    <w:name w:val="Char Char Char Char Char Char"/>
    <w:next w:val="67"/>
    <w:autoRedefine/>
    <w:qFormat/>
    <w:uiPriority w:val="0"/>
    <w:pPr>
      <w:spacing w:after="160" w:line="240" w:lineRule="exact"/>
    </w:pPr>
    <w:rPr>
      <w:rFonts w:ascii="@(使用中文字体)" w:hAnsi="Times New Roman" w:eastAsia="@(使用中文字体)" w:cs="@(使用中文字体)"/>
      <w:lang w:val="en-US" w:eastAsia="en-US" w:bidi="ar-SA"/>
    </w:rPr>
  </w:style>
  <w:style w:type="paragraph" w:customStyle="1" w:styleId="70">
    <w:name w:val="_Style 15"/>
    <w:basedOn w:val="1"/>
    <w:autoRedefine/>
    <w:qFormat/>
    <w:uiPriority w:val="0"/>
    <w:rPr>
      <w:rFonts w:ascii="Times New Roman" w:hAnsi="Times New Roman" w:eastAsia="宋体" w:cs="Times New Roman"/>
      <w:szCs w:val="24"/>
    </w:rPr>
  </w:style>
  <w:style w:type="paragraph" w:customStyle="1" w:styleId="71">
    <w:name w:val="标题6"/>
    <w:basedOn w:val="1"/>
    <w:next w:val="3"/>
    <w:autoRedefine/>
    <w:qFormat/>
    <w:uiPriority w:val="0"/>
    <w:pPr>
      <w:widowControl/>
      <w:snapToGrid w:val="0"/>
      <w:spacing w:beforeLines="50" w:afterLines="50" w:line="520" w:lineRule="atLeast"/>
      <w:ind w:firstLine="200" w:firstLineChars="200"/>
      <w:jc w:val="left"/>
    </w:pPr>
    <w:rPr>
      <w:rFonts w:ascii="@(使用中文字体)" w:hAnsi="@(使用中文字体)" w:eastAsia="@(使用中文字体)" w:cs="@(使用中文字体)"/>
      <w:kern w:val="0"/>
      <w:sz w:val="20"/>
      <w:szCs w:val="20"/>
    </w:rPr>
  </w:style>
  <w:style w:type="paragraph" w:customStyle="1" w:styleId="72">
    <w:name w:val="Table Paragraph"/>
    <w:basedOn w:val="1"/>
    <w:autoRedefine/>
    <w:qFormat/>
    <w:uiPriority w:val="1"/>
    <w:rPr>
      <w:rFonts w:ascii="宋体" w:hAnsi="宋体" w:eastAsia="宋体" w:cs="宋体"/>
      <w:szCs w:val="24"/>
      <w:lang w:val="zh-CN" w:bidi="zh-CN"/>
    </w:rPr>
  </w:style>
  <w:style w:type="paragraph" w:customStyle="1" w:styleId="73">
    <w:name w:val="首行缩进"/>
    <w:basedOn w:val="1"/>
    <w:autoRedefine/>
    <w:qFormat/>
    <w:uiPriority w:val="0"/>
    <w:pPr>
      <w:spacing w:line="360" w:lineRule="auto"/>
      <w:ind w:firstLine="480" w:firstLineChars="200"/>
    </w:pPr>
    <w:rPr>
      <w:rFonts w:ascii="Times New Roman" w:hAnsi="宋体" w:eastAsia="宋体" w:cs="Times New Roman"/>
      <w:sz w:val="24"/>
      <w:szCs w:val="24"/>
    </w:rPr>
  </w:style>
  <w:style w:type="paragraph" w:customStyle="1" w:styleId="7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_Style 3"/>
    <w:basedOn w:val="1"/>
    <w:qFormat/>
    <w:uiPriority w:val="0"/>
    <w:pPr>
      <w:ind w:firstLine="420" w:firstLineChars="200"/>
    </w:pPr>
    <w:rPr>
      <w:rFonts w:eastAsia="仿宋_GB2312"/>
      <w:sz w:val="28"/>
    </w:rPr>
  </w:style>
  <w:style w:type="paragraph" w:customStyle="1" w:styleId="77">
    <w:name w:val="表 靠左"/>
    <w:basedOn w:val="78"/>
    <w:qFormat/>
    <w:uiPriority w:val="0"/>
    <w:pPr>
      <w:autoSpaceDE/>
      <w:autoSpaceDN/>
      <w:adjustRightInd/>
      <w:spacing w:before="0" w:after="0"/>
      <w:ind w:left="0" w:right="0"/>
      <w:jc w:val="left"/>
    </w:pPr>
    <w:rPr>
      <w:rFonts w:ascii="Times New Roman" w:hAnsi="Times New Roman"/>
      <w:color w:val="auto"/>
      <w:sz w:val="24"/>
      <w:szCs w:val="21"/>
    </w:rPr>
  </w:style>
  <w:style w:type="paragraph" w:customStyle="1" w:styleId="78">
    <w:name w:val="表"/>
    <w:basedOn w:val="1"/>
    <w:next w:val="1"/>
    <w:qFormat/>
    <w:uiPriority w:val="0"/>
    <w:pPr>
      <w:autoSpaceDE w:val="0"/>
      <w:autoSpaceDN w:val="0"/>
      <w:adjustRightInd w:val="0"/>
      <w:spacing w:before="60" w:after="60"/>
      <w:ind w:left="-57" w:right="-57"/>
      <w:jc w:val="center"/>
    </w:pPr>
    <w:rPr>
      <w:rFonts w:ascii="Calibri" w:hAnsi="Calibri" w:eastAsia="宋体" w:cs="Times New Roman"/>
      <w:color w:val="000000"/>
    </w:rPr>
  </w:style>
  <w:style w:type="paragraph" w:customStyle="1" w:styleId="79">
    <w:name w:val="_Style 12"/>
    <w:basedOn w:val="1"/>
    <w:next w:val="41"/>
    <w:qFormat/>
    <w:uiPriority w:val="34"/>
    <w:pPr>
      <w:ind w:firstLine="420" w:firstLineChars="200"/>
    </w:pPr>
    <w:rPr>
      <w:rFonts w:ascii="Calibri" w:hAnsi="Calibri"/>
    </w:rPr>
  </w:style>
  <w:style w:type="paragraph" w:customStyle="1" w:styleId="80">
    <w:name w:val="章正文"/>
    <w:basedOn w:val="1"/>
    <w:qFormat/>
    <w:uiPriority w:val="0"/>
    <w:pPr>
      <w:spacing w:beforeLines="50" w:after="120" w:line="300" w:lineRule="auto"/>
      <w:ind w:firstLine="480"/>
    </w:pPr>
    <w:rPr>
      <w:rFonts w:ascii="Helvetica" w:hAnsi="Helvetica"/>
      <w:kern w:val="0"/>
      <w:sz w:val="24"/>
    </w:rPr>
  </w:style>
  <w:style w:type="paragraph" w:customStyle="1" w:styleId="81">
    <w:name w:val="样式3"/>
    <w:basedOn w:val="13"/>
    <w:qFormat/>
    <w:uiPriority w:val="99"/>
    <w:pPr>
      <w:spacing w:line="240" w:lineRule="atLeast"/>
      <w:outlineLvl w:val="0"/>
    </w:pPr>
    <w:rPr>
      <w:sz w:val="28"/>
      <w:szCs w:val="28"/>
    </w:rPr>
  </w:style>
  <w:style w:type="paragraph" w:customStyle="1" w:styleId="82">
    <w:name w:val="BodyText1I"/>
    <w:basedOn w:val="83"/>
    <w:qFormat/>
    <w:uiPriority w:val="99"/>
    <w:pPr>
      <w:ind w:firstLine="420" w:firstLineChars="100"/>
    </w:pPr>
    <w:rPr>
      <w:rFonts w:ascii="Times New Roman" w:hAnsi="Times New Roman" w:cs="Times New Roman"/>
      <w:szCs w:val="20"/>
    </w:rPr>
  </w:style>
  <w:style w:type="paragraph" w:customStyle="1" w:styleId="83">
    <w:name w:val="BodyText"/>
    <w:basedOn w:val="1"/>
    <w:qFormat/>
    <w:uiPriority w:val="99"/>
    <w:pPr>
      <w:spacing w:after="120"/>
    </w:pPr>
  </w:style>
  <w:style w:type="paragraph" w:customStyle="1" w:styleId="8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85">
    <w:name w:val="Plain Text"/>
    <w:basedOn w:val="86"/>
    <w:qFormat/>
    <w:uiPriority w:val="0"/>
    <w:pPr>
      <w:widowControl/>
      <w:jc w:val="left"/>
    </w:pPr>
    <w:rPr>
      <w:rFonts w:ascii="宋体" w:hAnsi="Courier New"/>
    </w:rPr>
  </w:style>
  <w:style w:type="paragraph" w:customStyle="1" w:styleId="86">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16015</Words>
  <Characters>17184</Characters>
  <Lines>266</Lines>
  <Paragraphs>75</Paragraphs>
  <TotalTime>0</TotalTime>
  <ScaleCrop>false</ScaleCrop>
  <LinksUpToDate>false</LinksUpToDate>
  <CharactersWithSpaces>17226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2025-03-25T05:27:00Z</dcterms:created>
  <dc:creator>虞圣韡</dc:creator>
  <cp:lastModifiedBy>jyy</cp:lastModifiedBy>
  <cp:lastPrinted>2024-12-31T01:12:00Z</cp:lastPrinted>
  <dcterms:modified xsi:type="dcterms:W3CDTF">2025-07-07T04:40:06Z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211BFEB8F2834BB69126F06075E58640_13</vt:lpwstr>
  </property>
  <property fmtid="{D5CDD505-2E9C-101B-9397-08002B2CF9AE}" pid="4" name="KSOTemplateDocerSaveRecord">
    <vt:lpwstr>eyJoZGlkIjoiY2E5NDFiNzYxMTY4YmYyMGFkMGMxMGY3NWUzZTliZjYiLCJ1c2VySWQiOiIzMDgxNzI1NjkifQ==</vt:lpwstr>
  </property>
</Properties>
</file>