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jc w:val="center"/>
        <w:rPr>
          <w:rFonts w:hint="eastAsia"/>
          <w:b/>
          <w:sz w:val="84"/>
          <w:szCs w:val="84"/>
          <w:lang w:eastAsia="zh-CN"/>
        </w:rPr>
      </w:pPr>
      <w:bookmarkStart w:id="32" w:name="_GoBack"/>
      <w:bookmarkEnd w:id="32"/>
    </w:p>
    <w:p>
      <w:pPr>
        <w:suppressAutoHyphens w:val="0"/>
        <w:jc w:val="center"/>
        <w:rPr>
          <w:b/>
          <w:sz w:val="84"/>
          <w:szCs w:val="84"/>
          <w:lang w:eastAsia="zh-CN"/>
        </w:rPr>
      </w:pPr>
    </w:p>
    <w:p>
      <w:pPr>
        <w:suppressAutoHyphens w:val="0"/>
        <w:jc w:val="center"/>
        <w:rPr>
          <w:b/>
          <w:sz w:val="84"/>
          <w:szCs w:val="84"/>
          <w:lang w:eastAsia="zh-CN"/>
        </w:rPr>
      </w:pPr>
      <w:r>
        <w:rPr>
          <w:rFonts w:hint="eastAsia"/>
          <w:b/>
          <w:sz w:val="84"/>
          <w:szCs w:val="84"/>
          <w:lang w:eastAsia="zh-CN"/>
        </w:rPr>
        <w:t>政府采购</w:t>
      </w:r>
    </w:p>
    <w:p>
      <w:pPr>
        <w:suppressAutoHyphens w:val="0"/>
        <w:jc w:val="center"/>
        <w:rPr>
          <w:sz w:val="84"/>
          <w:szCs w:val="84"/>
          <w:lang w:eastAsia="zh-CN"/>
        </w:rPr>
      </w:pPr>
      <w:r>
        <w:rPr>
          <w:rFonts w:hint="eastAsia"/>
          <w:b/>
          <w:sz w:val="84"/>
          <w:szCs w:val="84"/>
          <w:lang w:eastAsia="zh-CN"/>
        </w:rPr>
        <w:t>公开招标文件</w:t>
      </w: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rFonts w:hint="eastAsia"/>
          <w:sz w:val="28"/>
          <w:szCs w:val="28"/>
          <w:lang w:eastAsia="zh-CN"/>
        </w:rPr>
      </w:pPr>
    </w:p>
    <w:p>
      <w:pPr>
        <w:suppressAutoHyphens w:val="0"/>
        <w:jc w:val="center"/>
        <w:rPr>
          <w:rFonts w:ascii="仿宋_GB2312" w:eastAsia="仿宋_GB2312"/>
          <w:sz w:val="30"/>
        </w:rPr>
      </w:pPr>
    </w:p>
    <w:p>
      <w:pPr>
        <w:suppressAutoHyphens w:val="0"/>
        <w:ind w:left="2397" w:hanging="2397" w:hangingChars="796"/>
        <w:rPr>
          <w:rFonts w:hint="eastAsia"/>
          <w:b/>
          <w:sz w:val="30"/>
          <w:szCs w:val="30"/>
          <w:lang w:eastAsia="zh-CN"/>
        </w:rPr>
      </w:pPr>
      <w:r>
        <w:rPr>
          <w:rFonts w:hint="eastAsia"/>
          <w:b/>
          <w:sz w:val="30"/>
          <w:szCs w:val="30"/>
          <w:lang w:eastAsia="zh-CN"/>
        </w:rPr>
        <w:t>项目名称：余姚市园林风景管理中心兰江广场、蛇山公园等城区</w:t>
      </w:r>
    </w:p>
    <w:p>
      <w:pPr>
        <w:suppressAutoHyphens w:val="0"/>
        <w:ind w:left="2388" w:leftChars="713" w:hanging="891" w:hangingChars="296"/>
        <w:rPr>
          <w:rFonts w:hint="eastAsia"/>
          <w:b/>
          <w:sz w:val="36"/>
          <w:szCs w:val="36"/>
          <w:highlight w:val="yellow"/>
          <w:lang w:eastAsia="zh-CN"/>
        </w:rPr>
      </w:pPr>
      <w:r>
        <w:rPr>
          <w:rFonts w:hint="eastAsia"/>
          <w:b/>
          <w:sz w:val="30"/>
          <w:szCs w:val="30"/>
          <w:lang w:eastAsia="zh-CN"/>
        </w:rPr>
        <w:t>公园和玉皇山公园、望湖公园物业管理服务采购项目</w:t>
      </w:r>
    </w:p>
    <w:p>
      <w:pPr>
        <w:suppressAutoHyphens w:val="0"/>
        <w:rPr>
          <w:b/>
          <w:sz w:val="30"/>
          <w:szCs w:val="30"/>
          <w:highlight w:val="yellow"/>
          <w:lang w:eastAsia="zh-CN"/>
        </w:rPr>
      </w:pPr>
    </w:p>
    <w:p>
      <w:pPr>
        <w:suppressAutoHyphens w:val="0"/>
        <w:rPr>
          <w:rFonts w:hint="eastAsia" w:eastAsia="宋体"/>
          <w:b/>
          <w:sz w:val="30"/>
          <w:szCs w:val="30"/>
          <w:lang w:eastAsia="zh-CN"/>
        </w:rPr>
      </w:pPr>
      <w:r>
        <w:rPr>
          <w:rFonts w:hint="eastAsia"/>
          <w:b/>
          <w:sz w:val="30"/>
          <w:szCs w:val="30"/>
          <w:lang w:eastAsia="zh-CN"/>
        </w:rPr>
        <w:t>项目</w:t>
      </w:r>
      <w:r>
        <w:rPr>
          <w:rFonts w:hint="eastAsia"/>
          <w:b/>
          <w:sz w:val="30"/>
          <w:szCs w:val="30"/>
        </w:rPr>
        <w:t>编号：</w:t>
      </w:r>
      <w:r>
        <w:rPr>
          <w:rFonts w:hint="eastAsia"/>
          <w:b/>
          <w:sz w:val="30"/>
          <w:szCs w:val="30"/>
          <w:lang w:eastAsia="zh-CN"/>
        </w:rPr>
        <w:t>CG23-049</w:t>
      </w:r>
    </w:p>
    <w:p>
      <w:pPr>
        <w:suppressAutoHyphens w:val="0"/>
        <w:jc w:val="center"/>
        <w:rPr>
          <w:b/>
          <w:sz w:val="30"/>
          <w:szCs w:val="30"/>
          <w:lang w:eastAsia="zh-CN"/>
        </w:rPr>
      </w:pPr>
    </w:p>
    <w:p>
      <w:pPr>
        <w:suppressAutoHyphens w:val="0"/>
        <w:jc w:val="center"/>
        <w:rPr>
          <w:b/>
          <w:sz w:val="30"/>
          <w:szCs w:val="30"/>
          <w:lang w:eastAsia="zh-CN"/>
        </w:rPr>
      </w:pPr>
    </w:p>
    <w:p>
      <w:pPr>
        <w:suppressAutoHyphens w:val="0"/>
        <w:jc w:val="center"/>
        <w:rPr>
          <w:b/>
          <w:sz w:val="30"/>
          <w:szCs w:val="30"/>
          <w:lang w:eastAsia="zh-CN"/>
        </w:rPr>
      </w:pPr>
    </w:p>
    <w:p>
      <w:pPr>
        <w:suppressAutoHyphens w:val="0"/>
        <w:jc w:val="center"/>
        <w:rPr>
          <w:b/>
          <w:sz w:val="30"/>
          <w:szCs w:val="30"/>
          <w:lang w:eastAsia="zh-CN"/>
        </w:rPr>
      </w:pP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sz w:val="28"/>
          <w:szCs w:val="28"/>
          <w:lang w:eastAsia="zh-CN"/>
        </w:rPr>
      </w:pPr>
    </w:p>
    <w:p>
      <w:pPr>
        <w:suppressAutoHyphens w:val="0"/>
        <w:jc w:val="center"/>
        <w:rPr>
          <w:rFonts w:hint="eastAsia"/>
          <w:sz w:val="28"/>
          <w:szCs w:val="28"/>
          <w:lang w:eastAsia="zh-CN"/>
        </w:rPr>
      </w:pPr>
    </w:p>
    <w:p>
      <w:pPr>
        <w:suppressAutoHyphens w:val="0"/>
        <w:jc w:val="center"/>
        <w:rPr>
          <w:rFonts w:hint="eastAsia"/>
          <w:sz w:val="28"/>
          <w:szCs w:val="28"/>
          <w:lang w:eastAsia="zh-CN"/>
        </w:rPr>
      </w:pPr>
    </w:p>
    <w:p>
      <w:pPr>
        <w:suppressAutoHyphens w:val="0"/>
        <w:jc w:val="center"/>
        <w:rPr>
          <w:sz w:val="28"/>
          <w:szCs w:val="28"/>
          <w:lang w:eastAsia="zh-CN"/>
        </w:rPr>
      </w:pPr>
    </w:p>
    <w:p>
      <w:pPr>
        <w:suppressAutoHyphens w:val="0"/>
        <w:jc w:val="center"/>
        <w:rPr>
          <w:rFonts w:hint="eastAsia"/>
          <w:b/>
          <w:sz w:val="30"/>
          <w:szCs w:val="30"/>
          <w:lang w:eastAsia="zh-CN"/>
        </w:rPr>
      </w:pPr>
      <w:r>
        <w:rPr>
          <w:rFonts w:hint="eastAsia"/>
          <w:b/>
          <w:sz w:val="30"/>
          <w:szCs w:val="30"/>
          <w:lang w:eastAsia="zh-CN"/>
        </w:rPr>
        <w:t>余姚市政府采购中心</w:t>
      </w:r>
    </w:p>
    <w:p>
      <w:pPr>
        <w:suppressAutoHyphens w:val="0"/>
        <w:jc w:val="center"/>
        <w:rPr>
          <w:rFonts w:hint="eastAsia"/>
          <w:b/>
          <w:sz w:val="30"/>
          <w:szCs w:val="30"/>
          <w:lang w:eastAsia="zh-CN"/>
        </w:rPr>
      </w:pPr>
    </w:p>
    <w:p>
      <w:pPr>
        <w:pStyle w:val="37"/>
        <w:spacing w:before="0" w:after="150" w:line="375" w:lineRule="atLeast"/>
        <w:ind w:firstLine="1397" w:firstLineChars="464"/>
        <w:rPr>
          <w:rFonts w:hint="eastAsia" w:ascii="Times New Roman" w:hAnsi="Times New Roman" w:cs="Times New Roman"/>
          <w:b/>
          <w:sz w:val="30"/>
          <w:szCs w:val="30"/>
          <w:lang w:eastAsia="zh-CN"/>
        </w:rPr>
      </w:pPr>
      <w:r>
        <w:rPr>
          <w:rFonts w:hint="eastAsia" w:ascii="Times New Roman" w:hAnsi="Times New Roman" w:cs="Times New Roman"/>
          <w:b/>
          <w:sz w:val="30"/>
          <w:szCs w:val="30"/>
          <w:lang w:eastAsia="zh-CN"/>
        </w:rPr>
        <w:t>地    址：余姚市谭家岭东路2号南雷大厦</w:t>
      </w:r>
    </w:p>
    <w:p>
      <w:pPr>
        <w:suppressAutoHyphens w:val="0"/>
        <w:jc w:val="center"/>
        <w:rPr>
          <w:rFonts w:hint="eastAsia"/>
          <w:b/>
          <w:sz w:val="30"/>
          <w:szCs w:val="30"/>
          <w:lang w:eastAsia="zh-CN"/>
        </w:rPr>
      </w:pPr>
    </w:p>
    <w:p>
      <w:pPr>
        <w:suppressAutoHyphens w:val="0"/>
        <w:ind w:firstLine="3301" w:firstLineChars="1096"/>
        <w:rPr>
          <w:b/>
          <w:sz w:val="30"/>
          <w:szCs w:val="30"/>
          <w:lang w:eastAsia="zh-CN"/>
        </w:rPr>
      </w:pPr>
      <w:r>
        <w:rPr>
          <w:rFonts w:hint="eastAsia"/>
          <w:b/>
          <w:sz w:val="30"/>
          <w:szCs w:val="30"/>
          <w:lang w:eastAsia="zh-CN"/>
        </w:rPr>
        <w:t>二零二</w:t>
      </w:r>
      <w:r>
        <w:rPr>
          <w:rFonts w:hint="eastAsia"/>
          <w:b/>
          <w:sz w:val="30"/>
          <w:szCs w:val="30"/>
          <w:lang w:val="en-US" w:eastAsia="zh-CN"/>
        </w:rPr>
        <w:t>三</w:t>
      </w:r>
      <w:r>
        <w:rPr>
          <w:rFonts w:hint="eastAsia"/>
          <w:b/>
          <w:sz w:val="30"/>
          <w:szCs w:val="30"/>
          <w:lang w:eastAsia="zh-CN"/>
        </w:rPr>
        <w:t>年</w:t>
      </w:r>
      <w:r>
        <w:rPr>
          <w:rFonts w:hint="eastAsia"/>
          <w:b/>
          <w:sz w:val="30"/>
          <w:szCs w:val="30"/>
          <w:lang w:val="en-US" w:eastAsia="zh-CN"/>
        </w:rPr>
        <w:t>十一</w:t>
      </w:r>
      <w:r>
        <w:rPr>
          <w:rFonts w:hint="eastAsia"/>
          <w:b/>
          <w:sz w:val="30"/>
          <w:szCs w:val="30"/>
          <w:lang w:eastAsia="zh-CN"/>
        </w:rPr>
        <w:t xml:space="preserve">月 </w:t>
      </w:r>
    </w:p>
    <w:p>
      <w:pPr>
        <w:suppressAutoHyphens w:val="0"/>
        <w:spacing w:line="480" w:lineRule="auto"/>
        <w:jc w:val="center"/>
        <w:rPr>
          <w:rFonts w:eastAsia="黑体"/>
          <w:sz w:val="32"/>
          <w:szCs w:val="20"/>
          <w:lang w:eastAsia="zh-CN"/>
        </w:rPr>
      </w:pPr>
      <w:r>
        <w:rPr>
          <w:rFonts w:eastAsia="黑体"/>
          <w:sz w:val="32"/>
          <w:szCs w:val="20"/>
          <w:lang w:eastAsia="zh-CN"/>
        </w:rPr>
        <w:br w:type="page"/>
      </w:r>
    </w:p>
    <w:p>
      <w:pPr>
        <w:suppressAutoHyphens w:val="0"/>
        <w:spacing w:line="480" w:lineRule="auto"/>
        <w:jc w:val="center"/>
        <w:rPr>
          <w:rFonts w:eastAsia="黑体"/>
          <w:sz w:val="32"/>
          <w:szCs w:val="20"/>
          <w:lang w:eastAsia="zh-CN"/>
        </w:rPr>
      </w:pPr>
    </w:p>
    <w:p>
      <w:pPr>
        <w:suppressAutoHyphens w:val="0"/>
        <w:spacing w:line="480" w:lineRule="auto"/>
        <w:jc w:val="center"/>
        <w:rPr>
          <w:rFonts w:eastAsia="黑体"/>
          <w:sz w:val="32"/>
          <w:szCs w:val="20"/>
          <w:lang w:eastAsia="zh-CN"/>
        </w:rPr>
      </w:pPr>
      <w:r>
        <w:rPr>
          <w:rFonts w:hint="eastAsia" w:eastAsia="黑体"/>
          <w:sz w:val="32"/>
          <w:szCs w:val="20"/>
          <w:lang w:eastAsia="zh-CN"/>
        </w:rPr>
        <w:t>目</w:t>
      </w:r>
      <w:r>
        <w:rPr>
          <w:rFonts w:eastAsia="黑体"/>
          <w:sz w:val="32"/>
          <w:szCs w:val="20"/>
          <w:lang w:eastAsia="zh-CN"/>
        </w:rPr>
        <w:t xml:space="preserve">   </w:t>
      </w:r>
      <w:r>
        <w:rPr>
          <w:rFonts w:hint="eastAsia" w:eastAsia="黑体"/>
          <w:sz w:val="32"/>
          <w:szCs w:val="20"/>
          <w:lang w:eastAsia="zh-CN"/>
        </w:rPr>
        <w:t>录</w:t>
      </w:r>
    </w:p>
    <w:p>
      <w:pPr>
        <w:suppressAutoHyphens w:val="0"/>
        <w:spacing w:line="480" w:lineRule="auto"/>
        <w:ind w:left="3000"/>
        <w:jc w:val="center"/>
        <w:rPr>
          <w:rFonts w:eastAsia="黑体"/>
          <w:sz w:val="44"/>
          <w:szCs w:val="20"/>
          <w:lang w:eastAsia="zh-CN"/>
        </w:rPr>
      </w:pPr>
    </w:p>
    <w:p>
      <w:pPr>
        <w:suppressAutoHyphens w:val="0"/>
        <w:spacing w:line="720" w:lineRule="auto"/>
        <w:rPr>
          <w:rFonts w:ascii="宋体" w:hAnsi="宋体"/>
          <w:color w:val="000000"/>
          <w:sz w:val="28"/>
          <w:szCs w:val="20"/>
          <w:lang w:eastAsia="zh-CN"/>
        </w:rPr>
      </w:pPr>
      <w:r>
        <w:rPr>
          <w:rFonts w:hint="eastAsia" w:ascii="宋体" w:hAnsi="宋体"/>
          <w:sz w:val="28"/>
          <w:szCs w:val="20"/>
          <w:lang w:eastAsia="zh-CN"/>
        </w:rPr>
        <w:t xml:space="preserve">第一章 </w:t>
      </w:r>
      <w:r>
        <w:rPr>
          <w:rFonts w:hint="eastAsia" w:ascii="宋体" w:hAnsi="宋体"/>
          <w:color w:val="000000"/>
          <w:sz w:val="28"/>
          <w:szCs w:val="20"/>
          <w:lang w:eastAsia="zh-CN"/>
        </w:rPr>
        <w:t>投标邀请</w:t>
      </w:r>
    </w:p>
    <w:p>
      <w:pPr>
        <w:suppressAutoHyphens w:val="0"/>
        <w:spacing w:line="720" w:lineRule="auto"/>
        <w:rPr>
          <w:rFonts w:hint="eastAsia" w:ascii="宋体" w:hAnsi="宋体"/>
          <w:sz w:val="28"/>
          <w:szCs w:val="20"/>
          <w:lang w:eastAsia="zh-CN"/>
        </w:rPr>
      </w:pPr>
      <w:r>
        <w:rPr>
          <w:rFonts w:hint="eastAsia" w:ascii="宋体" w:hAnsi="宋体"/>
          <w:sz w:val="28"/>
          <w:szCs w:val="20"/>
          <w:lang w:eastAsia="zh-CN"/>
        </w:rPr>
        <w:t>第二章 投标人须知</w:t>
      </w:r>
    </w:p>
    <w:p>
      <w:pPr>
        <w:suppressAutoHyphens w:val="0"/>
        <w:spacing w:line="720" w:lineRule="auto"/>
        <w:rPr>
          <w:rFonts w:hint="eastAsia" w:ascii="宋体" w:hAnsi="宋体"/>
          <w:sz w:val="28"/>
          <w:szCs w:val="20"/>
          <w:lang w:eastAsia="zh-CN"/>
        </w:rPr>
      </w:pPr>
      <w:r>
        <w:rPr>
          <w:rFonts w:hint="eastAsia" w:ascii="宋体" w:hAnsi="宋体"/>
          <w:sz w:val="28"/>
          <w:szCs w:val="20"/>
          <w:lang w:eastAsia="zh-CN"/>
        </w:rPr>
        <w:t>第三章 合同文本</w:t>
      </w:r>
    </w:p>
    <w:p>
      <w:pPr>
        <w:suppressAutoHyphens w:val="0"/>
        <w:spacing w:line="720" w:lineRule="auto"/>
        <w:rPr>
          <w:rFonts w:hint="eastAsia" w:ascii="宋体" w:hAnsi="宋体"/>
          <w:sz w:val="28"/>
          <w:szCs w:val="20"/>
          <w:lang w:eastAsia="zh-CN"/>
        </w:rPr>
      </w:pPr>
      <w:r>
        <w:rPr>
          <w:rFonts w:hint="eastAsia" w:ascii="宋体" w:hAnsi="宋体"/>
          <w:sz w:val="28"/>
          <w:szCs w:val="20"/>
          <w:lang w:eastAsia="zh-CN"/>
        </w:rPr>
        <w:t>第四章 采购内容及技术要求</w:t>
      </w:r>
    </w:p>
    <w:p>
      <w:pPr>
        <w:suppressAutoHyphens w:val="0"/>
        <w:spacing w:line="720" w:lineRule="auto"/>
        <w:rPr>
          <w:rFonts w:hint="eastAsia" w:ascii="宋体" w:hAnsi="宋体"/>
          <w:sz w:val="28"/>
          <w:szCs w:val="20"/>
          <w:lang w:eastAsia="zh-CN"/>
        </w:rPr>
      </w:pPr>
      <w:r>
        <w:rPr>
          <w:rFonts w:hint="eastAsia" w:ascii="宋体" w:hAnsi="宋体"/>
          <w:sz w:val="28"/>
          <w:szCs w:val="20"/>
          <w:lang w:eastAsia="zh-CN"/>
        </w:rPr>
        <w:t>第五章 投标文件格式</w:t>
      </w:r>
    </w:p>
    <w:p>
      <w:pPr>
        <w:pStyle w:val="4"/>
        <w:rPr>
          <w:rFonts w:eastAsia="仿宋_GB2312"/>
          <w:sz w:val="28"/>
        </w:rPr>
      </w:pPr>
      <w:r>
        <w:br w:type="page"/>
      </w:r>
      <w:r>
        <w:t xml:space="preserve">第一章 </w:t>
      </w:r>
      <w:r>
        <w:rPr>
          <w:rFonts w:hint="eastAsia"/>
        </w:rPr>
        <w:t>投标邀请</w:t>
      </w:r>
    </w:p>
    <w:p>
      <w:pPr>
        <w:spacing w:line="360" w:lineRule="auto"/>
        <w:jc w:val="center"/>
        <w:rPr>
          <w:rFonts w:ascii="黑体" w:hAnsi="黑体" w:eastAsia="黑体" w:cs="宋体"/>
          <w:color w:val="000000"/>
          <w:sz w:val="36"/>
        </w:rPr>
      </w:pPr>
    </w:p>
    <w:p>
      <w:pPr>
        <w:pBdr>
          <w:top w:val="single" w:color="auto" w:sz="4" w:space="1"/>
          <w:left w:val="single" w:color="auto" w:sz="4" w:space="4"/>
          <w:bottom w:val="single" w:color="auto" w:sz="4" w:space="1"/>
          <w:right w:val="single" w:color="auto" w:sz="4" w:space="4"/>
        </w:pBdr>
        <w:suppressAutoHyphens w:val="0"/>
        <w:spacing w:line="360" w:lineRule="auto"/>
        <w:ind w:firstLine="480" w:firstLineChars="200"/>
        <w:jc w:val="center"/>
        <w:rPr>
          <w:rFonts w:ascii="宋体" w:hAnsi="宋体"/>
          <w:kern w:val="2"/>
          <w:sz w:val="24"/>
          <w:lang w:eastAsia="zh-CN"/>
        </w:rPr>
      </w:pPr>
      <w:r>
        <w:rPr>
          <w:rFonts w:hint="eastAsia" w:ascii="宋体" w:hAnsi="宋体"/>
          <w:kern w:val="2"/>
          <w:sz w:val="24"/>
          <w:lang w:eastAsia="zh-CN"/>
        </w:rPr>
        <w:t>项目概况</w:t>
      </w:r>
    </w:p>
    <w:p>
      <w:pPr>
        <w:pBdr>
          <w:top w:val="single" w:color="auto" w:sz="4" w:space="1"/>
          <w:left w:val="single" w:color="auto" w:sz="4" w:space="4"/>
          <w:bottom w:val="single" w:color="auto" w:sz="4" w:space="1"/>
          <w:right w:val="single" w:color="auto" w:sz="4" w:space="4"/>
        </w:pBdr>
        <w:suppressAutoHyphens w:val="0"/>
        <w:spacing w:line="360" w:lineRule="auto"/>
        <w:ind w:firstLine="480" w:firstLineChars="200"/>
        <w:jc w:val="center"/>
        <w:rPr>
          <w:rFonts w:hint="eastAsia" w:ascii="宋体" w:hAnsi="宋体"/>
          <w:kern w:val="2"/>
          <w:sz w:val="24"/>
          <w:u w:val="single"/>
          <w:lang w:eastAsia="zh-CN"/>
        </w:rPr>
      </w:pPr>
      <w:r>
        <w:rPr>
          <w:rFonts w:hint="eastAsia" w:ascii="宋体" w:hAnsi="宋体"/>
          <w:kern w:val="2"/>
          <w:sz w:val="24"/>
          <w:u w:val="single"/>
          <w:lang w:eastAsia="zh-CN"/>
        </w:rPr>
        <w:t>余姚市园林风景管理中心兰江广场、蛇山公园等城区公园和玉皇山</w:t>
      </w:r>
    </w:p>
    <w:p>
      <w:pPr>
        <w:pBdr>
          <w:top w:val="single" w:color="auto" w:sz="4" w:space="1"/>
          <w:left w:val="single" w:color="auto" w:sz="4" w:space="4"/>
          <w:bottom w:val="single" w:color="auto" w:sz="4" w:space="1"/>
          <w:right w:val="single" w:color="auto" w:sz="4" w:space="4"/>
        </w:pBdr>
        <w:suppressAutoHyphens w:val="0"/>
        <w:spacing w:line="360" w:lineRule="auto"/>
        <w:jc w:val="center"/>
        <w:rPr>
          <w:rFonts w:hint="eastAsia" w:ascii="宋体" w:hAnsi="宋体"/>
          <w:sz w:val="24"/>
          <w:u w:val="single"/>
        </w:rPr>
      </w:pPr>
      <w:r>
        <w:rPr>
          <w:rFonts w:hint="eastAsia" w:ascii="宋体" w:hAnsi="宋体"/>
          <w:kern w:val="2"/>
          <w:sz w:val="24"/>
          <w:u w:val="single"/>
          <w:lang w:eastAsia="zh-CN"/>
        </w:rPr>
        <w:t>公园、望湖公园物业管理服务采购项目</w:t>
      </w:r>
      <w:r>
        <w:rPr>
          <w:rFonts w:hint="eastAsia" w:ascii="宋体" w:hAnsi="宋体"/>
          <w:sz w:val="24"/>
        </w:rPr>
        <w:t>的潜在投标人应在</w:t>
      </w:r>
      <w:r>
        <w:rPr>
          <w:rFonts w:hint="eastAsia" w:ascii="宋体" w:hAnsi="宋体"/>
          <w:kern w:val="2"/>
          <w:sz w:val="24"/>
          <w:u w:val="single"/>
          <w:lang w:eastAsia="zh-CN"/>
        </w:rPr>
        <w:t>政府采购云平台</w:t>
      </w:r>
      <w:r>
        <w:rPr>
          <w:rFonts w:hint="eastAsia" w:ascii="宋体" w:hAnsi="宋体" w:cs="宋体"/>
          <w:sz w:val="24"/>
          <w:u w:val="single"/>
        </w:rPr>
        <w:t>（</w:t>
      </w:r>
      <w:r>
        <w:rPr>
          <w:rFonts w:ascii="宋体" w:hAnsi="宋体" w:cs="宋体"/>
          <w:sz w:val="24"/>
          <w:u w:val="single"/>
        </w:rPr>
        <w:t>http://www.zcygov.cn</w:t>
      </w:r>
      <w:r>
        <w:rPr>
          <w:rFonts w:hint="eastAsia" w:ascii="宋体" w:hAnsi="宋体"/>
          <w:sz w:val="24"/>
          <w:u w:val="single"/>
        </w:rPr>
        <w:t>）</w:t>
      </w:r>
      <w:r>
        <w:rPr>
          <w:rFonts w:hint="eastAsia" w:ascii="宋体" w:hAnsi="宋体"/>
          <w:sz w:val="24"/>
        </w:rPr>
        <w:t>获取</w:t>
      </w:r>
      <w:r>
        <w:rPr>
          <w:rFonts w:hint="eastAsia" w:ascii="宋体" w:hAnsi="宋体"/>
          <w:sz w:val="24"/>
          <w:lang w:eastAsia="zh-CN"/>
        </w:rPr>
        <w:t>（</w:t>
      </w:r>
      <w:r>
        <w:rPr>
          <w:rFonts w:ascii="宋体" w:hAnsi="宋体"/>
          <w:sz w:val="24"/>
          <w:lang w:eastAsia="zh-CN"/>
        </w:rPr>
        <w:t>下载）</w:t>
      </w:r>
      <w:r>
        <w:rPr>
          <w:rFonts w:hint="eastAsia" w:ascii="宋体" w:hAnsi="宋体"/>
          <w:sz w:val="24"/>
        </w:rPr>
        <w:t>招标文件，并于</w:t>
      </w:r>
      <w:r>
        <w:rPr>
          <w:rFonts w:hint="eastAsia" w:ascii="宋体" w:hAnsi="宋体"/>
          <w:sz w:val="24"/>
          <w:u w:val="single"/>
        </w:rPr>
        <w:t xml:space="preserve"> 202</w:t>
      </w:r>
      <w:r>
        <w:rPr>
          <w:rFonts w:hint="eastAsia" w:ascii="宋体" w:hAnsi="宋体"/>
          <w:sz w:val="24"/>
          <w:u w:val="single"/>
          <w:lang w:val="en-US" w:eastAsia="zh-CN"/>
        </w:rPr>
        <w:t>3</w:t>
      </w:r>
      <w:r>
        <w:rPr>
          <w:rFonts w:hint="eastAsia" w:ascii="宋体" w:hAnsi="宋体"/>
          <w:sz w:val="24"/>
          <w:u w:val="single"/>
        </w:rPr>
        <w:t>年</w:t>
      </w:r>
      <w:r>
        <w:rPr>
          <w:rFonts w:ascii="宋体" w:hAnsi="宋体"/>
          <w:sz w:val="24"/>
          <w:u w:val="single"/>
          <w:lang w:eastAsia="zh-CN"/>
        </w:rPr>
        <w:t xml:space="preserve"> 1</w:t>
      </w:r>
      <w:r>
        <w:rPr>
          <w:rFonts w:hint="eastAsia" w:ascii="宋体" w:hAnsi="宋体"/>
          <w:sz w:val="24"/>
          <w:u w:val="single"/>
          <w:lang w:val="en-US" w:eastAsia="zh-CN"/>
        </w:rPr>
        <w:t>2</w:t>
      </w:r>
      <w:r>
        <w:rPr>
          <w:rFonts w:ascii="宋体" w:hAnsi="宋体"/>
          <w:sz w:val="24"/>
          <w:u w:val="single"/>
          <w:lang w:eastAsia="zh-CN"/>
        </w:rPr>
        <w:t xml:space="preserve"> </w:t>
      </w:r>
      <w:r>
        <w:rPr>
          <w:rFonts w:hint="eastAsia" w:ascii="宋体" w:hAnsi="宋体"/>
          <w:sz w:val="24"/>
          <w:u w:val="single"/>
        </w:rPr>
        <w:t>月</w:t>
      </w:r>
    </w:p>
    <w:p>
      <w:pPr>
        <w:pBdr>
          <w:top w:val="single" w:color="auto" w:sz="4" w:space="1"/>
          <w:left w:val="single" w:color="auto" w:sz="4" w:space="4"/>
          <w:bottom w:val="single" w:color="auto" w:sz="4" w:space="1"/>
          <w:right w:val="single" w:color="auto" w:sz="4" w:space="4"/>
        </w:pBdr>
        <w:suppressAutoHyphens w:val="0"/>
        <w:spacing w:line="360" w:lineRule="auto"/>
        <w:ind w:firstLine="480" w:firstLineChars="200"/>
        <w:jc w:val="both"/>
        <w:rPr>
          <w:rFonts w:ascii="宋体" w:hAnsi="宋体"/>
          <w:kern w:val="2"/>
          <w:sz w:val="24"/>
          <w:lang w:eastAsia="zh-CN"/>
        </w:rPr>
      </w:pPr>
      <w:r>
        <w:rPr>
          <w:rFonts w:hint="eastAsia" w:ascii="宋体" w:hAnsi="宋体"/>
          <w:sz w:val="24"/>
          <w:u w:val="single"/>
          <w:lang w:val="en-US" w:eastAsia="zh-CN"/>
        </w:rPr>
        <w:t>6</w:t>
      </w:r>
      <w:r>
        <w:rPr>
          <w:rFonts w:ascii="宋体" w:hAnsi="宋体"/>
          <w:sz w:val="24"/>
          <w:u w:val="single"/>
          <w:lang w:eastAsia="zh-CN"/>
        </w:rPr>
        <w:t xml:space="preserve"> 日</w:t>
      </w:r>
      <w:r>
        <w:rPr>
          <w:rFonts w:hint="eastAsia" w:ascii="宋体" w:hAnsi="宋体"/>
          <w:sz w:val="24"/>
          <w:u w:val="single"/>
        </w:rPr>
        <w:t xml:space="preserve"> 9点00分</w:t>
      </w:r>
      <w:r>
        <w:rPr>
          <w:rFonts w:hint="eastAsia" w:ascii="宋体" w:hAnsi="宋体"/>
          <w:sz w:val="24"/>
        </w:rPr>
        <w:t>（</w:t>
      </w:r>
      <w:r>
        <w:rPr>
          <w:rFonts w:hint="eastAsia" w:ascii="宋体" w:hAnsi="宋体"/>
          <w:bCs/>
          <w:sz w:val="24"/>
        </w:rPr>
        <w:t>北京时间）前</w:t>
      </w:r>
      <w:r>
        <w:rPr>
          <w:rFonts w:hint="eastAsia" w:ascii="宋体" w:hAnsi="宋体"/>
          <w:bCs/>
          <w:sz w:val="24"/>
          <w:lang w:eastAsia="zh-CN"/>
        </w:rPr>
        <w:t>提</w:t>
      </w:r>
      <w:r>
        <w:rPr>
          <w:rFonts w:hint="eastAsia" w:ascii="宋体" w:hAnsi="宋体"/>
          <w:bCs/>
          <w:sz w:val="24"/>
        </w:rPr>
        <w:t>交</w:t>
      </w:r>
      <w:r>
        <w:rPr>
          <w:rFonts w:hint="eastAsia" w:ascii="宋体" w:hAnsi="宋体"/>
          <w:bCs/>
          <w:sz w:val="24"/>
          <w:lang w:eastAsia="zh-CN"/>
        </w:rPr>
        <w:t>（</w:t>
      </w:r>
      <w:r>
        <w:rPr>
          <w:rFonts w:ascii="宋体" w:hAnsi="宋体"/>
          <w:bCs/>
          <w:sz w:val="24"/>
          <w:lang w:eastAsia="zh-CN"/>
        </w:rPr>
        <w:t>上传）</w:t>
      </w:r>
      <w:r>
        <w:rPr>
          <w:rFonts w:hint="eastAsia" w:ascii="宋体" w:hAnsi="宋体"/>
          <w:bCs/>
          <w:sz w:val="24"/>
        </w:rPr>
        <w:t>电</w:t>
      </w:r>
      <w:r>
        <w:rPr>
          <w:rFonts w:ascii="宋体" w:hAnsi="宋体"/>
          <w:bCs/>
          <w:sz w:val="24"/>
        </w:rPr>
        <w:t>子</w:t>
      </w:r>
      <w:r>
        <w:rPr>
          <w:rFonts w:hint="eastAsia" w:ascii="宋体" w:hAnsi="宋体"/>
          <w:bCs/>
          <w:sz w:val="24"/>
        </w:rPr>
        <w:t>投标</w:t>
      </w:r>
      <w:r>
        <w:rPr>
          <w:rFonts w:ascii="宋体" w:hAnsi="宋体"/>
          <w:bCs/>
          <w:sz w:val="24"/>
        </w:rPr>
        <w:t>文件</w:t>
      </w:r>
      <w:r>
        <w:rPr>
          <w:rFonts w:hint="eastAsia" w:ascii="宋体" w:hAnsi="宋体"/>
          <w:sz w:val="24"/>
        </w:rPr>
        <w:t>。</w:t>
      </w:r>
      <w:bookmarkStart w:id="0" w:name="_Toc35393621"/>
      <w:bookmarkStart w:id="1" w:name="_Toc28359002"/>
      <w:bookmarkStart w:id="2" w:name="_Toc35393790"/>
      <w:bookmarkStart w:id="3" w:name="_Toc28359079"/>
      <w:bookmarkStart w:id="4" w:name="_Hlk24379207"/>
    </w:p>
    <w:p>
      <w:pPr>
        <w:pStyle w:val="7"/>
      </w:pPr>
      <w:r>
        <w:rPr>
          <w:rFonts w:hint="eastAsia"/>
        </w:rPr>
        <w:t>一、项目基本情况</w:t>
      </w:r>
      <w:bookmarkEnd w:id="0"/>
      <w:bookmarkEnd w:id="1"/>
      <w:bookmarkEnd w:id="2"/>
      <w:bookmarkEnd w:id="3"/>
    </w:p>
    <w:p>
      <w:pPr>
        <w:suppressAutoHyphens w:val="0"/>
        <w:spacing w:line="360" w:lineRule="auto"/>
        <w:ind w:firstLine="480" w:firstLineChars="200"/>
        <w:jc w:val="left"/>
        <w:rPr>
          <w:rFonts w:ascii="宋体" w:hAnsi="宋体"/>
          <w:kern w:val="2"/>
          <w:sz w:val="24"/>
          <w:u w:val="single"/>
          <w:lang w:eastAsia="zh-CN"/>
        </w:rPr>
      </w:pPr>
      <w:r>
        <w:rPr>
          <w:rFonts w:hint="eastAsia" w:ascii="宋体" w:hAnsi="宋体"/>
          <w:kern w:val="2"/>
          <w:sz w:val="24"/>
          <w:lang w:eastAsia="zh-CN"/>
        </w:rPr>
        <w:t>项目编号：</w:t>
      </w:r>
      <w:r>
        <w:rPr>
          <w:rFonts w:hint="eastAsia" w:ascii="宋体" w:hAnsi="宋体"/>
          <w:kern w:val="2"/>
          <w:sz w:val="24"/>
          <w:u w:val="single"/>
          <w:lang w:eastAsia="zh-CN"/>
        </w:rPr>
        <w:t>CG23-049</w:t>
      </w:r>
    </w:p>
    <w:p>
      <w:pPr>
        <w:suppressAutoHyphens w:val="0"/>
        <w:spacing w:line="360" w:lineRule="auto"/>
        <w:ind w:firstLine="480" w:firstLineChars="200"/>
        <w:jc w:val="left"/>
        <w:rPr>
          <w:rFonts w:hint="eastAsia" w:ascii="宋体" w:hAnsi="宋体"/>
          <w:kern w:val="2"/>
          <w:sz w:val="24"/>
          <w:u w:val="single"/>
          <w:lang w:eastAsia="zh-CN"/>
        </w:rPr>
      </w:pPr>
      <w:r>
        <w:rPr>
          <w:rFonts w:hint="eastAsia" w:ascii="宋体" w:hAnsi="宋体"/>
          <w:kern w:val="2"/>
          <w:sz w:val="24"/>
          <w:lang w:eastAsia="zh-CN"/>
        </w:rPr>
        <w:t>项目名称：</w:t>
      </w:r>
      <w:r>
        <w:rPr>
          <w:rFonts w:hint="eastAsia" w:ascii="宋体" w:hAnsi="宋体"/>
          <w:kern w:val="2"/>
          <w:sz w:val="24"/>
          <w:u w:val="single"/>
          <w:lang w:eastAsia="zh-CN"/>
        </w:rPr>
        <w:t>余姚市园林风景管理中心兰江广场、蛇山公园等城区公园和玉皇山公园、望湖公园物业管理服务采购项目</w:t>
      </w:r>
    </w:p>
    <w:p>
      <w:pPr>
        <w:suppressAutoHyphens w:val="0"/>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预算金额：</w:t>
      </w:r>
      <w:r>
        <w:rPr>
          <w:rFonts w:hint="eastAsia" w:ascii="宋体" w:hAnsi="宋体"/>
          <w:kern w:val="2"/>
          <w:sz w:val="24"/>
          <w:u w:val="single"/>
          <w:lang w:val="en-US" w:eastAsia="zh-CN"/>
        </w:rPr>
        <w:t>966</w:t>
      </w:r>
      <w:r>
        <w:rPr>
          <w:rFonts w:hint="eastAsia" w:ascii="宋体" w:hAnsi="宋体"/>
          <w:kern w:val="2"/>
          <w:sz w:val="24"/>
          <w:u w:val="single"/>
          <w:lang w:eastAsia="zh-CN"/>
        </w:rPr>
        <w:t>0000元</w:t>
      </w:r>
    </w:p>
    <w:p>
      <w:pPr>
        <w:suppressAutoHyphens w:val="0"/>
        <w:spacing w:line="360" w:lineRule="auto"/>
        <w:ind w:firstLine="480" w:firstLineChars="200"/>
        <w:jc w:val="left"/>
        <w:rPr>
          <w:rFonts w:hint="eastAsia" w:ascii="宋体" w:hAnsi="宋体"/>
          <w:color w:val="auto"/>
          <w:kern w:val="2"/>
          <w:sz w:val="24"/>
          <w:u w:val="single"/>
          <w:lang w:eastAsia="zh-CN"/>
        </w:rPr>
      </w:pPr>
      <w:r>
        <w:rPr>
          <w:rFonts w:hint="eastAsia" w:ascii="宋体" w:hAnsi="宋体"/>
          <w:kern w:val="2"/>
          <w:sz w:val="24"/>
          <w:lang w:eastAsia="zh-CN"/>
        </w:rPr>
        <w:t>最高限价</w:t>
      </w:r>
      <w:r>
        <w:rPr>
          <w:rFonts w:hint="eastAsia" w:ascii="宋体" w:hAnsi="宋体"/>
          <w:color w:val="auto"/>
          <w:kern w:val="2"/>
          <w:sz w:val="24"/>
          <w:lang w:eastAsia="zh-CN"/>
        </w:rPr>
        <w:t>（若有）：</w:t>
      </w:r>
      <w:r>
        <w:rPr>
          <w:rFonts w:hint="eastAsia" w:ascii="宋体" w:hAnsi="宋体"/>
          <w:color w:val="auto"/>
          <w:kern w:val="2"/>
          <w:sz w:val="24"/>
          <w:u w:val="single"/>
          <w:lang w:val="en-US" w:eastAsia="zh-CN"/>
        </w:rPr>
        <w:tab/>
      </w:r>
      <w:r>
        <w:rPr>
          <w:rFonts w:hint="eastAsia" w:ascii="宋体" w:hAnsi="宋体"/>
          <w:color w:val="auto"/>
          <w:kern w:val="2"/>
          <w:sz w:val="24"/>
          <w:u w:val="single"/>
          <w:lang w:val="en-US" w:eastAsia="zh-CN"/>
        </w:rPr>
        <w:t xml:space="preserve">/ </w:t>
      </w:r>
      <w:r>
        <w:rPr>
          <w:rFonts w:hint="eastAsia" w:ascii="宋体" w:hAnsi="宋体"/>
          <w:color w:val="auto"/>
          <w:kern w:val="2"/>
          <w:sz w:val="24"/>
          <w:u w:val="single"/>
          <w:lang w:eastAsia="zh-CN"/>
        </w:rPr>
        <w:t xml:space="preserve">元 </w:t>
      </w:r>
    </w:p>
    <w:p>
      <w:pPr>
        <w:suppressAutoHyphens w:val="0"/>
        <w:spacing w:line="360" w:lineRule="auto"/>
        <w:ind w:firstLine="480" w:firstLineChars="200"/>
        <w:jc w:val="left"/>
        <w:rPr>
          <w:rFonts w:hint="eastAsia" w:ascii="宋体" w:hAnsi="宋体" w:eastAsia="宋体" w:cs="Times New Roman"/>
          <w:color w:val="auto"/>
          <w:kern w:val="2"/>
          <w:sz w:val="24"/>
          <w:lang w:val="en-US" w:eastAsia="zh-CN"/>
        </w:rPr>
      </w:pPr>
      <w:r>
        <w:rPr>
          <w:rFonts w:hint="eastAsia" w:ascii="宋体" w:hAnsi="宋体" w:eastAsia="宋体" w:cs="Times New Roman"/>
          <w:color w:val="auto"/>
          <w:kern w:val="2"/>
          <w:sz w:val="24"/>
          <w:lang w:val="en-US" w:eastAsia="zh-CN"/>
        </w:rPr>
        <w:t>标项一</w:t>
      </w:r>
    </w:p>
    <w:p>
      <w:pPr>
        <w:suppressAutoHyphens w:val="0"/>
        <w:spacing w:line="360" w:lineRule="auto"/>
        <w:ind w:firstLine="480" w:firstLineChars="200"/>
        <w:jc w:val="left"/>
        <w:rPr>
          <w:rFonts w:hint="eastAsia" w:ascii="宋体" w:hAnsi="宋体" w:eastAsia="宋体" w:cs="Times New Roman"/>
          <w:color w:val="auto"/>
          <w:kern w:val="2"/>
          <w:sz w:val="24"/>
          <w:lang w:val="en-US" w:eastAsia="zh-CN"/>
        </w:rPr>
      </w:pPr>
      <w:r>
        <w:rPr>
          <w:rFonts w:hint="eastAsia" w:ascii="宋体" w:hAnsi="宋体" w:eastAsia="宋体" w:cs="Times New Roman"/>
          <w:color w:val="auto"/>
          <w:kern w:val="2"/>
          <w:sz w:val="24"/>
          <w:lang w:val="en-US" w:eastAsia="zh-CN"/>
        </w:rPr>
        <w:t>标项名称：</w:t>
      </w:r>
      <w:r>
        <w:rPr>
          <w:rFonts w:hint="eastAsia" w:ascii="宋体" w:hAnsi="宋体"/>
          <w:kern w:val="2"/>
          <w:sz w:val="24"/>
          <w:u w:val="single"/>
          <w:lang w:eastAsia="zh-CN"/>
        </w:rPr>
        <w:t>兰江广场、蛇山公园等城区公园物业管理服务</w:t>
      </w:r>
      <w:r>
        <w:rPr>
          <w:rFonts w:hint="eastAsia" w:ascii="宋体" w:hAnsi="宋体" w:eastAsia="宋体" w:cs="Times New Roman"/>
          <w:color w:val="auto"/>
          <w:kern w:val="2"/>
          <w:sz w:val="24"/>
          <w:lang w:val="en-US" w:eastAsia="zh-CN"/>
        </w:rPr>
        <w:t>      </w:t>
      </w:r>
    </w:p>
    <w:p>
      <w:pPr>
        <w:suppressAutoHyphens w:val="0"/>
        <w:spacing w:line="360" w:lineRule="auto"/>
        <w:ind w:firstLine="480" w:firstLineChars="200"/>
        <w:jc w:val="left"/>
        <w:rPr>
          <w:rFonts w:hint="eastAsia" w:ascii="宋体" w:hAnsi="宋体" w:eastAsia="宋体" w:cs="Times New Roman"/>
          <w:i w:val="0"/>
          <w:iCs w:val="0"/>
          <w:color w:val="auto"/>
          <w:kern w:val="2"/>
          <w:sz w:val="24"/>
          <w:u w:val="single"/>
          <w:lang w:val="en-US" w:eastAsia="zh-CN"/>
        </w:rPr>
      </w:pPr>
      <w:r>
        <w:rPr>
          <w:rFonts w:hint="eastAsia" w:ascii="宋体" w:hAnsi="宋体" w:eastAsia="宋体" w:cs="Times New Roman"/>
          <w:color w:val="auto"/>
          <w:kern w:val="2"/>
          <w:sz w:val="24"/>
          <w:lang w:val="en-US" w:eastAsia="zh-CN"/>
        </w:rPr>
        <w:t>预算金额（元）：</w:t>
      </w:r>
      <w:r>
        <w:rPr>
          <w:rFonts w:hint="eastAsia" w:ascii="宋体" w:hAnsi="宋体"/>
          <w:kern w:val="2"/>
          <w:sz w:val="24"/>
          <w:u w:val="single"/>
          <w:lang w:val="en-US" w:eastAsia="zh-CN"/>
        </w:rPr>
        <w:t>456</w:t>
      </w:r>
      <w:r>
        <w:rPr>
          <w:rFonts w:ascii="宋体" w:hAnsi="宋体"/>
          <w:kern w:val="2"/>
          <w:sz w:val="24"/>
          <w:u w:val="single"/>
          <w:lang w:eastAsia="zh-CN"/>
        </w:rPr>
        <w:t>0000</w:t>
      </w:r>
      <w:r>
        <w:rPr>
          <w:rFonts w:hint="eastAsia" w:ascii="宋体" w:hAnsi="宋体"/>
          <w:i w:val="0"/>
          <w:iCs w:val="0"/>
          <w:color w:val="auto"/>
          <w:kern w:val="2"/>
          <w:sz w:val="24"/>
          <w:u w:val="single"/>
          <w:lang w:eastAsia="zh-CN"/>
        </w:rPr>
        <w:t>元</w:t>
      </w:r>
    </w:p>
    <w:p>
      <w:pPr>
        <w:suppressAutoHyphens w:val="0"/>
        <w:spacing w:line="360" w:lineRule="auto"/>
        <w:ind w:firstLine="480" w:firstLineChars="200"/>
        <w:jc w:val="left"/>
        <w:rPr>
          <w:rFonts w:hint="eastAsia" w:ascii="宋体" w:hAnsi="宋体"/>
          <w:color w:val="auto"/>
          <w:kern w:val="2"/>
          <w:sz w:val="24"/>
          <w:u w:val="single"/>
          <w:lang w:eastAsia="zh-CN"/>
        </w:rPr>
      </w:pPr>
      <w:r>
        <w:rPr>
          <w:rFonts w:hint="eastAsia" w:ascii="宋体" w:hAnsi="宋体"/>
          <w:color w:val="auto"/>
          <w:kern w:val="2"/>
          <w:sz w:val="24"/>
          <w:lang w:eastAsia="zh-CN"/>
        </w:rPr>
        <w:t>最高限价（若有）：</w:t>
      </w:r>
      <w:r>
        <w:rPr>
          <w:rFonts w:hint="eastAsia" w:ascii="宋体" w:hAnsi="宋体"/>
          <w:kern w:val="2"/>
          <w:sz w:val="24"/>
          <w:u w:val="single"/>
          <w:lang w:val="en-US" w:eastAsia="zh-CN"/>
        </w:rPr>
        <w:t>456</w:t>
      </w:r>
      <w:r>
        <w:rPr>
          <w:rFonts w:ascii="宋体" w:hAnsi="宋体"/>
          <w:kern w:val="2"/>
          <w:sz w:val="24"/>
          <w:u w:val="single"/>
          <w:lang w:eastAsia="zh-CN"/>
        </w:rPr>
        <w:t>0000</w:t>
      </w:r>
      <w:r>
        <w:rPr>
          <w:rFonts w:hint="eastAsia" w:ascii="宋体" w:hAnsi="宋体"/>
          <w:color w:val="auto"/>
          <w:kern w:val="2"/>
          <w:sz w:val="24"/>
          <w:u w:val="single"/>
          <w:lang w:eastAsia="zh-CN"/>
        </w:rPr>
        <w:t xml:space="preserve">元 </w:t>
      </w:r>
    </w:p>
    <w:p>
      <w:pPr>
        <w:suppressAutoHyphens w:val="0"/>
        <w:spacing w:line="360" w:lineRule="auto"/>
        <w:ind w:firstLine="480" w:firstLineChars="200"/>
        <w:jc w:val="left"/>
        <w:rPr>
          <w:rFonts w:hint="eastAsia" w:ascii="宋体" w:hAnsi="宋体" w:eastAsia="宋体" w:cs="Times New Roman"/>
          <w:color w:val="auto"/>
          <w:kern w:val="2"/>
          <w:sz w:val="24"/>
          <w:lang w:val="en-US" w:eastAsia="zh-CN"/>
        </w:rPr>
      </w:pPr>
      <w:r>
        <w:rPr>
          <w:rFonts w:hint="eastAsia" w:ascii="宋体" w:hAnsi="宋体" w:eastAsia="宋体" w:cs="Times New Roman"/>
          <w:color w:val="auto"/>
          <w:kern w:val="2"/>
          <w:sz w:val="24"/>
          <w:lang w:val="en-US" w:eastAsia="zh-CN"/>
        </w:rPr>
        <w:t>标项二      </w:t>
      </w:r>
    </w:p>
    <w:p>
      <w:pPr>
        <w:suppressAutoHyphens w:val="0"/>
        <w:spacing w:line="360" w:lineRule="auto"/>
        <w:ind w:firstLine="480" w:firstLineChars="200"/>
        <w:jc w:val="left"/>
        <w:rPr>
          <w:rFonts w:hint="eastAsia" w:ascii="宋体" w:hAnsi="宋体" w:eastAsia="宋体" w:cs="Times New Roman"/>
          <w:color w:val="auto"/>
          <w:kern w:val="2"/>
          <w:sz w:val="24"/>
          <w:lang w:val="en-US" w:eastAsia="zh-CN"/>
        </w:rPr>
      </w:pPr>
      <w:r>
        <w:rPr>
          <w:rFonts w:hint="eastAsia" w:ascii="宋体" w:hAnsi="宋体" w:eastAsia="宋体" w:cs="Times New Roman"/>
          <w:color w:val="auto"/>
          <w:kern w:val="2"/>
          <w:sz w:val="24"/>
          <w:lang w:val="en-US" w:eastAsia="zh-CN"/>
        </w:rPr>
        <w:t>标项名称：</w:t>
      </w:r>
      <w:r>
        <w:rPr>
          <w:rFonts w:hint="eastAsia" w:ascii="宋体" w:hAnsi="宋体"/>
          <w:kern w:val="2"/>
          <w:sz w:val="24"/>
          <w:u w:val="single"/>
          <w:lang w:eastAsia="zh-CN"/>
        </w:rPr>
        <w:t>玉皇山公园、望湖公园物业管理服务</w:t>
      </w:r>
      <w:r>
        <w:rPr>
          <w:rFonts w:hint="eastAsia" w:ascii="宋体" w:hAnsi="宋体" w:eastAsia="宋体" w:cs="Times New Roman"/>
          <w:color w:val="auto"/>
          <w:kern w:val="2"/>
          <w:sz w:val="24"/>
          <w:lang w:val="en-US" w:eastAsia="zh-CN"/>
        </w:rPr>
        <w:t>      </w:t>
      </w:r>
    </w:p>
    <w:p>
      <w:pPr>
        <w:suppressAutoHyphens w:val="0"/>
        <w:spacing w:line="360" w:lineRule="auto"/>
        <w:ind w:firstLine="480" w:firstLineChars="200"/>
        <w:jc w:val="left"/>
        <w:rPr>
          <w:rFonts w:hint="eastAsia" w:ascii="宋体" w:hAnsi="宋体" w:eastAsia="宋体" w:cs="Times New Roman"/>
          <w:color w:val="auto"/>
          <w:kern w:val="2"/>
          <w:sz w:val="24"/>
          <w:lang w:val="en-US" w:eastAsia="zh-CN"/>
        </w:rPr>
      </w:pPr>
      <w:r>
        <w:rPr>
          <w:rFonts w:hint="eastAsia" w:ascii="宋体" w:hAnsi="宋体" w:eastAsia="宋体" w:cs="Times New Roman"/>
          <w:color w:val="auto"/>
          <w:kern w:val="2"/>
          <w:sz w:val="24"/>
          <w:lang w:val="en-US" w:eastAsia="zh-CN"/>
        </w:rPr>
        <w:t>预算金额（元）：</w:t>
      </w:r>
      <w:r>
        <w:rPr>
          <w:rFonts w:hAnsi="宋体"/>
          <w:kern w:val="2"/>
          <w:lang w:eastAsia="zh-CN"/>
        </w:rPr>
        <w:t xml:space="preserve"> </w:t>
      </w:r>
      <w:r>
        <w:rPr>
          <w:rFonts w:hint="eastAsia" w:ascii="宋体" w:hAnsi="宋体" w:eastAsia="宋体" w:cs="Times New Roman"/>
          <w:color w:val="auto"/>
          <w:kern w:val="2"/>
          <w:sz w:val="24"/>
          <w:u w:val="single"/>
          <w:lang w:val="en-US" w:eastAsia="zh-CN"/>
        </w:rPr>
        <w:t>5100000元</w:t>
      </w:r>
    </w:p>
    <w:p>
      <w:pPr>
        <w:suppressAutoHyphens w:val="0"/>
        <w:spacing w:line="360" w:lineRule="auto"/>
        <w:ind w:firstLine="480" w:firstLineChars="200"/>
        <w:jc w:val="left"/>
        <w:rPr>
          <w:rFonts w:hint="eastAsia" w:ascii="宋体" w:hAnsi="宋体" w:eastAsia="宋体" w:cs="Times New Roman"/>
          <w:color w:val="auto"/>
          <w:kern w:val="2"/>
          <w:sz w:val="24"/>
          <w:lang w:val="en-US" w:eastAsia="zh-CN"/>
        </w:rPr>
      </w:pPr>
      <w:r>
        <w:rPr>
          <w:rFonts w:hint="eastAsia" w:ascii="宋体" w:hAnsi="宋体" w:eastAsia="宋体" w:cs="Times New Roman"/>
          <w:color w:val="auto"/>
          <w:kern w:val="2"/>
          <w:sz w:val="24"/>
          <w:lang w:val="en-US" w:eastAsia="zh-CN"/>
        </w:rPr>
        <w:t>最高限价（若有）：</w:t>
      </w:r>
      <w:r>
        <w:rPr>
          <w:rFonts w:hint="eastAsia" w:ascii="宋体" w:hAnsi="宋体" w:eastAsia="宋体" w:cs="Times New Roman"/>
          <w:color w:val="auto"/>
          <w:kern w:val="2"/>
          <w:sz w:val="24"/>
          <w:u w:val="single"/>
          <w:lang w:val="en-US" w:eastAsia="zh-CN"/>
        </w:rPr>
        <w:t xml:space="preserve"> 5100000元 </w:t>
      </w:r>
    </w:p>
    <w:bookmarkEnd w:id="4"/>
    <w:p>
      <w:pPr>
        <w:suppressAutoHyphens w:val="0"/>
        <w:spacing w:line="360" w:lineRule="auto"/>
        <w:ind w:firstLine="480" w:firstLineChars="200"/>
        <w:jc w:val="left"/>
        <w:rPr>
          <w:rFonts w:ascii="宋体" w:hAnsi="宋体"/>
          <w:kern w:val="2"/>
          <w:sz w:val="24"/>
          <w:u w:val="single"/>
          <w:lang w:eastAsia="zh-CN"/>
        </w:rPr>
      </w:pPr>
      <w:r>
        <w:rPr>
          <w:rFonts w:hint="eastAsia" w:ascii="宋体" w:hAnsi="宋体"/>
          <w:kern w:val="2"/>
          <w:sz w:val="24"/>
          <w:lang w:eastAsia="zh-CN"/>
        </w:rPr>
        <w:t>采购需求：</w:t>
      </w:r>
      <w:r>
        <w:rPr>
          <w:rFonts w:hint="eastAsia" w:ascii="宋体" w:hAnsi="宋体"/>
          <w:sz w:val="24"/>
          <w:u w:val="single"/>
        </w:rPr>
        <w:t>物业管理服务</w:t>
      </w:r>
      <w:r>
        <w:rPr>
          <w:rFonts w:hint="eastAsia" w:ascii="宋体" w:hAnsi="宋体"/>
          <w:kern w:val="2"/>
          <w:sz w:val="24"/>
          <w:u w:val="single"/>
          <w:lang w:eastAsia="zh-CN"/>
        </w:rPr>
        <w:t>，具体详见第四章采购内容及技术要求</w:t>
      </w:r>
      <w:r>
        <w:rPr>
          <w:rFonts w:hint="eastAsia" w:ascii="宋体" w:hAnsi="宋体"/>
          <w:kern w:val="2"/>
          <w:sz w:val="24"/>
          <w:u w:val="single"/>
          <w:lang w:eastAsia="zh-CN"/>
        </w:rPr>
        <w:tab/>
      </w:r>
    </w:p>
    <w:p>
      <w:pPr>
        <w:suppressAutoHyphens w:val="0"/>
        <w:spacing w:line="360" w:lineRule="auto"/>
        <w:ind w:firstLine="480" w:firstLineChars="200"/>
        <w:jc w:val="left"/>
        <w:rPr>
          <w:rFonts w:hint="eastAsia" w:ascii="宋体" w:hAnsi="宋体"/>
          <w:kern w:val="2"/>
          <w:sz w:val="24"/>
          <w:u w:val="single"/>
          <w:lang w:eastAsia="zh-CN"/>
        </w:rPr>
      </w:pPr>
      <w:r>
        <w:rPr>
          <w:rFonts w:hint="eastAsia" w:ascii="宋体" w:hAnsi="宋体"/>
          <w:kern w:val="2"/>
          <w:sz w:val="24"/>
          <w:lang w:eastAsia="zh-CN"/>
        </w:rPr>
        <w:t>合同履行期限：服务期</w:t>
      </w:r>
      <w:r>
        <w:rPr>
          <w:rFonts w:hint="eastAsia" w:ascii="宋体" w:hAnsi="宋体"/>
          <w:kern w:val="2"/>
          <w:sz w:val="24"/>
          <w:lang w:val="en-US" w:eastAsia="zh-CN"/>
        </w:rPr>
        <w:t>3</w:t>
      </w:r>
      <w:r>
        <w:rPr>
          <w:rFonts w:hint="eastAsia" w:ascii="宋体" w:hAnsi="宋体"/>
          <w:kern w:val="2"/>
          <w:sz w:val="24"/>
          <w:lang w:eastAsia="zh-CN"/>
        </w:rPr>
        <w:t>年。合同一年一签，每一年服务期满后，经招标人考核合格，可续签下一年度合同（具体以签订合同时间为准）。</w:t>
      </w:r>
    </w:p>
    <w:p>
      <w:pPr>
        <w:suppressAutoHyphens w:val="0"/>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本项目接受联合体投标。</w:t>
      </w:r>
    </w:p>
    <w:p>
      <w:pPr>
        <w:pStyle w:val="7"/>
        <w:rPr>
          <w:lang w:eastAsia="zh-CN"/>
        </w:rPr>
      </w:pPr>
      <w:bookmarkStart w:id="5" w:name="_Toc28359003"/>
      <w:bookmarkStart w:id="6" w:name="_Toc28359080"/>
      <w:bookmarkStart w:id="7" w:name="_Toc35393791"/>
      <w:bookmarkStart w:id="8" w:name="_Toc35393622"/>
      <w:r>
        <w:rPr>
          <w:rFonts w:hint="eastAsia"/>
          <w:lang w:eastAsia="zh-CN"/>
        </w:rPr>
        <w:t>二、申请人的资格要求：</w:t>
      </w:r>
      <w:bookmarkEnd w:id="5"/>
      <w:bookmarkEnd w:id="6"/>
      <w:bookmarkEnd w:id="7"/>
      <w:bookmarkEnd w:id="8"/>
    </w:p>
    <w:p>
      <w:pPr>
        <w:suppressAutoHyphens w:val="0"/>
        <w:spacing w:line="360" w:lineRule="auto"/>
        <w:ind w:firstLine="480" w:firstLineChars="200"/>
        <w:jc w:val="left"/>
        <w:rPr>
          <w:rFonts w:hint="eastAsia" w:ascii="宋体" w:hAnsi="宋体"/>
          <w:kern w:val="2"/>
          <w:sz w:val="24"/>
          <w:lang w:eastAsia="zh-CN"/>
        </w:rPr>
      </w:pPr>
      <w:bookmarkStart w:id="9" w:name="_Toc28359004"/>
      <w:bookmarkStart w:id="10" w:name="_Toc28359081"/>
      <w:r>
        <w:rPr>
          <w:rFonts w:hint="eastAsia" w:ascii="宋体" w:hAnsi="宋体"/>
          <w:kern w:val="2"/>
          <w:sz w:val="24"/>
          <w:lang w:eastAsia="zh-CN"/>
        </w:rPr>
        <w:t>1.满足《中华人民共和国政府采购法》第二十二条规定；未列入“信用中国”（www.creditchina.gov.cn)、中国政府采购网（www.ccgp.gov.cn）失信被执行人、重大税收违法案件当事人名单、政府采购严重违法失信记录名单</w:t>
      </w:r>
    </w:p>
    <w:p>
      <w:pPr>
        <w:suppressAutoHyphens w:val="0"/>
        <w:spacing w:line="360" w:lineRule="auto"/>
        <w:ind w:firstLine="480" w:firstLineChars="200"/>
        <w:jc w:val="left"/>
        <w:rPr>
          <w:rFonts w:hint="eastAsia" w:ascii="宋体" w:hAnsi="宋体"/>
          <w:kern w:val="2"/>
          <w:sz w:val="24"/>
          <w:lang w:eastAsia="zh-CN"/>
        </w:rPr>
      </w:pPr>
      <w:r>
        <w:rPr>
          <w:rFonts w:hint="eastAsia" w:ascii="宋体" w:hAnsi="宋体"/>
          <w:kern w:val="2"/>
          <w:sz w:val="24"/>
          <w:lang w:eastAsia="zh-CN"/>
        </w:rPr>
        <w:t>2.落实政府采购政策需满足的资格要求：</w:t>
      </w:r>
      <w:r>
        <w:rPr>
          <w:rFonts w:hint="eastAsia" w:ascii="宋体" w:hAnsi="宋体"/>
          <w:b/>
          <w:bCs/>
          <w:kern w:val="2"/>
          <w:sz w:val="24"/>
          <w:lang w:eastAsia="zh-CN"/>
        </w:rPr>
        <w:t>本项目专门面向中小企业，供应商应为中、小、微型企业（监狱企业、残疾人福利性单位视同小微企业）</w:t>
      </w:r>
      <w:r>
        <w:rPr>
          <w:rFonts w:hint="eastAsia" w:ascii="宋体" w:hAnsi="宋体"/>
          <w:sz w:val="24"/>
        </w:rPr>
        <w:t>。</w:t>
      </w:r>
    </w:p>
    <w:p>
      <w:pPr>
        <w:suppressAutoHyphens w:val="0"/>
        <w:spacing w:line="360" w:lineRule="auto"/>
        <w:ind w:firstLine="480" w:firstLineChars="200"/>
        <w:jc w:val="left"/>
        <w:rPr>
          <w:rFonts w:hint="eastAsia" w:ascii="宋体" w:hAnsi="宋体"/>
          <w:kern w:val="2"/>
          <w:sz w:val="24"/>
          <w:lang w:eastAsia="zh-CN"/>
        </w:rPr>
      </w:pPr>
      <w:r>
        <w:rPr>
          <w:rFonts w:hint="eastAsia" w:ascii="宋体" w:hAnsi="宋体"/>
          <w:kern w:val="2"/>
          <w:sz w:val="24"/>
          <w:lang w:eastAsia="zh-CN"/>
        </w:rPr>
        <w:t>3.本项目的特定资格要求：无</w:t>
      </w:r>
      <w:bookmarkStart w:id="11" w:name="_Toc35393623"/>
      <w:bookmarkStart w:id="12" w:name="_Toc35393792"/>
    </w:p>
    <w:p>
      <w:pPr>
        <w:pStyle w:val="7"/>
      </w:pPr>
      <w:r>
        <w:rPr>
          <w:rFonts w:hint="eastAsia"/>
        </w:rPr>
        <w:t>三、获取招标文件</w:t>
      </w:r>
    </w:p>
    <w:bookmarkEnd w:id="9"/>
    <w:bookmarkEnd w:id="10"/>
    <w:bookmarkEnd w:id="11"/>
    <w:bookmarkEnd w:id="12"/>
    <w:p>
      <w:pPr>
        <w:spacing w:line="360" w:lineRule="auto"/>
        <w:ind w:firstLine="480" w:firstLineChars="200"/>
        <w:jc w:val="left"/>
        <w:rPr>
          <w:rFonts w:hint="eastAsia" w:ascii="宋体" w:hAnsi="宋体"/>
          <w:kern w:val="2"/>
          <w:sz w:val="24"/>
          <w:lang w:eastAsia="zh-CN"/>
        </w:rPr>
      </w:pPr>
      <w:bookmarkStart w:id="13" w:name="_Toc35393624"/>
      <w:bookmarkStart w:id="14" w:name="_Toc35393793"/>
      <w:bookmarkStart w:id="15" w:name="_Toc28359005"/>
      <w:bookmarkStart w:id="16" w:name="_Toc28359082"/>
      <w:r>
        <w:rPr>
          <w:rFonts w:hint="eastAsia" w:ascii="宋体" w:hAnsi="宋体"/>
          <w:kern w:val="2"/>
          <w:sz w:val="24"/>
          <w:lang w:eastAsia="zh-CN"/>
        </w:rPr>
        <w:t>时间：</w:t>
      </w:r>
      <w:r>
        <w:rPr>
          <w:rFonts w:hint="eastAsia" w:ascii="宋体" w:hAnsi="宋体"/>
          <w:kern w:val="2"/>
          <w:sz w:val="24"/>
          <w:u w:val="single"/>
          <w:lang w:eastAsia="zh-CN"/>
        </w:rPr>
        <w:t>202</w:t>
      </w:r>
      <w:r>
        <w:rPr>
          <w:rFonts w:hint="eastAsia" w:ascii="宋体" w:hAnsi="宋体"/>
          <w:kern w:val="2"/>
          <w:sz w:val="24"/>
          <w:u w:val="single"/>
          <w:lang w:val="en-US" w:eastAsia="zh-CN"/>
        </w:rPr>
        <w:t>3</w:t>
      </w:r>
      <w:r>
        <w:rPr>
          <w:rFonts w:hint="eastAsia" w:ascii="宋体" w:hAnsi="宋体"/>
          <w:kern w:val="2"/>
          <w:sz w:val="24"/>
          <w:u w:val="single"/>
          <w:lang w:eastAsia="zh-CN"/>
        </w:rPr>
        <w:t>年</w:t>
      </w:r>
      <w:r>
        <w:rPr>
          <w:rFonts w:hint="eastAsia" w:ascii="宋体" w:hAnsi="宋体"/>
          <w:kern w:val="2"/>
          <w:sz w:val="24"/>
          <w:u w:val="single"/>
          <w:lang w:val="en-US" w:eastAsia="zh-CN"/>
        </w:rPr>
        <w:t>11</w:t>
      </w:r>
      <w:r>
        <w:rPr>
          <w:rFonts w:hint="eastAsia" w:ascii="宋体" w:hAnsi="宋体"/>
          <w:kern w:val="2"/>
          <w:sz w:val="24"/>
          <w:u w:val="single"/>
          <w:lang w:eastAsia="zh-CN"/>
        </w:rPr>
        <w:t>月</w:t>
      </w:r>
      <w:r>
        <w:rPr>
          <w:rFonts w:hint="eastAsia" w:ascii="宋体" w:hAnsi="宋体"/>
          <w:kern w:val="2"/>
          <w:sz w:val="24"/>
          <w:u w:val="single"/>
          <w:lang w:val="en-US" w:eastAsia="zh-CN"/>
        </w:rPr>
        <w:t>16</w:t>
      </w:r>
      <w:r>
        <w:rPr>
          <w:rFonts w:hint="eastAsia" w:ascii="宋体" w:hAnsi="宋体"/>
          <w:kern w:val="2"/>
          <w:sz w:val="24"/>
          <w:u w:val="single"/>
          <w:lang w:eastAsia="zh-CN"/>
        </w:rPr>
        <w:t>日至202</w:t>
      </w:r>
      <w:r>
        <w:rPr>
          <w:rFonts w:hint="eastAsia" w:ascii="宋体" w:hAnsi="宋体"/>
          <w:kern w:val="2"/>
          <w:sz w:val="24"/>
          <w:u w:val="single"/>
          <w:lang w:val="en-US" w:eastAsia="zh-CN"/>
        </w:rPr>
        <w:t>3</w:t>
      </w:r>
      <w:r>
        <w:rPr>
          <w:rFonts w:hint="eastAsia" w:ascii="宋体" w:hAnsi="宋体"/>
          <w:kern w:val="2"/>
          <w:sz w:val="24"/>
          <w:u w:val="single"/>
          <w:lang w:eastAsia="zh-CN"/>
        </w:rPr>
        <w:t>年</w:t>
      </w:r>
      <w:r>
        <w:rPr>
          <w:rFonts w:ascii="宋体" w:hAnsi="宋体"/>
          <w:kern w:val="2"/>
          <w:sz w:val="24"/>
          <w:u w:val="single"/>
          <w:lang w:eastAsia="zh-CN"/>
        </w:rPr>
        <w:t xml:space="preserve"> 1</w:t>
      </w:r>
      <w:r>
        <w:rPr>
          <w:rFonts w:hint="eastAsia" w:ascii="宋体" w:hAnsi="宋体"/>
          <w:kern w:val="2"/>
          <w:sz w:val="24"/>
          <w:u w:val="single"/>
          <w:lang w:val="en-US" w:eastAsia="zh-CN"/>
        </w:rPr>
        <w:t>2</w:t>
      </w:r>
      <w:r>
        <w:rPr>
          <w:rFonts w:ascii="宋体" w:hAnsi="宋体"/>
          <w:kern w:val="2"/>
          <w:sz w:val="24"/>
          <w:u w:val="single"/>
          <w:lang w:eastAsia="zh-CN"/>
        </w:rPr>
        <w:t xml:space="preserve"> </w:t>
      </w:r>
      <w:r>
        <w:rPr>
          <w:rFonts w:hint="eastAsia" w:ascii="宋体" w:hAnsi="宋体"/>
          <w:kern w:val="2"/>
          <w:sz w:val="24"/>
          <w:u w:val="single"/>
          <w:lang w:eastAsia="zh-CN"/>
        </w:rPr>
        <w:t>月</w:t>
      </w:r>
      <w:r>
        <w:rPr>
          <w:rFonts w:hint="eastAsia" w:ascii="宋体" w:hAnsi="宋体"/>
          <w:kern w:val="2"/>
          <w:sz w:val="24"/>
          <w:u w:val="single"/>
          <w:lang w:val="en-US" w:eastAsia="zh-CN"/>
        </w:rPr>
        <w:t>6</w:t>
      </w:r>
      <w:r>
        <w:rPr>
          <w:rFonts w:hint="eastAsia" w:ascii="宋体" w:hAnsi="宋体"/>
          <w:kern w:val="2"/>
          <w:sz w:val="24"/>
          <w:u w:val="single"/>
          <w:lang w:eastAsia="zh-CN"/>
        </w:rPr>
        <w:t>日</w:t>
      </w:r>
      <w:r>
        <w:rPr>
          <w:rFonts w:hint="eastAsia" w:ascii="宋体" w:hAnsi="宋体"/>
          <w:kern w:val="2"/>
          <w:sz w:val="24"/>
          <w:lang w:eastAsia="zh-CN"/>
        </w:rPr>
        <w:t>（北京时间）</w:t>
      </w:r>
    </w:p>
    <w:p>
      <w:pPr>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地点（网址）：政府采购云平台（</w:t>
      </w:r>
      <w:r>
        <w:rPr>
          <w:rFonts w:ascii="宋体" w:hAnsi="宋体"/>
          <w:kern w:val="2"/>
          <w:sz w:val="24"/>
          <w:lang w:eastAsia="zh-CN"/>
        </w:rPr>
        <w:t>http://www.zcygov.cn</w:t>
      </w:r>
      <w:r>
        <w:rPr>
          <w:rFonts w:hint="eastAsia" w:ascii="宋体" w:hAnsi="宋体"/>
          <w:kern w:val="2"/>
          <w:sz w:val="24"/>
          <w:lang w:eastAsia="zh-CN"/>
        </w:rPr>
        <w:t xml:space="preserve">） </w:t>
      </w:r>
    </w:p>
    <w:p>
      <w:pPr>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方式：</w:t>
      </w:r>
    </w:p>
    <w:p>
      <w:pPr>
        <w:spacing w:line="360" w:lineRule="auto"/>
        <w:ind w:firstLine="480" w:firstLineChars="200"/>
        <w:jc w:val="left"/>
        <w:rPr>
          <w:rFonts w:ascii="宋体" w:hAnsi="宋体"/>
          <w:kern w:val="2"/>
          <w:sz w:val="24"/>
          <w:lang w:eastAsia="zh-CN"/>
        </w:rPr>
      </w:pPr>
      <w:r>
        <w:rPr>
          <w:rFonts w:hint="eastAsia" w:ascii="宋体" w:hAnsi="宋体"/>
          <w:kern w:val="2"/>
          <w:sz w:val="24"/>
          <w:lang w:eastAsia="zh-CN"/>
        </w:rPr>
        <w:t>1、本项目招标文件实行“政府采购云平台”在线获取，不提供招标文件纸质版。供应商获取招标文件前应先完成“政府采购云平台”的账号注册；</w:t>
      </w:r>
    </w:p>
    <w:p>
      <w:pPr>
        <w:spacing w:line="360" w:lineRule="auto"/>
        <w:jc w:val="left"/>
        <w:rPr>
          <w:rFonts w:ascii="宋体" w:hAnsi="宋体"/>
          <w:kern w:val="2"/>
          <w:sz w:val="24"/>
          <w:lang w:eastAsia="zh-CN"/>
        </w:rPr>
      </w:pPr>
      <w:r>
        <w:rPr>
          <w:rFonts w:hint="eastAsia" w:ascii="宋体" w:hAnsi="宋体"/>
          <w:kern w:val="2"/>
          <w:sz w:val="24"/>
          <w:lang w:eastAsia="zh-CN"/>
        </w:rPr>
        <w:t xml:space="preserve"> </w:t>
      </w:r>
      <w:r>
        <w:rPr>
          <w:rFonts w:ascii="宋体" w:hAnsi="宋体"/>
          <w:kern w:val="2"/>
          <w:sz w:val="24"/>
          <w:lang w:eastAsia="zh-CN"/>
        </w:rPr>
        <w:t xml:space="preserve">   </w:t>
      </w:r>
      <w:r>
        <w:rPr>
          <w:rFonts w:hint="eastAsia" w:ascii="宋体" w:hAnsi="宋体"/>
          <w:kern w:val="2"/>
          <w:sz w:val="24"/>
          <w:lang w:eastAsia="zh-CN"/>
        </w:rPr>
        <w:t>2、潜在供应商登</w:t>
      </w:r>
      <w:r>
        <w:rPr>
          <w:rFonts w:hint="eastAsia" w:ascii="宋体" w:hAnsi="宋体"/>
          <w:kern w:val="2"/>
          <w:sz w:val="24"/>
          <w:lang w:val="en-US" w:eastAsia="zh-CN"/>
        </w:rPr>
        <w:t>录</w:t>
      </w:r>
      <w:r>
        <w:rPr>
          <w:rFonts w:hint="eastAsia" w:ascii="宋体" w:hAnsi="宋体"/>
          <w:kern w:val="2"/>
          <w:sz w:val="24"/>
          <w:lang w:eastAsia="zh-CN"/>
        </w:rPr>
        <w:t>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570"/>
        <w:jc w:val="left"/>
        <w:rPr>
          <w:rFonts w:ascii="宋体" w:hAnsi="宋体"/>
          <w:kern w:val="2"/>
          <w:sz w:val="24"/>
          <w:lang w:eastAsia="zh-CN"/>
        </w:rPr>
      </w:pPr>
      <w:r>
        <w:rPr>
          <w:rFonts w:hint="eastAsia" w:ascii="宋体" w:hAnsi="宋体"/>
          <w:kern w:val="2"/>
          <w:sz w:val="24"/>
          <w:lang w:eastAsia="zh-CN"/>
        </w:rPr>
        <w:t xml:space="preserve">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 </w:t>
      </w:r>
    </w:p>
    <w:p>
      <w:pPr>
        <w:spacing w:line="360" w:lineRule="auto"/>
        <w:ind w:firstLine="570"/>
        <w:jc w:val="left"/>
        <w:rPr>
          <w:rFonts w:hint="eastAsia" w:ascii="宋体" w:hAnsi="宋体"/>
          <w:kern w:val="2"/>
          <w:sz w:val="24"/>
          <w:lang w:eastAsia="zh-CN"/>
        </w:rPr>
      </w:pPr>
      <w:r>
        <w:rPr>
          <w:rFonts w:hint="eastAsia" w:ascii="宋体" w:hAnsi="宋体"/>
          <w:kern w:val="2"/>
          <w:sz w:val="24"/>
          <w:lang w:eastAsia="zh-CN"/>
        </w:rPr>
        <w:t xml:space="preserve">注：请投标人按上述要求获取招标文件，如未在“政府采购云平台”系统内完成相关流程，引起的投标无效责任自负。 </w:t>
      </w:r>
    </w:p>
    <w:p>
      <w:pPr>
        <w:spacing w:line="360" w:lineRule="auto"/>
        <w:ind w:firstLine="480" w:firstLineChars="200"/>
        <w:jc w:val="left"/>
        <w:rPr>
          <w:rFonts w:hint="eastAsia" w:ascii="宋体" w:hAnsi="宋体"/>
          <w:kern w:val="2"/>
          <w:sz w:val="24"/>
          <w:lang w:eastAsia="zh-CN"/>
        </w:rPr>
      </w:pPr>
      <w:r>
        <w:rPr>
          <w:rFonts w:hint="eastAsia" w:ascii="宋体" w:hAnsi="宋体"/>
          <w:kern w:val="2"/>
          <w:sz w:val="24"/>
          <w:lang w:eastAsia="zh-CN"/>
        </w:rPr>
        <w:t>售价（元）：0</w:t>
      </w:r>
    </w:p>
    <w:bookmarkEnd w:id="13"/>
    <w:bookmarkEnd w:id="14"/>
    <w:bookmarkEnd w:id="15"/>
    <w:bookmarkEnd w:id="16"/>
    <w:p>
      <w:pPr>
        <w:pStyle w:val="7"/>
      </w:pPr>
      <w:r>
        <w:rPr>
          <w:rFonts w:hint="eastAsia"/>
        </w:rPr>
        <w:t>四、提交投标文件截止时间、开标时间和地点</w:t>
      </w:r>
    </w:p>
    <w:p>
      <w:pPr>
        <w:spacing w:line="360" w:lineRule="auto"/>
        <w:ind w:firstLine="420"/>
        <w:jc w:val="left"/>
        <w:rPr>
          <w:rFonts w:hint="eastAsia" w:ascii="宋体" w:hAnsi="宋体"/>
          <w:kern w:val="2"/>
          <w:sz w:val="24"/>
          <w:lang w:eastAsia="zh-CN"/>
        </w:rPr>
      </w:pPr>
      <w:r>
        <w:rPr>
          <w:rFonts w:hint="eastAsia" w:ascii="宋体" w:hAnsi="宋体"/>
          <w:kern w:val="2"/>
          <w:sz w:val="24"/>
          <w:lang w:eastAsia="zh-CN"/>
        </w:rPr>
        <w:t>提交投标文件截止时间：</w:t>
      </w:r>
      <w:r>
        <w:rPr>
          <w:rFonts w:hint="eastAsia" w:ascii="宋体" w:hAnsi="宋体"/>
          <w:kern w:val="2"/>
          <w:sz w:val="24"/>
          <w:u w:val="single"/>
          <w:lang w:eastAsia="zh-CN"/>
        </w:rPr>
        <w:t>202</w:t>
      </w:r>
      <w:r>
        <w:rPr>
          <w:rFonts w:hint="eastAsia" w:ascii="宋体" w:hAnsi="宋体"/>
          <w:kern w:val="2"/>
          <w:sz w:val="24"/>
          <w:u w:val="single"/>
          <w:lang w:val="en-US" w:eastAsia="zh-CN"/>
        </w:rPr>
        <w:t>3</w:t>
      </w:r>
      <w:r>
        <w:rPr>
          <w:rFonts w:hint="eastAsia" w:ascii="宋体" w:hAnsi="宋体"/>
          <w:kern w:val="2"/>
          <w:sz w:val="24"/>
          <w:u w:val="single"/>
          <w:lang w:eastAsia="zh-CN"/>
        </w:rPr>
        <w:t>年1</w:t>
      </w:r>
      <w:r>
        <w:rPr>
          <w:rFonts w:hint="eastAsia" w:ascii="宋体" w:hAnsi="宋体"/>
          <w:kern w:val="2"/>
          <w:sz w:val="24"/>
          <w:u w:val="single"/>
          <w:lang w:val="en-US" w:eastAsia="zh-CN"/>
        </w:rPr>
        <w:t>2</w:t>
      </w:r>
      <w:r>
        <w:rPr>
          <w:rFonts w:ascii="宋体" w:hAnsi="宋体"/>
          <w:kern w:val="2"/>
          <w:sz w:val="24"/>
          <w:u w:val="single"/>
          <w:lang w:eastAsia="zh-CN"/>
        </w:rPr>
        <w:t xml:space="preserve"> </w:t>
      </w:r>
      <w:r>
        <w:rPr>
          <w:rFonts w:hint="eastAsia" w:ascii="宋体" w:hAnsi="宋体"/>
          <w:kern w:val="2"/>
          <w:sz w:val="24"/>
          <w:u w:val="single"/>
          <w:lang w:eastAsia="zh-CN"/>
        </w:rPr>
        <w:t>月</w:t>
      </w:r>
      <w:r>
        <w:rPr>
          <w:rFonts w:hint="eastAsia" w:ascii="宋体" w:hAnsi="宋体"/>
          <w:kern w:val="2"/>
          <w:sz w:val="24"/>
          <w:u w:val="single"/>
          <w:lang w:val="en-US" w:eastAsia="zh-CN"/>
        </w:rPr>
        <w:t>6</w:t>
      </w:r>
      <w:r>
        <w:rPr>
          <w:rFonts w:ascii="宋体" w:hAnsi="宋体"/>
          <w:kern w:val="2"/>
          <w:sz w:val="24"/>
          <w:u w:val="single"/>
          <w:lang w:eastAsia="zh-CN"/>
        </w:rPr>
        <w:t>日</w:t>
      </w:r>
      <w:r>
        <w:rPr>
          <w:rFonts w:hint="eastAsia" w:ascii="宋体" w:hAnsi="宋体"/>
          <w:kern w:val="2"/>
          <w:sz w:val="24"/>
          <w:u w:val="single"/>
          <w:lang w:eastAsia="zh-CN"/>
        </w:rPr>
        <w:t xml:space="preserve"> 9:00</w:t>
      </w:r>
      <w:r>
        <w:rPr>
          <w:rFonts w:hint="eastAsia" w:ascii="宋体" w:hAnsi="宋体"/>
          <w:kern w:val="2"/>
          <w:sz w:val="24"/>
          <w:lang w:eastAsia="zh-CN"/>
        </w:rPr>
        <w:t>（北京时间）</w:t>
      </w:r>
    </w:p>
    <w:p>
      <w:pPr>
        <w:spacing w:line="360" w:lineRule="auto"/>
        <w:ind w:firstLine="420"/>
        <w:jc w:val="left"/>
        <w:rPr>
          <w:rFonts w:hint="eastAsia" w:ascii="宋体" w:hAnsi="宋体"/>
          <w:kern w:val="2"/>
          <w:sz w:val="24"/>
          <w:lang w:eastAsia="zh-CN"/>
        </w:rPr>
      </w:pPr>
      <w:r>
        <w:rPr>
          <w:rFonts w:hint="eastAsia" w:ascii="宋体" w:hAnsi="宋体"/>
          <w:kern w:val="2"/>
          <w:sz w:val="24"/>
          <w:lang w:eastAsia="zh-CN"/>
        </w:rPr>
        <w:t xml:space="preserve">投标地点（网址）：政府采购云平台（https://www.zcygov.cn/） </w:t>
      </w:r>
    </w:p>
    <w:p>
      <w:pPr>
        <w:spacing w:line="360" w:lineRule="auto"/>
        <w:ind w:firstLine="420"/>
        <w:jc w:val="left"/>
        <w:rPr>
          <w:rFonts w:hint="eastAsia" w:ascii="宋体" w:hAnsi="宋体"/>
          <w:kern w:val="2"/>
          <w:sz w:val="24"/>
          <w:lang w:eastAsia="zh-CN"/>
        </w:rPr>
      </w:pPr>
      <w:r>
        <w:rPr>
          <w:rFonts w:hint="eastAsia" w:ascii="宋体" w:hAnsi="宋体"/>
          <w:kern w:val="2"/>
          <w:sz w:val="24"/>
          <w:lang w:eastAsia="zh-CN"/>
        </w:rPr>
        <w:t>开标时间：</w:t>
      </w:r>
      <w:r>
        <w:rPr>
          <w:rFonts w:hint="eastAsia" w:ascii="宋体" w:hAnsi="宋体"/>
          <w:kern w:val="2"/>
          <w:sz w:val="24"/>
          <w:u w:val="single"/>
          <w:lang w:eastAsia="zh-CN"/>
        </w:rPr>
        <w:t>202</w:t>
      </w:r>
      <w:r>
        <w:rPr>
          <w:rFonts w:hint="eastAsia" w:ascii="宋体" w:hAnsi="宋体"/>
          <w:kern w:val="2"/>
          <w:sz w:val="24"/>
          <w:u w:val="single"/>
          <w:lang w:val="en-US" w:eastAsia="zh-CN"/>
        </w:rPr>
        <w:t>3</w:t>
      </w:r>
      <w:r>
        <w:rPr>
          <w:rFonts w:hint="eastAsia" w:ascii="宋体" w:hAnsi="宋体"/>
          <w:kern w:val="2"/>
          <w:sz w:val="24"/>
          <w:u w:val="single"/>
          <w:lang w:eastAsia="zh-CN"/>
        </w:rPr>
        <w:t>年</w:t>
      </w:r>
      <w:r>
        <w:rPr>
          <w:rFonts w:ascii="宋体" w:hAnsi="宋体"/>
          <w:kern w:val="2"/>
          <w:sz w:val="24"/>
          <w:u w:val="single"/>
          <w:lang w:eastAsia="zh-CN"/>
        </w:rPr>
        <w:t xml:space="preserve"> 1</w:t>
      </w:r>
      <w:r>
        <w:rPr>
          <w:rFonts w:hint="eastAsia" w:ascii="宋体" w:hAnsi="宋体"/>
          <w:kern w:val="2"/>
          <w:sz w:val="24"/>
          <w:u w:val="single"/>
          <w:lang w:val="en-US" w:eastAsia="zh-CN"/>
        </w:rPr>
        <w:t>2</w:t>
      </w:r>
      <w:r>
        <w:rPr>
          <w:rFonts w:ascii="宋体" w:hAnsi="宋体"/>
          <w:kern w:val="2"/>
          <w:sz w:val="24"/>
          <w:u w:val="single"/>
          <w:lang w:eastAsia="zh-CN"/>
        </w:rPr>
        <w:t xml:space="preserve"> </w:t>
      </w:r>
      <w:r>
        <w:rPr>
          <w:rFonts w:hint="eastAsia" w:ascii="宋体" w:hAnsi="宋体"/>
          <w:kern w:val="2"/>
          <w:sz w:val="24"/>
          <w:u w:val="single"/>
          <w:lang w:eastAsia="zh-CN"/>
        </w:rPr>
        <w:t>月</w:t>
      </w:r>
      <w:r>
        <w:rPr>
          <w:rFonts w:ascii="宋体" w:hAnsi="宋体"/>
          <w:kern w:val="2"/>
          <w:sz w:val="24"/>
          <w:u w:val="single"/>
          <w:lang w:eastAsia="zh-CN"/>
        </w:rPr>
        <w:t xml:space="preserve"> </w:t>
      </w:r>
      <w:r>
        <w:rPr>
          <w:rFonts w:hint="eastAsia" w:ascii="宋体" w:hAnsi="宋体"/>
          <w:kern w:val="2"/>
          <w:sz w:val="24"/>
          <w:u w:val="single"/>
          <w:lang w:val="en-US" w:eastAsia="zh-CN"/>
        </w:rPr>
        <w:t>6</w:t>
      </w:r>
      <w:r>
        <w:rPr>
          <w:rFonts w:ascii="宋体" w:hAnsi="宋体"/>
          <w:kern w:val="2"/>
          <w:sz w:val="24"/>
          <w:u w:val="single"/>
          <w:lang w:eastAsia="zh-CN"/>
        </w:rPr>
        <w:t xml:space="preserve"> 日</w:t>
      </w:r>
      <w:r>
        <w:rPr>
          <w:rFonts w:hint="eastAsia" w:ascii="宋体" w:hAnsi="宋体"/>
          <w:kern w:val="2"/>
          <w:sz w:val="24"/>
          <w:u w:val="single"/>
          <w:lang w:eastAsia="zh-CN"/>
        </w:rPr>
        <w:t xml:space="preserve"> 9:00</w:t>
      </w:r>
      <w:r>
        <w:rPr>
          <w:rFonts w:hint="eastAsia" w:ascii="宋体" w:hAnsi="宋体"/>
          <w:kern w:val="2"/>
          <w:sz w:val="24"/>
          <w:lang w:eastAsia="zh-CN"/>
        </w:rPr>
        <w:t xml:space="preserve"> （北京时间）</w:t>
      </w:r>
    </w:p>
    <w:p>
      <w:pPr>
        <w:spacing w:line="360" w:lineRule="auto"/>
        <w:ind w:firstLine="420"/>
        <w:jc w:val="left"/>
        <w:rPr>
          <w:rFonts w:hint="eastAsia" w:ascii="宋体" w:hAnsi="宋体"/>
          <w:kern w:val="2"/>
          <w:sz w:val="24"/>
          <w:lang w:eastAsia="zh-CN"/>
        </w:rPr>
      </w:pPr>
      <w:r>
        <w:rPr>
          <w:rFonts w:hint="eastAsia" w:ascii="宋体" w:hAnsi="宋体"/>
          <w:kern w:val="2"/>
          <w:sz w:val="24"/>
          <w:lang w:eastAsia="zh-CN"/>
        </w:rPr>
        <w:t>开标地点（网址）：政府采购云平台（https://www.zcygov.cn/）本项目实行电子招投标，无须投标人到现场。</w:t>
      </w:r>
    </w:p>
    <w:p>
      <w:pPr>
        <w:pStyle w:val="7"/>
        <w:rPr>
          <w:rFonts w:hint="eastAsia"/>
        </w:rPr>
      </w:pPr>
      <w:bookmarkStart w:id="17" w:name="_Toc28359084"/>
      <w:bookmarkStart w:id="18" w:name="_Toc35393625"/>
      <w:bookmarkStart w:id="19" w:name="_Toc28359007"/>
      <w:bookmarkStart w:id="20" w:name="_Toc35393794"/>
      <w:r>
        <w:rPr>
          <w:rFonts w:hint="eastAsia"/>
        </w:rPr>
        <w:t>五、公告期限(招</w:t>
      </w:r>
      <w:r>
        <w:t>标文件公告期限</w:t>
      </w:r>
      <w:r>
        <w:rPr>
          <w:rFonts w:hint="eastAsia"/>
        </w:rPr>
        <w:t>)</w:t>
      </w:r>
    </w:p>
    <w:bookmarkEnd w:id="17"/>
    <w:bookmarkEnd w:id="18"/>
    <w:bookmarkEnd w:id="19"/>
    <w:bookmarkEnd w:id="20"/>
    <w:p>
      <w:pPr>
        <w:suppressAutoHyphens w:val="0"/>
        <w:spacing w:line="360" w:lineRule="auto"/>
        <w:ind w:firstLine="480" w:firstLineChars="200"/>
        <w:jc w:val="left"/>
        <w:rPr>
          <w:rFonts w:ascii="宋体" w:hAnsi="宋体" w:cs="宋体"/>
          <w:kern w:val="0"/>
          <w:sz w:val="24"/>
          <w:lang w:eastAsia="zh-CN"/>
        </w:rPr>
      </w:pPr>
      <w:r>
        <w:rPr>
          <w:rFonts w:hint="eastAsia" w:ascii="宋体" w:hAnsi="宋体" w:cs="宋体"/>
          <w:kern w:val="0"/>
          <w:sz w:val="24"/>
          <w:lang w:eastAsia="zh-CN"/>
        </w:rPr>
        <w:t>自本公告发布之日起5个工作日。</w:t>
      </w:r>
    </w:p>
    <w:p>
      <w:pPr>
        <w:pStyle w:val="7"/>
      </w:pPr>
      <w:bookmarkStart w:id="21" w:name="_Toc35393626"/>
      <w:bookmarkStart w:id="22" w:name="_Toc35393795"/>
      <w:r>
        <w:rPr>
          <w:rFonts w:hint="eastAsia"/>
        </w:rPr>
        <w:t>六、其他补充事宜</w:t>
      </w:r>
      <w:bookmarkEnd w:id="21"/>
      <w:bookmarkEnd w:id="22"/>
    </w:p>
    <w:p>
      <w:pPr>
        <w:spacing w:line="360" w:lineRule="auto"/>
        <w:ind w:firstLine="420"/>
        <w:rPr>
          <w:rFonts w:hint="eastAsia" w:ascii="宋体" w:hAnsi="宋体"/>
          <w:sz w:val="24"/>
        </w:rPr>
      </w:pPr>
      <w:r>
        <w:rPr>
          <w:rFonts w:hint="eastAsia" w:ascii="宋体" w:hAnsi="宋体"/>
          <w:kern w:val="2"/>
          <w:sz w:val="24"/>
          <w:lang w:val="en-US" w:eastAsia="zh-CN"/>
        </w:rPr>
        <w:t>1.</w:t>
      </w:r>
      <w:r>
        <w:rPr>
          <w:rFonts w:hint="eastAsia" w:ascii="宋体" w:hAnsi="宋体"/>
          <w:kern w:val="2"/>
          <w:sz w:val="24"/>
          <w:lang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kern w:val="2"/>
          <w:sz w:val="24"/>
          <w:lang w:eastAsia="zh-CN"/>
        </w:rPr>
        <w:br w:type="textWrapping"/>
      </w:r>
      <w:r>
        <w:rPr>
          <w:rFonts w:hint="eastAsia" w:ascii="宋体" w:hAnsi="宋体"/>
          <w:kern w:val="2"/>
          <w:sz w:val="24"/>
          <w:lang w:eastAsia="zh-CN"/>
        </w:rPr>
        <w:t>  2.其他事项：1、本次政府采购活动有关信息在浙江政府采购网和宁波市政务服务办公室宁波市公共资源交易电子服务系统公布，视同送达所有潜在投标人。</w:t>
      </w:r>
      <w:r>
        <w:rPr>
          <w:rFonts w:hint="eastAsia" w:ascii="宋体" w:hAnsi="宋体"/>
          <w:kern w:val="2"/>
          <w:sz w:val="24"/>
          <w:lang w:eastAsia="zh-CN"/>
        </w:rPr>
        <w:br w:type="textWrapping"/>
      </w:r>
      <w:r>
        <w:rPr>
          <w:rFonts w:hint="eastAsia" w:ascii="宋体" w:hAnsi="宋体"/>
          <w:kern w:val="2"/>
          <w:sz w:val="24"/>
          <w:lang w:eastAsia="zh-CN"/>
        </w:rPr>
        <w:t xml:space="preserve">   2、招标公告内容与采购文件内容不一致处，以采购文件为准。</w:t>
      </w:r>
    </w:p>
    <w:p>
      <w:pPr>
        <w:pStyle w:val="7"/>
      </w:pPr>
      <w:bookmarkStart w:id="23" w:name="_Toc28359085"/>
      <w:bookmarkStart w:id="24" w:name="_Toc35393796"/>
      <w:bookmarkStart w:id="25" w:name="_Toc35393627"/>
      <w:bookmarkStart w:id="26" w:name="_Toc28359008"/>
      <w:r>
        <w:rPr>
          <w:rFonts w:hint="eastAsia"/>
        </w:rPr>
        <w:t>七、</w:t>
      </w:r>
      <w:bookmarkEnd w:id="23"/>
      <w:bookmarkEnd w:id="24"/>
      <w:bookmarkEnd w:id="25"/>
      <w:bookmarkEnd w:id="26"/>
      <w:r>
        <w:rPr>
          <w:rFonts w:hint="eastAsia"/>
        </w:rPr>
        <w:t>对本次招标提出询问，请按以下方式联系。</w:t>
      </w:r>
    </w:p>
    <w:p>
      <w:pPr>
        <w:spacing w:line="360" w:lineRule="auto"/>
        <w:ind w:firstLine="420"/>
        <w:rPr>
          <w:rFonts w:ascii="宋体" w:hAnsi="宋体"/>
          <w:sz w:val="24"/>
        </w:rPr>
      </w:pPr>
      <w:r>
        <w:rPr>
          <w:rFonts w:ascii="宋体" w:hAnsi="宋体"/>
          <w:sz w:val="24"/>
        </w:rPr>
        <w:t>1.采购人信息</w:t>
      </w:r>
    </w:p>
    <w:p>
      <w:pPr>
        <w:spacing w:line="360" w:lineRule="auto"/>
        <w:ind w:left="420" w:firstLine="420"/>
        <w:rPr>
          <w:rFonts w:ascii="宋体" w:hAnsi="宋体"/>
          <w:sz w:val="24"/>
        </w:rPr>
      </w:pPr>
      <w:r>
        <w:rPr>
          <w:rFonts w:ascii="宋体" w:hAnsi="宋体"/>
          <w:sz w:val="24"/>
        </w:rPr>
        <w:t>名称：余姚市园林风景管理中心</w:t>
      </w:r>
    </w:p>
    <w:p>
      <w:pPr>
        <w:spacing w:line="360" w:lineRule="auto"/>
        <w:ind w:left="420" w:firstLine="420"/>
        <w:rPr>
          <w:rFonts w:hint="eastAsia" w:ascii="宋体" w:hAnsi="宋体"/>
          <w:sz w:val="24"/>
        </w:rPr>
      </w:pPr>
      <w:r>
        <w:rPr>
          <w:rFonts w:ascii="宋体" w:hAnsi="宋体"/>
          <w:sz w:val="24"/>
        </w:rPr>
        <w:t>地址：</w:t>
      </w:r>
      <w:r>
        <w:rPr>
          <w:rFonts w:hint="eastAsia" w:ascii="宋体" w:hAnsi="宋体"/>
          <w:sz w:val="24"/>
          <w:lang w:val="en-US" w:eastAsia="zh-CN"/>
        </w:rPr>
        <w:t>余姚市金型西路1003号</w:t>
      </w:r>
    </w:p>
    <w:p>
      <w:pPr>
        <w:spacing w:line="360" w:lineRule="auto"/>
        <w:ind w:left="420" w:firstLine="420"/>
        <w:rPr>
          <w:rFonts w:ascii="宋体" w:hAnsi="宋体"/>
          <w:sz w:val="24"/>
        </w:rPr>
      </w:pPr>
      <w:r>
        <w:rPr>
          <w:rFonts w:ascii="宋体" w:hAnsi="宋体"/>
          <w:sz w:val="24"/>
        </w:rPr>
        <w:t>联系人：</w:t>
      </w:r>
      <w:r>
        <w:rPr>
          <w:rFonts w:hint="eastAsia" w:ascii="宋体" w:hAnsi="宋体"/>
          <w:sz w:val="24"/>
        </w:rPr>
        <w:t>周老师 </w:t>
      </w:r>
      <w:r>
        <w:rPr>
          <w:rFonts w:ascii="宋体" w:hAnsi="宋体"/>
          <w:sz w:val="24"/>
        </w:rPr>
        <w:t xml:space="preserve">        </w:t>
      </w:r>
    </w:p>
    <w:p>
      <w:pPr>
        <w:spacing w:line="360" w:lineRule="auto"/>
        <w:ind w:left="420" w:firstLine="420"/>
        <w:rPr>
          <w:rFonts w:ascii="宋体" w:hAnsi="宋体"/>
          <w:sz w:val="24"/>
        </w:rPr>
      </w:pPr>
      <w:r>
        <w:rPr>
          <w:rFonts w:ascii="宋体" w:hAnsi="宋体"/>
          <w:sz w:val="24"/>
        </w:rPr>
        <w:t>联系方式：0574-62648768</w:t>
      </w:r>
    </w:p>
    <w:p>
      <w:pPr>
        <w:spacing w:line="360" w:lineRule="auto"/>
        <w:ind w:left="840" w:leftChars="400"/>
        <w:rPr>
          <w:rFonts w:hint="eastAsia" w:ascii="宋体" w:hAnsi="宋体"/>
          <w:sz w:val="24"/>
        </w:rPr>
      </w:pPr>
      <w:r>
        <w:rPr>
          <w:rFonts w:hint="eastAsia" w:ascii="宋体" w:hAnsi="宋体"/>
          <w:sz w:val="24"/>
        </w:rPr>
        <w:t>质疑联系人：徐老师</w:t>
      </w:r>
      <w:r>
        <w:rPr>
          <w:rFonts w:hint="eastAsia" w:ascii="宋体" w:hAnsi="宋体"/>
          <w:sz w:val="24"/>
        </w:rPr>
        <w:cr/>
      </w:r>
      <w:r>
        <w:rPr>
          <w:rFonts w:hint="eastAsia" w:ascii="宋体" w:hAnsi="宋体"/>
          <w:sz w:val="24"/>
        </w:rPr>
        <w:t>质疑联系方式：0574-62633729</w:t>
      </w:r>
      <w:r>
        <w:rPr>
          <w:rFonts w:ascii="宋体" w:hAnsi="宋体"/>
          <w:sz w:val="24"/>
        </w:rPr>
        <w:t xml:space="preserve"> </w:t>
      </w:r>
    </w:p>
    <w:p>
      <w:pPr>
        <w:spacing w:line="360" w:lineRule="auto"/>
        <w:ind w:firstLine="420"/>
        <w:rPr>
          <w:rFonts w:ascii="宋体" w:hAnsi="宋体"/>
          <w:sz w:val="24"/>
        </w:rPr>
      </w:pPr>
      <w:r>
        <w:rPr>
          <w:rFonts w:hint="eastAsia" w:ascii="宋体" w:hAnsi="宋体"/>
          <w:sz w:val="24"/>
        </w:rPr>
        <w:t>2.采购代理机构信息</w:t>
      </w:r>
    </w:p>
    <w:p>
      <w:pPr>
        <w:spacing w:line="360" w:lineRule="auto"/>
        <w:ind w:left="420" w:firstLine="420"/>
        <w:rPr>
          <w:rFonts w:ascii="宋体" w:hAnsi="宋体"/>
          <w:sz w:val="24"/>
        </w:rPr>
      </w:pPr>
      <w:r>
        <w:rPr>
          <w:rFonts w:hint="eastAsia" w:ascii="宋体" w:hAnsi="宋体"/>
          <w:sz w:val="24"/>
        </w:rPr>
        <w:t>名称：余姚市政府采购中心</w:t>
      </w:r>
    </w:p>
    <w:p>
      <w:pPr>
        <w:spacing w:line="360" w:lineRule="auto"/>
        <w:ind w:left="420" w:firstLine="420"/>
        <w:rPr>
          <w:rFonts w:ascii="宋体" w:hAnsi="宋体"/>
          <w:sz w:val="24"/>
        </w:rPr>
      </w:pPr>
      <w:r>
        <w:rPr>
          <w:rFonts w:hint="eastAsia" w:ascii="宋体" w:hAnsi="宋体"/>
          <w:sz w:val="24"/>
        </w:rPr>
        <w:t>地址：余姚市谭家岭东路2号南雷大厦5楼</w:t>
      </w:r>
    </w:p>
    <w:p>
      <w:pPr>
        <w:spacing w:line="360" w:lineRule="auto"/>
        <w:ind w:left="420" w:firstLine="420"/>
        <w:rPr>
          <w:rFonts w:hint="eastAsia" w:ascii="宋体" w:hAnsi="宋体"/>
          <w:sz w:val="24"/>
        </w:rPr>
      </w:pPr>
      <w:r>
        <w:rPr>
          <w:rFonts w:hint="eastAsia" w:ascii="宋体" w:hAnsi="宋体"/>
          <w:sz w:val="24"/>
        </w:rPr>
        <w:t>联系人：</w:t>
      </w:r>
      <w:r>
        <w:rPr>
          <w:rFonts w:hint="eastAsia" w:ascii="宋体" w:hAnsi="宋体"/>
          <w:sz w:val="24"/>
          <w:lang w:val="en-US" w:eastAsia="zh-CN"/>
        </w:rPr>
        <w:t>连钧波</w:t>
      </w:r>
    </w:p>
    <w:p>
      <w:pPr>
        <w:spacing w:line="360" w:lineRule="auto"/>
        <w:ind w:left="420" w:firstLine="420"/>
        <w:rPr>
          <w:rFonts w:hint="eastAsia" w:ascii="宋体" w:hAnsi="宋体" w:eastAsia="宋体"/>
          <w:sz w:val="24"/>
          <w:lang w:eastAsia="zh-CN"/>
        </w:rPr>
      </w:pPr>
      <w:r>
        <w:rPr>
          <w:rFonts w:hint="eastAsia" w:ascii="宋体" w:hAnsi="宋体"/>
          <w:sz w:val="24"/>
        </w:rPr>
        <w:t>联系方式：0574-8955369</w:t>
      </w:r>
      <w:r>
        <w:rPr>
          <w:rFonts w:hint="eastAsia" w:ascii="宋体" w:hAnsi="宋体"/>
          <w:sz w:val="24"/>
          <w:lang w:val="en-US" w:eastAsia="zh-CN"/>
        </w:rPr>
        <w:t>2</w:t>
      </w:r>
    </w:p>
    <w:p>
      <w:pPr>
        <w:spacing w:line="360" w:lineRule="auto"/>
        <w:ind w:left="420" w:firstLine="420"/>
        <w:rPr>
          <w:rFonts w:hint="eastAsia" w:ascii="宋体" w:hAnsi="宋体"/>
          <w:sz w:val="24"/>
          <w:lang w:eastAsia="zh-CN"/>
        </w:rPr>
      </w:pPr>
      <w:r>
        <w:rPr>
          <w:rFonts w:hint="eastAsia" w:ascii="宋体" w:hAnsi="宋体"/>
          <w:sz w:val="24"/>
        </w:rPr>
        <w:t>质</w:t>
      </w:r>
      <w:r>
        <w:rPr>
          <w:rFonts w:ascii="宋体" w:hAnsi="宋体"/>
          <w:sz w:val="24"/>
        </w:rPr>
        <w:t>疑联系人：</w:t>
      </w:r>
      <w:r>
        <w:rPr>
          <w:rFonts w:hint="eastAsia" w:ascii="宋体" w:hAnsi="宋体"/>
          <w:sz w:val="24"/>
          <w:lang w:eastAsia="zh-CN"/>
        </w:rPr>
        <w:t>张光</w:t>
      </w:r>
      <w:r>
        <w:rPr>
          <w:rFonts w:ascii="宋体" w:hAnsi="宋体"/>
          <w:sz w:val="24"/>
          <w:lang w:eastAsia="zh-CN"/>
        </w:rPr>
        <w:t>毅</w:t>
      </w:r>
      <w:r>
        <w:rPr>
          <w:rFonts w:hint="eastAsia" w:ascii="宋体" w:hAnsi="宋体"/>
          <w:sz w:val="24"/>
        </w:rPr>
        <w:t xml:space="preserve"> </w:t>
      </w:r>
    </w:p>
    <w:p>
      <w:pPr>
        <w:spacing w:line="360" w:lineRule="auto"/>
        <w:ind w:left="420" w:firstLine="420"/>
        <w:rPr>
          <w:rFonts w:hint="eastAsia" w:ascii="宋体" w:hAnsi="宋体" w:eastAsia="宋体"/>
          <w:sz w:val="24"/>
          <w:lang w:eastAsia="zh-CN"/>
        </w:rPr>
      </w:pPr>
      <w:r>
        <w:rPr>
          <w:rFonts w:hint="eastAsia" w:ascii="宋体" w:hAnsi="宋体"/>
          <w:sz w:val="24"/>
        </w:rPr>
        <w:t>质</w:t>
      </w:r>
      <w:r>
        <w:rPr>
          <w:rFonts w:ascii="宋体" w:hAnsi="宋体"/>
          <w:sz w:val="24"/>
        </w:rPr>
        <w:t>疑联系</w:t>
      </w:r>
      <w:r>
        <w:rPr>
          <w:rFonts w:hint="eastAsia" w:ascii="宋体" w:hAnsi="宋体"/>
          <w:sz w:val="24"/>
        </w:rPr>
        <w:t>方式</w:t>
      </w:r>
      <w:r>
        <w:rPr>
          <w:rFonts w:ascii="宋体" w:hAnsi="宋体"/>
          <w:sz w:val="24"/>
        </w:rPr>
        <w:t>：</w:t>
      </w:r>
      <w:r>
        <w:rPr>
          <w:rFonts w:hint="eastAsia" w:ascii="宋体" w:hAnsi="宋体"/>
          <w:sz w:val="24"/>
        </w:rPr>
        <w:t>0574-8955369</w:t>
      </w:r>
      <w:r>
        <w:rPr>
          <w:rFonts w:hint="eastAsia" w:ascii="宋体" w:hAnsi="宋体"/>
          <w:sz w:val="24"/>
          <w:lang w:val="en-US" w:eastAsia="zh-CN"/>
        </w:rPr>
        <w:t>4</w:t>
      </w:r>
    </w:p>
    <w:p>
      <w:pPr>
        <w:spacing w:line="360" w:lineRule="auto"/>
        <w:ind w:firstLine="420"/>
        <w:rPr>
          <w:rFonts w:ascii="宋体" w:hAnsi="宋体"/>
          <w:sz w:val="24"/>
        </w:rPr>
      </w:pPr>
      <w:r>
        <w:rPr>
          <w:rFonts w:ascii="宋体" w:hAnsi="宋体"/>
          <w:sz w:val="24"/>
        </w:rPr>
        <w:t>3.同级政府采购监督管理部门            </w:t>
      </w:r>
    </w:p>
    <w:p>
      <w:pPr>
        <w:spacing w:line="360" w:lineRule="auto"/>
        <w:ind w:left="420" w:firstLine="420"/>
        <w:rPr>
          <w:rFonts w:ascii="宋体" w:hAnsi="宋体"/>
          <w:sz w:val="24"/>
        </w:rPr>
      </w:pPr>
      <w:r>
        <w:rPr>
          <w:rFonts w:ascii="宋体" w:hAnsi="宋体"/>
          <w:sz w:val="24"/>
        </w:rPr>
        <w:t>名称：余姚市财政局             </w:t>
      </w:r>
    </w:p>
    <w:p>
      <w:pPr>
        <w:spacing w:line="360" w:lineRule="auto"/>
        <w:ind w:left="420" w:firstLine="420"/>
        <w:rPr>
          <w:rFonts w:ascii="宋体" w:hAnsi="宋体"/>
          <w:sz w:val="24"/>
        </w:rPr>
      </w:pPr>
      <w:r>
        <w:rPr>
          <w:rFonts w:ascii="宋体" w:hAnsi="宋体"/>
          <w:sz w:val="24"/>
        </w:rPr>
        <w:t>地址：余姚市南滨江路118号             </w:t>
      </w:r>
    </w:p>
    <w:p>
      <w:pPr>
        <w:spacing w:line="360" w:lineRule="auto"/>
        <w:ind w:left="420" w:firstLine="420"/>
        <w:rPr>
          <w:rFonts w:ascii="宋体" w:hAnsi="宋体"/>
          <w:sz w:val="24"/>
        </w:rPr>
      </w:pPr>
      <w:r>
        <w:rPr>
          <w:rFonts w:ascii="宋体" w:hAnsi="宋体"/>
          <w:sz w:val="24"/>
        </w:rPr>
        <w:t>传真：/             </w:t>
      </w:r>
    </w:p>
    <w:p>
      <w:pPr>
        <w:spacing w:line="360" w:lineRule="auto"/>
        <w:ind w:left="420" w:firstLine="420"/>
        <w:rPr>
          <w:rFonts w:ascii="宋体" w:hAnsi="宋体"/>
          <w:sz w:val="24"/>
        </w:rPr>
      </w:pPr>
      <w:r>
        <w:rPr>
          <w:rFonts w:ascii="宋体" w:hAnsi="宋体"/>
          <w:sz w:val="24"/>
        </w:rPr>
        <w:t>联系人 ：303办公室             </w:t>
      </w:r>
    </w:p>
    <w:p>
      <w:pPr>
        <w:spacing w:line="360" w:lineRule="auto"/>
        <w:ind w:left="420" w:firstLine="420"/>
        <w:rPr>
          <w:rFonts w:ascii="宋体" w:hAnsi="宋体"/>
          <w:sz w:val="24"/>
        </w:rPr>
      </w:pPr>
      <w:r>
        <w:rPr>
          <w:rFonts w:ascii="宋体" w:hAnsi="宋体"/>
          <w:sz w:val="24"/>
        </w:rPr>
        <w:t>监督投诉电话：0574-62713103    </w:t>
      </w:r>
    </w:p>
    <w:p>
      <w:pPr>
        <w:widowControl/>
        <w:suppressAutoHyphens w:val="0"/>
        <w:spacing w:line="264" w:lineRule="auto"/>
        <w:jc w:val="left"/>
        <w:rPr>
          <w:rFonts w:hint="eastAsia" w:ascii="仿宋" w:hAnsi="仿宋" w:eastAsia="仿宋" w:cs="宋体"/>
          <w:kern w:val="2"/>
          <w:sz w:val="28"/>
          <w:szCs w:val="28"/>
          <w:highlight w:val="yellow"/>
          <w:u w:val="single"/>
          <w:lang w:eastAsia="zh-CN"/>
        </w:rPr>
      </w:pPr>
    </w:p>
    <w:p>
      <w:pPr>
        <w:pStyle w:val="4"/>
        <w:rPr>
          <w:sz w:val="36"/>
        </w:rPr>
      </w:pPr>
      <w:r>
        <w:rPr>
          <w:rFonts w:ascii="仿宋" w:hAnsi="仿宋" w:eastAsia="仿宋"/>
          <w:kern w:val="2"/>
          <w:szCs w:val="22"/>
          <w:lang w:eastAsia="zh-CN"/>
        </w:rPr>
        <w:br w:type="page"/>
      </w:r>
      <w:r>
        <w:t>第二章  投标</w:t>
      </w:r>
      <w:r>
        <w:rPr>
          <w:rFonts w:hint="eastAsia"/>
          <w:lang w:eastAsia="zh-CN"/>
        </w:rPr>
        <w:t>人</w:t>
      </w:r>
      <w:r>
        <w:t>须知</w:t>
      </w:r>
    </w:p>
    <w:p>
      <w:pPr>
        <w:tabs>
          <w:tab w:val="left" w:pos="105"/>
          <w:tab w:val="left" w:pos="945"/>
          <w:tab w:val="left" w:pos="3360"/>
        </w:tabs>
        <w:spacing w:line="264" w:lineRule="auto"/>
        <w:ind w:firstLine="3600"/>
        <w:rPr>
          <w:rFonts w:eastAsia="黑体"/>
          <w:color w:val="000000"/>
          <w:sz w:val="36"/>
        </w:rPr>
      </w:pPr>
    </w:p>
    <w:p>
      <w:pPr>
        <w:pStyle w:val="7"/>
        <w:ind w:firstLine="3935" w:firstLineChars="1400"/>
      </w:pPr>
      <w:r>
        <w:t>前附表</w:t>
      </w:r>
    </w:p>
    <w:p>
      <w:pPr>
        <w:pStyle w:val="5"/>
      </w:pPr>
    </w:p>
    <w:tbl>
      <w:tblPr>
        <w:tblStyle w:val="40"/>
        <w:tblpPr w:leftFromText="180" w:rightFromText="180" w:vertAnchor="text" w:tblpY="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3"/>
        <w:gridCol w:w="1958"/>
        <w:gridCol w:w="6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b/>
                <w:bCs/>
                <w:kern w:val="0"/>
                <w:sz w:val="24"/>
              </w:rPr>
            </w:pPr>
            <w:r>
              <w:rPr>
                <w:rFonts w:hint="eastAsia" w:ascii="宋体" w:hAnsi="宋体" w:cs="宋体"/>
                <w:b/>
                <w:bCs/>
                <w:kern w:val="0"/>
                <w:sz w:val="24"/>
              </w:rPr>
              <w:t>序号</w:t>
            </w:r>
          </w:p>
        </w:tc>
        <w:tc>
          <w:tcPr>
            <w:tcW w:w="1958" w:type="dxa"/>
            <w:noWrap w:val="0"/>
            <w:vAlign w:val="center"/>
          </w:tcPr>
          <w:p>
            <w:pPr>
              <w:snapToGrid w:val="0"/>
              <w:spacing w:line="360" w:lineRule="auto"/>
              <w:jc w:val="center"/>
              <w:textAlignment w:val="baseline"/>
              <w:rPr>
                <w:rFonts w:ascii="宋体" w:hAnsi="宋体" w:cs="宋体"/>
                <w:b/>
                <w:bCs/>
                <w:kern w:val="0"/>
                <w:sz w:val="24"/>
              </w:rPr>
            </w:pPr>
            <w:r>
              <w:rPr>
                <w:rFonts w:hint="eastAsia" w:ascii="宋体" w:hAnsi="宋体" w:cs="宋体"/>
                <w:b/>
                <w:bCs/>
                <w:kern w:val="0"/>
                <w:sz w:val="24"/>
              </w:rPr>
              <w:t>事项</w:t>
            </w:r>
          </w:p>
        </w:tc>
        <w:tc>
          <w:tcPr>
            <w:tcW w:w="6351" w:type="dxa"/>
            <w:noWrap w:val="0"/>
            <w:vAlign w:val="center"/>
          </w:tcPr>
          <w:p>
            <w:pPr>
              <w:snapToGrid w:val="0"/>
              <w:spacing w:line="360" w:lineRule="auto"/>
              <w:jc w:val="center"/>
              <w:textAlignment w:val="baseline"/>
              <w:rPr>
                <w:rFonts w:ascii="宋体" w:hAnsi="宋体" w:cs="宋体"/>
                <w:b/>
                <w:bCs/>
                <w:kern w:val="0"/>
                <w:sz w:val="24"/>
              </w:rPr>
            </w:pPr>
            <w:r>
              <w:rPr>
                <w:rFonts w:hint="eastAsia" w:ascii="宋体" w:hAnsi="宋体" w:cs="宋体"/>
                <w:b/>
                <w:bCs/>
                <w:kern w:val="0"/>
                <w:sz w:val="24"/>
              </w:rPr>
              <w:t>内容与要求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ascii="宋体" w:hAnsi="宋体" w:cs="宋体"/>
                <w:kern w:val="0"/>
                <w:sz w:val="24"/>
              </w:rPr>
              <w:t>1</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项目名称</w:t>
            </w:r>
          </w:p>
        </w:tc>
        <w:tc>
          <w:tcPr>
            <w:tcW w:w="6351" w:type="dxa"/>
            <w:noWrap w:val="0"/>
            <w:vAlign w:val="center"/>
          </w:tcPr>
          <w:p>
            <w:pPr>
              <w:widowControl/>
              <w:snapToGrid w:val="0"/>
              <w:spacing w:line="360" w:lineRule="auto"/>
              <w:textAlignment w:val="baseline"/>
              <w:rPr>
                <w:rFonts w:hint="eastAsia" w:ascii="宋体" w:hAnsi="宋体" w:cs="宋体"/>
                <w:sz w:val="24"/>
                <w:lang w:eastAsia="zh-CN"/>
              </w:rPr>
            </w:pPr>
            <w:r>
              <w:rPr>
                <w:rFonts w:hint="eastAsia" w:ascii="宋体" w:hAnsi="宋体" w:cs="宋体"/>
                <w:sz w:val="24"/>
                <w:lang w:eastAsia="zh-CN"/>
              </w:rPr>
              <w:t>余姚市园林风景管理中心兰江广场、蛇山公园等城区公园和玉皇山公园、望湖公园物业管理服务采购项目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ascii="宋体" w:hAnsi="宋体" w:cs="宋体"/>
                <w:kern w:val="0"/>
                <w:sz w:val="24"/>
              </w:rPr>
              <w:t>2</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项目编号</w:t>
            </w:r>
          </w:p>
        </w:tc>
        <w:tc>
          <w:tcPr>
            <w:tcW w:w="6351" w:type="dxa"/>
            <w:noWrap w:val="0"/>
            <w:vAlign w:val="center"/>
          </w:tcPr>
          <w:p>
            <w:pPr>
              <w:snapToGrid w:val="0"/>
              <w:spacing w:line="360" w:lineRule="auto"/>
              <w:textAlignment w:val="baseline"/>
              <w:rPr>
                <w:rFonts w:hint="eastAsia" w:ascii="宋体" w:hAnsi="宋体" w:cs="宋体"/>
                <w:kern w:val="0"/>
                <w:sz w:val="24"/>
                <w:lang w:eastAsia="zh-CN"/>
              </w:rPr>
            </w:pPr>
            <w:r>
              <w:rPr>
                <w:rFonts w:hint="eastAsia" w:ascii="宋体" w:hAnsi="宋体" w:cs="宋体"/>
                <w:kern w:val="0"/>
                <w:sz w:val="24"/>
                <w:lang w:eastAsia="zh-CN"/>
              </w:rPr>
              <w:t>CG23-049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3</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采购人、采购代理机构</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采购人：</w:t>
            </w:r>
            <w:r>
              <w:rPr>
                <w:rFonts w:ascii="宋体" w:hAnsi="宋体"/>
                <w:sz w:val="24"/>
              </w:rPr>
              <w:t>余姚市园林风景管理中心</w:t>
            </w:r>
          </w:p>
          <w:p>
            <w:pPr>
              <w:spacing w:line="360" w:lineRule="auto"/>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周老师</w:t>
            </w:r>
            <w:r>
              <w:rPr>
                <w:rFonts w:hint="eastAsia" w:ascii="宋体" w:hAnsi="宋体" w:cs="宋体"/>
                <w:kern w:val="0"/>
                <w:sz w:val="24"/>
              </w:rPr>
              <w:t>，联系方式：</w:t>
            </w:r>
            <w:r>
              <w:rPr>
                <w:rFonts w:ascii="宋体" w:hAnsi="宋体"/>
                <w:sz w:val="24"/>
              </w:rPr>
              <w:t>0574-62648768</w:t>
            </w:r>
          </w:p>
          <w:p>
            <w:pPr>
              <w:snapToGrid w:val="0"/>
              <w:spacing w:line="360" w:lineRule="auto"/>
              <w:textAlignment w:val="baseline"/>
              <w:rPr>
                <w:rFonts w:ascii="宋体" w:hAnsi="宋体" w:cs="宋体"/>
                <w:kern w:val="0"/>
                <w:sz w:val="24"/>
              </w:rPr>
            </w:pPr>
            <w:r>
              <w:rPr>
                <w:rFonts w:hint="eastAsia" w:ascii="宋体" w:hAnsi="宋体" w:cs="宋体"/>
                <w:kern w:val="0"/>
                <w:sz w:val="24"/>
              </w:rPr>
              <w:t>采购代理机构：余姚市政府采购中心</w:t>
            </w:r>
          </w:p>
          <w:p>
            <w:pPr>
              <w:snapToGrid w:val="0"/>
              <w:spacing w:line="360" w:lineRule="auto"/>
              <w:textAlignment w:val="baseline"/>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val="en-US" w:eastAsia="zh-CN"/>
              </w:rPr>
              <w:t>连钧波</w:t>
            </w:r>
            <w:r>
              <w:rPr>
                <w:rFonts w:hint="eastAsia" w:ascii="宋体" w:hAnsi="宋体" w:cs="宋体"/>
                <w:kern w:val="0"/>
                <w:sz w:val="24"/>
              </w:rPr>
              <w:t>，联系方式：0574-8955369</w:t>
            </w:r>
            <w:r>
              <w:rPr>
                <w:rFonts w:hint="eastAsia" w:ascii="宋体" w:hAnsi="宋体" w:cs="宋体"/>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4</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采购方式</w:t>
            </w:r>
          </w:p>
        </w:tc>
        <w:tc>
          <w:tcPr>
            <w:tcW w:w="6351" w:type="dxa"/>
            <w:noWrap w:val="0"/>
            <w:vAlign w:val="center"/>
          </w:tcPr>
          <w:p>
            <w:pPr>
              <w:snapToGrid w:val="0"/>
              <w:spacing w:line="360" w:lineRule="auto"/>
              <w:textAlignment w:val="baseline"/>
              <w:rPr>
                <w:rFonts w:ascii="宋体" w:hAnsi="宋体" w:cs="宋体"/>
                <w:kern w:val="0"/>
                <w:sz w:val="24"/>
              </w:rPr>
            </w:pPr>
            <w:r>
              <w:rPr>
                <w:rFonts w:ascii="宋体" w:hAnsi="宋体" w:cs="仿宋_GB2312"/>
                <w:color w:val="000000"/>
                <w:sz w:val="24"/>
              </w:rPr>
              <w:t>公开招标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5</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sz w:val="24"/>
              </w:rPr>
              <w:t>项目内容</w:t>
            </w:r>
          </w:p>
        </w:tc>
        <w:tc>
          <w:tcPr>
            <w:tcW w:w="6351"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详见</w:t>
            </w:r>
            <w:r>
              <w:rPr>
                <w:rFonts w:hint="eastAsia" w:ascii="宋体" w:hAnsi="宋体" w:cs="宋体"/>
                <w:sz w:val="24"/>
                <w:lang w:eastAsia="zh-CN"/>
              </w:rPr>
              <w:t>招标</w:t>
            </w:r>
            <w:r>
              <w:rPr>
                <w:rFonts w:hint="eastAsia" w:ascii="宋体" w:hAnsi="宋体" w:cs="宋体"/>
                <w:sz w:val="24"/>
              </w:rPr>
              <w:t>文件第四章采购内容及技术要求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6</w:t>
            </w:r>
          </w:p>
        </w:tc>
        <w:tc>
          <w:tcPr>
            <w:tcW w:w="1958"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项目属性</w:t>
            </w:r>
          </w:p>
        </w:tc>
        <w:tc>
          <w:tcPr>
            <w:tcW w:w="6351"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7</w:t>
            </w:r>
          </w:p>
        </w:tc>
        <w:tc>
          <w:tcPr>
            <w:tcW w:w="1958"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中小企业划分标准所属行业</w:t>
            </w:r>
          </w:p>
        </w:tc>
        <w:tc>
          <w:tcPr>
            <w:tcW w:w="6351"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采购标的：</w:t>
            </w:r>
            <w:r>
              <w:rPr>
                <w:rFonts w:hint="eastAsia" w:ascii="宋体" w:hAnsi="宋体"/>
                <w:sz w:val="24"/>
                <w:u w:val="single"/>
              </w:rPr>
              <w:t>物业管理服务</w:t>
            </w:r>
          </w:p>
          <w:p>
            <w:pPr>
              <w:snapToGrid w:val="0"/>
              <w:spacing w:line="360" w:lineRule="auto"/>
              <w:textAlignment w:val="baseline"/>
              <w:rPr>
                <w:rFonts w:ascii="宋体" w:hAnsi="宋体" w:cs="宋体"/>
                <w:sz w:val="24"/>
              </w:rPr>
            </w:pPr>
            <w:r>
              <w:rPr>
                <w:rFonts w:hint="eastAsia" w:ascii="宋体" w:hAnsi="宋体" w:cs="宋体"/>
                <w:sz w:val="24"/>
              </w:rPr>
              <w:t>所属行业：</w:t>
            </w:r>
            <w:r>
              <w:rPr>
                <w:rFonts w:hint="eastAsia" w:ascii="宋体" w:hAnsi="宋体" w:cs="宋体"/>
                <w:sz w:val="24"/>
                <w:u w:val="single"/>
              </w:rPr>
              <w:t>物业管理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8</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服务期</w:t>
            </w:r>
          </w:p>
        </w:tc>
        <w:tc>
          <w:tcPr>
            <w:tcW w:w="6351" w:type="dxa"/>
            <w:noWrap w:val="0"/>
            <w:vAlign w:val="center"/>
          </w:tcPr>
          <w:p>
            <w:pPr>
              <w:snapToGrid w:val="0"/>
              <w:spacing w:line="360" w:lineRule="auto"/>
              <w:textAlignment w:val="baseline"/>
              <w:rPr>
                <w:rFonts w:ascii="宋体" w:hAnsi="宋体" w:cs="宋体"/>
                <w:bCs/>
                <w:sz w:val="24"/>
                <w:lang w:eastAsia="zh-CN"/>
              </w:rPr>
            </w:pPr>
            <w:r>
              <w:rPr>
                <w:rFonts w:hint="eastAsia" w:ascii="宋体" w:hAnsi="宋体"/>
                <w:kern w:val="2"/>
                <w:sz w:val="24"/>
                <w:lang w:eastAsia="zh-CN"/>
              </w:rPr>
              <w:t>服务期</w:t>
            </w:r>
            <w:r>
              <w:rPr>
                <w:rFonts w:hint="eastAsia" w:ascii="宋体" w:hAnsi="宋体"/>
                <w:kern w:val="2"/>
                <w:sz w:val="24"/>
                <w:lang w:val="en-US" w:eastAsia="zh-CN"/>
              </w:rPr>
              <w:t>3</w:t>
            </w:r>
            <w:r>
              <w:rPr>
                <w:rFonts w:hint="eastAsia" w:ascii="宋体" w:hAnsi="宋体"/>
                <w:kern w:val="2"/>
                <w:sz w:val="24"/>
                <w:lang w:eastAsia="zh-CN"/>
              </w:rPr>
              <w:t>年。合同一年一签，每一年服务期满后，经招标人考核合格，可续签下一年度合同（具体以签订合同时间为准）。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9</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投标</w:t>
            </w:r>
            <w:r>
              <w:rPr>
                <w:rFonts w:ascii="宋体" w:hAnsi="宋体" w:cs="宋体"/>
                <w:kern w:val="0"/>
                <w:sz w:val="24"/>
                <w:lang w:eastAsia="zh-CN"/>
              </w:rPr>
              <w:t>人</w:t>
            </w:r>
            <w:r>
              <w:rPr>
                <w:rFonts w:hint="eastAsia" w:ascii="宋体" w:hAnsi="宋体" w:cs="宋体"/>
                <w:kern w:val="0"/>
                <w:sz w:val="24"/>
              </w:rPr>
              <w:t>资格</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详见</w:t>
            </w:r>
            <w:r>
              <w:rPr>
                <w:rFonts w:hint="eastAsia" w:ascii="宋体" w:hAnsi="宋体" w:cs="宋体"/>
                <w:sz w:val="24"/>
                <w:lang w:eastAsia="zh-CN"/>
              </w:rPr>
              <w:t>招标</w:t>
            </w:r>
            <w:r>
              <w:rPr>
                <w:rFonts w:hint="eastAsia" w:ascii="宋体" w:hAnsi="宋体" w:cs="宋体"/>
                <w:sz w:val="24"/>
              </w:rPr>
              <w:t>文件</w:t>
            </w:r>
            <w:r>
              <w:rPr>
                <w:rFonts w:hint="eastAsia" w:ascii="宋体" w:hAnsi="宋体" w:cs="宋体"/>
                <w:kern w:val="0"/>
                <w:sz w:val="24"/>
              </w:rPr>
              <w:t>第一章</w:t>
            </w:r>
            <w:r>
              <w:rPr>
                <w:rFonts w:hint="eastAsia" w:ascii="宋体" w:hAnsi="宋体" w:cs="宋体"/>
                <w:kern w:val="0"/>
                <w:sz w:val="24"/>
                <w:lang w:eastAsia="zh-CN"/>
              </w:rPr>
              <w:t>投标</w:t>
            </w:r>
            <w:r>
              <w:rPr>
                <w:rFonts w:hint="eastAsia" w:ascii="宋体" w:hAnsi="宋体" w:cs="宋体"/>
                <w:kern w:val="0"/>
                <w:sz w:val="24"/>
              </w:rPr>
              <w:t>邀请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1958"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踏勘现场</w:t>
            </w:r>
          </w:p>
        </w:tc>
        <w:tc>
          <w:tcPr>
            <w:tcW w:w="6351" w:type="dxa"/>
            <w:noWrap w:val="0"/>
            <w:vAlign w:val="center"/>
          </w:tcPr>
          <w:p>
            <w:pPr>
              <w:snapToGrid w:val="0"/>
              <w:spacing w:line="360" w:lineRule="auto"/>
              <w:textAlignment w:val="baseline"/>
              <w:rPr>
                <w:rFonts w:ascii="宋体" w:hAnsi="宋体" w:cs="宋体"/>
                <w:sz w:val="24"/>
              </w:rPr>
            </w:pPr>
            <w:r>
              <w:rPr>
                <w:rFonts w:hint="eastAsia" w:ascii="宋体" w:hAnsi="宋体" w:cs="宋体"/>
                <w:sz w:val="24"/>
              </w:rPr>
              <w:t>采购人不组织现场踏勘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hint="eastAsia" w:ascii="宋体" w:hAnsi="宋体" w:cs="宋体"/>
                <w:kern w:val="0"/>
                <w:sz w:val="24"/>
              </w:rPr>
            </w:pPr>
          </w:p>
        </w:tc>
        <w:tc>
          <w:tcPr>
            <w:tcW w:w="1958" w:type="dxa"/>
            <w:noWrap w:val="0"/>
            <w:vAlign w:val="center"/>
          </w:tcPr>
          <w:p>
            <w:pPr>
              <w:snapToGrid w:val="0"/>
              <w:spacing w:line="360" w:lineRule="auto"/>
              <w:textAlignment w:val="baseline"/>
              <w:rPr>
                <w:rFonts w:hint="eastAsia" w:ascii="宋体" w:hAnsi="宋体" w:cs="宋体"/>
                <w:sz w:val="24"/>
                <w:lang w:eastAsia="zh-CN"/>
              </w:rPr>
            </w:pPr>
            <w:r>
              <w:rPr>
                <w:rFonts w:hint="eastAsia" w:ascii="宋体" w:hAnsi="宋体" w:cs="宋体"/>
                <w:sz w:val="24"/>
                <w:lang w:eastAsia="zh-CN"/>
              </w:rPr>
              <w:t>提供</w:t>
            </w:r>
            <w:r>
              <w:rPr>
                <w:rFonts w:ascii="宋体" w:hAnsi="宋体" w:cs="宋体"/>
                <w:sz w:val="24"/>
                <w:lang w:eastAsia="zh-CN"/>
              </w:rPr>
              <w:t>演示</w:t>
            </w:r>
          </w:p>
        </w:tc>
        <w:tc>
          <w:tcPr>
            <w:tcW w:w="6351" w:type="dxa"/>
            <w:noWrap w:val="0"/>
            <w:vAlign w:val="center"/>
          </w:tcPr>
          <w:p>
            <w:pPr>
              <w:snapToGrid w:val="0"/>
              <w:spacing w:line="360" w:lineRule="auto"/>
              <w:textAlignment w:val="baseline"/>
              <w:rPr>
                <w:rFonts w:hint="eastAsia" w:ascii="宋体" w:hAnsi="宋体" w:cs="宋体"/>
                <w:sz w:val="24"/>
                <w:lang w:eastAsia="zh-CN"/>
              </w:rPr>
            </w:pPr>
            <w:r>
              <w:rPr>
                <w:rFonts w:hint="eastAsia" w:ascii="宋体" w:hAnsi="宋体" w:cs="宋体"/>
                <w:sz w:val="24"/>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1</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投标</w:t>
            </w:r>
            <w:r>
              <w:rPr>
                <w:rFonts w:hint="eastAsia" w:ascii="宋体" w:hAnsi="宋体" w:cs="宋体"/>
                <w:kern w:val="0"/>
                <w:sz w:val="24"/>
              </w:rPr>
              <w:t>保证金</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免费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2</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评审办法</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综合评分法，</w:t>
            </w:r>
            <w:r>
              <w:rPr>
                <w:rFonts w:hint="eastAsia" w:ascii="宋体" w:hAnsi="宋体" w:cs="宋体"/>
                <w:sz w:val="24"/>
              </w:rPr>
              <w:t>具体评分办法详见</w:t>
            </w:r>
            <w:r>
              <w:rPr>
                <w:rFonts w:hint="eastAsia" w:ascii="宋体" w:hAnsi="宋体" w:cs="宋体"/>
                <w:sz w:val="24"/>
                <w:lang w:eastAsia="zh-CN"/>
              </w:rPr>
              <w:t>招标</w:t>
            </w:r>
            <w:r>
              <w:rPr>
                <w:rFonts w:hint="eastAsia" w:ascii="宋体" w:hAnsi="宋体" w:cs="宋体"/>
                <w:sz w:val="24"/>
              </w:rPr>
              <w:t>文件相关内容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b/>
                <w:bCs/>
                <w:kern w:val="0"/>
                <w:sz w:val="24"/>
              </w:rPr>
            </w:pPr>
            <w:r>
              <w:rPr>
                <w:rFonts w:hint="eastAsia" w:ascii="宋体" w:hAnsi="宋体" w:cs="宋体"/>
                <w:kern w:val="0"/>
                <w:sz w:val="24"/>
              </w:rPr>
              <w:t>1</w:t>
            </w:r>
            <w:r>
              <w:rPr>
                <w:rFonts w:ascii="宋体" w:hAnsi="宋体" w:cs="宋体"/>
                <w:kern w:val="0"/>
                <w:sz w:val="24"/>
              </w:rPr>
              <w:t>3</w:t>
            </w:r>
          </w:p>
        </w:tc>
        <w:tc>
          <w:tcPr>
            <w:tcW w:w="1958" w:type="dxa"/>
            <w:noWrap w:val="0"/>
            <w:vAlign w:val="center"/>
          </w:tcPr>
          <w:p>
            <w:pPr>
              <w:snapToGrid w:val="0"/>
              <w:spacing w:line="360" w:lineRule="auto"/>
              <w:textAlignment w:val="baseline"/>
              <w:rPr>
                <w:rFonts w:ascii="宋体" w:hAnsi="宋体" w:cs="宋体"/>
                <w:b/>
                <w:bCs/>
                <w:kern w:val="0"/>
                <w:sz w:val="24"/>
              </w:rPr>
            </w:pPr>
            <w:r>
              <w:rPr>
                <w:rFonts w:hint="eastAsia" w:ascii="宋体" w:hAnsi="宋体" w:cs="宋体"/>
                <w:kern w:val="0"/>
                <w:sz w:val="24"/>
              </w:rPr>
              <w:t>投标文件的提交</w:t>
            </w:r>
          </w:p>
        </w:tc>
        <w:tc>
          <w:tcPr>
            <w:tcW w:w="6351" w:type="dxa"/>
            <w:noWrap w:val="0"/>
            <w:vAlign w:val="center"/>
          </w:tcPr>
          <w:p>
            <w:pPr>
              <w:wordWrap w:val="0"/>
              <w:snapToGrid w:val="0"/>
              <w:spacing w:line="360" w:lineRule="auto"/>
              <w:textAlignment w:val="baseline"/>
              <w:rPr>
                <w:rFonts w:hint="eastAsia" w:ascii="宋体" w:hAnsi="宋体" w:cs="宋体"/>
                <w:kern w:val="0"/>
                <w:sz w:val="24"/>
              </w:rPr>
            </w:pPr>
            <w:r>
              <w:rPr>
                <w:rFonts w:hint="eastAsia" w:ascii="宋体" w:hAnsi="宋体" w:cs="宋体"/>
                <w:kern w:val="0"/>
                <w:sz w:val="24"/>
              </w:rPr>
              <w:t>截止时间：202</w:t>
            </w:r>
            <w:r>
              <w:rPr>
                <w:rFonts w:hint="eastAsia" w:ascii="宋体" w:hAnsi="宋体" w:cs="宋体"/>
                <w:kern w:val="0"/>
                <w:sz w:val="24"/>
                <w:lang w:val="en-US" w:eastAsia="zh-CN"/>
              </w:rPr>
              <w:t>3</w:t>
            </w:r>
            <w:r>
              <w:rPr>
                <w:rFonts w:hint="eastAsia" w:ascii="宋体" w:hAnsi="宋体" w:cs="宋体"/>
                <w:kern w:val="0"/>
                <w:sz w:val="24"/>
              </w:rPr>
              <w:t>年</w:t>
            </w:r>
            <w:r>
              <w:rPr>
                <w:rFonts w:ascii="宋体" w:hAnsi="宋体" w:cs="宋体"/>
                <w:kern w:val="0"/>
                <w:sz w:val="24"/>
                <w:lang w:eastAsia="zh-CN"/>
              </w:rPr>
              <w:t xml:space="preserve"> 1</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 9:00（北京时间）</w:t>
            </w:r>
          </w:p>
          <w:p>
            <w:pPr>
              <w:wordWrap w:val="0"/>
              <w:snapToGrid w:val="0"/>
              <w:spacing w:line="360" w:lineRule="auto"/>
              <w:textAlignment w:val="baseline"/>
              <w:rPr>
                <w:rFonts w:ascii="宋体" w:hAnsi="宋体" w:cs="宋体"/>
                <w:kern w:val="0"/>
                <w:sz w:val="24"/>
              </w:rPr>
            </w:pPr>
            <w:r>
              <w:rPr>
                <w:rFonts w:hint="eastAsia" w:ascii="宋体" w:hAnsi="宋体" w:cs="宋体"/>
                <w:kern w:val="0"/>
                <w:sz w:val="24"/>
              </w:rPr>
              <w:t xml:space="preserve">投标地点（网址）：政府采购云平台https://www.zcygov.cn/）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4</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开标</w:t>
            </w:r>
            <w:r>
              <w:rPr>
                <w:rFonts w:hint="eastAsia" w:ascii="宋体" w:hAnsi="宋体" w:cs="宋体"/>
                <w:kern w:val="0"/>
                <w:sz w:val="24"/>
              </w:rPr>
              <w:t>时间和地点</w:t>
            </w:r>
          </w:p>
        </w:tc>
        <w:tc>
          <w:tcPr>
            <w:tcW w:w="6351" w:type="dxa"/>
            <w:noWrap w:val="0"/>
            <w:vAlign w:val="center"/>
          </w:tcPr>
          <w:p>
            <w:pPr>
              <w:wordWrap w:val="0"/>
              <w:snapToGrid w:val="0"/>
              <w:spacing w:line="360" w:lineRule="auto"/>
              <w:textAlignment w:val="baseline"/>
              <w:rPr>
                <w:rFonts w:hint="eastAsia" w:ascii="宋体" w:hAnsi="宋体" w:cs="宋体"/>
                <w:kern w:val="0"/>
                <w:sz w:val="24"/>
              </w:rPr>
            </w:pPr>
            <w:r>
              <w:rPr>
                <w:rFonts w:hint="eastAsia" w:ascii="宋体" w:hAnsi="宋体" w:cs="宋体"/>
                <w:kern w:val="0"/>
                <w:sz w:val="24"/>
              </w:rPr>
              <w:t>开标时间：202</w:t>
            </w:r>
            <w:r>
              <w:rPr>
                <w:rFonts w:hint="eastAsia" w:ascii="宋体" w:hAnsi="宋体" w:cs="宋体"/>
                <w:kern w:val="0"/>
                <w:sz w:val="24"/>
                <w:lang w:val="en-US" w:eastAsia="zh-CN"/>
              </w:rPr>
              <w:t>3</w:t>
            </w:r>
            <w:r>
              <w:rPr>
                <w:rFonts w:hint="eastAsia" w:ascii="宋体" w:hAnsi="宋体" w:cs="宋体"/>
                <w:kern w:val="0"/>
                <w:sz w:val="24"/>
              </w:rPr>
              <w:t>年</w:t>
            </w:r>
            <w:r>
              <w:rPr>
                <w:rFonts w:ascii="宋体" w:hAnsi="宋体" w:cs="宋体"/>
                <w:kern w:val="0"/>
                <w:sz w:val="24"/>
                <w:lang w:eastAsia="zh-CN"/>
              </w:rPr>
              <w:t xml:space="preserve"> 1</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 9:00 （北京时间）</w:t>
            </w:r>
          </w:p>
          <w:p>
            <w:pPr>
              <w:wordWrap w:val="0"/>
              <w:snapToGrid w:val="0"/>
              <w:spacing w:line="360" w:lineRule="auto"/>
              <w:textAlignment w:val="baseline"/>
              <w:rPr>
                <w:rFonts w:ascii="宋体" w:hAnsi="宋体" w:cs="宋体"/>
                <w:kern w:val="0"/>
                <w:sz w:val="24"/>
              </w:rPr>
            </w:pPr>
            <w:r>
              <w:rPr>
                <w:rFonts w:hint="eastAsia" w:ascii="宋体" w:hAnsi="宋体" w:cs="宋体"/>
                <w:kern w:val="0"/>
                <w:sz w:val="24"/>
              </w:rPr>
              <w:t>开标地点（网址）：政府采购云平台（</w:t>
            </w:r>
            <w:r>
              <w:rPr>
                <w:rFonts w:ascii="宋体" w:hAnsi="宋体" w:cs="宋体"/>
                <w:kern w:val="0"/>
                <w:sz w:val="24"/>
              </w:rPr>
              <w:fldChar w:fldCharType="begin"/>
            </w:r>
            <w:r>
              <w:rPr>
                <w:rFonts w:ascii="宋体" w:hAnsi="宋体" w:cs="宋体"/>
                <w:kern w:val="0"/>
                <w:sz w:val="24"/>
              </w:rPr>
              <w:instrText xml:space="preserve"> HYPERLINK "</w:instrText>
            </w:r>
            <w:r>
              <w:rPr>
                <w:rFonts w:hint="eastAsia" w:ascii="宋体" w:hAnsi="宋体" w:cs="宋体"/>
                <w:kern w:val="0"/>
                <w:sz w:val="24"/>
              </w:rPr>
              <w:instrText xml:space="preserve">https://www.zcygov.cn/</w:instrText>
            </w:r>
            <w:r>
              <w:rPr>
                <w:rFonts w:ascii="宋体" w:hAnsi="宋体" w:cs="宋体"/>
                <w:kern w:val="0"/>
                <w:sz w:val="24"/>
              </w:rPr>
              <w:instrText xml:space="preserve">" </w:instrText>
            </w:r>
            <w:r>
              <w:rPr>
                <w:rFonts w:ascii="宋体" w:hAnsi="宋体" w:cs="宋体"/>
                <w:kern w:val="0"/>
                <w:sz w:val="24"/>
              </w:rPr>
              <w:fldChar w:fldCharType="separate"/>
            </w:r>
            <w:r>
              <w:rPr>
                <w:rStyle w:val="46"/>
                <w:rFonts w:hint="eastAsia" w:ascii="宋体" w:hAnsi="宋体" w:cs="宋体"/>
                <w:kern w:val="0"/>
                <w:sz w:val="24"/>
                <w:lang w:val="en-US" w:eastAsia="ar-SA" w:bidi="ar-SA"/>
              </w:rPr>
              <w:t>https://www.zcygov.cn/</w:t>
            </w:r>
            <w:r>
              <w:rPr>
                <w:rFonts w:ascii="宋体" w:hAnsi="宋体" w:cs="宋体"/>
                <w:kern w:val="0"/>
                <w:sz w:val="24"/>
              </w:rPr>
              <w:fldChar w:fldCharType="end"/>
            </w:r>
            <w:r>
              <w:rPr>
                <w:rFonts w:hint="eastAsia" w:ascii="宋体" w:hAnsi="宋体" w:cs="宋体"/>
                <w:kern w:val="0"/>
                <w:sz w:val="24"/>
              </w:rPr>
              <w:t>）</w:t>
            </w:r>
          </w:p>
          <w:p>
            <w:pPr>
              <w:wordWrap w:val="0"/>
              <w:spacing w:line="360" w:lineRule="auto"/>
              <w:rPr>
                <w:rFonts w:ascii="宋体" w:hAnsi="宋体" w:cs="仿宋_GB2312"/>
                <w:b/>
                <w:color w:val="000000"/>
                <w:sz w:val="24"/>
              </w:rPr>
            </w:pPr>
            <w:r>
              <w:rPr>
                <w:rFonts w:hint="eastAsia" w:ascii="宋体" w:hAnsi="宋体" w:cs="仿宋_GB2312"/>
                <w:sz w:val="24"/>
              </w:rPr>
              <w:t>系统提示</w:t>
            </w:r>
            <w:r>
              <w:rPr>
                <w:rFonts w:hint="eastAsia" w:ascii="宋体" w:hAnsi="宋体" w:cs="仿宋_GB2312"/>
                <w:sz w:val="24"/>
                <w:lang w:eastAsia="zh-CN"/>
              </w:rPr>
              <w:t>解密开始后半小时内，</w:t>
            </w:r>
            <w:r>
              <w:rPr>
                <w:rFonts w:hint="eastAsia" w:ascii="宋体" w:hAnsi="宋体" w:cs="仿宋_GB2312"/>
                <w:color w:val="000000"/>
                <w:sz w:val="24"/>
                <w:lang w:eastAsia="zh-CN"/>
              </w:rPr>
              <w:t>投</w:t>
            </w:r>
            <w:r>
              <w:rPr>
                <w:rFonts w:ascii="宋体" w:hAnsi="宋体" w:cs="仿宋_GB2312"/>
                <w:color w:val="000000"/>
                <w:sz w:val="24"/>
                <w:lang w:eastAsia="zh-CN"/>
              </w:rPr>
              <w:t>标人</w:t>
            </w:r>
            <w:r>
              <w:rPr>
                <w:rFonts w:hint="eastAsia" w:ascii="宋体" w:hAnsi="宋体" w:cs="仿宋_GB2312"/>
                <w:color w:val="000000"/>
                <w:sz w:val="24"/>
              </w:rPr>
              <w:t>可以登录</w:t>
            </w:r>
            <w:r>
              <w:rPr>
                <w:rFonts w:hint="eastAsia" w:ascii="宋体" w:hAnsi="宋体" w:cs="仿宋_GB2312"/>
                <w:color w:val="000000"/>
                <w:sz w:val="24"/>
                <w:lang w:eastAsia="zh-CN"/>
              </w:rPr>
              <w:t>政府采购</w:t>
            </w:r>
            <w:r>
              <w:rPr>
                <w:rFonts w:ascii="宋体" w:hAnsi="宋体" w:cs="仿宋_GB2312"/>
                <w:color w:val="000000"/>
                <w:sz w:val="24"/>
                <w:lang w:eastAsia="zh-CN"/>
              </w:rPr>
              <w:t>云</w:t>
            </w:r>
            <w:r>
              <w:rPr>
                <w:rFonts w:hint="eastAsia" w:ascii="宋体" w:hAnsi="宋体" w:cs="仿宋_GB2312"/>
                <w:color w:val="000000"/>
                <w:sz w:val="24"/>
              </w:rPr>
              <w:t>平台，按</w:t>
            </w:r>
            <w:r>
              <w:rPr>
                <w:rFonts w:hint="eastAsia" w:ascii="宋体" w:hAnsi="宋体" w:cs="仿宋_GB2312"/>
                <w:color w:val="000000"/>
                <w:sz w:val="24"/>
                <w:lang w:eastAsia="zh-CN"/>
              </w:rPr>
              <w:t>政府采购</w:t>
            </w:r>
            <w:r>
              <w:rPr>
                <w:rFonts w:ascii="宋体" w:hAnsi="宋体" w:cs="仿宋_GB2312"/>
                <w:color w:val="000000"/>
                <w:sz w:val="24"/>
                <w:lang w:eastAsia="zh-CN"/>
              </w:rPr>
              <w:t>云</w:t>
            </w:r>
            <w:r>
              <w:rPr>
                <w:rFonts w:hint="eastAsia" w:ascii="宋体" w:hAnsi="宋体" w:cs="仿宋_GB2312"/>
                <w:color w:val="000000"/>
                <w:sz w:val="24"/>
              </w:rPr>
              <w:t>平台政府采购项目电子交易操作指南进行解密投标文件。</w:t>
            </w:r>
            <w:r>
              <w:rPr>
                <w:rFonts w:hint="eastAsia" w:ascii="宋体" w:hAnsi="宋体" w:cs="仿宋_GB2312"/>
                <w:b/>
                <w:color w:val="000000"/>
                <w:sz w:val="24"/>
              </w:rPr>
              <w:t>若</w:t>
            </w:r>
            <w:r>
              <w:rPr>
                <w:rFonts w:hint="eastAsia" w:ascii="宋体" w:hAnsi="宋体" w:cs="仿宋_GB2312"/>
                <w:b/>
                <w:color w:val="000000"/>
                <w:sz w:val="24"/>
                <w:lang w:eastAsia="zh-CN"/>
              </w:rPr>
              <w:t>投标</w:t>
            </w:r>
            <w:r>
              <w:rPr>
                <w:rFonts w:ascii="宋体" w:hAnsi="宋体" w:cs="仿宋_GB2312"/>
                <w:b/>
                <w:color w:val="000000"/>
                <w:sz w:val="24"/>
                <w:lang w:eastAsia="zh-CN"/>
              </w:rPr>
              <w:t>人</w:t>
            </w:r>
            <w:r>
              <w:rPr>
                <w:rFonts w:hint="eastAsia" w:ascii="宋体" w:hAnsi="宋体" w:cs="仿宋_GB2312"/>
                <w:b/>
                <w:color w:val="000000"/>
                <w:sz w:val="24"/>
              </w:rPr>
              <w:t>在规定时间内无法解密或解密失败，视为投标人放弃投标。</w:t>
            </w:r>
            <w:r>
              <w:rPr>
                <w:rFonts w:hint="eastAsia" w:ascii="宋体" w:hAnsi="宋体" w:cs="宋体"/>
                <w:kern w:val="0"/>
                <w:sz w:val="24"/>
              </w:rPr>
              <w:t>本项目通过“政府采购云平台”实行在线电子</w:t>
            </w:r>
            <w:r>
              <w:rPr>
                <w:rFonts w:hint="eastAsia" w:ascii="宋体" w:hAnsi="宋体" w:cs="宋体"/>
                <w:kern w:val="0"/>
                <w:sz w:val="24"/>
                <w:lang w:eastAsia="zh-CN"/>
              </w:rPr>
              <w:t>开标，</w:t>
            </w:r>
            <w:r>
              <w:rPr>
                <w:rFonts w:ascii="宋体" w:hAnsi="宋体" w:cs="宋体"/>
                <w:kern w:val="0"/>
                <w:sz w:val="24"/>
                <w:lang w:eastAsia="zh-CN"/>
              </w:rPr>
              <w:t>投标人</w:t>
            </w:r>
            <w:r>
              <w:rPr>
                <w:rFonts w:hint="eastAsia" w:ascii="宋体" w:hAnsi="宋体" w:cs="宋体"/>
                <w:kern w:val="0"/>
                <w:sz w:val="24"/>
              </w:rPr>
              <w:t>请保持网络在线、手机畅通，如因此未收到项目相关澄清、说明或者补正，自行承担一切后果。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ascii="宋体" w:hAnsi="宋体" w:cs="宋体"/>
                <w:kern w:val="0"/>
                <w:sz w:val="24"/>
              </w:rPr>
            </w:pPr>
            <w:r>
              <w:rPr>
                <w:rFonts w:hint="eastAsia" w:ascii="宋体" w:hAnsi="宋体" w:cs="宋体"/>
                <w:kern w:val="0"/>
                <w:sz w:val="24"/>
              </w:rPr>
              <w:t>1</w:t>
            </w:r>
            <w:r>
              <w:rPr>
                <w:rFonts w:ascii="宋体" w:hAnsi="宋体" w:cs="宋体"/>
                <w:kern w:val="0"/>
                <w:sz w:val="24"/>
              </w:rPr>
              <w:t>5</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投标</w:t>
            </w:r>
            <w:r>
              <w:rPr>
                <w:rFonts w:hint="eastAsia" w:ascii="宋体" w:hAnsi="宋体" w:cs="宋体"/>
                <w:kern w:val="0"/>
                <w:sz w:val="24"/>
              </w:rPr>
              <w:t>有效期</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lang w:eastAsia="zh-CN"/>
              </w:rPr>
              <w:t>投标</w:t>
            </w:r>
            <w:r>
              <w:rPr>
                <w:rFonts w:hint="eastAsia" w:ascii="宋体" w:hAnsi="宋体" w:cs="宋体"/>
                <w:kern w:val="0"/>
                <w:sz w:val="24"/>
              </w:rPr>
              <w:t>之日起90日历天。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hint="default" w:ascii="宋体" w:hAnsi="宋体" w:eastAsia="宋体" w:cs="宋体"/>
                <w:kern w:val="0"/>
                <w:sz w:val="24"/>
                <w:lang w:val="en-US" w:eastAsia="zh-CN"/>
              </w:rPr>
            </w:pPr>
            <w:r>
              <w:rPr>
                <w:rFonts w:hint="eastAsia" w:ascii="宋体" w:hAnsi="宋体" w:cs="宋体"/>
                <w:kern w:val="0"/>
                <w:sz w:val="24"/>
                <w:lang w:val="en-US" w:eastAsia="zh-CN"/>
              </w:rPr>
              <w:t>16</w:t>
            </w:r>
          </w:p>
        </w:tc>
        <w:tc>
          <w:tcPr>
            <w:tcW w:w="1958" w:type="dxa"/>
            <w:noWrap w:val="0"/>
            <w:vAlign w:val="center"/>
          </w:tcPr>
          <w:p>
            <w:pPr>
              <w:snapToGrid w:val="0"/>
              <w:spacing w:line="360" w:lineRule="auto"/>
              <w:textAlignment w:val="baseline"/>
              <w:rPr>
                <w:rFonts w:hint="default" w:ascii="宋体" w:hAnsi="宋体" w:cs="宋体"/>
                <w:kern w:val="0"/>
                <w:sz w:val="24"/>
                <w:lang w:val="en-US" w:eastAsia="zh-CN"/>
              </w:rPr>
            </w:pPr>
            <w:r>
              <w:rPr>
                <w:rFonts w:hint="eastAsia" w:ascii="宋体" w:hAnsi="宋体" w:cs="宋体"/>
                <w:kern w:val="0"/>
                <w:sz w:val="24"/>
                <w:lang w:val="en-US" w:eastAsia="zh-CN"/>
              </w:rPr>
              <w:t>中标候选人确定</w:t>
            </w:r>
          </w:p>
        </w:tc>
        <w:tc>
          <w:tcPr>
            <w:tcW w:w="6351" w:type="dxa"/>
            <w:noWrap w:val="0"/>
            <w:vAlign w:val="center"/>
          </w:tcPr>
          <w:p>
            <w:pPr>
              <w:snapToGrid w:val="0"/>
              <w:spacing w:line="360" w:lineRule="auto"/>
              <w:textAlignment w:val="baseline"/>
              <w:rPr>
                <w:rFonts w:hint="default" w:ascii="宋体" w:hAnsi="宋体" w:cs="宋体"/>
                <w:kern w:val="0"/>
                <w:sz w:val="24"/>
                <w:lang w:val="en-US" w:eastAsia="zh-CN"/>
              </w:rPr>
            </w:pPr>
            <w:r>
              <w:rPr>
                <w:rFonts w:hint="default" w:ascii="宋体" w:hAnsi="宋体" w:cs="宋体"/>
                <w:kern w:val="0"/>
                <w:sz w:val="24"/>
                <w:lang w:val="en-US" w:eastAsia="zh-CN"/>
              </w:rPr>
              <w:t>本项目</w:t>
            </w:r>
            <w:r>
              <w:rPr>
                <w:rFonts w:hint="eastAsia" w:ascii="宋体" w:hAnsi="宋体" w:cs="宋体"/>
                <w:kern w:val="0"/>
                <w:sz w:val="24"/>
                <w:lang w:val="en-US" w:eastAsia="zh-CN"/>
              </w:rPr>
              <w:t>两</w:t>
            </w:r>
            <w:r>
              <w:rPr>
                <w:rFonts w:hint="default" w:ascii="宋体" w:hAnsi="宋体" w:cs="宋体"/>
                <w:kern w:val="0"/>
                <w:sz w:val="24"/>
                <w:lang w:val="en-US" w:eastAsia="zh-CN"/>
              </w:rPr>
              <w:t>个标项按照顺序依次开标，投标单位可以选择一个或两个标段进行投标</w:t>
            </w:r>
            <w:r>
              <w:rPr>
                <w:rFonts w:hint="eastAsia" w:ascii="宋体" w:hAnsi="宋体" w:cs="宋体"/>
                <w:kern w:val="0"/>
                <w:sz w:val="24"/>
                <w:lang w:val="en-US" w:eastAsia="zh-CN"/>
              </w:rPr>
              <w:t>。</w:t>
            </w:r>
            <w:r>
              <w:rPr>
                <w:rFonts w:hint="default" w:ascii="宋体" w:hAnsi="宋体" w:cs="宋体"/>
                <w:kern w:val="0"/>
                <w:sz w:val="24"/>
                <w:lang w:val="en-US" w:eastAsia="zh-CN"/>
              </w:rPr>
              <w:t>为项目实施质量考虑，评审时，投标单位获得第一标段中标资格后不再取得其他标段的中标资格</w:t>
            </w:r>
            <w:r>
              <w:rPr>
                <w:rFonts w:hint="eastAsia" w:ascii="宋体" w:hAnsi="宋体" w:cs="宋体"/>
                <w:kern w:val="0"/>
                <w:sz w:val="24"/>
                <w:lang w:val="en-US" w:eastAsia="zh-CN"/>
              </w:rPr>
              <w:t>，</w:t>
            </w:r>
            <w:r>
              <w:rPr>
                <w:rFonts w:hint="default" w:ascii="宋体" w:hAnsi="宋体" w:cs="宋体"/>
                <w:kern w:val="0"/>
                <w:sz w:val="24"/>
                <w:lang w:val="en-US" w:eastAsia="zh-CN"/>
              </w:rPr>
              <w:t>即中标单位不得重复中标，但均参加所投标项的商务技术及价格的评议。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7</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合同签订时间及地点</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时间：</w:t>
            </w:r>
            <w:r>
              <w:rPr>
                <w:rFonts w:hint="eastAsia" w:ascii="宋体" w:hAnsi="宋体" w:cs="宋体"/>
                <w:kern w:val="0"/>
                <w:sz w:val="24"/>
                <w:lang w:eastAsia="zh-CN"/>
              </w:rPr>
              <w:t>中标</w:t>
            </w:r>
            <w:r>
              <w:rPr>
                <w:rFonts w:hint="eastAsia" w:ascii="宋体" w:hAnsi="宋体" w:cs="宋体"/>
                <w:kern w:val="0"/>
                <w:sz w:val="24"/>
              </w:rPr>
              <w:t>通知书发出后30天内</w:t>
            </w:r>
          </w:p>
          <w:p>
            <w:pPr>
              <w:snapToGrid w:val="0"/>
              <w:spacing w:line="360" w:lineRule="auto"/>
              <w:textAlignment w:val="baseline"/>
              <w:rPr>
                <w:rFonts w:hint="eastAsia" w:ascii="宋体" w:hAnsi="宋体" w:cs="宋体"/>
                <w:kern w:val="0"/>
                <w:sz w:val="24"/>
                <w:lang w:val="zh-CN"/>
              </w:rPr>
            </w:pPr>
            <w:r>
              <w:rPr>
                <w:rFonts w:hint="eastAsia" w:ascii="宋体" w:hAnsi="宋体" w:cs="宋体"/>
                <w:kern w:val="0"/>
                <w:sz w:val="24"/>
                <w:lang w:val="zh-CN" w:eastAsia="zh-CN"/>
              </w:rPr>
              <w:t>地点</w:t>
            </w:r>
            <w:r>
              <w:rPr>
                <w:rFonts w:hint="eastAsia" w:ascii="宋体" w:hAnsi="宋体" w:cs="宋体"/>
                <w:kern w:val="0"/>
                <w:sz w:val="24"/>
                <w:lang w:val="zh-CN"/>
              </w:rPr>
              <w:t>：采用邮寄方式签订或与采购人协商确定合同签订</w:t>
            </w:r>
          </w:p>
          <w:p>
            <w:pPr>
              <w:snapToGrid w:val="0"/>
              <w:spacing w:line="360" w:lineRule="auto"/>
              <w:ind w:firstLine="720" w:firstLineChars="300"/>
              <w:textAlignment w:val="baseline"/>
              <w:rPr>
                <w:rFonts w:ascii="宋体" w:hAnsi="宋体" w:cs="宋体"/>
                <w:kern w:val="0"/>
                <w:sz w:val="24"/>
              </w:rPr>
            </w:pPr>
            <w:r>
              <w:rPr>
                <w:rFonts w:hint="eastAsia" w:ascii="宋体" w:hAnsi="宋体" w:cs="宋体"/>
                <w:kern w:val="0"/>
                <w:sz w:val="24"/>
                <w:lang w:val="zh-CN"/>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8</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履约保证金</w:t>
            </w:r>
          </w:p>
        </w:tc>
        <w:tc>
          <w:tcPr>
            <w:tcW w:w="6351" w:type="dxa"/>
            <w:noWrap w:val="0"/>
            <w:vAlign w:val="center"/>
          </w:tcPr>
          <w:p>
            <w:pPr>
              <w:snapToGrid w:val="0"/>
              <w:spacing w:line="360" w:lineRule="auto"/>
              <w:textAlignment w:val="baseline"/>
              <w:rPr>
                <w:rFonts w:hint="eastAsia" w:ascii="宋体" w:hAnsi="宋体" w:cs="宋体"/>
                <w:w w:val="95"/>
                <w:kern w:val="0"/>
                <w:sz w:val="24"/>
                <w:lang w:eastAsia="zh-CN"/>
              </w:rPr>
            </w:pPr>
            <w:r>
              <w:rPr>
                <w:rFonts w:hint="eastAsia" w:ascii="宋体" w:hAnsi="宋体" w:cs="宋体"/>
                <w:kern w:val="0"/>
                <w:sz w:val="24"/>
              </w:rPr>
              <w:t>合同</w:t>
            </w:r>
            <w:r>
              <w:rPr>
                <w:rFonts w:hint="eastAsia" w:ascii="宋体" w:hAnsi="宋体" w:cs="宋体"/>
                <w:sz w:val="24"/>
              </w:rPr>
              <w:t>金额的</w:t>
            </w:r>
            <w:r>
              <w:rPr>
                <w:rFonts w:hint="eastAsia" w:ascii="宋体" w:hAnsi="宋体" w:cs="宋体"/>
                <w:sz w:val="24"/>
                <w:lang w:eastAsia="zh-CN"/>
              </w:rPr>
              <w:t>1</w:t>
            </w:r>
            <w:r>
              <w:rPr>
                <w:rFonts w:hint="eastAsia" w:ascii="宋体" w:hAnsi="宋体" w:cs="宋体"/>
                <w:sz w:val="24"/>
              </w:rPr>
              <w:t>%</w:t>
            </w:r>
            <w:r>
              <w:rPr>
                <w:rFonts w:ascii="宋体" w:hAnsi="宋体" w:cs="宋体"/>
                <w:w w:val="95"/>
                <w:kern w:val="0"/>
                <w:sz w:val="24"/>
              </w:rPr>
              <w:t xml:space="preserve"> </w:t>
            </w:r>
            <w:r>
              <w:rPr>
                <w:rFonts w:hint="eastAsia" w:ascii="宋体" w:hAnsi="宋体" w:cs="宋体"/>
                <w:b/>
                <w:w w:val="95"/>
                <w:kern w:val="0"/>
                <w:sz w:val="24"/>
                <w:lang w:eastAsia="zh-CN"/>
              </w:rPr>
              <w:t>（每一标项）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9</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联合体与分包</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本项目允许联合体投标；允许分包。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资格审查方式</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资格后审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3" w:type="dxa"/>
            <w:noWrap w:val="0"/>
            <w:vAlign w:val="center"/>
          </w:tcPr>
          <w:p>
            <w:pPr>
              <w:snapToGrid w:val="0"/>
              <w:spacing w:line="360" w:lineRule="auto"/>
              <w:jc w:val="center"/>
              <w:textAlignment w:val="baseline"/>
              <w:rPr>
                <w:rFonts w:hint="eastAsia" w:ascii="宋体" w:hAnsi="宋体" w:eastAsia="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1</w:t>
            </w:r>
          </w:p>
        </w:tc>
        <w:tc>
          <w:tcPr>
            <w:tcW w:w="1958"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特别说明</w:t>
            </w:r>
          </w:p>
        </w:tc>
        <w:tc>
          <w:tcPr>
            <w:tcW w:w="6351" w:type="dxa"/>
            <w:noWrap w:val="0"/>
            <w:vAlign w:val="center"/>
          </w:tcPr>
          <w:p>
            <w:pPr>
              <w:snapToGrid w:val="0"/>
              <w:spacing w:line="360" w:lineRule="auto"/>
              <w:textAlignment w:val="baseline"/>
              <w:rPr>
                <w:rFonts w:ascii="宋体" w:hAnsi="宋体" w:cs="宋体"/>
                <w:kern w:val="0"/>
                <w:sz w:val="24"/>
              </w:rPr>
            </w:pPr>
            <w:r>
              <w:rPr>
                <w:rFonts w:hint="eastAsia" w:ascii="宋体" w:hAnsi="宋体" w:cs="宋体"/>
                <w:kern w:val="0"/>
                <w:sz w:val="24"/>
              </w:rPr>
              <w:t>1、单位负责人为同一人或者存在直接控股、管理关系的不同供应商，不得参加同一合同项下的政府采购活动。</w:t>
            </w:r>
          </w:p>
          <w:p>
            <w:pPr>
              <w:snapToGrid w:val="0"/>
              <w:spacing w:line="360" w:lineRule="auto"/>
              <w:textAlignment w:val="baseline"/>
              <w:rPr>
                <w:rFonts w:ascii="宋体" w:hAnsi="宋体" w:cs="宋体"/>
                <w:kern w:val="0"/>
                <w:sz w:val="24"/>
              </w:rPr>
            </w:pPr>
            <w:r>
              <w:rPr>
                <w:rFonts w:hint="eastAsia" w:ascii="宋体" w:hAnsi="宋体" w:cs="宋体"/>
                <w:kern w:val="0"/>
                <w:sz w:val="24"/>
              </w:rPr>
              <w:t>2、除单一来源采购项目外，为采购项目提供整体设计、规范编制或者项目管理、监理、检测等服务的供应商，不得再参加该采购项目的其他采购活动。</w:t>
            </w:r>
          </w:p>
          <w:p>
            <w:pPr>
              <w:snapToGrid w:val="0"/>
              <w:spacing w:line="360" w:lineRule="auto"/>
              <w:textAlignment w:val="baseline"/>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eastAsia="zh-CN"/>
              </w:rPr>
              <w:t>投标</w:t>
            </w:r>
            <w:r>
              <w:rPr>
                <w:rFonts w:ascii="宋体" w:hAnsi="宋体" w:cs="宋体"/>
                <w:kern w:val="0"/>
                <w:sz w:val="24"/>
                <w:lang w:eastAsia="zh-CN"/>
              </w:rPr>
              <w:t>人</w:t>
            </w:r>
            <w:r>
              <w:rPr>
                <w:rFonts w:hint="eastAsia" w:ascii="宋体" w:hAnsi="宋体" w:cs="宋体"/>
                <w:kern w:val="0"/>
                <w:sz w:val="24"/>
              </w:rPr>
              <w:t>应仔细阅读</w:t>
            </w:r>
            <w:r>
              <w:rPr>
                <w:rFonts w:hint="eastAsia" w:ascii="宋体" w:hAnsi="宋体" w:cs="宋体"/>
                <w:kern w:val="0"/>
                <w:sz w:val="24"/>
                <w:lang w:eastAsia="zh-CN"/>
              </w:rPr>
              <w:t>招标</w:t>
            </w:r>
            <w:r>
              <w:rPr>
                <w:rFonts w:hint="eastAsia" w:ascii="宋体" w:hAnsi="宋体" w:cs="宋体"/>
                <w:kern w:val="0"/>
                <w:sz w:val="24"/>
              </w:rPr>
              <w:t>文件的所有内容，按照</w:t>
            </w:r>
            <w:r>
              <w:rPr>
                <w:rFonts w:hint="eastAsia" w:ascii="宋体" w:hAnsi="宋体" w:cs="宋体"/>
                <w:kern w:val="0"/>
                <w:sz w:val="24"/>
                <w:lang w:eastAsia="zh-CN"/>
              </w:rPr>
              <w:t>招标</w:t>
            </w:r>
            <w:r>
              <w:rPr>
                <w:rFonts w:hint="eastAsia" w:ascii="宋体" w:hAnsi="宋体" w:cs="宋体"/>
                <w:kern w:val="0"/>
                <w:sz w:val="24"/>
              </w:rPr>
              <w:t>文件的要求提交电子投标文件，并对所提供的全部资料的真实性承担法律责任。</w:t>
            </w:r>
          </w:p>
        </w:tc>
      </w:tr>
    </w:tbl>
    <w:p>
      <w:pPr>
        <w:pStyle w:val="5"/>
      </w:pPr>
    </w:p>
    <w:p>
      <w:pPr>
        <w:pStyle w:val="5"/>
      </w:pPr>
    </w:p>
    <w:p>
      <w:pPr>
        <w:pStyle w:val="7"/>
      </w:pPr>
      <w:r>
        <w:t>一、总  则</w:t>
      </w:r>
    </w:p>
    <w:p>
      <w:pPr>
        <w:pStyle w:val="8"/>
      </w:pPr>
      <w:r>
        <w:t>1.采购范围</w:t>
      </w:r>
    </w:p>
    <w:p>
      <w:pPr>
        <w:spacing w:line="360" w:lineRule="auto"/>
        <w:ind w:firstLine="420"/>
        <w:rPr>
          <w:rFonts w:ascii="宋体" w:hAnsi="宋体" w:cs="仿宋_GB2312"/>
          <w:color w:val="000000"/>
          <w:sz w:val="24"/>
        </w:rPr>
      </w:pPr>
      <w:r>
        <w:rPr>
          <w:rFonts w:ascii="宋体" w:hAnsi="宋体" w:cs="仿宋_GB2312"/>
          <w:color w:val="000000"/>
          <w:sz w:val="24"/>
        </w:rPr>
        <w:t>1.1本次招标、采购人见前附表。</w:t>
      </w:r>
    </w:p>
    <w:p>
      <w:pPr>
        <w:spacing w:line="360" w:lineRule="auto"/>
        <w:ind w:firstLine="420"/>
        <w:rPr>
          <w:rFonts w:ascii="宋体" w:hAnsi="宋体" w:cs="仿宋_GB2312"/>
          <w:b/>
          <w:color w:val="000000"/>
          <w:sz w:val="24"/>
        </w:rPr>
      </w:pPr>
      <w:r>
        <w:rPr>
          <w:rFonts w:ascii="宋体" w:hAnsi="宋体" w:cs="仿宋_GB2312"/>
          <w:color w:val="000000"/>
          <w:sz w:val="24"/>
        </w:rPr>
        <w:t>1.2本次采购项目名称及项目编号见前附表。</w:t>
      </w:r>
    </w:p>
    <w:p>
      <w:pPr>
        <w:pStyle w:val="8"/>
        <w:rPr>
          <w:rFonts w:ascii="宋体" w:hAnsi="宋体"/>
          <w:szCs w:val="24"/>
        </w:rPr>
      </w:pPr>
      <w:r>
        <w:rPr>
          <w:rFonts w:ascii="宋体" w:hAnsi="宋体"/>
          <w:szCs w:val="24"/>
        </w:rPr>
        <w:t>2.投标人资格</w:t>
      </w:r>
    </w:p>
    <w:p>
      <w:pPr>
        <w:spacing w:line="360" w:lineRule="auto"/>
        <w:ind w:firstLine="420"/>
        <w:rPr>
          <w:rFonts w:ascii="宋体" w:hAnsi="宋体" w:cs="仿宋_GB2312"/>
          <w:color w:val="000000"/>
          <w:sz w:val="24"/>
        </w:rPr>
      </w:pPr>
      <w:r>
        <w:rPr>
          <w:rFonts w:ascii="宋体" w:hAnsi="宋体" w:cs="仿宋_GB2312"/>
          <w:color w:val="000000"/>
          <w:sz w:val="24"/>
        </w:rPr>
        <w:t>2.1投标人资格详见前附表。</w:t>
      </w:r>
    </w:p>
    <w:p>
      <w:pPr>
        <w:spacing w:line="360" w:lineRule="auto"/>
        <w:ind w:firstLine="420"/>
        <w:rPr>
          <w:rFonts w:ascii="宋体" w:hAnsi="宋体" w:cs="仿宋_GB2312"/>
          <w:color w:val="000000"/>
          <w:sz w:val="24"/>
        </w:rPr>
      </w:pPr>
      <w:r>
        <w:rPr>
          <w:rFonts w:ascii="宋体" w:hAnsi="宋体" w:cs="仿宋_GB2312"/>
          <w:color w:val="000000"/>
          <w:sz w:val="24"/>
        </w:rPr>
        <w:t>2.2投标人应遵守国家有关法律、法规和规章。</w:t>
      </w:r>
    </w:p>
    <w:p>
      <w:pPr>
        <w:spacing w:line="360" w:lineRule="auto"/>
        <w:ind w:firstLine="420"/>
        <w:rPr>
          <w:rFonts w:ascii="宋体" w:hAnsi="宋体" w:cs="仿宋_GB2312"/>
          <w:b/>
          <w:color w:val="000000"/>
          <w:sz w:val="24"/>
        </w:rPr>
      </w:pPr>
      <w:r>
        <w:rPr>
          <w:rFonts w:hint="eastAsia" w:ascii="宋体" w:hAnsi="宋体"/>
          <w:sz w:val="24"/>
        </w:rPr>
        <w:t>2.3有能力提供本次招标产品并符合投标邀请中规定资质要求的合法营销资格的国内企事业单位，均可参加投标（电信、银行、保险等行业实行许可证属地经营的本地分公司可直接参加许可证范围内项目的投标，本地分公司参加非许可证范围内项目投标的须提供公司的授权）。</w:t>
      </w:r>
    </w:p>
    <w:p>
      <w:pPr>
        <w:pStyle w:val="8"/>
        <w:rPr>
          <w:rFonts w:ascii="宋体" w:hAnsi="宋体"/>
          <w:szCs w:val="24"/>
        </w:rPr>
      </w:pPr>
      <w:r>
        <w:rPr>
          <w:rFonts w:ascii="宋体" w:hAnsi="宋体"/>
          <w:szCs w:val="24"/>
        </w:rPr>
        <w:t>3.投标费用</w:t>
      </w:r>
    </w:p>
    <w:p>
      <w:pPr>
        <w:spacing w:line="360" w:lineRule="auto"/>
        <w:ind w:firstLine="420"/>
        <w:rPr>
          <w:rFonts w:ascii="宋体" w:hAnsi="宋体" w:cs="仿宋_GB2312"/>
          <w:color w:val="000000"/>
          <w:sz w:val="24"/>
        </w:rPr>
      </w:pPr>
      <w:r>
        <w:rPr>
          <w:rFonts w:ascii="宋体" w:hAnsi="宋体" w:cs="仿宋_GB2312"/>
          <w:color w:val="000000"/>
          <w:sz w:val="24"/>
        </w:rPr>
        <w:t>投标人应承担所有与参加投标有关的全部费用，无论投标的结果如何，</w:t>
      </w:r>
      <w:r>
        <w:rPr>
          <w:rFonts w:hint="eastAsia" w:ascii="宋体" w:hAnsi="宋体" w:cs="仿宋_GB2312"/>
          <w:color w:val="000000"/>
          <w:sz w:val="24"/>
          <w:lang w:eastAsia="zh-CN"/>
        </w:rPr>
        <w:t>招标人</w:t>
      </w:r>
      <w:r>
        <w:rPr>
          <w:rFonts w:ascii="宋体" w:hAnsi="宋体" w:cs="仿宋_GB2312"/>
          <w:color w:val="000000"/>
          <w:sz w:val="24"/>
        </w:rPr>
        <w:t>在任何情况下均无义务和责任承担这些费用。投标文件一律不退还。</w:t>
      </w:r>
    </w:p>
    <w:p>
      <w:pPr>
        <w:pStyle w:val="8"/>
        <w:rPr>
          <w:rFonts w:ascii="宋体" w:hAnsi="宋体"/>
          <w:szCs w:val="24"/>
        </w:rPr>
      </w:pPr>
      <w:r>
        <w:rPr>
          <w:rFonts w:hint="cs" w:ascii="宋体" w:hAnsi="宋体"/>
          <w:szCs w:val="24"/>
          <w:cs/>
        </w:rPr>
        <w:t>4.</w:t>
      </w:r>
      <w:r>
        <w:rPr>
          <w:rFonts w:hint="eastAsia" w:ascii="宋体" w:hAnsi="宋体"/>
          <w:szCs w:val="24"/>
        </w:rPr>
        <w:t xml:space="preserve"> 采购项目需要落实的政府采购政策</w:t>
      </w:r>
    </w:p>
    <w:p>
      <w:pPr>
        <w:spacing w:line="360" w:lineRule="auto"/>
        <w:rPr>
          <w:rFonts w:ascii="宋体" w:hAnsi="宋体"/>
          <w:sz w:val="24"/>
        </w:rPr>
      </w:pPr>
      <w:r>
        <w:rPr>
          <w:rFonts w:ascii="宋体" w:hAnsi="宋体"/>
          <w:sz w:val="24"/>
        </w:rPr>
        <w:tab/>
      </w:r>
      <w:r>
        <w:rPr>
          <w:rFonts w:ascii="宋体" w:hAnsi="宋体"/>
          <w:sz w:val="24"/>
        </w:rPr>
        <w:t>4.1</w:t>
      </w:r>
      <w:r>
        <w:rPr>
          <w:rFonts w:hint="eastAsia" w:ascii="宋体" w:hAnsi="宋体"/>
          <w:sz w:val="24"/>
        </w:rPr>
        <w:t>支持中小企业发展</w:t>
      </w:r>
    </w:p>
    <w:p>
      <w:pPr>
        <w:spacing w:line="360" w:lineRule="auto"/>
        <w:ind w:firstLine="960" w:firstLineChars="40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eastAsia="zh-CN"/>
        </w:rPr>
        <w:t>1</w:t>
      </w:r>
      <w:r>
        <w:rPr>
          <w:rFonts w:ascii="宋体" w:hAnsi="宋体"/>
          <w:sz w:val="24"/>
        </w:rPr>
        <w:t>.</w:t>
      </w:r>
      <w:r>
        <w:rPr>
          <w:rFonts w:hint="eastAsia" w:ascii="宋体" w:hAnsi="宋体"/>
          <w:sz w:val="24"/>
          <w:lang w:eastAsia="zh-CN"/>
        </w:rPr>
        <w:t>1</w:t>
      </w:r>
      <w:r>
        <w:rPr>
          <w:rFonts w:hint="eastAsia" w:ascii="宋体" w:hAnsi="宋体"/>
          <w:sz w:val="24"/>
        </w:rPr>
        <w:t>符合《关于促进残疾人就业政府采购政策的通知》（财库〔2017〕141号）规定的条件并提供《残疾人福利性单位声明函》的残疾人福利性单位视同小型、微型企业。</w:t>
      </w:r>
    </w:p>
    <w:p>
      <w:pPr>
        <w:spacing w:line="360" w:lineRule="auto"/>
        <w:ind w:firstLine="960" w:firstLineChars="400"/>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lang w:eastAsia="zh-CN"/>
        </w:rPr>
        <w:t>1.2</w:t>
      </w:r>
      <w:r>
        <w:rPr>
          <w:rFonts w:hint="eastAsia" w:ascii="宋体" w:hAnsi="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69"/>
        <w:spacing w:line="360" w:lineRule="auto"/>
        <w:ind w:firstLine="960" w:firstLineChars="400"/>
      </w:pPr>
      <w:r>
        <w:rPr>
          <w:rFonts w:hint="eastAsia" w:ascii="宋体" w:hAnsi="宋体"/>
          <w:szCs w:val="24"/>
        </w:rPr>
        <w:t>4</w:t>
      </w:r>
      <w:r>
        <w:rPr>
          <w:rFonts w:ascii="宋体" w:hAnsi="宋体"/>
          <w:szCs w:val="24"/>
        </w:rPr>
        <w:t>.</w:t>
      </w:r>
      <w:r>
        <w:rPr>
          <w:rFonts w:hint="eastAsia" w:ascii="宋体" w:hAnsi="宋体"/>
          <w:szCs w:val="24"/>
          <w:lang w:eastAsia="zh-CN"/>
        </w:rPr>
        <w:t>1</w:t>
      </w:r>
      <w:r>
        <w:rPr>
          <w:rFonts w:ascii="宋体" w:hAnsi="宋体"/>
          <w:szCs w:val="24"/>
        </w:rPr>
        <w:t>.</w:t>
      </w:r>
      <w:r>
        <w:rPr>
          <w:rFonts w:hint="eastAsia" w:ascii="宋体" w:hAnsi="宋体"/>
          <w:szCs w:val="24"/>
          <w:lang w:eastAsia="zh-CN"/>
        </w:rPr>
        <w:t xml:space="preserve">3 </w:t>
      </w:r>
      <w:r>
        <w:rPr>
          <w:rFonts w:hint="eastAsia" w:ascii="宋体" w:hAnsi="宋体" w:eastAsia="宋体"/>
          <w:color w:val="auto"/>
          <w:kern w:val="2"/>
          <w:szCs w:val="24"/>
          <w:lang w:eastAsia="zh-CN"/>
        </w:rPr>
        <w:t>以联合体形式参加政府采购活动，联合体各方均为中小企业的，联合体视同中小企业。其中，联合体各方均为小微企业的，联合体视同小微企业。</w:t>
      </w:r>
    </w:p>
    <w:p>
      <w:pPr>
        <w:pStyle w:val="7"/>
        <w:rPr>
          <w:rFonts w:ascii="宋体" w:hAnsi="宋体" w:cs="仿宋_GB2312"/>
          <w:sz w:val="24"/>
          <w:szCs w:val="24"/>
        </w:rPr>
      </w:pPr>
      <w:r>
        <w:rPr>
          <w:rFonts w:ascii="宋体" w:hAnsi="宋体"/>
          <w:sz w:val="24"/>
          <w:szCs w:val="24"/>
        </w:rPr>
        <w:t>二、招标文件</w:t>
      </w:r>
    </w:p>
    <w:p>
      <w:pPr>
        <w:pStyle w:val="8"/>
        <w:rPr>
          <w:rFonts w:ascii="宋体" w:hAnsi="宋体"/>
          <w:szCs w:val="24"/>
        </w:rPr>
      </w:pPr>
      <w:r>
        <w:rPr>
          <w:rFonts w:ascii="宋体" w:hAnsi="宋体"/>
          <w:szCs w:val="24"/>
        </w:rPr>
        <w:t>5.招标文件的内容</w:t>
      </w:r>
    </w:p>
    <w:p>
      <w:pPr>
        <w:spacing w:line="360" w:lineRule="auto"/>
        <w:ind w:firstLine="420"/>
        <w:rPr>
          <w:sz w:val="24"/>
        </w:rPr>
      </w:pPr>
      <w:r>
        <w:rPr>
          <w:rFonts w:ascii="宋体" w:hAnsi="宋体"/>
          <w:sz w:val="24"/>
        </w:rPr>
        <w:t>5.1招标文件的组成。</w:t>
      </w:r>
      <w:r>
        <w:rPr>
          <w:rFonts w:ascii="宋体" w:hAnsi="宋体"/>
          <w:sz w:val="24"/>
        </w:rPr>
        <w:tab/>
      </w:r>
      <w:r>
        <w:rPr>
          <w:rFonts w:cs="仿宋_GB2312"/>
          <w:color w:val="000000"/>
          <w:sz w:val="24"/>
        </w:rPr>
        <w:tab/>
      </w:r>
    </w:p>
    <w:p>
      <w:pPr>
        <w:spacing w:line="360" w:lineRule="auto"/>
        <w:ind w:left="420" w:firstLine="420"/>
        <w:rPr>
          <w:rFonts w:ascii="宋体" w:hAnsi="宋体" w:cs="仿宋_GB2312"/>
          <w:color w:val="000000"/>
          <w:sz w:val="24"/>
        </w:rPr>
      </w:pPr>
      <w:r>
        <w:rPr>
          <w:rFonts w:ascii="宋体" w:hAnsi="宋体" w:cs="仿宋_GB2312"/>
          <w:color w:val="000000"/>
          <w:sz w:val="24"/>
        </w:rPr>
        <w:t xml:space="preserve">5.1.1第一章 </w:t>
      </w:r>
      <w:r>
        <w:rPr>
          <w:rFonts w:hint="eastAsia" w:ascii="宋体" w:hAnsi="宋体" w:cs="仿宋_GB2312"/>
          <w:color w:val="000000"/>
          <w:sz w:val="24"/>
        </w:rPr>
        <w:t>投标邀请</w:t>
      </w:r>
    </w:p>
    <w:p>
      <w:pPr>
        <w:spacing w:line="360" w:lineRule="auto"/>
        <w:ind w:left="420" w:firstLine="420"/>
        <w:rPr>
          <w:rFonts w:ascii="宋体" w:hAnsi="宋体" w:cs="仿宋_GB2312"/>
          <w:color w:val="000000"/>
          <w:sz w:val="24"/>
        </w:rPr>
      </w:pPr>
      <w:r>
        <w:rPr>
          <w:rFonts w:ascii="宋体" w:hAnsi="宋体" w:cs="仿宋_GB2312"/>
          <w:color w:val="000000"/>
          <w:sz w:val="24"/>
        </w:rPr>
        <w:t>5.1.2第二章 投标</w:t>
      </w:r>
      <w:r>
        <w:rPr>
          <w:rFonts w:hint="eastAsia" w:ascii="宋体" w:hAnsi="宋体" w:cs="仿宋_GB2312"/>
          <w:color w:val="000000"/>
          <w:sz w:val="24"/>
          <w:lang w:eastAsia="zh-CN"/>
        </w:rPr>
        <w:t>人</w:t>
      </w:r>
      <w:r>
        <w:rPr>
          <w:rFonts w:ascii="宋体" w:hAnsi="宋体" w:cs="仿宋_GB2312"/>
          <w:color w:val="000000"/>
          <w:sz w:val="24"/>
        </w:rPr>
        <w:t>须知</w:t>
      </w:r>
    </w:p>
    <w:p>
      <w:pPr>
        <w:spacing w:line="360" w:lineRule="auto"/>
        <w:ind w:left="420" w:firstLine="420"/>
        <w:rPr>
          <w:rFonts w:ascii="宋体" w:hAnsi="宋体" w:cs="仿宋_GB2312"/>
          <w:color w:val="000000"/>
          <w:sz w:val="24"/>
        </w:rPr>
      </w:pPr>
      <w:r>
        <w:rPr>
          <w:rFonts w:ascii="宋体" w:hAnsi="宋体" w:cs="仿宋_GB2312"/>
          <w:color w:val="000000"/>
          <w:sz w:val="24"/>
        </w:rPr>
        <w:t>5.1.3第三章 合同文本</w:t>
      </w:r>
    </w:p>
    <w:p>
      <w:pPr>
        <w:spacing w:line="360" w:lineRule="auto"/>
        <w:ind w:left="420" w:firstLine="420"/>
        <w:rPr>
          <w:rFonts w:ascii="宋体" w:hAnsi="宋体" w:cs="仿宋_GB2312"/>
          <w:color w:val="000000"/>
          <w:sz w:val="24"/>
        </w:rPr>
      </w:pPr>
      <w:r>
        <w:rPr>
          <w:rFonts w:ascii="宋体" w:hAnsi="宋体" w:cs="仿宋_GB2312"/>
          <w:color w:val="000000"/>
          <w:sz w:val="24"/>
        </w:rPr>
        <w:t>5.1.4第四章 采购内容及技术要求</w:t>
      </w:r>
    </w:p>
    <w:p>
      <w:pPr>
        <w:spacing w:line="360" w:lineRule="auto"/>
        <w:ind w:left="420" w:firstLine="420"/>
        <w:rPr>
          <w:rFonts w:ascii="宋体" w:hAnsi="宋体" w:cs="仿宋_GB2312"/>
          <w:color w:val="000000"/>
          <w:sz w:val="24"/>
        </w:rPr>
      </w:pPr>
      <w:r>
        <w:rPr>
          <w:rFonts w:ascii="宋体" w:hAnsi="宋体" w:cs="仿宋_GB2312"/>
          <w:color w:val="000000"/>
          <w:sz w:val="24"/>
        </w:rPr>
        <w:t>5.1.5第五章 投标文件格式</w:t>
      </w:r>
    </w:p>
    <w:p>
      <w:pPr>
        <w:spacing w:line="360" w:lineRule="auto"/>
        <w:ind w:firstLine="420"/>
        <w:rPr>
          <w:rFonts w:ascii="宋体" w:hAnsi="宋体" w:cs="仿宋_GB2312"/>
          <w:b/>
          <w:color w:val="000000"/>
          <w:sz w:val="24"/>
        </w:rPr>
      </w:pPr>
      <w:r>
        <w:rPr>
          <w:rFonts w:ascii="宋体" w:hAnsi="宋体" w:cs="仿宋_GB2312"/>
          <w:color w:val="000000"/>
          <w:sz w:val="24"/>
        </w:rPr>
        <w:t>5.2投标人应详细阅读招标文件的全部内容。不按招标文件的要求提供的投标文件，将被视为无效标而导致投标被拒绝。</w:t>
      </w:r>
    </w:p>
    <w:p>
      <w:pPr>
        <w:pStyle w:val="8"/>
        <w:rPr>
          <w:rFonts w:ascii="宋体" w:hAnsi="宋体"/>
          <w:szCs w:val="24"/>
        </w:rPr>
      </w:pPr>
      <w:r>
        <w:rPr>
          <w:rFonts w:ascii="宋体" w:hAnsi="宋体"/>
          <w:szCs w:val="24"/>
        </w:rPr>
        <w:t>6.</w:t>
      </w:r>
      <w:r>
        <w:rPr>
          <w:rFonts w:hint="eastAsia" w:ascii="宋体" w:hAnsi="宋体"/>
          <w:szCs w:val="24"/>
          <w:lang w:eastAsia="zh-CN"/>
        </w:rPr>
        <w:t>质</w:t>
      </w:r>
      <w:r>
        <w:rPr>
          <w:rFonts w:ascii="宋体" w:hAnsi="宋体"/>
          <w:szCs w:val="24"/>
        </w:rPr>
        <w:t>疑</w:t>
      </w:r>
    </w:p>
    <w:p>
      <w:pPr>
        <w:suppressAutoHyphens w:val="0"/>
        <w:spacing w:line="360" w:lineRule="auto"/>
        <w:ind w:firstLine="420"/>
        <w:rPr>
          <w:rFonts w:hint="eastAsia"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.1</w:t>
      </w:r>
      <w:r>
        <w:rPr>
          <w:rFonts w:hint="eastAsia" w:ascii="宋体" w:hAnsi="宋体" w:cs="仿宋_GB2312"/>
          <w:sz w:val="24"/>
        </w:rPr>
        <w:t>投标人认</w:t>
      </w:r>
      <w:r>
        <w:rPr>
          <w:rFonts w:hint="eastAsia" w:ascii="宋体" w:hAnsi="宋体" w:cs="仿宋_GB2312"/>
          <w:color w:val="000000"/>
          <w:sz w:val="24"/>
        </w:rPr>
        <w:t>为招标文件使自己的合法权益受到损害的，可以在</w:t>
      </w:r>
      <w:r>
        <w:rPr>
          <w:rFonts w:hint="eastAsia" w:ascii="宋体" w:hAnsi="宋体" w:cs="仿宋_GB2312"/>
          <w:color w:val="000000"/>
          <w:sz w:val="24"/>
          <w:lang w:eastAsia="zh-CN"/>
        </w:rPr>
        <w:t>招标</w:t>
      </w:r>
      <w:r>
        <w:rPr>
          <w:rFonts w:hint="eastAsia" w:ascii="宋体" w:hAnsi="宋体" w:cs="仿宋_GB2312"/>
          <w:color w:val="000000"/>
          <w:sz w:val="24"/>
        </w:rPr>
        <w:t>文件公告期限届满之日起七个工作日内，以书面形式一次性向</w:t>
      </w:r>
      <w:r>
        <w:rPr>
          <w:rFonts w:hint="eastAsia" w:ascii="宋体" w:hAnsi="宋体" w:cs="仿宋_GB2312"/>
          <w:color w:val="000000"/>
          <w:sz w:val="24"/>
          <w:lang w:eastAsia="zh-CN"/>
        </w:rPr>
        <w:t>采购人、采购代理机构</w:t>
      </w:r>
      <w:r>
        <w:rPr>
          <w:rFonts w:hint="eastAsia" w:ascii="宋体" w:hAnsi="宋体" w:cs="仿宋_GB2312"/>
          <w:color w:val="000000"/>
          <w:sz w:val="24"/>
        </w:rPr>
        <w:t>提出质疑。提供相关事实、依据和证据及其来源或线索，便于有关单位调查、答复和处理，否则，采购人</w:t>
      </w:r>
      <w:r>
        <w:rPr>
          <w:rFonts w:hint="eastAsia" w:ascii="宋体" w:hAnsi="宋体" w:cs="仿宋_GB2312"/>
          <w:color w:val="000000"/>
          <w:sz w:val="24"/>
          <w:lang w:eastAsia="zh-CN"/>
        </w:rPr>
        <w:t>、采购</w:t>
      </w:r>
      <w:r>
        <w:rPr>
          <w:rFonts w:hint="eastAsia" w:ascii="宋体" w:hAnsi="宋体" w:cs="仿宋_GB2312"/>
          <w:color w:val="000000"/>
          <w:sz w:val="24"/>
        </w:rPr>
        <w:t>代理机构将不予受理。</w:t>
      </w:r>
    </w:p>
    <w:p>
      <w:pPr>
        <w:suppressAutoHyphens w:val="0"/>
        <w:spacing w:line="360" w:lineRule="auto"/>
        <w:ind w:firstLine="420"/>
        <w:rPr>
          <w:rFonts w:hint="eastAsia"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.2投标人认为招标过程或中标结果使自己的合法权益受到损害的，可以在中标结果公告期限届满之日起七个工作日内，以书面形式一次性向采购人</w:t>
      </w:r>
      <w:r>
        <w:rPr>
          <w:rFonts w:hint="eastAsia" w:ascii="宋体" w:hAnsi="宋体" w:cs="仿宋_GB2312"/>
          <w:color w:val="000000"/>
          <w:sz w:val="24"/>
          <w:lang w:eastAsia="zh-CN"/>
        </w:rPr>
        <w:t>、采购</w:t>
      </w:r>
      <w:r>
        <w:rPr>
          <w:rFonts w:hint="eastAsia" w:ascii="宋体" w:hAnsi="宋体" w:cs="仿宋_GB2312"/>
          <w:color w:val="000000"/>
          <w:sz w:val="24"/>
        </w:rPr>
        <w:t>代理机构提出质疑。</w:t>
      </w:r>
    </w:p>
    <w:p>
      <w:pPr>
        <w:suppressAutoHyphens w:val="0"/>
        <w:spacing w:line="360" w:lineRule="auto"/>
        <w:ind w:firstLine="420"/>
        <w:rPr>
          <w:rFonts w:hint="eastAsia"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.3质疑应明确阐述招标文件、招标过程或中标结果中使自己合法权益受到损害的实质性内容，</w:t>
      </w:r>
      <w:r>
        <w:rPr>
          <w:rFonts w:hint="eastAsia" w:ascii="宋体" w:hAnsi="宋体" w:cs="仿宋_GB2312"/>
          <w:sz w:val="24"/>
          <w:lang w:eastAsia="zh-CN"/>
        </w:rPr>
        <w:t>质</w:t>
      </w:r>
      <w:r>
        <w:rPr>
          <w:rFonts w:hint="eastAsia" w:ascii="宋体" w:hAnsi="宋体" w:cs="仿宋_GB2312"/>
          <w:sz w:val="24"/>
        </w:rPr>
        <w:t>疑</w:t>
      </w:r>
      <w:r>
        <w:rPr>
          <w:rFonts w:hint="eastAsia" w:ascii="宋体" w:hAnsi="宋体" w:cs="仿宋_GB2312"/>
          <w:color w:val="000000"/>
          <w:sz w:val="24"/>
        </w:rPr>
        <w:t>应当包括下列主要内容：</w:t>
      </w:r>
    </w:p>
    <w:p>
      <w:pPr>
        <w:suppressAutoHyphens w:val="0"/>
        <w:spacing w:line="360" w:lineRule="auto"/>
        <w:ind w:left="420" w:firstLine="420"/>
        <w:rPr>
          <w:rFonts w:hint="eastAsia" w:ascii="宋体" w:hAnsi="宋体" w:cs="仿宋_GB2312"/>
          <w:color w:val="000000"/>
          <w:sz w:val="24"/>
        </w:rPr>
      </w:pPr>
      <w:r>
        <w:rPr>
          <w:rFonts w:hint="eastAsia" w:ascii="宋体" w:hAnsi="宋体" w:cs="仿宋_GB2312"/>
          <w:color w:val="000000"/>
          <w:sz w:val="24"/>
        </w:rPr>
        <w:t>a质疑人的名称、地址、邮政编码、联系人、联系电话，以及被质疑人名称及联系方式；</w:t>
      </w:r>
    </w:p>
    <w:p>
      <w:pPr>
        <w:suppressAutoHyphens w:val="0"/>
        <w:spacing w:line="360" w:lineRule="auto"/>
        <w:ind w:left="420" w:firstLine="420"/>
        <w:rPr>
          <w:rFonts w:hint="eastAsia" w:ascii="宋体" w:hAnsi="宋体" w:cs="仿宋_GB2312"/>
          <w:color w:val="000000"/>
          <w:sz w:val="24"/>
        </w:rPr>
      </w:pPr>
      <w:r>
        <w:rPr>
          <w:rFonts w:hint="eastAsia" w:ascii="宋体" w:hAnsi="宋体" w:cs="仿宋_GB2312"/>
          <w:color w:val="000000"/>
          <w:sz w:val="24"/>
        </w:rPr>
        <w:t>b被质疑采购项目名称、编号及采购内容；</w:t>
      </w:r>
    </w:p>
    <w:p>
      <w:pPr>
        <w:suppressAutoHyphens w:val="0"/>
        <w:spacing w:line="360" w:lineRule="auto"/>
        <w:ind w:left="420" w:firstLine="420"/>
        <w:rPr>
          <w:rFonts w:hint="eastAsia" w:ascii="宋体" w:hAnsi="宋体" w:cs="仿宋_GB2312"/>
          <w:color w:val="000000"/>
          <w:sz w:val="24"/>
        </w:rPr>
      </w:pPr>
      <w:r>
        <w:rPr>
          <w:rFonts w:hint="eastAsia" w:ascii="宋体" w:hAnsi="宋体" w:cs="仿宋_GB2312"/>
          <w:color w:val="000000"/>
          <w:sz w:val="24"/>
        </w:rPr>
        <w:t>c具体的质疑事项及事实依据；</w:t>
      </w:r>
    </w:p>
    <w:p>
      <w:pPr>
        <w:suppressAutoHyphens w:val="0"/>
        <w:spacing w:line="360" w:lineRule="auto"/>
        <w:ind w:left="420" w:firstLine="420"/>
        <w:rPr>
          <w:rFonts w:hint="eastAsia" w:ascii="宋体" w:hAnsi="宋体" w:cs="仿宋_GB2312"/>
          <w:color w:val="000000"/>
          <w:sz w:val="24"/>
        </w:rPr>
      </w:pPr>
      <w:r>
        <w:rPr>
          <w:rFonts w:hint="eastAsia" w:ascii="宋体" w:hAnsi="宋体" w:cs="仿宋_GB2312"/>
          <w:color w:val="000000"/>
          <w:sz w:val="24"/>
        </w:rPr>
        <w:t>d认为自己合法权益受到损害或可能受到损害的相关证据材料；</w:t>
      </w:r>
    </w:p>
    <w:p>
      <w:pPr>
        <w:suppressAutoHyphens w:val="0"/>
        <w:spacing w:line="360" w:lineRule="auto"/>
        <w:ind w:left="420" w:firstLine="420"/>
        <w:rPr>
          <w:rFonts w:hint="eastAsia" w:ascii="宋体" w:hAnsi="宋体"/>
          <w:kern w:val="2"/>
          <w:sz w:val="24"/>
          <w:lang w:eastAsia="zh-CN"/>
        </w:rPr>
      </w:pPr>
      <w:r>
        <w:rPr>
          <w:rFonts w:hint="eastAsia" w:ascii="宋体" w:hAnsi="宋体" w:cs="仿宋_GB2312"/>
          <w:color w:val="000000"/>
          <w:sz w:val="24"/>
        </w:rPr>
        <w:t>e提出质疑的日期。</w:t>
      </w:r>
    </w:p>
    <w:p>
      <w:pPr>
        <w:spacing w:line="360" w:lineRule="auto"/>
        <w:ind w:left="420" w:firstLine="420"/>
        <w:rPr>
          <w:rFonts w:ascii="宋体" w:hAnsi="宋体" w:cs="仿宋_GB2312"/>
          <w:color w:val="000000"/>
          <w:sz w:val="24"/>
        </w:rPr>
      </w:pPr>
      <w:r>
        <w:rPr>
          <w:rFonts w:ascii="宋体" w:hAnsi="宋体" w:cs="仿宋_GB2312"/>
          <w:color w:val="000000"/>
          <w:sz w:val="24"/>
        </w:rPr>
        <w:t>如有必要，可将答复内容包括原提出的问题（但不标明问题查询的来源），以更正公告的方式在发布过招标公告的网站上发布。</w:t>
      </w:r>
    </w:p>
    <w:p>
      <w:pPr>
        <w:spacing w:line="360" w:lineRule="auto"/>
        <w:ind w:firstLine="420"/>
        <w:rPr>
          <w:rFonts w:ascii="宋体" w:hAnsi="宋体" w:cs="仿宋_GB2312"/>
          <w:color w:val="000000"/>
          <w:sz w:val="24"/>
        </w:rPr>
      </w:pPr>
      <w:r>
        <w:rPr>
          <w:rFonts w:ascii="宋体" w:hAnsi="宋体" w:cs="仿宋_GB2312"/>
          <w:color w:val="000000"/>
          <w:sz w:val="24"/>
        </w:rPr>
        <w:t>6.4投标人</w:t>
      </w:r>
      <w:r>
        <w:rPr>
          <w:rFonts w:ascii="宋体" w:hAnsi="宋体" w:cs="宋体"/>
          <w:color w:val="000000"/>
          <w:sz w:val="24"/>
        </w:rPr>
        <w:t>若认为招标文件的所有内容中有倾向性或不公正性</w:t>
      </w:r>
      <w:r>
        <w:rPr>
          <w:rFonts w:ascii="宋体" w:hAnsi="宋体" w:cs="仿宋_GB2312"/>
          <w:color w:val="000000"/>
          <w:sz w:val="24"/>
        </w:rPr>
        <w:t>，可在</w:t>
      </w:r>
      <w:r>
        <w:rPr>
          <w:rFonts w:hint="eastAsia" w:ascii="宋体" w:hAnsi="宋体" w:cs="仿宋_GB2312"/>
          <w:sz w:val="24"/>
          <w:lang w:eastAsia="zh-CN"/>
        </w:rPr>
        <w:t>质</w:t>
      </w:r>
      <w:r>
        <w:rPr>
          <w:rFonts w:ascii="宋体" w:hAnsi="宋体" w:cs="仿宋_GB2312"/>
          <w:sz w:val="24"/>
        </w:rPr>
        <w:t>疑阶段</w:t>
      </w:r>
      <w:r>
        <w:rPr>
          <w:rFonts w:ascii="宋体" w:hAnsi="宋体" w:cs="仿宋_GB2312"/>
          <w:color w:val="000000"/>
          <w:sz w:val="24"/>
        </w:rPr>
        <w:t>提出，对于没有提出澄清又参与了该项目投标的供应商将被视为完全认同该招标文件，投标截止时间后不再受理针对招标文件的相关质疑和投诉。</w:t>
      </w:r>
    </w:p>
    <w:p>
      <w:pPr>
        <w:spacing w:line="360" w:lineRule="auto"/>
        <w:ind w:firstLine="420"/>
        <w:rPr>
          <w:rFonts w:ascii="宋体" w:hAnsi="宋体" w:cs="仿宋_GB2312"/>
          <w:b/>
          <w:color w:val="000000"/>
          <w:sz w:val="24"/>
        </w:rPr>
      </w:pPr>
      <w:r>
        <w:rPr>
          <w:rFonts w:ascii="宋体" w:hAnsi="宋体" w:cs="仿宋_GB2312"/>
          <w:color w:val="000000"/>
          <w:sz w:val="24"/>
        </w:rPr>
        <w:t>6.5投标人要求澄清的问题应有法定代表人（企业负责人）或其委托代理人签字，并盖投标人公章和注明日期。</w:t>
      </w:r>
    </w:p>
    <w:p>
      <w:pPr>
        <w:pStyle w:val="8"/>
        <w:rPr>
          <w:rFonts w:ascii="宋体" w:hAnsi="宋体"/>
          <w:szCs w:val="24"/>
        </w:rPr>
      </w:pPr>
      <w:r>
        <w:rPr>
          <w:rFonts w:ascii="宋体" w:hAnsi="宋体"/>
          <w:szCs w:val="24"/>
        </w:rPr>
        <w:t>7.招标文件的修改</w:t>
      </w:r>
    </w:p>
    <w:p>
      <w:pPr>
        <w:spacing w:line="360" w:lineRule="auto"/>
        <w:ind w:firstLine="284"/>
        <w:rPr>
          <w:rFonts w:ascii="宋体" w:hAnsi="宋体" w:cs="仿宋_GB2312"/>
          <w:color w:val="000000"/>
          <w:sz w:val="24"/>
        </w:rPr>
      </w:pPr>
      <w:r>
        <w:rPr>
          <w:rFonts w:ascii="宋体" w:hAnsi="宋体" w:cs="仿宋_GB2312"/>
          <w:sz w:val="24"/>
        </w:rPr>
        <w:t>投标文件提交截止之日前，</w:t>
      </w:r>
      <w:r>
        <w:rPr>
          <w:rFonts w:hint="eastAsia" w:ascii="宋体" w:hAnsi="宋体" w:cs="仿宋_GB2312"/>
          <w:sz w:val="24"/>
          <w:lang w:eastAsia="zh-CN"/>
        </w:rPr>
        <w:t>采购人或采购代理结构</w:t>
      </w:r>
      <w:r>
        <w:rPr>
          <w:rFonts w:ascii="宋体" w:hAnsi="宋体" w:cs="仿宋_GB2312"/>
          <w:sz w:val="24"/>
        </w:rPr>
        <w:t>可以对已</w:t>
      </w:r>
      <w:r>
        <w:rPr>
          <w:rFonts w:ascii="宋体" w:hAnsi="宋体" w:cs="仿宋_GB2312"/>
          <w:color w:val="000000"/>
          <w:sz w:val="24"/>
        </w:rPr>
        <w:t>发出的招标文件进行必要的澄清或者修改，澄清或者修改的内容作为招标文件的组成部分。澄清或者修改的内容可能影响投标文件编制的，</w:t>
      </w:r>
      <w:r>
        <w:rPr>
          <w:rFonts w:hint="eastAsia" w:ascii="宋体" w:hAnsi="宋体" w:cs="仿宋_GB2312"/>
          <w:color w:val="000000"/>
          <w:sz w:val="24"/>
          <w:lang w:eastAsia="zh-CN"/>
        </w:rPr>
        <w:t>招标人</w:t>
      </w:r>
      <w:r>
        <w:rPr>
          <w:rFonts w:ascii="宋体" w:hAnsi="宋体" w:cs="仿宋_GB2312"/>
          <w:color w:val="000000"/>
          <w:sz w:val="24"/>
        </w:rPr>
        <w:t>应当在投标文件提交截止时间至少15日前，在采购信息发布媒体上发布澄清公告以此来通知投标人</w:t>
      </w:r>
      <w:r>
        <w:rPr>
          <w:rFonts w:hint="eastAsia" w:ascii="宋体" w:hAnsi="宋体" w:cs="仿宋_GB2312"/>
          <w:color w:val="000000"/>
          <w:sz w:val="24"/>
          <w:lang w:eastAsia="zh-CN"/>
        </w:rPr>
        <w:t>；</w:t>
      </w:r>
      <w:r>
        <w:rPr>
          <w:rFonts w:ascii="宋体" w:hAnsi="宋体" w:cs="仿宋_GB2312"/>
          <w:color w:val="000000"/>
          <w:sz w:val="24"/>
        </w:rPr>
        <w:t>不足15日的，</w:t>
      </w:r>
      <w:r>
        <w:rPr>
          <w:rFonts w:hint="eastAsia" w:ascii="宋体" w:hAnsi="宋体" w:cs="仿宋_GB2312"/>
          <w:color w:val="000000"/>
          <w:sz w:val="24"/>
          <w:lang w:eastAsia="zh-CN"/>
        </w:rPr>
        <w:t>招标人</w:t>
      </w:r>
      <w:r>
        <w:rPr>
          <w:rFonts w:ascii="宋体" w:hAnsi="宋体" w:cs="仿宋_GB2312"/>
          <w:color w:val="000000"/>
          <w:sz w:val="24"/>
        </w:rPr>
        <w:t>应当顺延投标文件提交截止时间。</w:t>
      </w:r>
    </w:p>
    <w:p>
      <w:pPr>
        <w:pStyle w:val="7"/>
        <w:rPr>
          <w:rFonts w:ascii="宋体" w:hAnsi="宋体"/>
          <w:sz w:val="24"/>
          <w:szCs w:val="24"/>
        </w:rPr>
      </w:pPr>
      <w:r>
        <w:rPr>
          <w:rFonts w:ascii="宋体" w:hAnsi="宋体"/>
          <w:sz w:val="24"/>
          <w:szCs w:val="24"/>
        </w:rPr>
        <w:t>三、投标文件的编制</w:t>
      </w:r>
    </w:p>
    <w:p>
      <w:pPr>
        <w:pStyle w:val="8"/>
        <w:rPr>
          <w:rFonts w:hint="eastAsia" w:ascii="宋体" w:hAnsi="宋体"/>
          <w:szCs w:val="24"/>
        </w:rPr>
      </w:pPr>
      <w:r>
        <w:rPr>
          <w:rFonts w:ascii="宋体" w:hAnsi="宋体"/>
          <w:szCs w:val="24"/>
        </w:rPr>
        <w:t>8</w:t>
      </w:r>
      <w:r>
        <w:rPr>
          <w:rFonts w:hint="eastAsia" w:ascii="宋体" w:hAnsi="宋体"/>
          <w:szCs w:val="24"/>
        </w:rPr>
        <w:t>.投标文件</w:t>
      </w:r>
    </w:p>
    <w:p>
      <w:pPr>
        <w:spacing w:line="360" w:lineRule="auto"/>
        <w:ind w:firstLine="420"/>
        <w:rPr>
          <w:rFonts w:ascii="宋体" w:hAnsi="宋体" w:cs="仿宋_GB2312"/>
          <w:color w:val="000000"/>
          <w:sz w:val="24"/>
          <w:lang w:eastAsia="zh-CN"/>
        </w:rPr>
      </w:pPr>
      <w:r>
        <w:rPr>
          <w:rFonts w:ascii="宋体" w:hAnsi="宋体" w:cs="仿宋_GB2312"/>
          <w:color w:val="000000"/>
          <w:sz w:val="24"/>
        </w:rPr>
        <w:t>8.1投标文件的</w:t>
      </w:r>
      <w:r>
        <w:rPr>
          <w:rFonts w:hint="eastAsia" w:ascii="宋体" w:hAnsi="宋体" w:cs="仿宋_GB2312"/>
          <w:color w:val="000000"/>
          <w:sz w:val="24"/>
          <w:lang w:eastAsia="zh-CN"/>
        </w:rPr>
        <w:t>形式</w:t>
      </w:r>
    </w:p>
    <w:p>
      <w:pPr>
        <w:spacing w:line="360" w:lineRule="auto"/>
        <w:ind w:firstLine="420"/>
        <w:rPr>
          <w:rFonts w:ascii="宋体" w:hAnsi="宋体" w:cs="仿宋_GB2312"/>
          <w:color w:val="000000"/>
          <w:sz w:val="24"/>
        </w:rPr>
      </w:pPr>
      <w:r>
        <w:rPr>
          <w:rFonts w:ascii="宋体" w:hAnsi="宋体" w:cs="仿宋_GB2312"/>
          <w:color w:val="000000"/>
          <w:sz w:val="24"/>
          <w:lang w:eastAsia="zh-CN"/>
        </w:rPr>
        <w:tab/>
      </w:r>
      <w:r>
        <w:rPr>
          <w:rFonts w:ascii="宋体" w:hAnsi="宋体" w:cs="仿宋_GB2312"/>
          <w:color w:val="000000"/>
          <w:sz w:val="24"/>
          <w:lang w:eastAsia="zh-CN"/>
        </w:rPr>
        <w:t>8.1.1</w:t>
      </w:r>
      <w:r>
        <w:rPr>
          <w:rFonts w:hint="eastAsia" w:ascii="宋体" w:hAnsi="宋体" w:cs="仿宋_GB2312"/>
          <w:color w:val="000000"/>
          <w:sz w:val="24"/>
        </w:rPr>
        <w:t>本项目实行网上投标。</w:t>
      </w:r>
    </w:p>
    <w:p>
      <w:pPr>
        <w:spacing w:line="360" w:lineRule="auto"/>
        <w:ind w:left="420" w:firstLine="420"/>
        <w:rPr>
          <w:rFonts w:hint="eastAsia" w:ascii="宋体" w:hAnsi="宋体" w:cs="仿宋_GB2312"/>
          <w:color w:val="000000"/>
          <w:sz w:val="24"/>
        </w:rPr>
      </w:pPr>
      <w:r>
        <w:rPr>
          <w:rFonts w:ascii="宋体" w:hAnsi="宋体" w:cs="仿宋_GB2312"/>
          <w:color w:val="000000"/>
          <w:sz w:val="24"/>
        </w:rPr>
        <w:t>8</w:t>
      </w:r>
      <w:r>
        <w:rPr>
          <w:rFonts w:hint="cs" w:ascii="宋体" w:hAnsi="宋体" w:cs="仿宋_GB2312"/>
          <w:color w:val="000000"/>
          <w:sz w:val="24"/>
          <w:cs/>
        </w:rPr>
        <w:t>.1.2</w:t>
      </w:r>
      <w:r>
        <w:rPr>
          <w:rFonts w:hint="eastAsia" w:ascii="宋体" w:hAnsi="宋体" w:cs="仿宋_GB2312"/>
          <w:color w:val="000000"/>
          <w:sz w:val="24"/>
          <w:lang w:eastAsia="zh-CN"/>
        </w:rPr>
        <w:t>投标</w:t>
      </w:r>
      <w:r>
        <w:rPr>
          <w:rFonts w:ascii="宋体" w:hAnsi="宋体" w:cs="仿宋_GB2312"/>
          <w:color w:val="000000"/>
          <w:sz w:val="24"/>
          <w:lang w:eastAsia="zh-CN"/>
        </w:rPr>
        <w:t>人</w:t>
      </w:r>
      <w:r>
        <w:rPr>
          <w:rFonts w:hint="eastAsia" w:ascii="宋体" w:hAnsi="宋体" w:cs="仿宋_GB2312"/>
          <w:color w:val="000000"/>
          <w:sz w:val="24"/>
        </w:rPr>
        <w:t>应准备电子投标文件</w:t>
      </w:r>
      <w:r>
        <w:rPr>
          <w:rFonts w:hint="eastAsia" w:ascii="宋体" w:hAnsi="宋体" w:cs="仿宋_GB2312"/>
          <w:color w:val="000000"/>
          <w:sz w:val="24"/>
          <w:lang w:eastAsia="zh-CN"/>
        </w:rPr>
        <w:t>。</w:t>
      </w:r>
    </w:p>
    <w:p>
      <w:pPr>
        <w:spacing w:line="360" w:lineRule="auto"/>
        <w:ind w:left="840" w:firstLine="420"/>
        <w:rPr>
          <w:rFonts w:ascii="宋体" w:hAnsi="宋体" w:cs="仿宋_GB2312"/>
          <w:color w:val="000000"/>
          <w:sz w:val="24"/>
        </w:rPr>
      </w:pPr>
      <w:r>
        <w:rPr>
          <w:rFonts w:hint="cs" w:ascii="宋体" w:hAnsi="宋体" w:cs="仿宋_GB2312"/>
          <w:color w:val="000000"/>
          <w:sz w:val="24"/>
          <w:cs/>
        </w:rPr>
        <w:t>8</w:t>
      </w:r>
      <w:r>
        <w:rPr>
          <w:rFonts w:ascii="宋体" w:hAnsi="宋体" w:cs="仿宋_GB2312"/>
          <w:color w:val="000000"/>
          <w:sz w:val="24"/>
        </w:rPr>
        <w:t>.1.2.1</w:t>
      </w:r>
      <w:r>
        <w:rPr>
          <w:rFonts w:hint="eastAsia" w:ascii="宋体" w:hAnsi="宋体" w:cs="仿宋_GB2312"/>
          <w:color w:val="000000"/>
          <w:sz w:val="24"/>
        </w:rPr>
        <w:t>电子投标文件，按政采云平台政府采购项目电子交易操作指南及本招标文件要求递交。</w:t>
      </w:r>
    </w:p>
    <w:p>
      <w:pPr>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8.2</w:t>
      </w:r>
      <w:r>
        <w:rPr>
          <w:rFonts w:hint="eastAsia" w:ascii="宋体" w:hAnsi="宋体" w:cs="仿宋_GB2312"/>
          <w:color w:val="000000"/>
          <w:sz w:val="24"/>
          <w:lang w:eastAsia="zh-CN"/>
        </w:rPr>
        <w:t>投标文件的组成</w:t>
      </w:r>
    </w:p>
    <w:p>
      <w:pPr>
        <w:spacing w:line="360" w:lineRule="auto"/>
        <w:ind w:left="420" w:firstLine="420"/>
        <w:jc w:val="left"/>
        <w:rPr>
          <w:rFonts w:ascii="宋体" w:hAnsi="宋体"/>
          <w:color w:val="000000"/>
          <w:sz w:val="24"/>
        </w:rPr>
      </w:pPr>
      <w:r>
        <w:rPr>
          <w:rFonts w:hint="eastAsia" w:ascii="宋体" w:hAnsi="宋体" w:cs="仿宋_GB2312"/>
          <w:color w:val="000000"/>
          <w:sz w:val="24"/>
        </w:rPr>
        <w:t>投标文件由</w:t>
      </w:r>
      <w:r>
        <w:rPr>
          <w:rFonts w:hint="eastAsia" w:ascii="宋体" w:hAnsi="宋体" w:cs="仿宋_GB2312"/>
          <w:color w:val="000000"/>
          <w:sz w:val="24"/>
          <w:lang w:eastAsia="zh-CN"/>
        </w:rPr>
        <w:t>资格证明文件</w:t>
      </w:r>
      <w:r>
        <w:rPr>
          <w:rFonts w:hint="eastAsia" w:ascii="宋体" w:hAnsi="宋体" w:cs="仿宋_GB2312"/>
          <w:color w:val="000000"/>
          <w:sz w:val="24"/>
        </w:rPr>
        <w:t>、商务和技术文件、报价文件组成。其中电子</w:t>
      </w:r>
      <w:r>
        <w:rPr>
          <w:rFonts w:hint="eastAsia" w:ascii="宋体" w:hAnsi="宋体" w:cs="仿宋_GB2312"/>
          <w:color w:val="000000"/>
          <w:sz w:val="24"/>
          <w:lang w:eastAsia="zh-CN"/>
        </w:rPr>
        <w:t>投标</w:t>
      </w:r>
      <w:r>
        <w:rPr>
          <w:rFonts w:hint="eastAsia" w:ascii="宋体" w:hAnsi="宋体" w:cs="仿宋_GB2312"/>
          <w:color w:val="000000"/>
          <w:sz w:val="24"/>
        </w:rPr>
        <w:t>文件中所须加盖公章部分均采用CA签章。</w:t>
      </w:r>
    </w:p>
    <w:p>
      <w:pPr>
        <w:spacing w:line="360" w:lineRule="auto"/>
        <w:ind w:left="420" w:firstLine="420"/>
        <w:rPr>
          <w:rFonts w:hint="eastAsia" w:ascii="宋体" w:hAnsi="宋体" w:cs="仿宋_GB2312"/>
          <w:b/>
          <w:color w:val="000000"/>
          <w:sz w:val="24"/>
        </w:rPr>
      </w:pPr>
      <w:r>
        <w:rPr>
          <w:rFonts w:ascii="宋体" w:hAnsi="宋体" w:cs="仿宋_GB2312"/>
          <w:b/>
          <w:color w:val="000000"/>
          <w:sz w:val="24"/>
        </w:rPr>
        <w:t>8.2.1</w:t>
      </w:r>
      <w:r>
        <w:rPr>
          <w:rFonts w:hint="eastAsia" w:ascii="宋体" w:hAnsi="宋体" w:cs="仿宋_GB2312"/>
          <w:b/>
          <w:color w:val="000000"/>
          <w:sz w:val="24"/>
        </w:rPr>
        <w:t>资格证明文件格式：（标项一和标项二</w:t>
      </w:r>
      <w:r>
        <w:rPr>
          <w:rFonts w:hint="eastAsia" w:ascii="宋体" w:hAnsi="宋体" w:cs="仿宋_GB2312"/>
          <w:b/>
          <w:color w:val="000000"/>
          <w:sz w:val="24"/>
          <w:lang w:eastAsia="zh-CN"/>
        </w:rPr>
        <w:t>相同</w:t>
      </w:r>
      <w:r>
        <w:rPr>
          <w:rFonts w:hint="eastAsia" w:ascii="宋体" w:hAnsi="宋体" w:cs="仿宋_GB2312"/>
          <w:b/>
          <w:color w:val="000000"/>
          <w:sz w:val="24"/>
        </w:rPr>
        <w:t>）</w:t>
      </w:r>
    </w:p>
    <w:p>
      <w:pPr>
        <w:snapToGrid w:val="0"/>
        <w:spacing w:line="360" w:lineRule="auto"/>
        <w:ind w:left="840" w:firstLine="420"/>
        <w:jc w:val="left"/>
        <w:rPr>
          <w:rFonts w:hint="eastAsia" w:ascii="宋体" w:hAnsi="宋体"/>
          <w:sz w:val="24"/>
        </w:rPr>
      </w:pPr>
      <w:r>
        <w:rPr>
          <w:rFonts w:hint="eastAsia" w:ascii="宋体" w:hAnsi="宋体"/>
          <w:sz w:val="24"/>
        </w:rPr>
        <w:t>8.2.</w:t>
      </w:r>
      <w:r>
        <w:rPr>
          <w:rFonts w:ascii="宋体" w:hAnsi="宋体"/>
          <w:sz w:val="24"/>
        </w:rPr>
        <w:t>1</w:t>
      </w:r>
      <w:r>
        <w:rPr>
          <w:rFonts w:hint="eastAsia" w:ascii="宋体" w:hAnsi="宋体"/>
          <w:sz w:val="24"/>
        </w:rPr>
        <w:t>.1▲诚信投标承诺书（附件七）；</w:t>
      </w:r>
    </w:p>
    <w:p>
      <w:pPr>
        <w:snapToGrid w:val="0"/>
        <w:spacing w:line="360" w:lineRule="auto"/>
        <w:ind w:left="840" w:firstLine="420"/>
        <w:jc w:val="left"/>
        <w:rPr>
          <w:rFonts w:ascii="宋体" w:hAnsi="宋体"/>
          <w:sz w:val="24"/>
        </w:rPr>
      </w:pPr>
      <w:r>
        <w:rPr>
          <w:rFonts w:hint="eastAsia" w:ascii="宋体" w:hAnsi="宋体"/>
          <w:sz w:val="24"/>
        </w:rPr>
        <w:t>8.2.</w:t>
      </w:r>
      <w:r>
        <w:rPr>
          <w:rFonts w:ascii="宋体" w:hAnsi="宋体"/>
          <w:sz w:val="24"/>
        </w:rPr>
        <w:t>1</w:t>
      </w:r>
      <w:r>
        <w:rPr>
          <w:rFonts w:hint="eastAsia" w:ascii="宋体" w:hAnsi="宋体"/>
          <w:sz w:val="24"/>
        </w:rPr>
        <w:t>.2▲营业执照或事业单位法人证书复印件（加盖公章）；</w:t>
      </w:r>
    </w:p>
    <w:p>
      <w:pPr>
        <w:snapToGrid w:val="0"/>
        <w:spacing w:line="360" w:lineRule="auto"/>
        <w:ind w:left="840" w:firstLine="420"/>
        <w:jc w:val="left"/>
        <w:rPr>
          <w:rFonts w:hint="eastAsia" w:ascii="宋体" w:hAnsi="宋体"/>
          <w:sz w:val="24"/>
        </w:rPr>
      </w:pPr>
      <w:r>
        <w:rPr>
          <w:rFonts w:ascii="宋体" w:hAnsi="宋体"/>
          <w:sz w:val="24"/>
        </w:rPr>
        <w:t>8</w:t>
      </w:r>
      <w:r>
        <w:rPr>
          <w:rFonts w:hint="eastAsia" w:ascii="宋体" w:hAnsi="宋体"/>
          <w:sz w:val="24"/>
        </w:rPr>
        <w:t>.</w:t>
      </w:r>
      <w:r>
        <w:rPr>
          <w:rFonts w:ascii="宋体" w:hAnsi="宋体"/>
          <w:sz w:val="24"/>
        </w:rPr>
        <w:t>2.1.3</w:t>
      </w:r>
      <w:r>
        <w:rPr>
          <w:rFonts w:ascii="宋体" w:hAnsi="宋体" w:cs="仿宋_GB2312"/>
          <w:color w:val="000000"/>
          <w:sz w:val="24"/>
        </w:rPr>
        <w:t>▲</w:t>
      </w:r>
      <w:r>
        <w:rPr>
          <w:rFonts w:hint="eastAsia" w:ascii="宋体" w:hAnsi="宋体"/>
          <w:sz w:val="24"/>
        </w:rPr>
        <w:t>中小企业声明函</w:t>
      </w:r>
      <w:r>
        <w:rPr>
          <w:rFonts w:hint="eastAsia" w:ascii="宋体" w:hAnsi="宋体"/>
          <w:sz w:val="24"/>
          <w:lang w:eastAsia="zh-CN"/>
        </w:rPr>
        <w:t>或</w:t>
      </w:r>
      <w:r>
        <w:rPr>
          <w:rFonts w:hint="eastAsia" w:ascii="宋体" w:hAnsi="宋体"/>
          <w:sz w:val="24"/>
        </w:rPr>
        <w:t>残疾人福利企业声明函</w:t>
      </w:r>
      <w:r>
        <w:rPr>
          <w:rFonts w:hint="eastAsia" w:ascii="宋体" w:hAnsi="宋体"/>
          <w:sz w:val="24"/>
          <w:lang w:eastAsia="zh-CN"/>
        </w:rPr>
        <w:t>或</w:t>
      </w:r>
      <w:r>
        <w:rPr>
          <w:rFonts w:hint="eastAsia" w:ascii="宋体" w:hAnsi="宋体"/>
          <w:sz w:val="24"/>
        </w:rPr>
        <w:t>监狱企业资格证明材料(</w:t>
      </w:r>
      <w:r>
        <w:rPr>
          <w:rFonts w:hint="eastAsia" w:ascii="宋体" w:hAnsi="宋体" w:cs="宋体"/>
          <w:sz w:val="24"/>
        </w:rPr>
        <w:t>附件三</w:t>
      </w:r>
      <w:r>
        <w:rPr>
          <w:rFonts w:hint="eastAsia" w:ascii="宋体" w:hAnsi="宋体" w:cs="宋体"/>
          <w:sz w:val="24"/>
          <w:lang w:eastAsia="zh-CN"/>
        </w:rPr>
        <w:t>或附件四或附件五</w:t>
      </w:r>
      <w:r>
        <w:rPr>
          <w:rFonts w:hint="eastAsia" w:ascii="宋体" w:hAnsi="宋体" w:cs="宋体"/>
          <w:sz w:val="24"/>
        </w:rPr>
        <w:t>）；</w:t>
      </w:r>
    </w:p>
    <w:p>
      <w:pPr>
        <w:snapToGrid w:val="0"/>
        <w:spacing w:line="360" w:lineRule="auto"/>
        <w:ind w:left="840" w:firstLine="420"/>
        <w:jc w:val="left"/>
        <w:rPr>
          <w:rFonts w:ascii="宋体" w:hAnsi="宋体"/>
          <w:sz w:val="24"/>
        </w:rPr>
      </w:pPr>
      <w:r>
        <w:rPr>
          <w:rFonts w:hint="eastAsia" w:ascii="宋体" w:hAnsi="宋体"/>
          <w:sz w:val="24"/>
        </w:rPr>
        <w:t>8.2.</w:t>
      </w:r>
      <w:r>
        <w:rPr>
          <w:rFonts w:ascii="宋体" w:hAnsi="宋体"/>
          <w:sz w:val="24"/>
        </w:rPr>
        <w:t>1</w:t>
      </w:r>
      <w:r>
        <w:rPr>
          <w:rFonts w:hint="eastAsia" w:ascii="宋体" w:hAnsi="宋体"/>
          <w:sz w:val="24"/>
        </w:rPr>
        <w:t>.</w:t>
      </w:r>
      <w:r>
        <w:rPr>
          <w:rFonts w:ascii="宋体" w:hAnsi="宋体"/>
          <w:sz w:val="24"/>
        </w:rPr>
        <w:t>4</w:t>
      </w:r>
      <w:r>
        <w:rPr>
          <w:rFonts w:hint="eastAsia" w:ascii="宋体" w:hAnsi="宋体"/>
          <w:sz w:val="24"/>
        </w:rPr>
        <w:t>法定代表人（企业负责人）的身份证明书或法定代表人（企业负责人）授权书（企业负责人应以企业营业执照为准）（附件八）；</w:t>
      </w:r>
    </w:p>
    <w:p>
      <w:pPr>
        <w:snapToGrid w:val="0"/>
        <w:spacing w:line="360" w:lineRule="auto"/>
        <w:ind w:left="840" w:firstLine="420"/>
        <w:jc w:val="left"/>
        <w:rPr>
          <w:rFonts w:ascii="宋体" w:hAnsi="宋体"/>
          <w:sz w:val="24"/>
        </w:rPr>
      </w:pPr>
      <w:r>
        <w:rPr>
          <w:rFonts w:hint="eastAsia" w:ascii="宋体" w:hAnsi="宋体"/>
          <w:sz w:val="24"/>
        </w:rPr>
        <w:t>8.2.</w:t>
      </w:r>
      <w:r>
        <w:rPr>
          <w:rFonts w:ascii="宋体" w:hAnsi="宋体"/>
          <w:sz w:val="24"/>
        </w:rPr>
        <w:t>1</w:t>
      </w:r>
      <w:r>
        <w:rPr>
          <w:rFonts w:hint="eastAsia" w:ascii="宋体" w:hAnsi="宋体"/>
          <w:sz w:val="24"/>
        </w:rPr>
        <w:t>.</w:t>
      </w:r>
      <w:r>
        <w:rPr>
          <w:rFonts w:ascii="宋体" w:hAnsi="宋体"/>
          <w:sz w:val="24"/>
        </w:rPr>
        <w:t>5</w:t>
      </w:r>
      <w:r>
        <w:rPr>
          <w:rFonts w:hint="eastAsia" w:ascii="宋体" w:hAnsi="宋体"/>
          <w:sz w:val="24"/>
        </w:rPr>
        <w:t>联合投标协议书  （若需要，按附件格式提供）;</w:t>
      </w:r>
      <w:r>
        <w:rPr>
          <w:rFonts w:ascii="宋体" w:hAnsi="宋体"/>
          <w:sz w:val="24"/>
        </w:rPr>
        <w:t xml:space="preserve"> </w:t>
      </w:r>
    </w:p>
    <w:p>
      <w:pPr>
        <w:snapToGrid w:val="0"/>
        <w:spacing w:line="360" w:lineRule="auto"/>
        <w:ind w:left="840" w:firstLine="420"/>
        <w:jc w:val="left"/>
        <w:rPr>
          <w:rFonts w:hint="eastAsia" w:ascii="宋体" w:hAnsi="宋体"/>
          <w:sz w:val="24"/>
        </w:rPr>
      </w:pPr>
      <w:r>
        <w:rPr>
          <w:rFonts w:hint="eastAsia" w:ascii="宋体" w:hAnsi="宋体"/>
          <w:sz w:val="24"/>
        </w:rPr>
        <w:t>8.2.</w:t>
      </w:r>
      <w:r>
        <w:rPr>
          <w:rFonts w:ascii="宋体" w:hAnsi="宋体"/>
          <w:sz w:val="24"/>
        </w:rPr>
        <w:t>1</w:t>
      </w:r>
      <w:r>
        <w:rPr>
          <w:rFonts w:hint="eastAsia" w:ascii="宋体" w:hAnsi="宋体"/>
          <w:sz w:val="24"/>
        </w:rPr>
        <w:t>.</w:t>
      </w:r>
      <w:r>
        <w:rPr>
          <w:rFonts w:ascii="宋体" w:hAnsi="宋体"/>
          <w:sz w:val="24"/>
        </w:rPr>
        <w:t>6</w:t>
      </w:r>
      <w:r>
        <w:rPr>
          <w:rFonts w:hint="eastAsia" w:ascii="宋体" w:hAnsi="宋体"/>
          <w:sz w:val="24"/>
        </w:rPr>
        <w:t>联合投标授权委托书（若需要，按附件格式提供）</w:t>
      </w:r>
      <w:r>
        <w:rPr>
          <w:rFonts w:hint="cs" w:ascii="宋体" w:hAnsi="宋体"/>
          <w:sz w:val="24"/>
          <w:cs/>
        </w:rPr>
        <w:t>;</w:t>
      </w:r>
      <w:r>
        <w:rPr>
          <w:rFonts w:ascii="宋体" w:hAnsi="宋体"/>
          <w:sz w:val="24"/>
        </w:rPr>
        <w:t xml:space="preserve"> </w:t>
      </w:r>
    </w:p>
    <w:p>
      <w:pPr>
        <w:spacing w:line="360" w:lineRule="auto"/>
        <w:ind w:left="420" w:firstLine="420"/>
        <w:rPr>
          <w:rFonts w:ascii="宋体" w:hAnsi="宋体" w:cs="仿宋_GB2312"/>
          <w:b/>
          <w:color w:val="000000"/>
          <w:sz w:val="24"/>
        </w:rPr>
      </w:pPr>
      <w:r>
        <w:rPr>
          <w:rFonts w:ascii="宋体" w:hAnsi="宋体" w:cs="仿宋_GB2312"/>
          <w:b/>
          <w:color w:val="000000"/>
          <w:sz w:val="24"/>
        </w:rPr>
        <w:t>8.2.2</w:t>
      </w:r>
      <w:r>
        <w:rPr>
          <w:rFonts w:hint="eastAsia" w:ascii="宋体" w:hAnsi="宋体" w:cs="仿宋_GB2312"/>
          <w:b/>
          <w:color w:val="000000"/>
          <w:sz w:val="24"/>
          <w:lang w:eastAsia="zh-CN"/>
        </w:rPr>
        <w:t>价格</w:t>
      </w:r>
      <w:r>
        <w:rPr>
          <w:rFonts w:hint="eastAsia" w:ascii="宋体" w:hAnsi="宋体" w:cs="黑体"/>
          <w:b/>
          <w:color w:val="000000"/>
          <w:sz w:val="24"/>
          <w:lang w:eastAsia="zh-CN"/>
        </w:rPr>
        <w:t>文件</w:t>
      </w:r>
      <w:r>
        <w:rPr>
          <w:rFonts w:ascii="宋体" w:hAnsi="宋体" w:cs="黑体"/>
          <w:b/>
          <w:color w:val="000000"/>
          <w:sz w:val="24"/>
        </w:rPr>
        <w:t>格式</w:t>
      </w:r>
      <w:r>
        <w:rPr>
          <w:rFonts w:hint="eastAsia" w:ascii="宋体" w:hAnsi="宋体" w:cs="楷体_GB2312"/>
          <w:b/>
          <w:color w:val="000000"/>
          <w:sz w:val="24"/>
        </w:rPr>
        <w:t>（标项一和标项二</w:t>
      </w:r>
      <w:r>
        <w:rPr>
          <w:rFonts w:hint="eastAsia" w:ascii="宋体" w:hAnsi="宋体" w:cs="楷体_GB2312"/>
          <w:b/>
          <w:color w:val="000000"/>
          <w:sz w:val="24"/>
          <w:lang w:eastAsia="zh-CN"/>
        </w:rPr>
        <w:t>分别编制，并上传至各自的标项内</w:t>
      </w:r>
      <w:r>
        <w:rPr>
          <w:rFonts w:hint="eastAsia" w:ascii="宋体" w:hAnsi="宋体" w:cs="楷体_GB2312"/>
          <w:b/>
          <w:color w:val="000000"/>
          <w:sz w:val="24"/>
        </w:rPr>
        <w:t>）</w:t>
      </w:r>
    </w:p>
    <w:p>
      <w:pPr>
        <w:snapToGrid w:val="0"/>
        <w:spacing w:line="360" w:lineRule="auto"/>
        <w:ind w:left="840" w:firstLine="420"/>
        <w:jc w:val="left"/>
        <w:rPr>
          <w:rFonts w:ascii="宋体" w:hAnsi="宋体"/>
          <w:sz w:val="24"/>
        </w:rPr>
      </w:pPr>
      <w:r>
        <w:rPr>
          <w:rFonts w:ascii="宋体" w:hAnsi="宋体"/>
          <w:sz w:val="24"/>
        </w:rPr>
        <w:t>8</w:t>
      </w:r>
      <w:r>
        <w:rPr>
          <w:rFonts w:hint="eastAsia" w:ascii="宋体" w:hAnsi="宋体"/>
          <w:sz w:val="24"/>
        </w:rPr>
        <w:t>.</w:t>
      </w:r>
      <w:r>
        <w:rPr>
          <w:rFonts w:ascii="宋体" w:hAnsi="宋体"/>
          <w:sz w:val="24"/>
        </w:rPr>
        <w:t>2.2.1</w:t>
      </w:r>
      <w:r>
        <w:rPr>
          <w:rFonts w:ascii="宋体" w:hAnsi="宋体" w:cs="仿宋_GB2312"/>
          <w:color w:val="000000"/>
          <w:sz w:val="24"/>
        </w:rPr>
        <w:t>▲</w:t>
      </w:r>
      <w:r>
        <w:rPr>
          <w:rFonts w:hint="eastAsia" w:ascii="宋体" w:hAnsi="宋体"/>
          <w:sz w:val="24"/>
          <w:lang w:eastAsia="zh-CN"/>
        </w:rPr>
        <w:t>开标一览</w:t>
      </w:r>
      <w:r>
        <w:rPr>
          <w:rFonts w:hint="eastAsia" w:ascii="宋体" w:hAnsi="宋体"/>
          <w:sz w:val="24"/>
        </w:rPr>
        <w:t>表（附件一）；</w:t>
      </w:r>
    </w:p>
    <w:p>
      <w:pPr>
        <w:snapToGrid w:val="0"/>
        <w:spacing w:line="360" w:lineRule="auto"/>
        <w:ind w:left="840" w:firstLine="420"/>
        <w:jc w:val="left"/>
        <w:rPr>
          <w:rFonts w:hint="eastAsia" w:ascii="宋体" w:hAnsi="宋体"/>
          <w:sz w:val="24"/>
        </w:rPr>
      </w:pPr>
      <w:r>
        <w:rPr>
          <w:rFonts w:hint="cs" w:ascii="宋体" w:hAnsi="宋体"/>
          <w:sz w:val="24"/>
          <w:cs/>
        </w:rPr>
        <w:t>8</w:t>
      </w:r>
      <w:r>
        <w:rPr>
          <w:rFonts w:ascii="宋体" w:hAnsi="宋体"/>
          <w:sz w:val="24"/>
        </w:rPr>
        <w:t>.2.2.2</w:t>
      </w:r>
      <w:r>
        <w:rPr>
          <w:rFonts w:ascii="宋体" w:hAnsi="宋体" w:cs="仿宋_GB2312"/>
          <w:color w:val="000000"/>
          <w:sz w:val="24"/>
        </w:rPr>
        <w:t>▲</w:t>
      </w:r>
      <w:r>
        <w:rPr>
          <w:rFonts w:hint="eastAsia" w:ascii="宋体" w:hAnsi="宋体"/>
          <w:sz w:val="24"/>
          <w:lang w:eastAsia="zh-CN"/>
        </w:rPr>
        <w:t>费用</w:t>
      </w:r>
      <w:r>
        <w:rPr>
          <w:rFonts w:hint="eastAsia" w:ascii="宋体" w:hAnsi="宋体"/>
          <w:sz w:val="24"/>
        </w:rPr>
        <w:t>构成明细报价（附件</w:t>
      </w:r>
      <w:r>
        <w:rPr>
          <w:rFonts w:hint="eastAsia" w:ascii="宋体" w:hAnsi="宋体"/>
          <w:sz w:val="24"/>
          <w:lang w:eastAsia="zh-CN"/>
        </w:rPr>
        <w:t>二</w:t>
      </w:r>
      <w:r>
        <w:rPr>
          <w:rFonts w:hint="eastAsia" w:ascii="宋体" w:hAnsi="宋体"/>
          <w:sz w:val="24"/>
        </w:rPr>
        <w:t>）；</w:t>
      </w:r>
    </w:p>
    <w:p>
      <w:pPr>
        <w:snapToGrid w:val="0"/>
        <w:spacing w:line="360" w:lineRule="auto"/>
        <w:ind w:left="840" w:firstLine="420"/>
        <w:jc w:val="left"/>
        <w:rPr>
          <w:rFonts w:hint="eastAsia" w:ascii="宋体" w:hAnsi="宋体"/>
          <w:sz w:val="24"/>
          <w:lang w:eastAsia="zh-CN"/>
        </w:rPr>
      </w:pPr>
      <w:r>
        <w:rPr>
          <w:rFonts w:hint="eastAsia" w:ascii="宋体" w:hAnsi="宋体"/>
          <w:sz w:val="24"/>
          <w:lang w:eastAsia="zh-CN"/>
        </w:rPr>
        <w:t>8.2.</w:t>
      </w:r>
      <w:r>
        <w:rPr>
          <w:rFonts w:ascii="宋体" w:hAnsi="宋体"/>
          <w:sz w:val="24"/>
          <w:lang w:eastAsia="zh-CN"/>
        </w:rPr>
        <w:t>2</w:t>
      </w:r>
      <w:r>
        <w:rPr>
          <w:rFonts w:hint="eastAsia" w:ascii="宋体" w:hAnsi="宋体"/>
          <w:sz w:val="24"/>
          <w:lang w:eastAsia="zh-CN"/>
        </w:rPr>
        <w:t>.</w:t>
      </w:r>
      <w:r>
        <w:rPr>
          <w:rFonts w:ascii="宋体" w:hAnsi="宋体"/>
          <w:sz w:val="24"/>
          <w:lang w:eastAsia="zh-CN"/>
        </w:rPr>
        <w:t>3</w:t>
      </w:r>
      <w:r>
        <w:rPr>
          <w:rFonts w:hint="eastAsia" w:ascii="宋体" w:hAnsi="宋体"/>
          <w:sz w:val="24"/>
        </w:rPr>
        <w:t>投标成本测算清单</w:t>
      </w:r>
      <w:r>
        <w:rPr>
          <w:rFonts w:hint="eastAsia" w:ascii="宋体" w:hAnsi="宋体"/>
          <w:sz w:val="24"/>
          <w:lang w:eastAsia="zh-CN"/>
        </w:rPr>
        <w:t>（</w:t>
      </w:r>
      <w:r>
        <w:rPr>
          <w:rFonts w:ascii="宋体" w:hAnsi="宋体"/>
          <w:sz w:val="24"/>
          <w:lang w:eastAsia="zh-CN"/>
        </w:rPr>
        <w:t>参考，</w:t>
      </w:r>
      <w:r>
        <w:rPr>
          <w:rFonts w:hint="eastAsia" w:ascii="宋体" w:hAnsi="宋体"/>
          <w:sz w:val="24"/>
          <w:lang w:eastAsia="zh-CN"/>
        </w:rPr>
        <w:t>附件</w:t>
      </w:r>
      <w:r>
        <w:rPr>
          <w:rFonts w:ascii="宋体" w:hAnsi="宋体"/>
          <w:sz w:val="24"/>
          <w:lang w:eastAsia="zh-CN"/>
        </w:rPr>
        <w:t>六）；</w:t>
      </w:r>
    </w:p>
    <w:p>
      <w:pPr>
        <w:snapToGrid w:val="0"/>
        <w:spacing w:line="360" w:lineRule="auto"/>
        <w:ind w:left="840" w:firstLine="420"/>
        <w:jc w:val="left"/>
        <w:rPr>
          <w:rFonts w:ascii="宋体" w:hAnsi="宋体"/>
          <w:sz w:val="24"/>
          <w:lang w:eastAsia="zh-CN"/>
        </w:rPr>
      </w:pPr>
      <w:r>
        <w:rPr>
          <w:rFonts w:ascii="宋体" w:hAnsi="宋体"/>
          <w:sz w:val="24"/>
        </w:rPr>
        <w:t>8</w:t>
      </w:r>
      <w:r>
        <w:rPr>
          <w:rFonts w:hint="eastAsia" w:ascii="宋体" w:hAnsi="宋体"/>
          <w:sz w:val="24"/>
          <w:lang w:eastAsia="zh-CN"/>
        </w:rPr>
        <w:t>.2.</w:t>
      </w:r>
      <w:r>
        <w:rPr>
          <w:rFonts w:ascii="宋体" w:hAnsi="宋体"/>
          <w:sz w:val="24"/>
          <w:lang w:eastAsia="zh-CN"/>
        </w:rPr>
        <w:t>2</w:t>
      </w:r>
      <w:r>
        <w:rPr>
          <w:rFonts w:hint="eastAsia" w:ascii="宋体" w:hAnsi="宋体"/>
          <w:sz w:val="24"/>
          <w:lang w:eastAsia="zh-CN"/>
        </w:rPr>
        <w:t>.</w:t>
      </w:r>
      <w:r>
        <w:rPr>
          <w:rFonts w:ascii="宋体" w:hAnsi="宋体"/>
          <w:sz w:val="24"/>
          <w:lang w:eastAsia="zh-CN"/>
        </w:rPr>
        <w:t>4</w:t>
      </w:r>
      <w:r>
        <w:rPr>
          <w:rFonts w:hint="eastAsia" w:ascii="宋体" w:hAnsi="宋体"/>
          <w:sz w:val="24"/>
        </w:rPr>
        <w:t>投标人需要说明的其他文件和说明</w:t>
      </w:r>
      <w:r>
        <w:rPr>
          <w:rFonts w:hint="eastAsia" w:ascii="宋体" w:hAnsi="宋体"/>
          <w:sz w:val="24"/>
          <w:lang w:eastAsia="zh-CN"/>
        </w:rPr>
        <w:t>。</w:t>
      </w:r>
    </w:p>
    <w:p>
      <w:pPr>
        <w:spacing w:line="360" w:lineRule="auto"/>
        <w:ind w:left="420" w:firstLine="420"/>
        <w:rPr>
          <w:rFonts w:ascii="宋体" w:hAnsi="宋体" w:cs="仿宋_GB2312"/>
          <w:b/>
          <w:color w:val="000000"/>
          <w:sz w:val="24"/>
        </w:rPr>
      </w:pPr>
      <w:r>
        <w:rPr>
          <w:rFonts w:ascii="宋体" w:hAnsi="宋体" w:cs="仿宋_GB2312"/>
          <w:b/>
          <w:color w:val="000000"/>
          <w:sz w:val="24"/>
        </w:rPr>
        <w:t>8.2.3</w:t>
      </w:r>
      <w:r>
        <w:rPr>
          <w:rFonts w:hint="eastAsia" w:ascii="宋体" w:hAnsi="宋体" w:cs="黑体"/>
          <w:b/>
          <w:color w:val="000000"/>
          <w:sz w:val="24"/>
          <w:lang w:eastAsia="zh-CN"/>
        </w:rPr>
        <w:t>商务</w:t>
      </w:r>
      <w:r>
        <w:rPr>
          <w:rFonts w:ascii="宋体" w:hAnsi="宋体" w:cs="黑体"/>
          <w:b/>
          <w:color w:val="000000"/>
          <w:sz w:val="24"/>
        </w:rPr>
        <w:t>和技术</w:t>
      </w:r>
      <w:r>
        <w:rPr>
          <w:rFonts w:hint="eastAsia" w:ascii="宋体" w:hAnsi="宋体" w:cs="黑体"/>
          <w:b/>
          <w:color w:val="000000"/>
          <w:sz w:val="24"/>
          <w:lang w:eastAsia="zh-CN"/>
        </w:rPr>
        <w:t>文件</w:t>
      </w:r>
      <w:r>
        <w:rPr>
          <w:rFonts w:ascii="宋体" w:hAnsi="宋体" w:cs="黑体"/>
          <w:b/>
          <w:color w:val="000000"/>
          <w:sz w:val="24"/>
        </w:rPr>
        <w:t>格式</w:t>
      </w:r>
      <w:r>
        <w:rPr>
          <w:rFonts w:ascii="宋体" w:hAnsi="宋体" w:cs="仿宋_GB2312"/>
          <w:b/>
          <w:color w:val="000000"/>
          <w:sz w:val="24"/>
        </w:rPr>
        <w:t>：</w:t>
      </w:r>
      <w:r>
        <w:rPr>
          <w:rFonts w:hint="eastAsia" w:ascii="宋体" w:hAnsi="宋体" w:cs="仿宋_GB2312"/>
          <w:b/>
          <w:color w:val="000000"/>
          <w:sz w:val="24"/>
        </w:rPr>
        <w:t>（标项一和标项二分别编制，并上传至各自的标项内）</w:t>
      </w:r>
    </w:p>
    <w:p>
      <w:pPr>
        <w:spacing w:line="360" w:lineRule="auto"/>
        <w:ind w:left="840" w:firstLine="420"/>
        <w:rPr>
          <w:rFonts w:hint="eastAsia" w:ascii="宋体" w:hAnsi="宋体" w:cs="仿宋_GB2312"/>
          <w:color w:val="000000"/>
          <w:sz w:val="24"/>
          <w:lang w:eastAsia="zh-CN"/>
        </w:rPr>
      </w:pPr>
      <w:r>
        <w:rPr>
          <w:rFonts w:ascii="宋体" w:hAnsi="宋体" w:cs="仿宋_GB2312"/>
          <w:color w:val="000000"/>
          <w:sz w:val="24"/>
        </w:rPr>
        <w:t>8</w:t>
      </w:r>
      <w:r>
        <w:rPr>
          <w:rFonts w:hint="eastAsia" w:ascii="宋体" w:hAnsi="宋体" w:cs="仿宋_GB2312"/>
          <w:color w:val="000000"/>
          <w:sz w:val="24"/>
        </w:rPr>
        <w:t>.</w:t>
      </w:r>
      <w:r>
        <w:rPr>
          <w:rFonts w:ascii="宋体" w:hAnsi="宋体" w:cs="仿宋_GB2312"/>
          <w:color w:val="000000"/>
          <w:sz w:val="24"/>
        </w:rPr>
        <w:t>2.3</w:t>
      </w: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▲投标人情况表（附件</w:t>
      </w:r>
      <w:r>
        <w:rPr>
          <w:rFonts w:hint="eastAsia" w:ascii="宋体" w:hAnsi="宋体" w:cs="仿宋_GB2312"/>
          <w:color w:val="000000"/>
          <w:sz w:val="24"/>
          <w:lang w:eastAsia="zh-CN"/>
        </w:rPr>
        <w:t>九</w:t>
      </w:r>
      <w:r>
        <w:rPr>
          <w:rFonts w:hint="eastAsia" w:ascii="宋体" w:hAnsi="宋体" w:cs="仿宋_GB2312"/>
          <w:color w:val="000000"/>
          <w:sz w:val="24"/>
        </w:rPr>
        <w:t>）</w:t>
      </w:r>
      <w:r>
        <w:rPr>
          <w:rFonts w:hint="eastAsia" w:ascii="宋体" w:hAnsi="宋体" w:cs="仿宋_GB2312"/>
          <w:color w:val="000000"/>
          <w:sz w:val="24"/>
          <w:lang w:eastAsia="zh-CN"/>
        </w:rPr>
        <w:t>；</w:t>
      </w:r>
    </w:p>
    <w:p>
      <w:pPr>
        <w:spacing w:line="360" w:lineRule="auto"/>
        <w:ind w:left="840" w:firstLine="420"/>
        <w:rPr>
          <w:rFonts w:hint="eastAsia" w:ascii="宋体" w:hAnsi="宋体" w:cs="仿宋_GB2312"/>
          <w:color w:val="000000"/>
          <w:sz w:val="24"/>
          <w:lang w:eastAsia="zh-CN"/>
        </w:rPr>
      </w:pPr>
      <w:r>
        <w:rPr>
          <w:rFonts w:ascii="宋体" w:hAnsi="宋体" w:cs="仿宋_GB2312"/>
          <w:color w:val="000000"/>
          <w:sz w:val="24"/>
        </w:rPr>
        <w:t>8.2.3.2</w:t>
      </w:r>
      <w:r>
        <w:rPr>
          <w:rFonts w:hint="eastAsia" w:ascii="宋体" w:hAnsi="宋体" w:cs="仿宋_GB2312"/>
          <w:color w:val="000000"/>
          <w:sz w:val="24"/>
          <w:lang w:eastAsia="zh-CN"/>
        </w:rPr>
        <w:t>投标人具有认证体系证书、所获荣誉、信誉等资料；</w:t>
      </w:r>
    </w:p>
    <w:p>
      <w:pPr>
        <w:spacing w:line="360" w:lineRule="auto"/>
        <w:ind w:left="840" w:firstLine="420"/>
        <w:rPr>
          <w:rFonts w:ascii="宋体" w:hAnsi="宋体" w:cs="仿宋_GB2312"/>
          <w:color w:val="000000"/>
          <w:sz w:val="24"/>
          <w:lang w:eastAsia="zh-CN"/>
        </w:rPr>
      </w:pPr>
      <w:r>
        <w:rPr>
          <w:rFonts w:ascii="宋体" w:hAnsi="宋体" w:cs="仿宋_GB2312"/>
          <w:color w:val="000000"/>
          <w:sz w:val="24"/>
        </w:rPr>
        <w:t>8.2.3.3</w:t>
      </w:r>
      <w:r>
        <w:rPr>
          <w:rFonts w:hint="eastAsia" w:ascii="宋体" w:hAnsi="宋体" w:cs="仿宋_GB2312"/>
          <w:color w:val="000000"/>
          <w:sz w:val="24"/>
        </w:rPr>
        <w:t>投标人业绩情况一览表（附件</w:t>
      </w:r>
      <w:r>
        <w:rPr>
          <w:rFonts w:hint="eastAsia" w:ascii="宋体" w:hAnsi="宋体" w:cs="仿宋_GB2312"/>
          <w:color w:val="000000"/>
          <w:sz w:val="24"/>
          <w:lang w:eastAsia="zh-CN"/>
        </w:rPr>
        <w:t>十</w:t>
      </w:r>
      <w:r>
        <w:rPr>
          <w:rFonts w:hint="eastAsia" w:ascii="宋体" w:hAnsi="宋体" w:cs="仿宋_GB2312"/>
          <w:color w:val="000000"/>
          <w:sz w:val="24"/>
        </w:rPr>
        <w:t>）</w:t>
      </w:r>
      <w:r>
        <w:rPr>
          <w:rFonts w:hint="eastAsia" w:ascii="宋体" w:hAnsi="宋体" w:cs="仿宋_GB2312"/>
          <w:color w:val="000000"/>
          <w:sz w:val="24"/>
          <w:lang w:eastAsia="zh-CN"/>
        </w:rPr>
        <w:t>；</w:t>
      </w:r>
    </w:p>
    <w:p>
      <w:pPr>
        <w:spacing w:line="360" w:lineRule="auto"/>
        <w:ind w:left="840" w:firstLine="420"/>
        <w:rPr>
          <w:rFonts w:hint="eastAsia" w:ascii="宋体" w:hAnsi="宋体" w:cs="仿宋_GB2312"/>
          <w:color w:val="000000"/>
          <w:sz w:val="24"/>
        </w:rPr>
      </w:pPr>
      <w:r>
        <w:rPr>
          <w:rFonts w:ascii="宋体" w:hAnsi="宋体" w:cs="仿宋_GB2312"/>
          <w:color w:val="000000"/>
          <w:sz w:val="24"/>
        </w:rPr>
        <w:t>8.2.3.4</w:t>
      </w:r>
      <w:r>
        <w:rPr>
          <w:rFonts w:hint="eastAsia" w:ascii="宋体" w:hAnsi="宋体" w:cs="仿宋_GB2312"/>
          <w:color w:val="000000"/>
          <w:sz w:val="24"/>
        </w:rPr>
        <w:t>▲</w:t>
      </w:r>
      <w:r>
        <w:rPr>
          <w:rFonts w:hint="eastAsia" w:ascii="宋体" w:hAnsi="宋体" w:cs="仿宋_GB2312"/>
          <w:color w:val="000000"/>
          <w:sz w:val="24"/>
          <w:lang w:eastAsia="zh-CN"/>
        </w:rPr>
        <w:t>技术响应偏离表</w:t>
      </w:r>
      <w:r>
        <w:rPr>
          <w:rFonts w:hint="eastAsia" w:ascii="宋体" w:hAnsi="宋体" w:cs="仿宋_GB2312"/>
          <w:color w:val="000000"/>
          <w:sz w:val="24"/>
        </w:rPr>
        <w:t>（附件</w:t>
      </w:r>
      <w:r>
        <w:rPr>
          <w:rFonts w:hint="eastAsia" w:ascii="宋体" w:hAnsi="宋体" w:cs="仿宋_GB2312"/>
          <w:color w:val="000000"/>
          <w:sz w:val="24"/>
          <w:lang w:eastAsia="zh-CN"/>
        </w:rPr>
        <w:t>十一</w:t>
      </w:r>
      <w:r>
        <w:rPr>
          <w:rFonts w:hint="eastAsia" w:ascii="宋体" w:hAnsi="宋体" w:cs="仿宋_GB2312"/>
          <w:color w:val="000000"/>
          <w:sz w:val="24"/>
        </w:rPr>
        <w:t>）；</w:t>
      </w:r>
    </w:p>
    <w:p>
      <w:pPr>
        <w:spacing w:line="360" w:lineRule="auto"/>
        <w:ind w:left="840" w:firstLine="420"/>
        <w:rPr>
          <w:rFonts w:hint="eastAsia" w:ascii="宋体" w:hAnsi="宋体" w:cs="仿宋_GB2312"/>
          <w:color w:val="000000"/>
          <w:sz w:val="24"/>
        </w:rPr>
      </w:pPr>
      <w:r>
        <w:rPr>
          <w:rFonts w:ascii="宋体" w:hAnsi="宋体" w:cs="仿宋_GB2312"/>
          <w:color w:val="000000"/>
          <w:sz w:val="24"/>
        </w:rPr>
        <w:t>8.2.3.5</w:t>
      </w:r>
      <w:r>
        <w:rPr>
          <w:rFonts w:hint="eastAsia" w:ascii="宋体" w:hAnsi="宋体" w:cs="仿宋_GB2312"/>
          <w:color w:val="000000"/>
          <w:sz w:val="24"/>
        </w:rPr>
        <w:t>评分标准</w:t>
      </w:r>
      <w:r>
        <w:rPr>
          <w:rFonts w:hint="eastAsia" w:ascii="宋体" w:hAnsi="宋体" w:cs="仿宋_GB2312"/>
          <w:color w:val="000000"/>
          <w:sz w:val="24"/>
          <w:lang w:eastAsia="zh-CN"/>
        </w:rPr>
        <w:t>中商务和技术部份评分</w:t>
      </w:r>
      <w:r>
        <w:rPr>
          <w:rFonts w:hint="eastAsia" w:ascii="宋体" w:hAnsi="宋体" w:cs="仿宋_GB2312"/>
          <w:color w:val="000000"/>
          <w:sz w:val="24"/>
        </w:rPr>
        <w:t>所需资料（格式自制）；</w:t>
      </w:r>
    </w:p>
    <w:p>
      <w:pPr>
        <w:spacing w:line="360" w:lineRule="auto"/>
        <w:ind w:left="840" w:firstLine="420"/>
        <w:rPr>
          <w:rFonts w:ascii="宋体" w:hAnsi="宋体" w:cs="仿宋_GB2312"/>
          <w:color w:val="000000"/>
          <w:sz w:val="24"/>
        </w:rPr>
      </w:pPr>
      <w:r>
        <w:rPr>
          <w:rFonts w:ascii="宋体" w:hAnsi="宋体" w:cs="仿宋_GB2312"/>
          <w:color w:val="000000"/>
          <w:sz w:val="24"/>
        </w:rPr>
        <w:t>8.2.3.6</w:t>
      </w:r>
      <w:r>
        <w:rPr>
          <w:rFonts w:hint="eastAsia" w:ascii="宋体" w:hAnsi="宋体" w:cs="仿宋_GB2312"/>
          <w:color w:val="000000"/>
          <w:sz w:val="24"/>
        </w:rPr>
        <w:t>投标人认为需要提供的其他</w:t>
      </w:r>
      <w:r>
        <w:rPr>
          <w:rFonts w:hint="eastAsia" w:ascii="宋体" w:hAnsi="宋体" w:cs="仿宋_GB2312"/>
          <w:color w:val="000000"/>
          <w:sz w:val="24"/>
          <w:lang w:eastAsia="zh-CN"/>
        </w:rPr>
        <w:t>资料</w:t>
      </w:r>
      <w:r>
        <w:rPr>
          <w:rFonts w:hint="eastAsia" w:ascii="宋体" w:hAnsi="宋体" w:cs="仿宋_GB2312"/>
          <w:color w:val="000000"/>
          <w:sz w:val="24"/>
        </w:rPr>
        <w:t>（格式自制）</w:t>
      </w:r>
      <w:r>
        <w:rPr>
          <w:rFonts w:hint="eastAsia" w:ascii="宋体" w:hAnsi="宋体" w:cs="仿宋_GB2312"/>
          <w:color w:val="000000"/>
          <w:sz w:val="24"/>
          <w:lang w:eastAsia="zh-CN"/>
        </w:rPr>
        <w:t>；</w:t>
      </w:r>
    </w:p>
    <w:p>
      <w:pPr>
        <w:spacing w:line="360" w:lineRule="auto"/>
        <w:ind w:left="840" w:firstLine="420"/>
        <w:rPr>
          <w:rFonts w:hint="eastAsia" w:ascii="宋体" w:hAnsi="宋体" w:cs="仿宋_GB2312"/>
          <w:color w:val="000000"/>
          <w:sz w:val="24"/>
        </w:rPr>
      </w:pPr>
      <w:r>
        <w:rPr>
          <w:rFonts w:ascii="宋体" w:hAnsi="宋体"/>
          <w:sz w:val="24"/>
        </w:rPr>
        <w:t>8.2.3.7</w:t>
      </w:r>
      <w:r>
        <w:rPr>
          <w:rFonts w:hint="eastAsia" w:ascii="宋体" w:hAnsi="宋体"/>
          <w:sz w:val="24"/>
        </w:rPr>
        <w:t>分包意向协议（若需要，按附件格式提供）</w:t>
      </w:r>
      <w:r>
        <w:rPr>
          <w:rFonts w:hint="eastAsia" w:ascii="宋体" w:hAnsi="宋体"/>
          <w:sz w:val="24"/>
          <w:lang w:eastAsia="zh-CN"/>
        </w:rPr>
        <w:t>。</w:t>
      </w:r>
    </w:p>
    <w:p>
      <w:pPr>
        <w:tabs>
          <w:tab w:val="left" w:pos="0"/>
        </w:tabs>
        <w:spacing w:line="360" w:lineRule="auto"/>
        <w:rPr>
          <w:rFonts w:ascii="宋体" w:hAnsi="宋体"/>
          <w:b/>
          <w:sz w:val="24"/>
        </w:rPr>
      </w:pPr>
      <w:r>
        <w:rPr>
          <w:rFonts w:ascii="宋体" w:hAnsi="宋体" w:cs="仿宋_GB2312"/>
          <w:b/>
          <w:color w:val="000000"/>
          <w:sz w:val="24"/>
        </w:rPr>
        <w:tab/>
      </w:r>
      <w:r>
        <w:rPr>
          <w:rFonts w:ascii="宋体" w:hAnsi="宋体" w:cs="仿宋_GB2312"/>
          <w:b/>
          <w:color w:val="000000"/>
          <w:sz w:val="24"/>
        </w:rPr>
        <w:t>注：</w:t>
      </w:r>
      <w:r>
        <w:rPr>
          <w:rFonts w:hint="eastAsia" w:ascii="宋体" w:hAnsi="宋体"/>
          <w:b/>
          <w:sz w:val="24"/>
          <w:lang w:eastAsia="zh-CN"/>
        </w:rPr>
        <w:t>投标文件制作说明</w:t>
      </w:r>
    </w:p>
    <w:p>
      <w:pPr>
        <w:wordWrap w:val="0"/>
        <w:spacing w:line="360" w:lineRule="auto"/>
        <w:ind w:left="420" w:leftChars="200" w:firstLine="480" w:firstLineChars="200"/>
        <w:rPr>
          <w:rFonts w:hint="eastAsia" w:ascii="宋体" w:hAnsi="宋体"/>
          <w:sz w:val="24"/>
        </w:rPr>
      </w:pPr>
      <w:r>
        <w:rPr>
          <w:rFonts w:ascii="宋体" w:hAnsi="宋体"/>
          <w:sz w:val="24"/>
        </w:rPr>
        <w:t>1</w:t>
      </w:r>
      <w:r>
        <w:rPr>
          <w:rFonts w:hint="eastAsia" w:ascii="宋体" w:hAnsi="宋体"/>
          <w:sz w:val="24"/>
        </w:rPr>
        <w:t>、</w:t>
      </w:r>
      <w:r>
        <w:rPr>
          <w:rFonts w:hint="eastAsia" w:ascii="宋体" w:hAnsi="宋体" w:cs="仿宋_GB2312"/>
          <w:color w:val="000000"/>
          <w:sz w:val="24"/>
        </w:rPr>
        <w:t>如需参加投标，请于开标时间前在浙江省政府采购网（http://www.zjzfcg.gov.cn）“政府采购云平台”系统内，进行“获取采购文件”操作。</w:t>
      </w:r>
      <w:r>
        <w:rPr>
          <w:rFonts w:hint="eastAsia" w:ascii="宋体" w:hAnsi="宋体" w:cs="宋体"/>
          <w:bCs/>
          <w:color w:val="000000"/>
          <w:kern w:val="0"/>
          <w:sz w:val="24"/>
        </w:rPr>
        <w:t>供应商获取招标文件前应先完成“政采购云平台”的账号注册</w:t>
      </w:r>
      <w:r>
        <w:rPr>
          <w:rFonts w:hint="eastAsia" w:ascii="宋体" w:hAnsi="宋体" w:cs="宋体"/>
          <w:bCs/>
          <w:color w:val="000000"/>
          <w:kern w:val="0"/>
          <w:sz w:val="24"/>
          <w:lang w:eastAsia="zh-CN"/>
        </w:rPr>
        <w:t>。</w:t>
      </w:r>
    </w:p>
    <w:p>
      <w:pPr>
        <w:wordWrap w:val="0"/>
        <w:spacing w:line="360" w:lineRule="auto"/>
        <w:ind w:left="420" w:leftChars="200" w:firstLine="468" w:firstLineChars="195"/>
        <w:rPr>
          <w:rFonts w:hint="eastAsia" w:ascii="宋体" w:hAnsi="宋体"/>
          <w:sz w:val="24"/>
        </w:rPr>
      </w:pPr>
      <w:r>
        <w:rPr>
          <w:rFonts w:ascii="宋体" w:hAnsi="宋体"/>
          <w:sz w:val="24"/>
        </w:rPr>
        <w:t>2</w:t>
      </w:r>
      <w:r>
        <w:rPr>
          <w:rFonts w:hint="eastAsia" w:ascii="宋体" w:hAnsi="宋体"/>
          <w:sz w:val="24"/>
        </w:rPr>
        <w:t>、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tabs>
          <w:tab w:val="left" w:pos="180"/>
          <w:tab w:val="left" w:pos="10634"/>
        </w:tabs>
        <w:wordWrap w:val="0"/>
        <w:spacing w:line="360" w:lineRule="auto"/>
        <w:ind w:left="420" w:leftChars="200" w:firstLine="518"/>
        <w:jc w:val="left"/>
        <w:rPr>
          <w:rFonts w:ascii="宋体" w:hAnsi="宋体" w:cs="仿宋_GB2312"/>
          <w:color w:val="000000"/>
          <w:sz w:val="24"/>
        </w:rPr>
      </w:pPr>
      <w:r>
        <w:rPr>
          <w:rFonts w:ascii="宋体" w:hAnsi="宋体"/>
          <w:sz w:val="24"/>
        </w:rPr>
        <w:t>3</w:t>
      </w:r>
      <w:r>
        <w:rPr>
          <w:rFonts w:hint="eastAsia" w:ascii="宋体" w:hAnsi="宋体"/>
          <w:sz w:val="24"/>
        </w:rPr>
        <w:t>、</w:t>
      </w:r>
      <w:r>
        <w:rPr>
          <w:rFonts w:hint="eastAsia" w:ascii="宋体" w:hAnsi="宋体" w:cs="仿宋_GB2312"/>
          <w:color w:val="000000"/>
          <w:sz w:val="24"/>
        </w:rPr>
        <w:t>为确保网上操作合法、有效和安全，供应商应当在投标</w:t>
      </w:r>
      <w:r>
        <w:rPr>
          <w:rFonts w:hint="eastAsia" w:ascii="宋体" w:hAnsi="宋体" w:cs="仿宋_GB2312"/>
          <w:color w:val="000000"/>
          <w:sz w:val="24"/>
          <w:lang w:eastAsia="zh-CN"/>
        </w:rPr>
        <w:t>文件</w:t>
      </w:r>
      <w:r>
        <w:rPr>
          <w:rFonts w:hint="eastAsia" w:ascii="宋体" w:hAnsi="宋体" w:cs="仿宋_GB2312"/>
          <w:color w:val="000000"/>
          <w:sz w:val="24"/>
        </w:rPr>
        <w:t>截止时间前完成在“政府采购云平台”的身份认证，确保在电子投标过程中能够对相关数据电文进行加密和使用电子签章。使用“政采云”实行在线投标响应需要提前申领CA数字证书</w:t>
      </w:r>
      <w:r>
        <w:rPr>
          <w:rFonts w:hint="eastAsia" w:ascii="宋体" w:hAnsi="宋体" w:cs="仿宋_GB2312"/>
          <w:color w:val="000000"/>
          <w:sz w:val="24"/>
          <w:lang w:eastAsia="zh-CN"/>
        </w:rPr>
        <w:t>。以下为目前“政采云”认可的CA数字证书</w:t>
      </w:r>
      <w:r>
        <w:rPr>
          <w:rFonts w:hint="eastAsia" w:ascii="宋体" w:hAnsi="宋体" w:cs="仿宋_GB2312"/>
          <w:color w:val="000000"/>
          <w:sz w:val="24"/>
        </w:rPr>
        <w:t>：</w:t>
      </w:r>
      <w:r>
        <w:rPr>
          <w:rFonts w:hint="eastAsia" w:ascii="宋体" w:hAnsi="宋体" w:cs="仿宋_GB2312"/>
          <w:color w:val="000000"/>
          <w:sz w:val="24"/>
          <w:lang w:eastAsia="zh-CN"/>
        </w:rPr>
        <w:t>（详细可致电政采云平台技术支持热线咨询，联系方式：400-881-7190）</w:t>
      </w:r>
    </w:p>
    <w:p>
      <w:pPr>
        <w:tabs>
          <w:tab w:val="left" w:pos="180"/>
          <w:tab w:val="left" w:pos="10634"/>
        </w:tabs>
        <w:wordWrap w:val="0"/>
        <w:spacing w:line="360" w:lineRule="auto"/>
        <w:ind w:left="420" w:leftChars="200" w:firstLine="518"/>
        <w:jc w:val="left"/>
        <w:rPr>
          <w:rFonts w:ascii="宋体" w:hAnsi="宋体" w:cs="仿宋_GB2312"/>
          <w:color w:val="000000"/>
          <w:sz w:val="24"/>
        </w:rPr>
      </w:pPr>
      <w:r>
        <w:rPr>
          <w:rFonts w:hint="eastAsia" w:ascii="宋体" w:hAnsi="宋体" w:cs="仿宋_GB2312"/>
          <w:color w:val="000000"/>
          <w:sz w:val="24"/>
        </w:rPr>
        <w:t>（1）自行前往“浙江政府采购网-下载专区-电子交易客户端-CA驱动和申领流程”进行查阅</w:t>
      </w:r>
      <w:r>
        <w:rPr>
          <w:rFonts w:hint="eastAsia" w:ascii="宋体" w:hAnsi="宋体" w:cs="仿宋_GB2312"/>
          <w:color w:val="000000"/>
          <w:sz w:val="24"/>
          <w:lang w:eastAsia="zh-CN"/>
        </w:rPr>
        <w:t>操作</w:t>
      </w:r>
      <w:r>
        <w:rPr>
          <w:rFonts w:hint="eastAsia" w:ascii="宋体" w:hAnsi="宋体" w:cs="仿宋_GB2312"/>
          <w:color w:val="000000"/>
          <w:sz w:val="24"/>
        </w:rPr>
        <w:t>；</w:t>
      </w:r>
    </w:p>
    <w:p>
      <w:pPr>
        <w:tabs>
          <w:tab w:val="left" w:pos="180"/>
          <w:tab w:val="left" w:pos="10634"/>
        </w:tabs>
        <w:wordWrap w:val="0"/>
        <w:spacing w:line="360" w:lineRule="auto"/>
        <w:ind w:left="420" w:leftChars="200" w:firstLine="518"/>
        <w:jc w:val="left"/>
        <w:rPr>
          <w:rFonts w:ascii="宋体" w:hAnsi="宋体" w:cs="仿宋_GB2312"/>
          <w:color w:val="000000"/>
          <w:sz w:val="24"/>
        </w:rPr>
      </w:pPr>
      <w:r>
        <w:rPr>
          <w:rFonts w:hint="eastAsia" w:ascii="宋体" w:hAnsi="宋体" w:cs="仿宋_GB2312"/>
          <w:color w:val="000000"/>
          <w:sz w:val="24"/>
          <w:lang w:eastAsia="zh-CN"/>
        </w:rPr>
        <w:t>（2）</w:t>
      </w:r>
      <w:r>
        <w:rPr>
          <w:rFonts w:hint="eastAsia" w:ascii="宋体" w:hAnsi="宋体" w:cs="仿宋_GB2312"/>
          <w:color w:val="000000"/>
          <w:sz w:val="24"/>
        </w:rPr>
        <w:t>供应商</w:t>
      </w:r>
      <w:r>
        <w:rPr>
          <w:rFonts w:hint="eastAsia" w:ascii="宋体" w:hAnsi="宋体" w:cs="仿宋_GB2312"/>
          <w:color w:val="000000"/>
          <w:sz w:val="24"/>
          <w:lang w:eastAsia="zh-CN"/>
        </w:rPr>
        <w:t>可</w:t>
      </w:r>
      <w:r>
        <w:rPr>
          <w:rFonts w:hint="eastAsia" w:ascii="宋体" w:hAnsi="宋体" w:cs="仿宋_GB2312"/>
          <w:color w:val="000000"/>
          <w:sz w:val="24"/>
        </w:rPr>
        <w:t>于投标截止时间前登录余姚招投标中心数字证书用户自助服务系统（网址：http://www.tseal.cn/tcloud/yyztb.xhtml?statusCode=303）完成“数字证书”及电子公章办理工作（发证单位杭州天谷信息科技有限公司咨询电话：400-0878-198），用于电子投标。</w:t>
      </w:r>
    </w:p>
    <w:p>
      <w:pPr>
        <w:spacing w:line="360" w:lineRule="auto"/>
        <w:ind w:left="420" w:leftChars="200" w:firstLine="468" w:firstLineChars="195"/>
        <w:rPr>
          <w:rFonts w:hint="eastAsia" w:ascii="宋体" w:hAnsi="宋体"/>
          <w:color w:val="000000"/>
          <w:sz w:val="24"/>
        </w:rPr>
      </w:pPr>
      <w:r>
        <w:rPr>
          <w:rFonts w:hint="eastAsia" w:ascii="宋体" w:hAnsi="宋体" w:cs="仿宋_GB2312"/>
          <w:color w:val="000000"/>
          <w:sz w:val="24"/>
          <w:lang w:eastAsia="zh-CN"/>
        </w:rPr>
        <w:t>（3）其它政采云平台认可的CA数字证书。</w:t>
      </w:r>
    </w:p>
    <w:p>
      <w:pPr>
        <w:spacing w:line="360" w:lineRule="auto"/>
        <w:ind w:left="420" w:leftChars="200" w:firstLine="468" w:firstLineChars="195"/>
        <w:rPr>
          <w:rFonts w:hint="eastAsia" w:ascii="宋体" w:hAnsi="宋体"/>
          <w:sz w:val="24"/>
        </w:rPr>
      </w:pPr>
      <w:r>
        <w:rPr>
          <w:rFonts w:ascii="宋体" w:hAnsi="宋体"/>
          <w:sz w:val="24"/>
        </w:rPr>
        <w:t>4</w:t>
      </w:r>
      <w:r>
        <w:rPr>
          <w:rFonts w:hint="eastAsia" w:ascii="宋体" w:hAnsi="宋体"/>
          <w:sz w:val="24"/>
        </w:rPr>
        <w:t>、投标人通过政采云平台电子投标工具制作投标文件，电子投标工具请供应商自行前往浙江省政府采购网下载并安装，电子投标具体流程详见政府采购项目电子交易操作指南。</w:t>
      </w:r>
    </w:p>
    <w:p>
      <w:pPr>
        <w:spacing w:line="360" w:lineRule="auto"/>
        <w:ind w:left="420" w:leftChars="200" w:firstLine="468" w:firstLineChars="195"/>
        <w:rPr>
          <w:rFonts w:ascii="宋体" w:hAnsi="宋体"/>
          <w:sz w:val="24"/>
        </w:rPr>
      </w:pPr>
      <w:r>
        <w:rPr>
          <w:rFonts w:ascii="宋体" w:hAnsi="宋体"/>
          <w:sz w:val="24"/>
        </w:rPr>
        <w:t>5</w:t>
      </w:r>
      <w:r>
        <w:rPr>
          <w:rFonts w:hint="eastAsia" w:ascii="宋体" w:hAnsi="宋体"/>
          <w:sz w:val="24"/>
        </w:rPr>
        <w:t>、请使用win7及以上64位操作系统，请勿使用mac电脑。</w:t>
      </w:r>
    </w:p>
    <w:p>
      <w:pPr>
        <w:spacing w:line="360" w:lineRule="auto"/>
        <w:ind w:left="420" w:leftChars="200" w:firstLine="468" w:firstLineChars="195"/>
        <w:rPr>
          <w:rFonts w:ascii="宋体" w:hAnsi="宋体"/>
          <w:sz w:val="24"/>
        </w:rPr>
      </w:pPr>
      <w:r>
        <w:rPr>
          <w:rFonts w:ascii="宋体" w:hAnsi="宋体"/>
          <w:sz w:val="24"/>
        </w:rPr>
        <w:t>6</w:t>
      </w:r>
      <w:r>
        <w:rPr>
          <w:rFonts w:hint="eastAsia" w:ascii="宋体" w:hAnsi="宋体"/>
          <w:sz w:val="24"/>
          <w:lang w:eastAsia="zh-CN"/>
        </w:rPr>
        <w:t>、投标人应根据“政府采购项目电子交易操作指南”及本招标文件规定的格式和顺序编制电子投标文件并进行关联定位；</w:t>
      </w:r>
    </w:p>
    <w:p>
      <w:pPr>
        <w:spacing w:line="360" w:lineRule="auto"/>
        <w:ind w:left="420" w:leftChars="200" w:firstLine="468" w:firstLineChars="195"/>
        <w:rPr>
          <w:rFonts w:hint="eastAsia" w:ascii="宋体" w:hAnsi="宋体"/>
          <w:sz w:val="24"/>
        </w:rPr>
      </w:pPr>
      <w:r>
        <w:rPr>
          <w:rFonts w:ascii="宋体" w:hAnsi="宋体"/>
          <w:sz w:val="24"/>
        </w:rPr>
        <w:t>7</w:t>
      </w:r>
      <w:r>
        <w:rPr>
          <w:rFonts w:hint="eastAsia" w:ascii="宋体" w:hAnsi="宋体"/>
          <w:sz w:val="24"/>
          <w:lang w:eastAsia="zh-CN"/>
        </w:rPr>
        <w:t>、未尽事宜请各投标人按评分细则和相对应标项相关要求制作。</w:t>
      </w:r>
    </w:p>
    <w:p>
      <w:pPr>
        <w:pStyle w:val="8"/>
        <w:rPr>
          <w:rFonts w:ascii="宋体" w:hAnsi="宋体"/>
          <w:szCs w:val="24"/>
        </w:rPr>
      </w:pPr>
      <w:r>
        <w:rPr>
          <w:rFonts w:ascii="宋体" w:hAnsi="宋体"/>
          <w:szCs w:val="24"/>
        </w:rPr>
        <w:t>9.投标报价</w:t>
      </w:r>
      <w:r>
        <w:rPr>
          <w:rFonts w:ascii="宋体" w:hAnsi="宋体"/>
          <w:szCs w:val="24"/>
        </w:rPr>
        <w:tab/>
      </w:r>
    </w:p>
    <w:p>
      <w:pPr>
        <w:tabs>
          <w:tab w:val="left" w:pos="525"/>
        </w:tabs>
        <w:snapToGrid w:val="0"/>
        <w:spacing w:line="360" w:lineRule="auto"/>
        <w:jc w:val="left"/>
        <w:rPr>
          <w:rFonts w:hint="eastAsia" w:ascii="宋体" w:hAnsi="宋体"/>
          <w:sz w:val="24"/>
        </w:rPr>
      </w:pPr>
      <w:r>
        <w:rPr>
          <w:rFonts w:ascii="宋体" w:hAnsi="宋体"/>
          <w:sz w:val="24"/>
          <w:lang w:eastAsia="zh-CN"/>
        </w:rPr>
        <w:tab/>
      </w:r>
      <w:r>
        <w:rPr>
          <w:rFonts w:ascii="宋体" w:hAnsi="宋体"/>
          <w:sz w:val="24"/>
          <w:lang w:eastAsia="zh-CN"/>
        </w:rPr>
        <w:t>9</w:t>
      </w:r>
      <w:r>
        <w:rPr>
          <w:rFonts w:hint="eastAsia" w:ascii="宋体" w:hAnsi="宋体"/>
          <w:sz w:val="24"/>
          <w:lang w:eastAsia="zh-CN"/>
        </w:rPr>
        <w:t>.1</w:t>
      </w:r>
      <w:r>
        <w:rPr>
          <w:rFonts w:hint="eastAsia" w:ascii="宋体" w:hAnsi="宋体"/>
          <w:sz w:val="24"/>
        </w:rPr>
        <w:t>投标文件只允许有一个报价，投标报价应按招标文件中相关附表格式填报，该投标报价应与明细报价汇总相等，且</w:t>
      </w:r>
      <w:r>
        <w:rPr>
          <w:rFonts w:hint="eastAsia" w:ascii="宋体" w:hAnsi="宋体"/>
          <w:b/>
          <w:sz w:val="24"/>
        </w:rPr>
        <w:t>不允许出现报价优惠等字样（明细出现“0”元，视同赠送）</w:t>
      </w:r>
      <w:r>
        <w:rPr>
          <w:rFonts w:hint="eastAsia" w:ascii="宋体" w:hAnsi="宋体"/>
          <w:sz w:val="24"/>
        </w:rPr>
        <w:t>。</w:t>
      </w:r>
    </w:p>
    <w:p>
      <w:pPr>
        <w:pStyle w:val="23"/>
        <w:snapToGrid w:val="0"/>
        <w:spacing w:before="120" w:after="120" w:line="360" w:lineRule="auto"/>
        <w:ind w:firstLine="420"/>
        <w:jc w:val="left"/>
        <w:rPr>
          <w:rFonts w:hAnsi="宋体"/>
          <w:lang w:eastAsia="zh-CN"/>
        </w:rPr>
      </w:pPr>
      <w:r>
        <w:rPr>
          <w:rFonts w:hAnsi="宋体"/>
          <w:lang w:eastAsia="zh-CN"/>
        </w:rPr>
        <w:t>9</w:t>
      </w:r>
      <w:r>
        <w:rPr>
          <w:rFonts w:hint="eastAsia" w:hAnsi="宋体"/>
          <w:lang w:eastAsia="zh-CN"/>
        </w:rPr>
        <w:t>.2</w:t>
      </w:r>
      <w:r>
        <w:rPr>
          <w:rFonts w:hint="eastAsia" w:hAnsi="宋体"/>
        </w:rPr>
        <w:t>投标报价</w:t>
      </w:r>
      <w:r>
        <w:rPr>
          <w:rFonts w:hint="eastAsia" w:hAnsi="宋体"/>
          <w:b/>
        </w:rPr>
        <w:t>应包含项目所需全部货物、服务，不得缺漏</w:t>
      </w:r>
      <w:r>
        <w:rPr>
          <w:rFonts w:hint="eastAsia" w:hAnsi="宋体"/>
        </w:rPr>
        <w:t>，是履行合同的最终价格</w:t>
      </w:r>
      <w:r>
        <w:rPr>
          <w:rFonts w:hint="eastAsia" w:hAnsi="宋体"/>
          <w:lang w:eastAsia="zh-CN"/>
        </w:rPr>
        <w:t>【</w:t>
      </w:r>
      <w:r>
        <w:rPr>
          <w:rFonts w:hint="eastAsia" w:hAnsi="宋体"/>
        </w:rPr>
        <w:t>报价包括但不限于：员工的工资、福利、岗位补贴、社保、意外保险、节假日加班费、服装费用、装备、突击性和应急性任务、保洁耗材及其他易耗品等</w:t>
      </w:r>
      <w:r>
        <w:rPr>
          <w:rFonts w:hint="eastAsia" w:hAnsi="宋体"/>
          <w:lang w:eastAsia="zh-CN"/>
        </w:rPr>
        <w:t>、</w:t>
      </w:r>
      <w:r>
        <w:rPr>
          <w:rFonts w:hint="eastAsia" w:hAnsi="宋体"/>
        </w:rPr>
        <w:t>企业管理费用、利润及税金等完成项目</w:t>
      </w:r>
      <w:r>
        <w:rPr>
          <w:rFonts w:hint="eastAsia" w:hAnsi="宋体"/>
          <w:lang w:eastAsia="zh-CN"/>
        </w:rPr>
        <w:t>所</w:t>
      </w:r>
      <w:r>
        <w:rPr>
          <w:rFonts w:hint="eastAsia" w:hAnsi="宋体"/>
        </w:rPr>
        <w:t>要求的一切费用。</w:t>
      </w:r>
      <w:r>
        <w:rPr>
          <w:rFonts w:hint="eastAsia" w:hAnsi="宋体"/>
          <w:lang w:eastAsia="zh-CN"/>
        </w:rPr>
        <w:t>】</w:t>
      </w:r>
    </w:p>
    <w:p>
      <w:pPr>
        <w:pStyle w:val="23"/>
        <w:snapToGrid w:val="0"/>
        <w:spacing w:before="120" w:after="120" w:line="360" w:lineRule="auto"/>
        <w:ind w:firstLine="420"/>
        <w:jc w:val="left"/>
        <w:rPr>
          <w:rFonts w:hAnsi="宋体" w:cs="仿宋_GB2312"/>
          <w:color w:val="000000"/>
        </w:rPr>
      </w:pPr>
      <w:r>
        <w:rPr>
          <w:rFonts w:hint="eastAsia" w:hAnsi="宋体"/>
          <w:lang w:eastAsia="zh-CN"/>
        </w:rPr>
        <w:t>【</w:t>
      </w:r>
      <w:r>
        <w:rPr>
          <w:rFonts w:hint="eastAsia" w:hAnsi="宋体"/>
        </w:rPr>
        <w:t>物业管理费采用包干制</w:t>
      </w:r>
      <w:r>
        <w:rPr>
          <w:rFonts w:hint="eastAsia" w:hAnsi="宋体"/>
          <w:lang w:eastAsia="zh-CN"/>
        </w:rPr>
        <w:t>。</w:t>
      </w:r>
      <w:r>
        <w:rPr>
          <w:rFonts w:hint="eastAsia" w:hAnsi="宋体"/>
        </w:rPr>
        <w:t>突击性和应急性任务</w:t>
      </w:r>
      <w:r>
        <w:rPr>
          <w:rFonts w:hint="eastAsia" w:hAnsi="宋体"/>
          <w:lang w:eastAsia="zh-CN"/>
        </w:rPr>
        <w:t>所需的</w:t>
      </w:r>
      <w:r>
        <w:rPr>
          <w:rFonts w:hint="eastAsia" w:hAnsi="宋体"/>
        </w:rPr>
        <w:t>材</w:t>
      </w:r>
      <w:r>
        <w:rPr>
          <w:rFonts w:hint="eastAsia" w:hAnsi="宋体"/>
          <w:lang w:eastAsia="zh-CN"/>
        </w:rPr>
        <w:t>料的设备（包含块石、编织袋、草袋、麻袋、土工布、土、砂、碎石、水泥、木材、钢材、铅丝、芦席、绳索、炸药、挖抬工具、照明设备、备用电源、运输工具、报警设备等</w:t>
      </w:r>
      <w:r>
        <w:rPr>
          <w:rFonts w:hint="eastAsia" w:hAnsi="宋体"/>
        </w:rPr>
        <w:t>）</w:t>
      </w:r>
      <w:r>
        <w:rPr>
          <w:rFonts w:hint="eastAsia" w:hAnsi="宋体"/>
          <w:lang w:eastAsia="zh-CN"/>
        </w:rPr>
        <w:t>】</w:t>
      </w:r>
      <w:r>
        <w:rPr>
          <w:rFonts w:hint="eastAsia" w:hAnsi="宋体"/>
        </w:rPr>
        <w:t>。</w:t>
      </w:r>
    </w:p>
    <w:p>
      <w:pPr>
        <w:pStyle w:val="8"/>
        <w:rPr>
          <w:rFonts w:ascii="宋体" w:hAnsi="宋体"/>
          <w:szCs w:val="24"/>
        </w:rPr>
      </w:pPr>
      <w:r>
        <w:rPr>
          <w:rFonts w:ascii="宋体" w:hAnsi="宋体"/>
          <w:szCs w:val="24"/>
        </w:rPr>
        <w:t>10.投标文件的语言及投标货币</w:t>
      </w:r>
    </w:p>
    <w:p>
      <w:pPr>
        <w:snapToGrid w:val="0"/>
        <w:spacing w:line="360" w:lineRule="auto"/>
        <w:ind w:firstLine="420"/>
        <w:jc w:val="left"/>
        <w:rPr>
          <w:rFonts w:hint="eastAsia" w:ascii="宋体" w:hAnsi="宋体"/>
          <w:sz w:val="24"/>
        </w:rPr>
      </w:pPr>
      <w:r>
        <w:rPr>
          <w:rFonts w:ascii="宋体" w:hAnsi="宋体"/>
          <w:sz w:val="24"/>
          <w:lang w:eastAsia="zh-CN"/>
        </w:rPr>
        <w:t>10</w:t>
      </w:r>
      <w:r>
        <w:rPr>
          <w:rFonts w:hint="eastAsia" w:ascii="宋体" w:hAnsi="宋体"/>
          <w:sz w:val="24"/>
          <w:lang w:eastAsia="zh-CN"/>
        </w:rPr>
        <w:t>.1</w:t>
      </w:r>
      <w:r>
        <w:rPr>
          <w:rFonts w:hint="eastAsia" w:ascii="宋体" w:hAnsi="宋体"/>
          <w:sz w:val="24"/>
        </w:rPr>
        <w:t>投标文件以及投标人与</w:t>
      </w:r>
      <w:r>
        <w:rPr>
          <w:rFonts w:hint="eastAsia" w:ascii="宋体" w:hAnsi="宋体"/>
          <w:sz w:val="24"/>
          <w:lang w:eastAsia="zh-CN"/>
        </w:rPr>
        <w:t>招标人</w:t>
      </w:r>
      <w:r>
        <w:rPr>
          <w:rFonts w:hint="eastAsia" w:ascii="宋体" w:hAnsi="宋体"/>
          <w:sz w:val="24"/>
        </w:rPr>
        <w:t>就有关投标事宜的所有来往函电，均应以中文简体字书写。除签名、盖章、专用名称等特殊情形外，投标文件中以中文汉语以外的文字表述部分视同未提供。</w:t>
      </w:r>
    </w:p>
    <w:p>
      <w:pPr>
        <w:tabs>
          <w:tab w:val="left" w:pos="0"/>
        </w:tabs>
        <w:spacing w:line="360" w:lineRule="auto"/>
        <w:rPr>
          <w:rFonts w:ascii="宋体" w:hAnsi="宋体" w:cs="仿宋_GB2312"/>
          <w:color w:val="000000"/>
          <w:sz w:val="24"/>
        </w:rPr>
      </w:pPr>
      <w:r>
        <w:rPr>
          <w:rFonts w:ascii="宋体" w:hAnsi="宋体"/>
          <w:sz w:val="24"/>
          <w:lang w:eastAsia="zh-CN"/>
        </w:rPr>
        <w:tab/>
      </w:r>
      <w:r>
        <w:rPr>
          <w:rFonts w:ascii="宋体" w:hAnsi="宋体"/>
          <w:sz w:val="24"/>
          <w:lang w:eastAsia="zh-CN"/>
        </w:rPr>
        <w:t>10</w:t>
      </w:r>
      <w:r>
        <w:rPr>
          <w:rFonts w:hint="eastAsia" w:ascii="宋体" w:hAnsi="宋体"/>
          <w:sz w:val="24"/>
          <w:lang w:eastAsia="zh-CN"/>
        </w:rPr>
        <w:t>.2</w:t>
      </w:r>
      <w:r>
        <w:rPr>
          <w:rFonts w:hint="eastAsia" w:ascii="宋体" w:hAnsi="宋体"/>
          <w:sz w:val="24"/>
        </w:rPr>
        <w:t>投标计量单位，招标文件已有明确规定的，使用招标文件规定的计量单位；招标文件没有规定的，应采用中华人民共和国法定计量单位（货币单位：人民币元），</w:t>
      </w:r>
      <w:r>
        <w:rPr>
          <w:rFonts w:hint="eastAsia" w:ascii="宋体" w:hAnsi="宋体"/>
          <w:b/>
          <w:bCs/>
          <w:sz w:val="24"/>
        </w:rPr>
        <w:t>否则将作无效标处理</w:t>
      </w:r>
      <w:r>
        <w:rPr>
          <w:rFonts w:hint="eastAsia" w:ascii="宋体" w:hAnsi="宋体"/>
          <w:sz w:val="24"/>
        </w:rPr>
        <w:t>。</w:t>
      </w:r>
    </w:p>
    <w:p>
      <w:pPr>
        <w:pStyle w:val="8"/>
        <w:rPr>
          <w:rFonts w:ascii="宋体" w:hAnsi="宋体"/>
          <w:szCs w:val="24"/>
        </w:rPr>
      </w:pPr>
      <w:r>
        <w:rPr>
          <w:rFonts w:ascii="宋体" w:hAnsi="宋体"/>
          <w:szCs w:val="24"/>
        </w:rPr>
        <w:t>11.投标有效期</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11.1投标有效期见前附表第</w:t>
      </w:r>
      <w:r>
        <w:rPr>
          <w:rFonts w:ascii="宋体" w:hAnsi="宋体" w:cs="仿宋_GB2312"/>
          <w:color w:val="000000"/>
          <w:sz w:val="24"/>
          <w:lang w:eastAsia="zh-CN"/>
        </w:rPr>
        <w:t>15</w:t>
      </w:r>
      <w:r>
        <w:rPr>
          <w:rFonts w:ascii="宋体" w:hAnsi="宋体" w:cs="仿宋_GB2312"/>
          <w:color w:val="000000"/>
          <w:sz w:val="24"/>
        </w:rPr>
        <w:t>项所规定的期限，在此期限内，凡符合招标文件要求的投标文件均保持有效。</w:t>
      </w:r>
      <w:r>
        <w:rPr>
          <w:rFonts w:hint="eastAsia" w:ascii="宋体" w:hAnsi="宋体"/>
          <w:b/>
          <w:sz w:val="24"/>
        </w:rPr>
        <w:t>有效期不足的投标文件</w:t>
      </w:r>
      <w:r>
        <w:rPr>
          <w:rFonts w:hint="eastAsia" w:ascii="宋体" w:hAnsi="宋体"/>
          <w:b/>
          <w:bCs/>
          <w:sz w:val="24"/>
        </w:rPr>
        <w:t>将作无效标处理</w:t>
      </w:r>
      <w:r>
        <w:rPr>
          <w:rFonts w:hint="eastAsia" w:ascii="宋体" w:hAnsi="宋体"/>
          <w:b/>
          <w:sz w:val="24"/>
        </w:rPr>
        <w:t>。</w:t>
      </w:r>
    </w:p>
    <w:p>
      <w:pPr>
        <w:tabs>
          <w:tab w:val="left" w:pos="0"/>
        </w:tabs>
        <w:spacing w:line="360" w:lineRule="auto"/>
        <w:rPr>
          <w:rFonts w:ascii="宋体" w:hAnsi="宋体"/>
          <w:b/>
          <w:color w:val="000000"/>
          <w:sz w:val="24"/>
        </w:rPr>
      </w:pPr>
      <w:r>
        <w:rPr>
          <w:rFonts w:ascii="宋体" w:hAnsi="宋体" w:cs="仿宋_GB2312"/>
          <w:color w:val="000000"/>
          <w:sz w:val="24"/>
        </w:rPr>
        <w:tab/>
      </w:r>
      <w:r>
        <w:rPr>
          <w:rFonts w:ascii="宋体" w:hAnsi="宋体" w:cs="仿宋_GB2312"/>
          <w:color w:val="000000"/>
          <w:sz w:val="24"/>
        </w:rPr>
        <w:t>11.2在特殊情况下，</w:t>
      </w:r>
      <w:r>
        <w:rPr>
          <w:rFonts w:hint="eastAsia" w:ascii="宋体" w:hAnsi="宋体" w:cs="仿宋_GB2312"/>
          <w:color w:val="000000"/>
          <w:sz w:val="24"/>
          <w:lang w:eastAsia="zh-CN"/>
        </w:rPr>
        <w:t>招标人</w:t>
      </w:r>
      <w:r>
        <w:rPr>
          <w:rFonts w:ascii="宋体" w:hAnsi="宋体" w:cs="仿宋_GB2312"/>
          <w:color w:val="000000"/>
          <w:sz w:val="24"/>
        </w:rPr>
        <w:t>在原定投标有效期内可以根据需要向投标人提出延长投标文件有效期的要求，投标人应立即以书面形式对此要求向</w:t>
      </w:r>
      <w:r>
        <w:rPr>
          <w:rFonts w:hint="eastAsia" w:ascii="宋体" w:hAnsi="宋体" w:cs="仿宋_GB2312"/>
          <w:color w:val="000000"/>
          <w:sz w:val="24"/>
          <w:lang w:eastAsia="zh-CN"/>
        </w:rPr>
        <w:t>招标人</w:t>
      </w:r>
      <w:r>
        <w:rPr>
          <w:rFonts w:ascii="宋体" w:hAnsi="宋体" w:cs="仿宋_GB2312"/>
          <w:color w:val="000000"/>
          <w:sz w:val="24"/>
        </w:rPr>
        <w:t>作出答复；投标人可以拒绝</w:t>
      </w:r>
      <w:r>
        <w:rPr>
          <w:rFonts w:hint="eastAsia" w:ascii="宋体" w:hAnsi="宋体" w:cs="仿宋_GB2312"/>
          <w:color w:val="000000"/>
          <w:sz w:val="24"/>
          <w:lang w:eastAsia="zh-CN"/>
        </w:rPr>
        <w:t>招标人</w:t>
      </w:r>
      <w:r>
        <w:rPr>
          <w:rFonts w:ascii="宋体" w:hAnsi="宋体" w:cs="仿宋_GB2312"/>
          <w:color w:val="000000"/>
          <w:sz w:val="24"/>
        </w:rPr>
        <w:t>的要求，而不会因此被没收投标保证金。同意延期的投标人应相应地延长投标保证金的有效期，但不得因此而提出修改投标文件的要求。在延长期内，本投标文件关于投标保证金的退还与否的规定仍然适用。</w:t>
      </w:r>
    </w:p>
    <w:p>
      <w:pPr>
        <w:pStyle w:val="8"/>
        <w:rPr>
          <w:rFonts w:ascii="宋体" w:hAnsi="宋体"/>
          <w:szCs w:val="24"/>
        </w:rPr>
      </w:pPr>
      <w:r>
        <w:rPr>
          <w:rFonts w:ascii="宋体" w:hAnsi="宋体"/>
          <w:szCs w:val="24"/>
        </w:rPr>
        <w:t>12.投标保证金</w:t>
      </w:r>
      <w:r>
        <w:rPr>
          <w:rFonts w:hint="eastAsia" w:ascii="宋体" w:hAnsi="宋体"/>
          <w:szCs w:val="24"/>
        </w:rPr>
        <w:t>（无需交纳）</w:t>
      </w:r>
    </w:p>
    <w:p>
      <w:pPr>
        <w:spacing w:line="360" w:lineRule="auto"/>
        <w:ind w:firstLine="420"/>
        <w:rPr>
          <w:rFonts w:ascii="宋体" w:hAnsi="宋体"/>
          <w:color w:val="000000"/>
          <w:sz w:val="24"/>
        </w:rPr>
      </w:pPr>
      <w:r>
        <w:rPr>
          <w:rFonts w:ascii="宋体" w:hAnsi="宋体"/>
          <w:color w:val="000000"/>
          <w:sz w:val="24"/>
        </w:rPr>
        <w:t>12.1投标人应按前附表规定提交投标保证金。</w:t>
      </w:r>
    </w:p>
    <w:p>
      <w:pPr>
        <w:spacing w:line="360" w:lineRule="auto"/>
        <w:ind w:firstLine="420"/>
        <w:rPr>
          <w:rFonts w:ascii="宋体" w:hAnsi="宋体"/>
          <w:color w:val="000000"/>
          <w:sz w:val="24"/>
        </w:rPr>
      </w:pPr>
      <w:r>
        <w:rPr>
          <w:rFonts w:ascii="宋体" w:hAnsi="宋体"/>
          <w:color w:val="000000"/>
          <w:sz w:val="24"/>
        </w:rPr>
        <w:t xml:space="preserve">12.2自中标通知书发出之日起5个工作日内退还未中标供应商的投标保证金。 </w:t>
      </w:r>
    </w:p>
    <w:p>
      <w:pPr>
        <w:spacing w:line="360" w:lineRule="auto"/>
        <w:ind w:firstLine="420"/>
        <w:rPr>
          <w:rFonts w:ascii="宋体" w:hAnsi="宋体"/>
          <w:color w:val="000000"/>
          <w:sz w:val="24"/>
        </w:rPr>
      </w:pPr>
      <w:r>
        <w:rPr>
          <w:rFonts w:ascii="宋体" w:hAnsi="宋体"/>
          <w:color w:val="000000"/>
          <w:sz w:val="24"/>
        </w:rPr>
        <w:t>12.3自采购合同签订之日起5个工作日内退还中标供应商的投标保证金。</w:t>
      </w:r>
    </w:p>
    <w:p>
      <w:pPr>
        <w:spacing w:line="360" w:lineRule="auto"/>
        <w:ind w:firstLine="420"/>
        <w:rPr>
          <w:rFonts w:ascii="宋体" w:hAnsi="宋体"/>
          <w:color w:val="000000"/>
          <w:sz w:val="24"/>
        </w:rPr>
      </w:pPr>
      <w:r>
        <w:rPr>
          <w:rFonts w:ascii="宋体" w:hAnsi="宋体"/>
          <w:color w:val="000000"/>
          <w:sz w:val="24"/>
        </w:rPr>
        <w:t>12.4 投标人如有下列情况之一的其投标保证金将不予退还。</w:t>
      </w:r>
    </w:p>
    <w:p>
      <w:pPr>
        <w:spacing w:line="360" w:lineRule="auto"/>
        <w:ind w:left="420" w:firstLine="420"/>
        <w:rPr>
          <w:rFonts w:ascii="宋体" w:hAnsi="宋体"/>
          <w:color w:val="000000"/>
          <w:sz w:val="24"/>
        </w:rPr>
      </w:pPr>
      <w:r>
        <w:rPr>
          <w:rFonts w:ascii="宋体" w:hAnsi="宋体"/>
          <w:color w:val="000000"/>
          <w:sz w:val="24"/>
        </w:rPr>
        <w:t>(一) 投标人在规定的投标有效期内撤回其投标文件的；</w:t>
      </w:r>
    </w:p>
    <w:p>
      <w:pPr>
        <w:spacing w:line="360" w:lineRule="auto"/>
        <w:ind w:left="420" w:firstLine="420"/>
        <w:rPr>
          <w:rFonts w:ascii="宋体" w:hAnsi="宋体"/>
          <w:color w:val="000000"/>
          <w:sz w:val="24"/>
        </w:rPr>
      </w:pPr>
      <w:r>
        <w:rPr>
          <w:rFonts w:ascii="宋体" w:hAnsi="宋体"/>
          <w:color w:val="000000"/>
          <w:sz w:val="24"/>
        </w:rPr>
        <w:t>(二)投标人在投标文件中提供虚假材料的;</w:t>
      </w:r>
    </w:p>
    <w:p>
      <w:pPr>
        <w:spacing w:line="360" w:lineRule="auto"/>
        <w:ind w:left="420" w:firstLine="420"/>
        <w:rPr>
          <w:rFonts w:ascii="宋体" w:hAnsi="宋体"/>
          <w:color w:val="000000"/>
          <w:sz w:val="24"/>
        </w:rPr>
      </w:pPr>
      <w:r>
        <w:rPr>
          <w:rFonts w:ascii="宋体" w:hAnsi="宋体"/>
          <w:color w:val="000000"/>
          <w:sz w:val="24"/>
        </w:rPr>
        <w:t>(三)除因不可抗力或招标文件认可的情形以外，中标供应商不与采购人签订合同的;</w:t>
      </w:r>
    </w:p>
    <w:p>
      <w:pPr>
        <w:spacing w:line="360" w:lineRule="auto"/>
        <w:ind w:left="420" w:firstLine="420"/>
        <w:rPr>
          <w:rFonts w:ascii="宋体" w:hAnsi="宋体"/>
          <w:color w:val="000000"/>
          <w:sz w:val="24"/>
        </w:rPr>
      </w:pPr>
      <w:r>
        <w:rPr>
          <w:rFonts w:ascii="宋体" w:hAnsi="宋体"/>
          <w:color w:val="000000"/>
          <w:sz w:val="24"/>
        </w:rPr>
        <w:t>(四)投标人与采购人</w:t>
      </w:r>
      <w:r>
        <w:rPr>
          <w:rFonts w:hint="eastAsia" w:ascii="宋体" w:hAnsi="宋体"/>
          <w:color w:val="000000"/>
          <w:sz w:val="24"/>
          <w:lang w:eastAsia="zh-CN"/>
        </w:rPr>
        <w:t>、</w:t>
      </w:r>
      <w:r>
        <w:rPr>
          <w:rFonts w:ascii="宋体" w:hAnsi="宋体"/>
          <w:color w:val="000000"/>
          <w:sz w:val="24"/>
        </w:rPr>
        <w:t>其他供应商或者采购代理机构恶意串通的;</w:t>
      </w:r>
    </w:p>
    <w:p>
      <w:pPr>
        <w:spacing w:line="360" w:lineRule="auto"/>
        <w:ind w:left="420" w:firstLine="420"/>
        <w:rPr>
          <w:rFonts w:ascii="宋体" w:hAnsi="宋体"/>
          <w:b/>
          <w:color w:val="000000"/>
          <w:sz w:val="24"/>
        </w:rPr>
      </w:pPr>
      <w:r>
        <w:rPr>
          <w:rFonts w:ascii="宋体" w:hAnsi="宋体"/>
          <w:color w:val="000000"/>
          <w:sz w:val="24"/>
        </w:rPr>
        <w:t>(五)招标文件规定的其他情形。</w:t>
      </w:r>
    </w:p>
    <w:p>
      <w:pPr>
        <w:pStyle w:val="8"/>
        <w:rPr>
          <w:rFonts w:ascii="宋体" w:hAnsi="宋体"/>
          <w:szCs w:val="24"/>
        </w:rPr>
      </w:pPr>
      <w:r>
        <w:rPr>
          <w:rFonts w:ascii="宋体" w:hAnsi="宋体"/>
          <w:szCs w:val="24"/>
        </w:rPr>
        <w:t>13.投标文件的签署</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13.1投标人应按本招标文件规定的内容编制投标文件。</w:t>
      </w:r>
      <w:r>
        <w:rPr>
          <w:rFonts w:hint="eastAsia" w:ascii="宋体" w:hAnsi="宋体"/>
          <w:color w:val="000000"/>
          <w:sz w:val="24"/>
        </w:rPr>
        <w:t>投标文件内容不完整、编排混乱导致投标文件被误读、漏读或者查找不到相关内容的，是投标人的责任。</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13.2投标人应填写全称，同时加盖单位公章。</w:t>
      </w:r>
    </w:p>
    <w:p>
      <w:pPr>
        <w:pStyle w:val="7"/>
        <w:rPr>
          <w:rFonts w:ascii="宋体" w:hAnsi="宋体"/>
          <w:sz w:val="24"/>
          <w:szCs w:val="24"/>
        </w:rPr>
      </w:pPr>
      <w:r>
        <w:rPr>
          <w:rFonts w:ascii="宋体" w:hAnsi="宋体"/>
          <w:sz w:val="24"/>
          <w:szCs w:val="24"/>
        </w:rPr>
        <w:t>四、投标文件的提交</w:t>
      </w:r>
    </w:p>
    <w:p>
      <w:pPr>
        <w:pStyle w:val="8"/>
        <w:rPr>
          <w:rFonts w:ascii="宋体" w:hAnsi="宋体"/>
          <w:szCs w:val="24"/>
        </w:rPr>
      </w:pPr>
      <w:r>
        <w:rPr>
          <w:rFonts w:ascii="宋体" w:hAnsi="宋体"/>
          <w:szCs w:val="24"/>
        </w:rPr>
        <w:t>14.</w:t>
      </w:r>
      <w:r>
        <w:rPr>
          <w:rFonts w:hint="eastAsia" w:ascii="宋体" w:hAnsi="宋体"/>
          <w:szCs w:val="24"/>
          <w:lang w:eastAsia="zh-CN"/>
        </w:rPr>
        <w:t>投标文件的提交</w:t>
      </w:r>
    </w:p>
    <w:p>
      <w:pPr>
        <w:spacing w:line="360" w:lineRule="auto"/>
        <w:ind w:firstLine="420"/>
        <w:rPr>
          <w:rFonts w:ascii="宋体" w:hAnsi="宋体"/>
          <w:color w:val="000000"/>
          <w:sz w:val="24"/>
        </w:rPr>
      </w:pPr>
      <w:r>
        <w:rPr>
          <w:rFonts w:hint="eastAsia" w:ascii="宋体" w:hAnsi="宋体"/>
          <w:color w:val="000000"/>
          <w:sz w:val="24"/>
        </w:rPr>
        <w:t>投标人应当在投标截止时间前完成电子投标文件的传输</w:t>
      </w:r>
      <w:r>
        <w:rPr>
          <w:rFonts w:hint="eastAsia" w:ascii="宋体" w:hAnsi="宋体"/>
          <w:color w:val="000000"/>
          <w:sz w:val="24"/>
          <w:lang w:eastAsia="zh-CN"/>
        </w:rPr>
        <w:t>提</w:t>
      </w:r>
      <w:r>
        <w:rPr>
          <w:rFonts w:hint="eastAsia" w:ascii="宋体" w:hAnsi="宋体"/>
          <w:color w:val="000000"/>
          <w:sz w:val="24"/>
        </w:rPr>
        <w:t>交。</w:t>
      </w:r>
    </w:p>
    <w:p>
      <w:pPr>
        <w:pStyle w:val="8"/>
        <w:rPr>
          <w:rFonts w:ascii="宋体" w:hAnsi="宋体"/>
          <w:szCs w:val="24"/>
        </w:rPr>
      </w:pPr>
      <w:r>
        <w:rPr>
          <w:rFonts w:ascii="宋体" w:hAnsi="宋体"/>
          <w:szCs w:val="24"/>
        </w:rPr>
        <w:t>15.投标文件的修改</w:t>
      </w:r>
      <w:r>
        <w:rPr>
          <w:rFonts w:hint="eastAsia" w:ascii="宋体" w:hAnsi="宋体"/>
          <w:szCs w:val="24"/>
          <w:lang w:eastAsia="zh-CN"/>
        </w:rPr>
        <w:t>、</w:t>
      </w:r>
      <w:r>
        <w:rPr>
          <w:rFonts w:ascii="宋体" w:hAnsi="宋体"/>
          <w:szCs w:val="24"/>
        </w:rPr>
        <w:t>撤回</w:t>
      </w:r>
      <w:r>
        <w:rPr>
          <w:rFonts w:hint="eastAsia" w:ascii="宋体" w:hAnsi="宋体"/>
          <w:szCs w:val="24"/>
          <w:lang w:eastAsia="zh-CN"/>
        </w:rPr>
        <w:t>及串标认定</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15.1</w:t>
      </w:r>
      <w:r>
        <w:rPr>
          <w:rFonts w:hint="eastAsia" w:ascii="宋体" w:hAnsi="宋体"/>
          <w:color w:val="000000"/>
          <w:sz w:val="24"/>
        </w:rPr>
        <w:t>投标人应当在投标截止时间前完成电子投标文件的传输</w:t>
      </w:r>
      <w:r>
        <w:rPr>
          <w:rFonts w:hint="eastAsia" w:ascii="宋体" w:hAnsi="宋体"/>
          <w:color w:val="000000"/>
          <w:sz w:val="24"/>
          <w:lang w:eastAsia="zh-CN"/>
        </w:rPr>
        <w:t>提</w:t>
      </w:r>
      <w:r>
        <w:rPr>
          <w:rFonts w:hint="eastAsia" w:ascii="宋体" w:hAnsi="宋体"/>
          <w:color w:val="000000"/>
          <w:sz w:val="24"/>
        </w:rPr>
        <w:t>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r>
        <w:rPr>
          <w:rFonts w:ascii="宋体" w:hAnsi="宋体"/>
          <w:color w:val="000000"/>
          <w:sz w:val="24"/>
        </w:rPr>
        <w:t>。</w:t>
      </w:r>
    </w:p>
    <w:p>
      <w:pPr>
        <w:tabs>
          <w:tab w:val="left" w:pos="0"/>
        </w:tabs>
        <w:spacing w:line="360" w:lineRule="auto"/>
        <w:rPr>
          <w:rFonts w:hint="eastAsia" w:ascii="宋体" w:hAnsi="宋体"/>
          <w:color w:val="000000"/>
          <w:sz w:val="24"/>
          <w:lang w:eastAsia="zh-CN"/>
        </w:rPr>
      </w:pPr>
      <w:r>
        <w:rPr>
          <w:rFonts w:ascii="宋体" w:hAnsi="宋体"/>
          <w:color w:val="000000"/>
          <w:sz w:val="24"/>
        </w:rPr>
        <w:tab/>
      </w:r>
      <w:r>
        <w:rPr>
          <w:rFonts w:ascii="宋体" w:hAnsi="宋体"/>
          <w:color w:val="000000"/>
          <w:sz w:val="24"/>
        </w:rPr>
        <w:t>15.2开标后投标人不得撤回投标文件，否则投标保证金将不予退还。</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15.</w:t>
      </w:r>
      <w:r>
        <w:rPr>
          <w:rFonts w:hint="eastAsia" w:ascii="宋体" w:hAnsi="宋体"/>
          <w:color w:val="000000"/>
          <w:sz w:val="24"/>
          <w:lang w:eastAsia="zh-CN"/>
        </w:rPr>
        <w:t>3</w:t>
      </w:r>
      <w:r>
        <w:rPr>
          <w:rFonts w:hint="eastAsia" w:ascii="宋体" w:hAnsi="宋体"/>
          <w:color w:val="000000"/>
          <w:sz w:val="24"/>
        </w:rPr>
        <w:t>投标人应当遵循公平竞争的原则，不得恶意串通，不得妨碍其他投标人的竞争行为，不得损害采购人或者其他投标人的合法权益。</w:t>
      </w:r>
    </w:p>
    <w:p>
      <w:pPr>
        <w:tabs>
          <w:tab w:val="left" w:pos="0"/>
        </w:tabs>
        <w:spacing w:line="360" w:lineRule="auto"/>
        <w:rPr>
          <w:rFonts w:hint="eastAsia" w:ascii="宋体" w:hAnsi="宋体"/>
          <w:b/>
          <w:color w:val="000000"/>
          <w:sz w:val="24"/>
        </w:rPr>
      </w:pPr>
      <w:r>
        <w:rPr>
          <w:rFonts w:ascii="宋体" w:hAnsi="宋体"/>
          <w:color w:val="000000"/>
          <w:sz w:val="24"/>
        </w:rPr>
        <w:tab/>
      </w:r>
      <w:r>
        <w:rPr>
          <w:rFonts w:ascii="宋体" w:hAnsi="宋体"/>
          <w:b/>
          <w:color w:val="000000"/>
          <w:sz w:val="24"/>
        </w:rPr>
        <w:t>15.</w:t>
      </w:r>
      <w:r>
        <w:rPr>
          <w:rFonts w:hint="eastAsia" w:ascii="宋体" w:hAnsi="宋体"/>
          <w:b/>
          <w:color w:val="000000"/>
          <w:sz w:val="24"/>
        </w:rPr>
        <w:t>4有下列情形之一的，视为投标人串通投标，其投标无效：</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.1</w:t>
      </w:r>
      <w:r>
        <w:rPr>
          <w:rFonts w:hint="eastAsia" w:ascii="宋体" w:hAnsi="宋体"/>
          <w:color w:val="000000"/>
          <w:sz w:val="24"/>
        </w:rPr>
        <w:t>不同投标人的投标文件由同一单位或者个人编制;</w:t>
      </w:r>
    </w:p>
    <w:p>
      <w:pPr>
        <w:spacing w:line="360" w:lineRule="auto"/>
        <w:ind w:left="420" w:firstLine="420"/>
        <w:rPr>
          <w:rFonts w:hint="eastAsia" w:ascii="宋体" w:hAnsi="宋体"/>
          <w:sz w:val="24"/>
        </w:rPr>
      </w:pPr>
      <w:r>
        <w:rPr>
          <w:rFonts w:ascii="宋体" w:hAnsi="宋体"/>
          <w:sz w:val="24"/>
        </w:rPr>
        <w:t>15.</w:t>
      </w:r>
      <w:r>
        <w:rPr>
          <w:rFonts w:hint="eastAsia" w:ascii="宋体" w:hAnsi="宋体"/>
          <w:sz w:val="24"/>
        </w:rPr>
        <w:t>4</w:t>
      </w:r>
      <w:r>
        <w:rPr>
          <w:rFonts w:ascii="宋体" w:hAnsi="宋体"/>
          <w:sz w:val="24"/>
        </w:rPr>
        <w:t>.</w:t>
      </w:r>
      <w:r>
        <w:rPr>
          <w:rFonts w:hint="eastAsia" w:ascii="宋体" w:hAnsi="宋体"/>
          <w:sz w:val="24"/>
        </w:rPr>
        <w:t>2不同投标人委托同一单位或者个人办理投标事宜(包含不同投标人投标信息MAC地址一致等情形);</w:t>
      </w:r>
    </w:p>
    <w:p>
      <w:pPr>
        <w:tabs>
          <w:tab w:val="left" w:pos="0"/>
        </w:tabs>
        <w:spacing w:line="360" w:lineRule="auto"/>
        <w:rPr>
          <w:rFonts w:hint="eastAsia" w:ascii="宋体" w:hAnsi="宋体"/>
          <w:color w:val="000000"/>
          <w:sz w:val="24"/>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3不同投标人的投标文件载明的项目管理成员或者联系人员为同一人;</w:t>
      </w:r>
    </w:p>
    <w:p>
      <w:pPr>
        <w:tabs>
          <w:tab w:val="left" w:pos="0"/>
        </w:tabs>
        <w:spacing w:line="360" w:lineRule="auto"/>
        <w:rPr>
          <w:rFonts w:hint="eastAsia" w:ascii="宋体" w:hAnsi="宋体"/>
          <w:color w:val="000000"/>
          <w:sz w:val="24"/>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4不同投标人的投标文件异常一致或者投标报价呈规律性差异;</w:t>
      </w:r>
    </w:p>
    <w:p>
      <w:pPr>
        <w:tabs>
          <w:tab w:val="left" w:pos="0"/>
        </w:tabs>
        <w:spacing w:line="360" w:lineRule="auto"/>
        <w:rPr>
          <w:rFonts w:hint="eastAsia" w:ascii="宋体" w:hAnsi="宋体"/>
          <w:color w:val="000000"/>
          <w:sz w:val="24"/>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5不同投标人的投标文件相互混装;</w:t>
      </w:r>
    </w:p>
    <w:p>
      <w:pPr>
        <w:tabs>
          <w:tab w:val="left" w:pos="0"/>
        </w:tabs>
        <w:spacing w:line="360" w:lineRule="auto"/>
        <w:rPr>
          <w:rFonts w:ascii="宋体" w:hAnsi="宋体" w:cs="仿宋_GB2312"/>
          <w:b/>
          <w:color w:val="000000"/>
          <w:sz w:val="24"/>
        </w:rPr>
      </w:pPr>
      <w:r>
        <w:rPr>
          <w:rFonts w:ascii="宋体" w:hAnsi="宋体"/>
          <w:color w:val="000000"/>
          <w:sz w:val="24"/>
        </w:rPr>
        <w:tab/>
      </w:r>
      <w:r>
        <w:rPr>
          <w:rFonts w:ascii="宋体" w:hAnsi="宋体"/>
          <w:color w:val="000000"/>
          <w:sz w:val="24"/>
        </w:rPr>
        <w:tab/>
      </w:r>
      <w:r>
        <w:rPr>
          <w:rFonts w:ascii="宋体" w:hAnsi="宋体"/>
          <w:color w:val="000000"/>
          <w:sz w:val="24"/>
        </w:rPr>
        <w:t>15.</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6不同投标人的投标保证金从同一单位或者个人的账户转出。</w:t>
      </w:r>
    </w:p>
    <w:p>
      <w:pPr>
        <w:pStyle w:val="7"/>
        <w:rPr>
          <w:rFonts w:ascii="宋体" w:hAnsi="宋体" w:cs="仿宋_GB2312"/>
          <w:sz w:val="24"/>
          <w:szCs w:val="24"/>
        </w:rPr>
      </w:pPr>
      <w:r>
        <w:rPr>
          <w:rFonts w:ascii="宋体" w:hAnsi="宋体"/>
          <w:sz w:val="24"/>
          <w:szCs w:val="24"/>
        </w:rPr>
        <w:t>五、开标、评标及定标</w:t>
      </w:r>
    </w:p>
    <w:p>
      <w:pPr>
        <w:pStyle w:val="8"/>
        <w:rPr>
          <w:rFonts w:ascii="宋体" w:hAnsi="宋体"/>
          <w:szCs w:val="24"/>
        </w:rPr>
      </w:pPr>
      <w:r>
        <w:rPr>
          <w:rFonts w:ascii="宋体" w:hAnsi="宋体"/>
          <w:szCs w:val="24"/>
        </w:rPr>
        <w:t>16.开标</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16.1</w:t>
      </w:r>
      <w:r>
        <w:rPr>
          <w:rFonts w:hint="eastAsia" w:ascii="宋体" w:hAnsi="宋体" w:cs="仿宋_GB2312"/>
          <w:color w:val="000000"/>
          <w:sz w:val="24"/>
        </w:rPr>
        <w:t>电子招投标开标及评审程序</w:t>
      </w:r>
    </w:p>
    <w:p>
      <w:pPr>
        <w:tabs>
          <w:tab w:val="left" w:pos="0"/>
        </w:tabs>
        <w:spacing w:line="360" w:lineRule="auto"/>
        <w:ind w:left="420"/>
        <w:rPr>
          <w:rFonts w:hint="eastAsia" w:ascii="宋体" w:hAnsi="宋体" w:cs="仿宋_GB2312"/>
          <w:color w:val="000000"/>
          <w:sz w:val="24"/>
        </w:rPr>
      </w:pP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.1</w:t>
      </w:r>
      <w:r>
        <w:rPr>
          <w:rFonts w:hint="eastAsia" w:ascii="宋体" w:hAnsi="宋体" w:cs="仿宋_GB2312"/>
          <w:color w:val="000000"/>
          <w:sz w:val="24"/>
          <w:lang w:eastAsia="zh-CN"/>
        </w:rPr>
        <w:t>投标</w:t>
      </w:r>
      <w:r>
        <w:rPr>
          <w:rFonts w:hint="eastAsia" w:ascii="宋体" w:hAnsi="宋体" w:cs="仿宋_GB2312"/>
          <w:color w:val="000000"/>
          <w:sz w:val="24"/>
        </w:rPr>
        <w:t>截止时间后，</w:t>
      </w:r>
      <w:r>
        <w:rPr>
          <w:rFonts w:hint="eastAsia" w:ascii="宋体" w:hAnsi="宋体" w:cs="仿宋_GB2312"/>
          <w:color w:val="000000"/>
          <w:sz w:val="24"/>
          <w:lang w:eastAsia="zh-CN"/>
        </w:rPr>
        <w:t>投标人</w:t>
      </w:r>
      <w:r>
        <w:rPr>
          <w:rFonts w:hint="eastAsia" w:ascii="宋体" w:hAnsi="宋体" w:cs="仿宋_GB2312"/>
          <w:color w:val="000000"/>
          <w:sz w:val="24"/>
        </w:rPr>
        <w:t>登录政采云平台，通过“项目采购-开标评标”功能对电子</w:t>
      </w:r>
      <w:r>
        <w:rPr>
          <w:rFonts w:hint="eastAsia" w:ascii="宋体" w:hAnsi="宋体" w:cs="仿宋_GB2312"/>
          <w:color w:val="000000"/>
          <w:sz w:val="24"/>
          <w:lang w:eastAsia="zh-CN"/>
        </w:rPr>
        <w:t>投标</w:t>
      </w:r>
      <w:r>
        <w:rPr>
          <w:rFonts w:hint="eastAsia" w:ascii="宋体" w:hAnsi="宋体" w:cs="仿宋_GB2312"/>
          <w:color w:val="000000"/>
          <w:sz w:val="24"/>
        </w:rPr>
        <w:t>文件进行在线解密。在线解密电子</w:t>
      </w:r>
      <w:r>
        <w:rPr>
          <w:rFonts w:hint="eastAsia" w:ascii="宋体" w:hAnsi="宋体" w:cs="仿宋_GB2312"/>
          <w:color w:val="000000"/>
          <w:sz w:val="24"/>
          <w:lang w:eastAsia="zh-CN"/>
        </w:rPr>
        <w:t>投标</w:t>
      </w:r>
      <w:r>
        <w:rPr>
          <w:rFonts w:hint="eastAsia" w:ascii="宋体" w:hAnsi="宋体" w:cs="仿宋_GB2312"/>
          <w:color w:val="000000"/>
          <w:sz w:val="24"/>
        </w:rPr>
        <w:t>文件时间为开标时间起半个小时内。</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.2.</w:t>
      </w:r>
      <w:r>
        <w:rPr>
          <w:rFonts w:hint="eastAsia" w:ascii="宋体" w:hAnsi="宋体" w:cs="仿宋_GB2312"/>
          <w:color w:val="000000"/>
          <w:sz w:val="24"/>
          <w:lang w:eastAsia="zh-CN"/>
        </w:rPr>
        <w:t>采购人及</w:t>
      </w:r>
      <w:r>
        <w:rPr>
          <w:rFonts w:hint="eastAsia" w:ascii="宋体" w:hAnsi="宋体" w:cs="仿宋_GB2312"/>
          <w:color w:val="000000"/>
          <w:sz w:val="24"/>
        </w:rPr>
        <w:t>评标委员会对资质、商务和技术文件进行评审；</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.3在系统上公开资质</w:t>
      </w:r>
      <w:r>
        <w:rPr>
          <w:rFonts w:hint="eastAsia" w:ascii="宋体" w:hAnsi="宋体" w:cs="仿宋_GB2312"/>
          <w:color w:val="000000"/>
          <w:sz w:val="24"/>
          <w:lang w:eastAsia="zh-CN"/>
        </w:rPr>
        <w:t>、</w:t>
      </w:r>
      <w:r>
        <w:rPr>
          <w:rFonts w:hint="eastAsia" w:ascii="宋体" w:hAnsi="宋体" w:cs="仿宋_GB2312"/>
          <w:color w:val="000000"/>
          <w:sz w:val="24"/>
        </w:rPr>
        <w:t>商务</w:t>
      </w:r>
      <w:r>
        <w:rPr>
          <w:rFonts w:hint="eastAsia" w:ascii="宋体" w:hAnsi="宋体" w:cs="仿宋_GB2312"/>
          <w:color w:val="000000"/>
          <w:sz w:val="24"/>
          <w:lang w:eastAsia="zh-CN"/>
        </w:rPr>
        <w:t>和</w:t>
      </w:r>
      <w:r>
        <w:rPr>
          <w:rFonts w:hint="eastAsia" w:ascii="宋体" w:hAnsi="宋体" w:cs="仿宋_GB2312"/>
          <w:color w:val="000000"/>
          <w:sz w:val="24"/>
        </w:rPr>
        <w:t>技术评审结果；</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.4在系统上开启报价</w:t>
      </w:r>
      <w:r>
        <w:rPr>
          <w:rFonts w:hint="eastAsia" w:ascii="宋体" w:hAnsi="宋体" w:cs="仿宋_GB2312"/>
          <w:color w:val="000000"/>
          <w:sz w:val="24"/>
          <w:lang w:eastAsia="zh-CN"/>
        </w:rPr>
        <w:t>文件</w:t>
      </w:r>
      <w:r>
        <w:rPr>
          <w:rFonts w:hint="eastAsia" w:ascii="宋体" w:hAnsi="宋体" w:cs="仿宋_GB2312"/>
          <w:color w:val="000000"/>
          <w:sz w:val="24"/>
        </w:rPr>
        <w:t>；</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16.1.5</w:t>
      </w:r>
      <w:r>
        <w:rPr>
          <w:rFonts w:hint="eastAsia" w:ascii="宋体" w:hAnsi="宋体" w:cs="仿宋_GB2312"/>
          <w:color w:val="000000"/>
          <w:sz w:val="24"/>
        </w:rPr>
        <w:t>评标委员会对报价情况进行评审；</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6.1</w:t>
      </w:r>
      <w:r>
        <w:rPr>
          <w:rFonts w:hint="eastAsia" w:ascii="宋体" w:hAnsi="宋体" w:cs="仿宋_GB2312"/>
          <w:color w:val="000000"/>
          <w:sz w:val="24"/>
        </w:rPr>
        <w:t>.</w:t>
      </w:r>
      <w:r>
        <w:rPr>
          <w:rFonts w:ascii="宋体" w:hAnsi="宋体" w:cs="仿宋_GB2312"/>
          <w:color w:val="000000"/>
          <w:sz w:val="24"/>
        </w:rPr>
        <w:t>6</w:t>
      </w:r>
      <w:r>
        <w:rPr>
          <w:rFonts w:hint="eastAsia" w:ascii="宋体" w:hAnsi="宋体" w:cs="仿宋_GB2312"/>
          <w:color w:val="000000"/>
          <w:sz w:val="24"/>
        </w:rPr>
        <w:t>在系统上公布评审结果。</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hint="eastAsia" w:ascii="宋体" w:hAnsi="宋体" w:cs="仿宋_GB2312"/>
          <w:color w:val="000000"/>
          <w:sz w:val="24"/>
        </w:rPr>
        <w:t>特别说明：政采云公司如对电子化开标及评审程序有调整的，按调整后的程序操作。</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16</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本项目原则上采用政采云电子招投标开标及评审程序，但有下情形之一的，按以下情况处理：</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.1若</w:t>
      </w:r>
      <w:r>
        <w:rPr>
          <w:rFonts w:hint="eastAsia" w:ascii="宋体" w:hAnsi="宋体" w:cs="仿宋_GB2312"/>
          <w:color w:val="000000"/>
          <w:sz w:val="24"/>
          <w:lang w:eastAsia="zh-CN"/>
        </w:rPr>
        <w:t>投标人</w:t>
      </w:r>
      <w:r>
        <w:rPr>
          <w:rFonts w:hint="eastAsia" w:ascii="宋体" w:hAnsi="宋体" w:cs="仿宋_GB2312"/>
          <w:color w:val="000000"/>
          <w:sz w:val="24"/>
        </w:rPr>
        <w:t>在规定时间内无法解密或解密失败</w:t>
      </w:r>
      <w:r>
        <w:rPr>
          <w:rFonts w:hint="eastAsia" w:ascii="宋体" w:hAnsi="宋体" w:cs="仿宋_GB2312"/>
          <w:color w:val="000000"/>
          <w:sz w:val="24"/>
          <w:lang w:eastAsia="zh-CN"/>
        </w:rPr>
        <w:t>，</w:t>
      </w:r>
      <w:r>
        <w:rPr>
          <w:rFonts w:hint="eastAsia" w:ascii="宋体" w:hAnsi="宋体" w:cs="仿宋_GB2312"/>
          <w:color w:val="000000"/>
          <w:sz w:val="24"/>
        </w:rPr>
        <w:t>视为投标人放弃投标</w:t>
      </w:r>
      <w:r>
        <w:rPr>
          <w:rFonts w:hint="eastAsia" w:ascii="宋体" w:hAnsi="宋体" w:cs="仿宋_GB2312"/>
          <w:color w:val="000000"/>
          <w:sz w:val="24"/>
          <w:lang w:eastAsia="zh-CN"/>
        </w:rPr>
        <w:t>。</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采购过程中出现以下情形，导致电子交易平台无法正常运行，或者无法保证电子交易的公平、公正和安全时，采购组织机构可</w:t>
      </w:r>
      <w:r>
        <w:rPr>
          <w:rFonts w:hint="eastAsia" w:ascii="宋体" w:hAnsi="宋体" w:cs="仿宋_GB2312"/>
          <w:b/>
          <w:color w:val="000000"/>
          <w:sz w:val="24"/>
        </w:rPr>
        <w:t>中止电子交易活动</w:t>
      </w:r>
      <w:r>
        <w:rPr>
          <w:rFonts w:hint="eastAsia" w:ascii="宋体" w:hAnsi="宋体" w:cs="仿宋_GB2312"/>
          <w:color w:val="000000"/>
          <w:sz w:val="24"/>
        </w:rPr>
        <w:t>：</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 xml:space="preserve">.1电子交易平台发生故障而无法登录访问的； </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.2电子交易平台应用或数据库出现错误，不能进行正常操作的；</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6.2.2</w:t>
      </w:r>
      <w:r>
        <w:rPr>
          <w:rFonts w:hint="eastAsia" w:ascii="宋体" w:hAnsi="宋体" w:cs="仿宋_GB2312"/>
          <w:color w:val="000000"/>
          <w:sz w:val="24"/>
        </w:rPr>
        <w:t>.3电子交易平台发现严重安全漏洞，有潜在泄密危险的；</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 xml:space="preserve">.4病毒发作导致不能进行正常操作的； </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ab/>
      </w:r>
      <w:r>
        <w:rPr>
          <w:rFonts w:hint="eastAsia" w:ascii="宋体" w:hAnsi="宋体" w:cs="仿宋_GB2312"/>
          <w:color w:val="000000"/>
          <w:sz w:val="24"/>
        </w:rPr>
        <w:t>1</w:t>
      </w:r>
      <w:r>
        <w:rPr>
          <w:rFonts w:ascii="宋体" w:hAnsi="宋体" w:cs="仿宋_GB2312"/>
          <w:color w:val="000000"/>
          <w:sz w:val="24"/>
        </w:rPr>
        <w:t>6.2</w:t>
      </w: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.5其他无法保证电子交易的公平、公正和安全的情况。</w:t>
      </w:r>
    </w:p>
    <w:p>
      <w:pPr>
        <w:spacing w:line="360" w:lineRule="auto"/>
        <w:ind w:left="284" w:firstLine="420"/>
        <w:rPr>
          <w:sz w:val="24"/>
        </w:rPr>
      </w:pPr>
      <w:r>
        <w:rPr>
          <w:rFonts w:hint="eastAsia"/>
          <w:sz w:val="24"/>
        </w:rPr>
        <w:t>出现前款规定情形，不影响采购公平、公正性的，采购组织机构可以待上述情形消除后继续组织电子交易活动。</w:t>
      </w:r>
    </w:p>
    <w:p>
      <w:pPr>
        <w:pStyle w:val="8"/>
        <w:rPr>
          <w:rFonts w:ascii="宋体" w:hAnsi="宋体"/>
          <w:szCs w:val="24"/>
        </w:rPr>
      </w:pPr>
      <w:r>
        <w:rPr>
          <w:rFonts w:ascii="宋体" w:hAnsi="宋体"/>
          <w:szCs w:val="24"/>
        </w:rPr>
        <w:t>17.评标</w:t>
      </w:r>
    </w:p>
    <w:p>
      <w:pPr>
        <w:tabs>
          <w:tab w:val="left" w:pos="0"/>
        </w:tabs>
        <w:spacing w:line="360" w:lineRule="auto"/>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17.1</w:t>
      </w:r>
      <w:r>
        <w:rPr>
          <w:rFonts w:hint="eastAsia" w:ascii="宋体" w:hAnsi="宋体"/>
          <w:bCs/>
          <w:sz w:val="24"/>
        </w:rPr>
        <w:t>采购人代表或由采购人委托的评标委员会对投标人资格文件进行审查并</w:t>
      </w:r>
      <w:r>
        <w:rPr>
          <w:rFonts w:hint="eastAsia" w:ascii="宋体" w:hAnsi="宋体"/>
          <w:sz w:val="24"/>
        </w:rPr>
        <w:t>以开标当日为准</w:t>
      </w:r>
      <w:r>
        <w:rPr>
          <w:rFonts w:hint="eastAsia" w:ascii="宋体" w:hAnsi="宋体"/>
          <w:bCs/>
          <w:sz w:val="24"/>
        </w:rPr>
        <w:t>对投标人“信用中国”网站（www.creditchina.gov.cn）、中国政府采购网（www.ccgp.gov.cn）信用记录情况进行核实，资格不符合的，</w:t>
      </w:r>
      <w:r>
        <w:rPr>
          <w:rFonts w:hint="eastAsia" w:ascii="宋体" w:hAnsi="宋体"/>
          <w:bCs/>
          <w:color w:val="000000"/>
          <w:sz w:val="24"/>
          <w:lang w:eastAsia="zh-CN"/>
        </w:rPr>
        <w:t>可以要求</w:t>
      </w:r>
      <w:r>
        <w:rPr>
          <w:rFonts w:hint="eastAsia" w:ascii="宋体" w:hAnsi="宋体"/>
          <w:bCs/>
          <w:color w:val="000000"/>
          <w:sz w:val="24"/>
        </w:rPr>
        <w:t>相关投标人代表进行陈述、澄清或申辩</w:t>
      </w:r>
      <w:r>
        <w:rPr>
          <w:rFonts w:hint="eastAsia" w:ascii="宋体" w:hAnsi="宋体" w:cs="仿宋_GB2312"/>
          <w:color w:val="000000"/>
          <w:sz w:val="24"/>
        </w:rPr>
        <w:t>。</w:t>
      </w:r>
      <w:r>
        <w:rPr>
          <w:rFonts w:hint="eastAsia" w:ascii="宋体" w:hAnsi="宋体" w:cs="仿宋_GB2312"/>
          <w:color w:val="000000"/>
          <w:sz w:val="24"/>
          <w:lang w:eastAsia="zh-CN"/>
        </w:rPr>
        <w:t>（未按要求进行陈述、澄清或申辩的视为放弃该权利）</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2</w:t>
      </w:r>
      <w:r>
        <w:rPr>
          <w:rFonts w:ascii="宋体" w:hAnsi="宋体" w:cs="仿宋_GB2312"/>
          <w:color w:val="000000"/>
          <w:sz w:val="24"/>
        </w:rPr>
        <w:t>评标委员会组</w:t>
      </w:r>
      <w:r>
        <w:rPr>
          <w:rFonts w:hint="eastAsia" w:ascii="宋体" w:hAnsi="宋体" w:cs="仿宋_GB2312"/>
          <w:color w:val="000000"/>
          <w:sz w:val="24"/>
          <w:lang w:eastAsia="zh-CN"/>
        </w:rPr>
        <w:t>成</w:t>
      </w:r>
      <w:r>
        <w:rPr>
          <w:rFonts w:ascii="宋体" w:hAnsi="宋体" w:cs="仿宋_GB2312"/>
          <w:color w:val="000000"/>
          <w:sz w:val="24"/>
        </w:rPr>
        <w:t xml:space="preserve">： </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2</w:t>
      </w:r>
      <w:r>
        <w:rPr>
          <w:rFonts w:ascii="宋体" w:hAnsi="宋体" w:cs="仿宋_GB2312"/>
          <w:color w:val="000000"/>
          <w:sz w:val="24"/>
        </w:rPr>
        <w:t>.1</w:t>
      </w:r>
      <w:r>
        <w:rPr>
          <w:rFonts w:hint="eastAsia" w:ascii="宋体" w:hAnsi="宋体" w:cs="仿宋_GB2312"/>
          <w:color w:val="000000"/>
          <w:sz w:val="24"/>
          <w:lang w:eastAsia="zh-CN"/>
        </w:rPr>
        <w:t>招标人</w:t>
      </w:r>
      <w:r>
        <w:rPr>
          <w:rFonts w:ascii="宋体" w:hAnsi="宋体" w:cs="仿宋_GB2312"/>
          <w:color w:val="000000"/>
          <w:sz w:val="24"/>
        </w:rPr>
        <w:t>根据招标</w:t>
      </w:r>
      <w:r>
        <w:rPr>
          <w:rFonts w:hint="eastAsia" w:ascii="宋体" w:hAnsi="宋体" w:cs="仿宋_GB2312"/>
          <w:color w:val="000000"/>
          <w:sz w:val="24"/>
          <w:lang w:eastAsia="zh-CN"/>
        </w:rPr>
        <w:t>项目</w:t>
      </w:r>
      <w:r>
        <w:rPr>
          <w:rFonts w:ascii="宋体" w:hAnsi="宋体" w:cs="仿宋_GB2312"/>
          <w:color w:val="000000"/>
          <w:sz w:val="24"/>
        </w:rPr>
        <w:t>特点依法组建评标委员会，评标委员会由采购人代表和评审专家组成，</w:t>
      </w:r>
      <w:r>
        <w:rPr>
          <w:rFonts w:ascii="宋体" w:hAnsi="宋体" w:cs="仿宋_GB2312"/>
          <w:sz w:val="24"/>
        </w:rPr>
        <w:t>成员人数为</w:t>
      </w:r>
      <w:r>
        <w:rPr>
          <w:rFonts w:ascii="宋体" w:hAnsi="宋体" w:cs="仿宋_GB2312"/>
          <w:sz w:val="24"/>
          <w:lang w:eastAsia="zh-CN"/>
        </w:rPr>
        <w:t>5</w:t>
      </w:r>
      <w:r>
        <w:rPr>
          <w:rFonts w:ascii="宋体" w:hAnsi="宋体" w:cs="仿宋_GB2312"/>
          <w:sz w:val="24"/>
        </w:rPr>
        <w:t>人</w:t>
      </w:r>
      <w:r>
        <w:rPr>
          <w:rFonts w:ascii="宋体" w:hAnsi="宋体" w:cs="仿宋_GB2312"/>
          <w:color w:val="000000"/>
          <w:sz w:val="24"/>
        </w:rPr>
        <w:t>，其中评审专家不得少于成员总数的三分之二。</w:t>
      </w:r>
    </w:p>
    <w:p>
      <w:pPr>
        <w:tabs>
          <w:tab w:val="left" w:pos="0"/>
        </w:tabs>
        <w:spacing w:line="360" w:lineRule="auto"/>
        <w:ind w:left="420"/>
        <w:rPr>
          <w:rFonts w:hint="eastAsia" w:ascii="宋体" w:hAnsi="宋体" w:cs="仿宋_GB2312"/>
          <w:color w:val="000000"/>
          <w:sz w:val="24"/>
          <w:lang w:eastAsia="zh-CN"/>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2</w:t>
      </w:r>
      <w:r>
        <w:rPr>
          <w:rFonts w:ascii="宋体" w:hAnsi="宋体" w:cs="仿宋_GB2312"/>
          <w:color w:val="000000"/>
          <w:sz w:val="24"/>
        </w:rPr>
        <w:t>.</w:t>
      </w:r>
      <w:r>
        <w:rPr>
          <w:rFonts w:hint="eastAsia" w:ascii="宋体" w:hAnsi="宋体" w:cs="仿宋_GB2312"/>
          <w:color w:val="000000"/>
          <w:sz w:val="24"/>
          <w:lang w:eastAsia="zh-CN"/>
        </w:rPr>
        <w:t>2</w:t>
      </w:r>
      <w:r>
        <w:rPr>
          <w:rFonts w:ascii="宋体" w:hAnsi="宋体" w:cs="仿宋_GB2312"/>
          <w:color w:val="000000"/>
          <w:sz w:val="24"/>
        </w:rPr>
        <w:t>评审专家对本单位的采购项目只能作为采购人代表参与评标。采购代理机构工作人员不得参加由本机构代理的政府采购项目的评标。评标委员会成员名单在评标结果公告前应当保密。</w:t>
      </w:r>
    </w:p>
    <w:p>
      <w:pPr>
        <w:tabs>
          <w:tab w:val="left" w:pos="0"/>
        </w:tabs>
        <w:spacing w:line="360" w:lineRule="auto"/>
        <w:rPr>
          <w:rFonts w:hint="eastAsia" w:ascii="宋体" w:hAnsi="宋体" w:cs="仿宋_GB2312"/>
          <w:color w:val="000000"/>
          <w:sz w:val="24"/>
          <w:lang w:eastAsia="zh-CN"/>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3</w:t>
      </w:r>
      <w:r>
        <w:rPr>
          <w:rFonts w:ascii="宋体" w:hAnsi="宋体" w:cs="仿宋_GB2312"/>
          <w:color w:val="000000"/>
          <w:sz w:val="24"/>
        </w:rPr>
        <w:t>评标委员会应当按照招标文件中规定的评标方法和标准，对符合性审查合格的投标文件进行资质、商务和技术评估，综合比较与评价。</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评标委员会负责具体评标事务，并独立履行下列职责：</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.1审查、评价投标文件是否符合招标文件的资质、商务、技术等实质性要求；</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w:t>
      </w:r>
      <w:r>
        <w:rPr>
          <w:rFonts w:hint="eastAsia" w:ascii="宋体" w:hAnsi="宋体" w:cs="仿宋_GB2312"/>
          <w:color w:val="000000"/>
          <w:sz w:val="24"/>
          <w:lang w:eastAsia="zh-CN"/>
        </w:rPr>
        <w:t>2</w:t>
      </w:r>
      <w:r>
        <w:rPr>
          <w:rFonts w:ascii="宋体" w:hAnsi="宋体" w:cs="仿宋_GB2312"/>
          <w:color w:val="000000"/>
          <w:sz w:val="24"/>
        </w:rPr>
        <w:t>要求投标人对投标文件有关事项作出澄清或者说明 ；</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w:t>
      </w:r>
      <w:r>
        <w:rPr>
          <w:rFonts w:hint="eastAsia" w:ascii="宋体" w:hAnsi="宋体" w:cs="仿宋_GB2312"/>
          <w:color w:val="000000"/>
          <w:sz w:val="24"/>
          <w:lang w:eastAsia="zh-CN"/>
        </w:rPr>
        <w:t>3</w:t>
      </w:r>
      <w:r>
        <w:rPr>
          <w:rFonts w:ascii="宋体" w:hAnsi="宋体" w:cs="仿宋_GB2312"/>
          <w:color w:val="000000"/>
          <w:sz w:val="24"/>
        </w:rPr>
        <w:t>对投标文件进行比较和评价 ；</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w:t>
      </w:r>
      <w:r>
        <w:rPr>
          <w:rFonts w:hint="eastAsia" w:ascii="宋体" w:hAnsi="宋体" w:cs="仿宋_GB2312"/>
          <w:color w:val="000000"/>
          <w:sz w:val="24"/>
          <w:lang w:eastAsia="zh-CN"/>
        </w:rPr>
        <w:t>4</w:t>
      </w:r>
      <w:r>
        <w:rPr>
          <w:rFonts w:ascii="宋体" w:hAnsi="宋体" w:cs="仿宋_GB2312"/>
          <w:color w:val="000000"/>
          <w:sz w:val="24"/>
        </w:rPr>
        <w:t>确定中标候选人名单</w:t>
      </w:r>
      <w:r>
        <w:rPr>
          <w:rFonts w:hint="eastAsia" w:ascii="宋体" w:hAnsi="宋体" w:cs="仿宋_GB2312"/>
          <w:color w:val="000000"/>
          <w:sz w:val="24"/>
          <w:lang w:eastAsia="zh-CN"/>
        </w:rPr>
        <w:t>，</w:t>
      </w:r>
      <w:r>
        <w:rPr>
          <w:rFonts w:ascii="宋体" w:hAnsi="宋体" w:cs="仿宋_GB2312"/>
          <w:color w:val="000000"/>
          <w:sz w:val="24"/>
        </w:rPr>
        <w:t>以及根据采购人委托直接确定中标人；</w:t>
      </w:r>
    </w:p>
    <w:p>
      <w:pPr>
        <w:tabs>
          <w:tab w:val="left" w:pos="0"/>
        </w:tabs>
        <w:spacing w:line="360" w:lineRule="auto"/>
        <w:rPr>
          <w:rFonts w:hint="eastAsia" w:ascii="宋体" w:hAnsi="宋体" w:cs="仿宋_GB2312"/>
          <w:color w:val="000000"/>
          <w:sz w:val="24"/>
          <w:lang w:eastAsia="zh-CN"/>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4</w:t>
      </w:r>
      <w:r>
        <w:rPr>
          <w:rFonts w:ascii="宋体" w:hAnsi="宋体" w:cs="仿宋_GB2312"/>
          <w:color w:val="000000"/>
          <w:sz w:val="24"/>
        </w:rPr>
        <w:t>.</w:t>
      </w:r>
      <w:r>
        <w:rPr>
          <w:rFonts w:hint="eastAsia" w:ascii="宋体" w:hAnsi="宋体" w:cs="仿宋_GB2312"/>
          <w:color w:val="000000"/>
          <w:sz w:val="24"/>
          <w:lang w:eastAsia="zh-CN"/>
        </w:rPr>
        <w:t>5</w:t>
      </w:r>
      <w:r>
        <w:rPr>
          <w:rFonts w:ascii="宋体" w:hAnsi="宋体" w:cs="仿宋_GB2312"/>
          <w:color w:val="000000"/>
          <w:sz w:val="24"/>
        </w:rPr>
        <w:t>向采购人、采购代理机构或者有关部门报告评标中发现的违法行为</w:t>
      </w:r>
      <w:r>
        <w:rPr>
          <w:rFonts w:hint="eastAsia" w:ascii="宋体" w:hAnsi="宋体" w:cs="仿宋_GB2312"/>
          <w:color w:val="000000"/>
          <w:sz w:val="24"/>
          <w:lang w:eastAsia="zh-CN"/>
        </w:rPr>
        <w:t>。</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5</w:t>
      </w:r>
      <w:r>
        <w:rPr>
          <w:rFonts w:ascii="宋体" w:hAnsi="宋体" w:cs="仿宋_GB2312"/>
          <w:color w:val="000000"/>
          <w:sz w:val="24"/>
        </w:rPr>
        <w:t>投标的澄清：</w:t>
      </w:r>
    </w:p>
    <w:p>
      <w:pPr>
        <w:tabs>
          <w:tab w:val="left" w:pos="0"/>
        </w:tabs>
        <w:spacing w:line="360" w:lineRule="auto"/>
        <w:ind w:left="420"/>
        <w:rPr>
          <w:rFonts w:hint="eastAsia" w:ascii="宋体" w:hAnsi="宋体" w:cs="仿宋_GB2312"/>
          <w:color w:val="000000"/>
          <w:sz w:val="24"/>
          <w:lang w:eastAsia="zh-CN"/>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5</w:t>
      </w:r>
      <w:r>
        <w:rPr>
          <w:rFonts w:ascii="宋体" w:hAnsi="宋体" w:cs="仿宋_GB2312"/>
          <w:color w:val="000000"/>
          <w:sz w:val="24"/>
        </w:rPr>
        <w:t>.1对于投标文件中含义不明确、同类问题表述不一致或者有明显文字和计算错误的内容，评标委员会应当要求投标人作出必要的澄清、说明或者补正。</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5</w:t>
      </w:r>
      <w:r>
        <w:rPr>
          <w:rFonts w:ascii="宋体" w:hAnsi="宋体" w:cs="仿宋_GB2312"/>
          <w:color w:val="000000"/>
          <w:sz w:val="24"/>
        </w:rPr>
        <w:t>.</w:t>
      </w:r>
      <w:r>
        <w:rPr>
          <w:rFonts w:hint="eastAsia" w:ascii="宋体" w:hAnsi="宋体" w:cs="仿宋_GB2312"/>
          <w:color w:val="000000"/>
          <w:sz w:val="24"/>
          <w:lang w:eastAsia="zh-CN"/>
        </w:rPr>
        <w:t>2</w:t>
      </w:r>
      <w:r>
        <w:rPr>
          <w:rFonts w:ascii="宋体" w:hAnsi="宋体" w:cs="仿宋_GB2312"/>
          <w:color w:val="000000"/>
          <w:sz w:val="24"/>
        </w:rPr>
        <w:t>投标人的澄清、说明或者补正应当</w:t>
      </w:r>
      <w:r>
        <w:rPr>
          <w:rFonts w:hint="eastAsia" w:ascii="宋体" w:hAnsi="宋体" w:cs="仿宋_GB2312"/>
          <w:color w:val="000000"/>
          <w:sz w:val="24"/>
          <w:lang w:eastAsia="zh-CN"/>
        </w:rPr>
        <w:t>通过政府采购云平台完成（政采云电子招投标开标及评审程序，未按要求进行澄清、说明或者补正的视为放弃该权利）</w:t>
      </w:r>
      <w:r>
        <w:rPr>
          <w:rFonts w:ascii="宋体" w:hAnsi="宋体" w:cs="仿宋_GB2312"/>
          <w:color w:val="000000"/>
          <w:sz w:val="24"/>
        </w:rPr>
        <w:t>。投标人的澄清、说明或者补正不得超出投标文件的范围或者改变投标文件的实质性内容；</w:t>
      </w:r>
    </w:p>
    <w:p>
      <w:pPr>
        <w:tabs>
          <w:tab w:val="left" w:pos="0"/>
        </w:tabs>
        <w:spacing w:line="360" w:lineRule="auto"/>
        <w:ind w:left="420"/>
        <w:rPr>
          <w:rFonts w:hint="eastAsia"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5</w:t>
      </w:r>
      <w:r>
        <w:rPr>
          <w:rFonts w:ascii="宋体" w:hAnsi="宋体" w:cs="仿宋_GB2312"/>
          <w:color w:val="000000"/>
          <w:sz w:val="24"/>
        </w:rPr>
        <w:t>.</w:t>
      </w:r>
      <w:r>
        <w:rPr>
          <w:rFonts w:hint="eastAsia" w:ascii="宋体" w:hAnsi="宋体" w:cs="仿宋_GB2312"/>
          <w:color w:val="000000"/>
          <w:sz w:val="24"/>
          <w:lang w:eastAsia="zh-CN"/>
        </w:rPr>
        <w:t>3</w:t>
      </w:r>
      <w:r>
        <w:rPr>
          <w:rFonts w:ascii="宋体" w:hAnsi="宋体" w:cs="仿宋_GB2312"/>
          <w:color w:val="000000"/>
          <w:sz w:val="24"/>
        </w:rPr>
        <w:t>凡发现有两</w:t>
      </w:r>
      <w:r>
        <w:rPr>
          <w:rFonts w:hint="eastAsia" w:ascii="宋体" w:hAnsi="宋体" w:cs="仿宋_GB2312"/>
          <w:color w:val="000000"/>
          <w:sz w:val="24"/>
          <w:lang w:eastAsia="zh-CN"/>
        </w:rPr>
        <w:t>份</w:t>
      </w:r>
      <w:r>
        <w:rPr>
          <w:rFonts w:ascii="宋体" w:hAnsi="宋体" w:cs="仿宋_GB2312"/>
          <w:color w:val="000000"/>
          <w:sz w:val="24"/>
        </w:rPr>
        <w:t>及以上投标文件相互之间有特别相同或相似之处，且经询标澄清，投标人无令人信服的理由和可靠证据证明其合理性的，经评标委员会半数以上成员确认，其投标文件按无效标处理。</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投标文件报价出现前后不一致的，除招标文件另有规定外，按照下列规定修正：</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.1</w:t>
      </w:r>
      <w:r>
        <w:rPr>
          <w:rFonts w:hint="eastAsia" w:ascii="宋体" w:hAnsi="宋体"/>
          <w:sz w:val="24"/>
        </w:rPr>
        <w:t>投标文件中报价明细表内容与投标文件中相应内容不一致的，以报价明细表为准</w:t>
      </w:r>
      <w:r>
        <w:rPr>
          <w:rFonts w:ascii="宋体" w:hAnsi="宋体" w:cs="仿宋_GB2312"/>
          <w:color w:val="000000"/>
          <w:sz w:val="24"/>
        </w:rPr>
        <w:t>；</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.2</w:t>
      </w:r>
      <w:r>
        <w:rPr>
          <w:rFonts w:hint="eastAsia" w:ascii="宋体" w:hAnsi="宋体"/>
          <w:sz w:val="24"/>
        </w:rPr>
        <w:t>大写金额和小写金额不一致的，以大写金额为准</w:t>
      </w:r>
      <w:r>
        <w:rPr>
          <w:rFonts w:ascii="宋体" w:hAnsi="宋体" w:cs="仿宋_GB2312"/>
          <w:color w:val="000000"/>
          <w:sz w:val="24"/>
        </w:rPr>
        <w:t>；</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3</w:t>
      </w:r>
      <w:r>
        <w:rPr>
          <w:rFonts w:hint="eastAsia" w:ascii="宋体" w:hAnsi="宋体"/>
          <w:sz w:val="24"/>
        </w:rPr>
        <w:t>单价金额小数点或者百分比有明显错位的，以报价明细表的总价为准，并修改单价</w:t>
      </w:r>
      <w:r>
        <w:rPr>
          <w:rFonts w:ascii="宋体" w:hAnsi="宋体" w:cs="仿宋_GB2312"/>
          <w:color w:val="000000"/>
          <w:sz w:val="24"/>
        </w:rPr>
        <w:t>；</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.4</w:t>
      </w:r>
      <w:r>
        <w:rPr>
          <w:rFonts w:hint="eastAsia" w:ascii="宋体" w:hAnsi="宋体"/>
          <w:sz w:val="24"/>
        </w:rPr>
        <w:t>总价金额与按单价汇总金额不一致的，以单价金额计算结果为准</w:t>
      </w:r>
      <w:r>
        <w:rPr>
          <w:rFonts w:ascii="宋体" w:hAnsi="宋体" w:cs="仿宋_GB2312"/>
          <w:color w:val="000000"/>
          <w:sz w:val="24"/>
        </w:rPr>
        <w:t>。</w:t>
      </w:r>
    </w:p>
    <w:p>
      <w:pPr>
        <w:tabs>
          <w:tab w:val="left" w:pos="0"/>
        </w:tabs>
        <w:spacing w:line="360" w:lineRule="auto"/>
        <w:ind w:left="420"/>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6</w:t>
      </w:r>
      <w:r>
        <w:rPr>
          <w:rFonts w:ascii="宋体" w:hAnsi="宋体" w:cs="仿宋_GB2312"/>
          <w:color w:val="000000"/>
          <w:sz w:val="24"/>
        </w:rPr>
        <w:t>.</w:t>
      </w:r>
      <w:r>
        <w:rPr>
          <w:rFonts w:hint="eastAsia" w:ascii="宋体" w:hAnsi="宋体" w:cs="仿宋_GB2312"/>
          <w:color w:val="000000"/>
          <w:sz w:val="24"/>
          <w:lang w:eastAsia="zh-CN"/>
        </w:rPr>
        <w:t>5</w:t>
      </w:r>
      <w:r>
        <w:rPr>
          <w:rFonts w:hint="eastAsia" w:ascii="宋体" w:hAnsi="宋体"/>
          <w:sz w:val="24"/>
        </w:rPr>
        <w:t>同时出现两种以上不一致的，按照前款规定的顺序修正。修正后的报价</w:t>
      </w:r>
      <w:r>
        <w:rPr>
          <w:rFonts w:hint="eastAsia" w:ascii="宋体" w:hAnsi="宋体"/>
          <w:sz w:val="24"/>
          <w:lang w:eastAsia="zh-CN"/>
        </w:rPr>
        <w:t>由</w:t>
      </w:r>
      <w:r>
        <w:rPr>
          <w:rFonts w:hint="eastAsia" w:ascii="宋体" w:hAnsi="宋体"/>
          <w:sz w:val="24"/>
        </w:rPr>
        <w:t>投标人</w:t>
      </w:r>
      <w:r>
        <w:rPr>
          <w:rFonts w:hint="eastAsia" w:ascii="宋体" w:hAnsi="宋体"/>
          <w:sz w:val="24"/>
          <w:lang w:eastAsia="zh-CN"/>
        </w:rPr>
        <w:t>政采云平台确认（政采云电子招投标开标及评审程序）</w:t>
      </w:r>
      <w:r>
        <w:rPr>
          <w:rFonts w:hint="eastAsia" w:ascii="宋体" w:hAnsi="宋体"/>
          <w:sz w:val="24"/>
        </w:rPr>
        <w:t>，投标人不确认的，其投标无效。</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17.</w:t>
      </w:r>
      <w:r>
        <w:rPr>
          <w:rFonts w:hint="eastAsia" w:ascii="宋体" w:hAnsi="宋体" w:cs="仿宋_GB2312"/>
          <w:color w:val="000000"/>
          <w:sz w:val="24"/>
          <w:lang w:eastAsia="zh-CN"/>
        </w:rPr>
        <w:t>7</w:t>
      </w:r>
      <w:r>
        <w:rPr>
          <w:rFonts w:ascii="宋体" w:hAnsi="宋体" w:cs="仿宋_GB2312"/>
          <w:color w:val="000000"/>
          <w:sz w:val="24"/>
        </w:rPr>
        <w:t>对投标文件的判定，只依据投标文件内容本身，不依靠开标后的任何外来证明。</w:t>
      </w:r>
    </w:p>
    <w:p>
      <w:pPr>
        <w:pStyle w:val="8"/>
        <w:rPr>
          <w:rFonts w:ascii="宋体" w:hAnsi="宋体"/>
          <w:szCs w:val="24"/>
        </w:rPr>
      </w:pPr>
      <w:r>
        <w:rPr>
          <w:rFonts w:ascii="宋体" w:hAnsi="宋体"/>
          <w:szCs w:val="24"/>
        </w:rPr>
        <w:t>18.评标过程保密</w:t>
      </w:r>
    </w:p>
    <w:p>
      <w:pPr>
        <w:tabs>
          <w:tab w:val="left" w:pos="0"/>
        </w:tabs>
        <w:spacing w:line="360" w:lineRule="auto"/>
        <w:rPr>
          <w:rFonts w:ascii="宋体" w:hAnsi="宋体" w:cs="仿宋_GB2312"/>
          <w:color w:val="000000"/>
          <w:sz w:val="24"/>
        </w:rPr>
      </w:pPr>
      <w:r>
        <w:rPr>
          <w:rFonts w:ascii="宋体" w:hAnsi="宋体" w:cs="仿宋_GB2312"/>
          <w:color w:val="000000"/>
          <w:sz w:val="24"/>
        </w:rPr>
        <w:tab/>
      </w:r>
      <w:r>
        <w:rPr>
          <w:rFonts w:ascii="宋体" w:hAnsi="宋体" w:cs="仿宋_GB2312"/>
          <w:color w:val="000000"/>
          <w:sz w:val="24"/>
        </w:rPr>
        <w:t>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8"/>
        <w:rPr>
          <w:rFonts w:ascii="宋体" w:hAnsi="宋体"/>
          <w:szCs w:val="24"/>
        </w:rPr>
      </w:pPr>
      <w:r>
        <w:rPr>
          <w:rFonts w:ascii="宋体" w:hAnsi="宋体"/>
          <w:szCs w:val="24"/>
        </w:rPr>
        <w:t>1</w:t>
      </w:r>
      <w:r>
        <w:rPr>
          <w:rFonts w:ascii="宋体" w:hAnsi="宋体"/>
          <w:szCs w:val="24"/>
          <w:lang w:eastAsia="zh-CN"/>
        </w:rPr>
        <w:t>9</w:t>
      </w:r>
      <w:r>
        <w:rPr>
          <w:rFonts w:ascii="宋体" w:hAnsi="宋体"/>
          <w:szCs w:val="24"/>
        </w:rPr>
        <w:t>.评标报告</w:t>
      </w:r>
    </w:p>
    <w:p>
      <w:pPr>
        <w:spacing w:line="360" w:lineRule="auto"/>
        <w:ind w:firstLine="420"/>
        <w:rPr>
          <w:rFonts w:ascii="宋体" w:hAnsi="宋体"/>
          <w:sz w:val="24"/>
        </w:rPr>
      </w:pPr>
      <w:r>
        <w:rPr>
          <w:rFonts w:ascii="宋体" w:hAnsi="宋体"/>
          <w:sz w:val="24"/>
        </w:rPr>
        <w:t>19.1评标委员会根据全体评标成员签字的原始评标记录和评标结果编写评标报告。</w:t>
      </w:r>
    </w:p>
    <w:p>
      <w:pPr>
        <w:spacing w:line="360" w:lineRule="auto"/>
        <w:rPr>
          <w:rFonts w:ascii="宋体" w:hAnsi="宋体"/>
          <w:sz w:val="24"/>
        </w:rPr>
      </w:pPr>
      <w:r>
        <w:rPr>
          <w:rFonts w:ascii="宋体" w:hAnsi="宋体"/>
          <w:sz w:val="24"/>
        </w:rPr>
        <w:tab/>
      </w:r>
      <w:r>
        <w:rPr>
          <w:rFonts w:ascii="宋体" w:hAnsi="宋体"/>
          <w:sz w:val="24"/>
        </w:rPr>
        <w:t>19.2评标报告应当包括以下内容：</w:t>
      </w:r>
    </w:p>
    <w:p>
      <w:pPr>
        <w:spacing w:line="360" w:lineRule="auto"/>
        <w:rPr>
          <w:rFonts w:ascii="宋体" w:hAnsi="宋体"/>
          <w:sz w:val="24"/>
        </w:rPr>
      </w:pPr>
      <w:r>
        <w:rPr>
          <w:rFonts w:ascii="宋体" w:hAnsi="宋体"/>
          <w:sz w:val="24"/>
        </w:rPr>
        <w:tab/>
      </w:r>
      <w:r>
        <w:rPr>
          <w:rFonts w:ascii="宋体" w:hAnsi="宋体"/>
          <w:sz w:val="24"/>
        </w:rPr>
        <w:tab/>
      </w:r>
      <w:r>
        <w:rPr>
          <w:rFonts w:ascii="宋体" w:hAnsi="宋体"/>
          <w:sz w:val="24"/>
        </w:rPr>
        <w:t>19.2.1招标公告刊登的媒体名称、开标日期和地点；</w:t>
      </w:r>
    </w:p>
    <w:p>
      <w:pPr>
        <w:spacing w:line="360" w:lineRule="auto"/>
        <w:rPr>
          <w:rFonts w:ascii="宋体" w:hAnsi="宋体"/>
          <w:sz w:val="24"/>
        </w:rPr>
      </w:pPr>
      <w:r>
        <w:rPr>
          <w:rFonts w:ascii="宋体" w:hAnsi="宋体"/>
          <w:sz w:val="24"/>
        </w:rPr>
        <w:tab/>
      </w:r>
      <w:r>
        <w:rPr>
          <w:rFonts w:ascii="宋体" w:hAnsi="宋体"/>
          <w:sz w:val="24"/>
        </w:rPr>
        <w:tab/>
      </w:r>
      <w:r>
        <w:rPr>
          <w:rFonts w:ascii="宋体" w:hAnsi="宋体"/>
          <w:sz w:val="24"/>
        </w:rPr>
        <w:t>19.2.2投标人名单和评标委员会成员名单；</w:t>
      </w:r>
    </w:p>
    <w:p>
      <w:pPr>
        <w:spacing w:line="360" w:lineRule="auto"/>
        <w:ind w:left="420" w:firstLine="420"/>
        <w:rPr>
          <w:rFonts w:ascii="宋体" w:hAnsi="宋体"/>
          <w:sz w:val="24"/>
        </w:rPr>
      </w:pPr>
      <w:r>
        <w:rPr>
          <w:rFonts w:ascii="宋体" w:hAnsi="宋体"/>
          <w:sz w:val="24"/>
        </w:rPr>
        <w:t>19.2.3评标方法和标准；</w:t>
      </w:r>
    </w:p>
    <w:p>
      <w:pPr>
        <w:spacing w:line="360" w:lineRule="auto"/>
        <w:ind w:left="420" w:firstLine="420"/>
        <w:rPr>
          <w:rFonts w:ascii="宋体" w:hAnsi="宋体"/>
          <w:sz w:val="24"/>
        </w:rPr>
      </w:pPr>
      <w:r>
        <w:rPr>
          <w:rFonts w:ascii="宋体" w:hAnsi="宋体"/>
          <w:sz w:val="24"/>
        </w:rPr>
        <w:t>19.2.4开标记录和评标情况及说明，包括无效投标人名单及原因；</w:t>
      </w:r>
    </w:p>
    <w:p>
      <w:pPr>
        <w:spacing w:line="360" w:lineRule="auto"/>
        <w:ind w:left="420" w:firstLine="420"/>
        <w:rPr>
          <w:rFonts w:ascii="宋体" w:hAnsi="宋体"/>
          <w:sz w:val="24"/>
        </w:rPr>
      </w:pPr>
      <w:r>
        <w:rPr>
          <w:rFonts w:ascii="宋体" w:hAnsi="宋体"/>
          <w:sz w:val="24"/>
        </w:rPr>
        <w:t>19.2.5评标结果，确定的中标候选人名单或者经采购人委托直接确定的中标人；</w:t>
      </w:r>
    </w:p>
    <w:p>
      <w:pPr>
        <w:spacing w:line="360" w:lineRule="auto"/>
        <w:ind w:left="284" w:firstLine="420"/>
        <w:rPr>
          <w:rFonts w:hint="eastAsia" w:ascii="宋体" w:hAnsi="宋体"/>
          <w:sz w:val="24"/>
        </w:rPr>
      </w:pPr>
      <w:r>
        <w:rPr>
          <w:rFonts w:ascii="宋体" w:hAnsi="宋体"/>
          <w:sz w:val="24"/>
        </w:rPr>
        <w:t>19.2.6其他需要说明的情况，包括评标过程中投标人根据评标委员会要求进行的澄清、说明或者补正，评标委员会成员的更换等。</w:t>
      </w:r>
    </w:p>
    <w:p>
      <w:pPr>
        <w:pStyle w:val="8"/>
        <w:rPr>
          <w:rFonts w:hint="eastAsia" w:ascii="宋体" w:hAnsi="宋体"/>
          <w:szCs w:val="24"/>
        </w:rPr>
      </w:pPr>
      <w:r>
        <w:rPr>
          <w:rFonts w:ascii="宋体" w:hAnsi="宋体"/>
          <w:szCs w:val="24"/>
        </w:rPr>
        <w:t>20.定标</w:t>
      </w:r>
    </w:p>
    <w:p>
      <w:pPr>
        <w:spacing w:line="360" w:lineRule="auto"/>
        <w:ind w:firstLine="420"/>
        <w:rPr>
          <w:rFonts w:hint="eastAsia" w:ascii="宋体" w:hAnsi="宋体"/>
          <w:sz w:val="24"/>
        </w:rPr>
      </w:pPr>
      <w:r>
        <w:rPr>
          <w:rFonts w:ascii="宋体" w:hAnsi="宋体"/>
          <w:sz w:val="24"/>
        </w:rPr>
        <w:t>20.</w:t>
      </w:r>
      <w:r>
        <w:rPr>
          <w:rFonts w:hint="eastAsia" w:ascii="宋体" w:hAnsi="宋体"/>
          <w:sz w:val="24"/>
        </w:rPr>
        <w:t>1</w:t>
      </w:r>
      <w:r>
        <w:rPr>
          <w:rFonts w:ascii="宋体" w:hAnsi="宋体"/>
          <w:sz w:val="24"/>
        </w:rPr>
        <w:t>采购代理机构应当在评标结束后2个工作日内将评标报告送采购人。</w:t>
      </w:r>
    </w:p>
    <w:p>
      <w:pPr>
        <w:spacing w:line="360" w:lineRule="auto"/>
        <w:ind w:firstLine="420"/>
        <w:rPr>
          <w:rFonts w:hint="eastAsia" w:ascii="宋体" w:hAnsi="宋体"/>
          <w:sz w:val="24"/>
        </w:rPr>
      </w:pPr>
      <w:r>
        <w:rPr>
          <w:rFonts w:ascii="宋体" w:hAnsi="宋体"/>
          <w:sz w:val="24"/>
        </w:rPr>
        <w:t>20.</w:t>
      </w:r>
      <w:r>
        <w:rPr>
          <w:rFonts w:hint="eastAsia" w:ascii="宋体" w:hAnsi="宋体"/>
          <w:sz w:val="24"/>
        </w:rPr>
        <w:t>2</w:t>
      </w:r>
      <w:r>
        <w:rPr>
          <w:rFonts w:ascii="宋体" w:hAnsi="宋体"/>
          <w:sz w:val="24"/>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auto"/>
        <w:ind w:firstLine="420"/>
        <w:rPr>
          <w:rFonts w:hint="eastAsia" w:ascii="宋体" w:hAnsi="宋体"/>
          <w:sz w:val="24"/>
        </w:rPr>
      </w:pPr>
      <w:r>
        <w:rPr>
          <w:rFonts w:ascii="宋体" w:hAnsi="宋体"/>
          <w:sz w:val="24"/>
        </w:rPr>
        <w:t>20.</w:t>
      </w:r>
      <w:r>
        <w:rPr>
          <w:rFonts w:hint="eastAsia" w:ascii="宋体" w:hAnsi="宋体"/>
          <w:sz w:val="24"/>
        </w:rPr>
        <w:t>3</w:t>
      </w:r>
      <w:r>
        <w:rPr>
          <w:rFonts w:ascii="宋体" w:hAnsi="宋体"/>
          <w:sz w:val="24"/>
        </w:rPr>
        <w:t>采购人在收到评标报告5个工作日内未按评标报告推荐的中标候选人顺序确定中标人，又不能说明合法理由的，视同按评标报告推荐的顺序确定排名第一的中标候选人为中标人。</w:t>
      </w:r>
    </w:p>
    <w:p>
      <w:pPr>
        <w:pStyle w:val="8"/>
        <w:rPr>
          <w:rFonts w:hint="eastAsia" w:ascii="宋体" w:hAnsi="宋体"/>
          <w:szCs w:val="24"/>
        </w:rPr>
      </w:pPr>
      <w:r>
        <w:rPr>
          <w:rFonts w:ascii="宋体" w:hAnsi="宋体"/>
          <w:szCs w:val="24"/>
        </w:rPr>
        <w:t>21.结果公告</w:t>
      </w:r>
    </w:p>
    <w:p>
      <w:pPr>
        <w:spacing w:line="360" w:lineRule="auto"/>
        <w:ind w:firstLine="420"/>
        <w:rPr>
          <w:rFonts w:hint="eastAsia" w:ascii="宋体" w:hAnsi="宋体"/>
          <w:sz w:val="24"/>
        </w:rPr>
      </w:pPr>
      <w:r>
        <w:rPr>
          <w:rFonts w:ascii="宋体" w:hAnsi="宋体"/>
          <w:sz w:val="24"/>
        </w:rPr>
        <w:t>21.1</w:t>
      </w:r>
      <w:r>
        <w:rPr>
          <w:rFonts w:hint="eastAsia" w:ascii="宋体" w:hAnsi="宋体"/>
          <w:sz w:val="24"/>
        </w:rPr>
        <w:t>自中标人确定之日起2个工作日内</w:t>
      </w:r>
      <w:r>
        <w:rPr>
          <w:rFonts w:ascii="宋体" w:hAnsi="宋体"/>
          <w:sz w:val="24"/>
        </w:rPr>
        <w:t>，</w:t>
      </w:r>
      <w:r>
        <w:rPr>
          <w:rFonts w:hint="eastAsia" w:ascii="宋体" w:hAnsi="宋体"/>
          <w:sz w:val="24"/>
          <w:lang w:eastAsia="zh-CN"/>
        </w:rPr>
        <w:t>采购人或者采购代理机构</w:t>
      </w:r>
      <w:r>
        <w:rPr>
          <w:rFonts w:ascii="宋体" w:hAnsi="宋体"/>
          <w:sz w:val="24"/>
        </w:rPr>
        <w:t>应当在财政部门指定的媒体上</w:t>
      </w:r>
      <w:r>
        <w:rPr>
          <w:rFonts w:hint="eastAsia" w:ascii="宋体" w:hAnsi="宋体"/>
          <w:sz w:val="24"/>
        </w:rPr>
        <w:t>公告中标结果。中标公告期限为1个工作日。</w:t>
      </w:r>
    </w:p>
    <w:p>
      <w:pPr>
        <w:spacing w:line="360" w:lineRule="auto"/>
        <w:ind w:firstLine="420"/>
        <w:rPr>
          <w:rFonts w:hint="eastAsia" w:ascii="宋体" w:hAnsi="宋体"/>
          <w:color w:val="000000"/>
          <w:sz w:val="24"/>
          <w:lang w:eastAsia="zh-CN"/>
        </w:rPr>
      </w:pPr>
      <w:r>
        <w:rPr>
          <w:rFonts w:ascii="宋体" w:hAnsi="宋体"/>
          <w:sz w:val="24"/>
        </w:rPr>
        <w:t>21.2</w:t>
      </w:r>
      <w:r>
        <w:rPr>
          <w:rFonts w:hint="eastAsia" w:ascii="宋体" w:hAnsi="宋体"/>
          <w:sz w:val="24"/>
        </w:rPr>
        <w:t>在公告中标结果的同时，采购人或者采购代理机构应当向中标人发出中标通知书。</w:t>
      </w:r>
    </w:p>
    <w:p>
      <w:pPr>
        <w:pStyle w:val="7"/>
        <w:rPr>
          <w:rFonts w:ascii="宋体" w:hAnsi="宋体" w:cs="仿宋_GB2312"/>
          <w:sz w:val="24"/>
          <w:szCs w:val="24"/>
        </w:rPr>
      </w:pPr>
      <w:r>
        <w:rPr>
          <w:rFonts w:ascii="宋体" w:hAnsi="宋体"/>
          <w:sz w:val="24"/>
          <w:szCs w:val="24"/>
        </w:rPr>
        <w:t>六、评标标准与评标办法</w:t>
      </w:r>
    </w:p>
    <w:p>
      <w:pPr>
        <w:pStyle w:val="8"/>
        <w:rPr>
          <w:rFonts w:hint="eastAsia" w:ascii="宋体" w:hAnsi="宋体"/>
          <w:szCs w:val="24"/>
          <w:lang w:eastAsia="zh-CN"/>
        </w:rPr>
      </w:pPr>
      <w:r>
        <w:rPr>
          <w:rFonts w:ascii="宋体" w:hAnsi="宋体"/>
          <w:szCs w:val="24"/>
        </w:rPr>
        <w:t>22.</w:t>
      </w:r>
      <w:r>
        <w:rPr>
          <w:rFonts w:hint="eastAsia" w:ascii="宋体" w:hAnsi="宋体"/>
          <w:szCs w:val="24"/>
        </w:rPr>
        <w:t>评标方法</w:t>
      </w:r>
    </w:p>
    <w:p>
      <w:pPr>
        <w:spacing w:line="360" w:lineRule="auto"/>
        <w:ind w:firstLine="420"/>
        <w:rPr>
          <w:rFonts w:hint="eastAsia" w:ascii="宋体" w:hAnsi="宋体"/>
          <w:sz w:val="24"/>
        </w:rPr>
      </w:pPr>
      <w:r>
        <w:rPr>
          <w:rFonts w:hint="eastAsia" w:ascii="宋体" w:hAnsi="宋体"/>
          <w:sz w:val="24"/>
        </w:rPr>
        <w:t>综合评分法：投标文件满足招标文件全部实质性要求，且按照评审因素的量化指标评审得分最高的投标人为中标候选人。</w:t>
      </w:r>
    </w:p>
    <w:p>
      <w:pPr>
        <w:pStyle w:val="8"/>
        <w:rPr>
          <w:rFonts w:hint="eastAsia" w:ascii="宋体" w:hAnsi="宋体"/>
          <w:szCs w:val="24"/>
        </w:rPr>
      </w:pPr>
      <w:r>
        <w:rPr>
          <w:rFonts w:ascii="宋体" w:hAnsi="宋体"/>
          <w:szCs w:val="24"/>
        </w:rPr>
        <w:t>23.</w:t>
      </w:r>
      <w:r>
        <w:rPr>
          <w:rFonts w:hint="eastAsia" w:ascii="宋体" w:hAnsi="宋体"/>
          <w:szCs w:val="24"/>
        </w:rPr>
        <w:t>评审程序</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1</w:t>
      </w:r>
      <w:r>
        <w:rPr>
          <w:rFonts w:hint="eastAsia" w:ascii="宋体" w:hAnsi="宋体" w:cs="仿宋_GB2312"/>
          <w:color w:val="000000"/>
          <w:sz w:val="24"/>
          <w:lang w:eastAsia="zh-CN"/>
        </w:rPr>
        <w:t>采购</w:t>
      </w:r>
      <w:r>
        <w:rPr>
          <w:rFonts w:hint="eastAsia" w:ascii="宋体" w:hAnsi="宋体" w:cs="仿宋_GB2312"/>
          <w:color w:val="000000"/>
          <w:sz w:val="24"/>
        </w:rPr>
        <w:t>代理机构工作人员按评审委员会名单核对评委身份，组织评委等人员签到。</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2</w:t>
      </w:r>
      <w:r>
        <w:rPr>
          <w:rFonts w:hint="eastAsia" w:ascii="宋体" w:hAnsi="宋体" w:cs="仿宋_GB2312"/>
          <w:color w:val="000000"/>
          <w:sz w:val="24"/>
          <w:lang w:eastAsia="zh-CN"/>
        </w:rPr>
        <w:t>采购</w:t>
      </w:r>
      <w:r>
        <w:rPr>
          <w:rFonts w:hint="eastAsia" w:ascii="宋体" w:hAnsi="宋体" w:cs="仿宋_GB2312"/>
          <w:color w:val="000000"/>
          <w:sz w:val="24"/>
        </w:rPr>
        <w:t>代理机构工作人员宣布评审纪律，征询评委有无回避情形；</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3</w:t>
      </w:r>
      <w:r>
        <w:rPr>
          <w:rFonts w:hint="eastAsia" w:ascii="宋体" w:hAnsi="宋体"/>
          <w:bCs/>
          <w:sz w:val="24"/>
        </w:rPr>
        <w:t>组织推选评标委员会组长</w:t>
      </w:r>
      <w:r>
        <w:rPr>
          <w:rFonts w:hint="eastAsia" w:ascii="宋体" w:hAnsi="宋体" w:cs="仿宋_GB2312"/>
          <w:color w:val="000000"/>
          <w:sz w:val="24"/>
        </w:rPr>
        <w:t>，负责组织评审活动；</w:t>
      </w:r>
    </w:p>
    <w:p>
      <w:pPr>
        <w:pStyle w:val="23"/>
        <w:snapToGrid w:val="0"/>
        <w:spacing w:before="120" w:after="120" w:line="360" w:lineRule="auto"/>
        <w:ind w:firstLine="420"/>
        <w:rPr>
          <w:rFonts w:hint="eastAsia" w:hAnsi="宋体" w:cs="仿宋_GB2312"/>
          <w:color w:val="000000"/>
        </w:rPr>
      </w:pPr>
      <w:r>
        <w:rPr>
          <w:rFonts w:hAnsi="宋体" w:cs="仿宋_GB2312"/>
          <w:color w:val="000000"/>
          <w:lang w:eastAsia="zh-CN"/>
        </w:rPr>
        <w:t>23</w:t>
      </w:r>
      <w:r>
        <w:rPr>
          <w:rFonts w:hint="eastAsia" w:hAnsi="宋体" w:cs="仿宋_GB2312"/>
          <w:color w:val="000000"/>
          <w:lang w:eastAsia="zh-CN"/>
        </w:rPr>
        <w:t>.4</w:t>
      </w:r>
      <w:r>
        <w:rPr>
          <w:rFonts w:hint="eastAsia" w:hAnsi="宋体"/>
          <w:bCs/>
        </w:rPr>
        <w:t>评标委员会组长组织评审人员独立评审。评标委员会对拟认定为投标文件无效，</w:t>
      </w:r>
      <w:r>
        <w:rPr>
          <w:rFonts w:hint="eastAsia" w:hAnsi="宋体"/>
          <w:bCs/>
          <w:color w:val="000000"/>
          <w:lang w:eastAsia="zh-CN"/>
        </w:rPr>
        <w:t>可以要求</w:t>
      </w:r>
      <w:r>
        <w:rPr>
          <w:rFonts w:hint="eastAsia" w:hAnsi="宋体"/>
          <w:bCs/>
        </w:rPr>
        <w:t>相关投标人代表进行陈述、澄清或申辩；</w:t>
      </w:r>
      <w:r>
        <w:rPr>
          <w:rFonts w:hint="eastAsia" w:hAnsi="宋体"/>
          <w:bCs/>
          <w:lang w:eastAsia="zh-CN"/>
        </w:rPr>
        <w:t>采购</w:t>
      </w:r>
      <w:r>
        <w:rPr>
          <w:rFonts w:hint="eastAsia" w:hAnsi="宋体"/>
          <w:bCs/>
        </w:rPr>
        <w:t>代理机构可协助评标委员会组长对打分结果进行校对、核对并汇总统计；对明显畸高、畸低的评分，评标委员会组长应提醒相关评审人员进行复核或书面说明理由，评审人员拒绝说明的，据实记录；评审人员的评审、修改记录应保留原件，随项目其他资料一并存档。</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5</w:t>
      </w:r>
      <w:r>
        <w:rPr>
          <w:rFonts w:hint="eastAsia" w:ascii="宋体" w:hAnsi="宋体" w:cs="仿宋_GB2312"/>
          <w:color w:val="000000"/>
          <w:sz w:val="24"/>
          <w:lang w:eastAsia="zh-CN"/>
        </w:rPr>
        <w:t>采购</w:t>
      </w:r>
      <w:r>
        <w:rPr>
          <w:rFonts w:hint="eastAsia" w:ascii="宋体" w:hAnsi="宋体" w:cs="仿宋_GB2312"/>
          <w:color w:val="000000"/>
          <w:sz w:val="24"/>
        </w:rPr>
        <w:t>代理机构工作人员协助做好价格分和评审情况的计算、汇总工作。</w:t>
      </w:r>
    </w:p>
    <w:p>
      <w:pPr>
        <w:spacing w:line="360" w:lineRule="auto"/>
        <w:ind w:firstLine="420"/>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6评审委员会形成评标报告，应由全体成员签字确认。有保留意见的可以在评标报告中申明，未申明且拒绝签字的视同默认评标报告并载明此情形。</w:t>
      </w:r>
    </w:p>
    <w:p>
      <w:pPr>
        <w:spacing w:line="360" w:lineRule="auto"/>
        <w:ind w:firstLine="284"/>
        <w:rPr>
          <w:rFonts w:hint="eastAsia" w:ascii="宋体" w:hAnsi="宋体" w:cs="仿宋_GB2312"/>
          <w:color w:val="000000"/>
          <w:sz w:val="24"/>
        </w:rPr>
      </w:pPr>
      <w:r>
        <w:rPr>
          <w:rFonts w:ascii="宋体" w:hAnsi="宋体" w:cs="仿宋_GB2312"/>
          <w:color w:val="000000"/>
          <w:sz w:val="24"/>
        </w:rPr>
        <w:t>23.</w:t>
      </w:r>
      <w:r>
        <w:rPr>
          <w:rFonts w:hint="eastAsia" w:ascii="宋体" w:hAnsi="宋体" w:cs="仿宋_GB2312"/>
          <w:color w:val="000000"/>
          <w:sz w:val="24"/>
        </w:rPr>
        <w:t>7</w:t>
      </w:r>
      <w:r>
        <w:rPr>
          <w:rFonts w:hint="eastAsia" w:ascii="宋体" w:hAnsi="宋体" w:cs="仿宋_GB2312"/>
          <w:color w:val="000000"/>
          <w:sz w:val="24"/>
          <w:lang w:eastAsia="zh-CN"/>
        </w:rPr>
        <w:t>采购</w:t>
      </w:r>
      <w:r>
        <w:rPr>
          <w:rFonts w:hint="eastAsia" w:ascii="宋体" w:hAnsi="宋体" w:cs="仿宋_GB2312"/>
          <w:color w:val="000000"/>
          <w:sz w:val="24"/>
        </w:rPr>
        <w:t>代理机构工作人员宣布会议结束。</w:t>
      </w:r>
    </w:p>
    <w:p>
      <w:pPr>
        <w:pStyle w:val="8"/>
        <w:rPr>
          <w:rFonts w:hint="eastAsia" w:ascii="宋体" w:hAnsi="宋体"/>
          <w:szCs w:val="24"/>
          <w:lang w:eastAsia="zh-CN"/>
        </w:rPr>
      </w:pPr>
      <w:r>
        <w:rPr>
          <w:rFonts w:ascii="宋体" w:hAnsi="宋体"/>
          <w:szCs w:val="24"/>
        </w:rPr>
        <w:t>24.</w:t>
      </w:r>
      <w:r>
        <w:rPr>
          <w:rFonts w:hint="eastAsia" w:ascii="宋体" w:hAnsi="宋体"/>
          <w:szCs w:val="24"/>
        </w:rPr>
        <w:t>评标细则</w:t>
      </w:r>
    </w:p>
    <w:p>
      <w:pPr>
        <w:spacing w:line="360" w:lineRule="auto"/>
        <w:ind w:firstLine="420"/>
        <w:rPr>
          <w:rFonts w:hint="eastAsia" w:ascii="宋体" w:hAnsi="宋体" w:cs="仿宋_GB2312"/>
          <w:color w:val="000000"/>
          <w:sz w:val="24"/>
          <w:lang w:eastAsia="zh-CN"/>
        </w:rPr>
      </w:pPr>
      <w:r>
        <w:rPr>
          <w:rFonts w:hint="eastAsia" w:ascii="宋体" w:hAnsi="宋体" w:cs="仿宋_GB2312"/>
          <w:color w:val="000000"/>
          <w:sz w:val="24"/>
        </w:rPr>
        <w:t>以招标文件要求为基础，考虑各项相关因素的影响，将相关因素以定量计算的方法转换成分数表示形式，以</w:t>
      </w:r>
      <w:r>
        <w:rPr>
          <w:rFonts w:ascii="宋体" w:hAnsi="宋体" w:cs="仿宋_GB2312"/>
          <w:color w:val="000000"/>
          <w:sz w:val="24"/>
        </w:rPr>
        <w:t>评标</w:t>
      </w:r>
      <w:r>
        <w:rPr>
          <w:rFonts w:hint="eastAsia" w:ascii="宋体" w:hAnsi="宋体" w:cs="仿宋_GB2312"/>
          <w:color w:val="000000"/>
          <w:sz w:val="24"/>
        </w:rPr>
        <w:t>得</w:t>
      </w:r>
      <w:r>
        <w:rPr>
          <w:rFonts w:ascii="宋体" w:hAnsi="宋体" w:cs="仿宋_GB2312"/>
          <w:color w:val="000000"/>
          <w:sz w:val="24"/>
        </w:rPr>
        <w:t>分</w:t>
      </w:r>
      <w:r>
        <w:rPr>
          <w:rFonts w:hint="eastAsia" w:ascii="宋体" w:hAnsi="宋体" w:cs="仿宋_GB2312"/>
          <w:color w:val="000000"/>
          <w:sz w:val="24"/>
        </w:rPr>
        <w:t>高低</w:t>
      </w:r>
      <w:r>
        <w:rPr>
          <w:rFonts w:ascii="宋体" w:hAnsi="宋体" w:cs="仿宋_GB2312"/>
          <w:color w:val="000000"/>
          <w:sz w:val="24"/>
        </w:rPr>
        <w:t>确定评标结果顺序。</w:t>
      </w:r>
    </w:p>
    <w:p>
      <w:pPr>
        <w:pStyle w:val="8"/>
        <w:rPr>
          <w:rFonts w:ascii="宋体" w:hAnsi="宋体"/>
          <w:szCs w:val="24"/>
        </w:rPr>
      </w:pPr>
      <w:r>
        <w:rPr>
          <w:rFonts w:ascii="宋体" w:hAnsi="宋体"/>
          <w:szCs w:val="24"/>
        </w:rPr>
        <w:t>25.评分办法：</w:t>
      </w:r>
    </w:p>
    <w:p>
      <w:pPr>
        <w:spacing w:line="360" w:lineRule="auto"/>
        <w:ind w:firstLine="420"/>
        <w:rPr>
          <w:rFonts w:ascii="宋体" w:hAnsi="宋体" w:cs="仿宋_GB2312"/>
          <w:color w:val="000000"/>
          <w:sz w:val="24"/>
        </w:rPr>
      </w:pPr>
      <w:r>
        <w:rPr>
          <w:rFonts w:ascii="宋体" w:hAnsi="宋体" w:cs="宋体"/>
          <w:color w:val="000000"/>
          <w:sz w:val="24"/>
        </w:rPr>
        <w:t>由评委对各投标人的投标文件进行审阅，然后对投标人进行询标和评议，并按以上指标（除价格部分外）进行记名打分。</w:t>
      </w:r>
    </w:p>
    <w:p>
      <w:pPr>
        <w:spacing w:line="360" w:lineRule="auto"/>
        <w:ind w:firstLine="420"/>
        <w:rPr>
          <w:rFonts w:ascii="宋体" w:hAnsi="宋体" w:cs="仿宋_GB2312"/>
          <w:color w:val="000000"/>
          <w:sz w:val="24"/>
        </w:rPr>
      </w:pPr>
      <w:r>
        <w:rPr>
          <w:rFonts w:ascii="宋体" w:hAnsi="宋体" w:cs="仿宋_GB2312"/>
          <w:color w:val="000000"/>
          <w:sz w:val="24"/>
          <w:lang w:eastAsia="zh-CN"/>
        </w:rPr>
        <w:t>25</w:t>
      </w:r>
      <w:r>
        <w:rPr>
          <w:rFonts w:ascii="宋体" w:hAnsi="宋体" w:cs="仿宋_GB2312"/>
          <w:color w:val="000000"/>
          <w:sz w:val="24"/>
        </w:rPr>
        <w:t>.</w:t>
      </w:r>
      <w:r>
        <w:rPr>
          <w:rFonts w:hint="eastAsia" w:ascii="宋体" w:hAnsi="宋体" w:cs="仿宋_GB2312"/>
          <w:color w:val="000000"/>
          <w:sz w:val="24"/>
          <w:lang w:eastAsia="zh-CN"/>
        </w:rPr>
        <w:t>1</w:t>
      </w:r>
      <w:r>
        <w:rPr>
          <w:rFonts w:hint="eastAsia" w:ascii="宋体" w:hAnsi="宋体" w:cs="宋体"/>
          <w:color w:val="000000"/>
          <w:sz w:val="24"/>
          <w:lang w:eastAsia="zh-CN"/>
        </w:rPr>
        <w:t>商务</w:t>
      </w:r>
      <w:r>
        <w:rPr>
          <w:rFonts w:ascii="宋体" w:hAnsi="宋体" w:cs="宋体"/>
          <w:color w:val="000000"/>
          <w:sz w:val="24"/>
        </w:rPr>
        <w:t>和技术部分的评分，除明确给出评判标准的项目，各项指标得分的最小打分单位为</w:t>
      </w:r>
      <w:r>
        <w:rPr>
          <w:rFonts w:ascii="宋体" w:hAnsi="宋体" w:cs="仿宋_GB2312"/>
          <w:color w:val="000000"/>
          <w:sz w:val="24"/>
        </w:rPr>
        <w:t>0.1</w:t>
      </w:r>
      <w:r>
        <w:rPr>
          <w:rFonts w:ascii="宋体" w:hAnsi="宋体" w:cs="宋体"/>
          <w:color w:val="000000"/>
          <w:sz w:val="24"/>
        </w:rPr>
        <w:t>分。招标工作人员</w:t>
      </w:r>
      <w:r>
        <w:rPr>
          <w:rFonts w:ascii="宋体" w:hAnsi="宋体" w:cs="仿宋_GB2312"/>
          <w:color w:val="000000"/>
          <w:sz w:val="24"/>
        </w:rPr>
        <w:t>统计、汇总所有专家对每一份投标文件的评分，然后用算术平均法计算出每一份投标文件</w:t>
      </w:r>
      <w:r>
        <w:rPr>
          <w:rFonts w:hint="eastAsia" w:ascii="宋体" w:hAnsi="宋体" w:cs="仿宋_GB2312"/>
          <w:color w:val="000000"/>
          <w:sz w:val="24"/>
          <w:lang w:eastAsia="zh-CN"/>
        </w:rPr>
        <w:t>商务</w:t>
      </w:r>
      <w:r>
        <w:rPr>
          <w:rFonts w:ascii="宋体" w:hAnsi="宋体" w:cs="仿宋_GB2312"/>
          <w:color w:val="000000"/>
          <w:sz w:val="24"/>
        </w:rPr>
        <w:t>和</w:t>
      </w:r>
      <w:r>
        <w:rPr>
          <w:rFonts w:hint="eastAsia" w:ascii="宋体" w:hAnsi="宋体" w:cs="仿宋_GB2312"/>
          <w:color w:val="000000"/>
          <w:sz w:val="24"/>
          <w:lang w:eastAsia="zh-CN"/>
        </w:rPr>
        <w:t>技术</w:t>
      </w:r>
      <w:r>
        <w:rPr>
          <w:rFonts w:ascii="宋体" w:hAnsi="宋体" w:cs="仿宋_GB2312"/>
          <w:color w:val="000000"/>
          <w:sz w:val="24"/>
        </w:rPr>
        <w:t>部分的平均得分（所有分值保留两位小数</w:t>
      </w:r>
      <w:r>
        <w:rPr>
          <w:rFonts w:hint="eastAsia" w:ascii="宋体" w:hAnsi="宋体" w:cs="仿宋_GB2312"/>
          <w:sz w:val="24"/>
        </w:rPr>
        <w:t>，按四舍五入计</w:t>
      </w:r>
      <w:r>
        <w:rPr>
          <w:rFonts w:ascii="宋体" w:hAnsi="宋体" w:cs="仿宋_GB2312"/>
          <w:color w:val="000000"/>
          <w:sz w:val="24"/>
        </w:rPr>
        <w:t>）。</w:t>
      </w:r>
    </w:p>
    <w:p>
      <w:pPr>
        <w:spacing w:line="360" w:lineRule="auto"/>
        <w:ind w:firstLine="420"/>
        <w:rPr>
          <w:rFonts w:hint="eastAsia" w:ascii="宋体" w:hAnsi="宋体" w:cs="仿宋_GB2312"/>
          <w:color w:val="000000"/>
          <w:sz w:val="24"/>
          <w:lang w:eastAsia="zh-CN"/>
        </w:rPr>
      </w:pPr>
      <w:r>
        <w:rPr>
          <w:rFonts w:ascii="宋体" w:hAnsi="宋体" w:cs="仿宋_GB2312"/>
          <w:color w:val="000000"/>
          <w:sz w:val="24"/>
        </w:rPr>
        <w:t>25.</w:t>
      </w:r>
      <w:r>
        <w:rPr>
          <w:rFonts w:ascii="宋体" w:hAnsi="宋体" w:cs="仿宋_GB2312"/>
          <w:color w:val="000000"/>
          <w:sz w:val="24"/>
          <w:lang w:eastAsia="zh-CN"/>
        </w:rPr>
        <w:t>2</w:t>
      </w:r>
      <w:r>
        <w:rPr>
          <w:rFonts w:ascii="宋体" w:hAnsi="宋体" w:cs="宋体"/>
          <w:color w:val="000000"/>
          <w:sz w:val="24"/>
        </w:rPr>
        <w:t>价格部份的评分，先由评标委员会对各投标人的分项报价进行分析。审查投标报价是否符合招标文件的基本要求，有无明显错误、漏项、漏量等情况，在取得基本一致的意见后进行判别计算。对出现漏项、漏量情况的标书由评标委员会进行调整，得出评估价。</w:t>
      </w:r>
    </w:p>
    <w:p>
      <w:pPr>
        <w:spacing w:line="360" w:lineRule="auto"/>
        <w:ind w:firstLine="420"/>
        <w:rPr>
          <w:rFonts w:ascii="宋体" w:hAnsi="宋体" w:cs="仿宋_GB2312"/>
          <w:color w:val="000000"/>
          <w:sz w:val="24"/>
        </w:rPr>
      </w:pPr>
      <w:r>
        <w:rPr>
          <w:rFonts w:ascii="宋体" w:hAnsi="宋体" w:cs="仿宋_GB2312"/>
          <w:color w:val="000000"/>
          <w:sz w:val="24"/>
        </w:rPr>
        <w:t>25.3</w:t>
      </w:r>
      <w:r>
        <w:rPr>
          <w:rFonts w:ascii="宋体" w:hAnsi="宋体" w:cs="宋体"/>
          <w:color w:val="000000"/>
          <w:sz w:val="24"/>
        </w:rPr>
        <w:t>最终得分与中标人的确定：</w:t>
      </w:r>
    </w:p>
    <w:p>
      <w:pPr>
        <w:spacing w:line="360" w:lineRule="auto"/>
        <w:ind w:left="420" w:firstLine="420"/>
        <w:rPr>
          <w:rFonts w:ascii="宋体" w:hAnsi="宋体" w:cs="宋体"/>
          <w:b/>
          <w:sz w:val="24"/>
        </w:rPr>
      </w:pPr>
      <w:r>
        <w:rPr>
          <w:rFonts w:ascii="宋体" w:hAnsi="宋体" w:cs="仿宋_GB2312"/>
          <w:color w:val="000000"/>
          <w:sz w:val="24"/>
        </w:rPr>
        <w:t>25.3.1</w:t>
      </w:r>
      <w:r>
        <w:rPr>
          <w:rFonts w:ascii="宋体" w:hAnsi="宋体" w:cs="宋体"/>
          <w:color w:val="000000"/>
          <w:sz w:val="24"/>
        </w:rPr>
        <w:t>各投标人最终得分按以下方法进行计算：</w:t>
      </w:r>
      <w:r>
        <w:rPr>
          <w:rFonts w:ascii="宋体" w:hAnsi="宋体" w:cs="宋体"/>
          <w:b/>
          <w:sz w:val="24"/>
        </w:rPr>
        <w:t>最终得分＝价格部</w:t>
      </w:r>
      <w:r>
        <w:rPr>
          <w:rFonts w:hint="eastAsia" w:ascii="宋体" w:hAnsi="宋体" w:cs="宋体"/>
          <w:b/>
          <w:sz w:val="24"/>
          <w:lang w:eastAsia="zh-CN"/>
        </w:rPr>
        <w:t>份</w:t>
      </w:r>
      <w:r>
        <w:rPr>
          <w:rFonts w:ascii="宋体" w:hAnsi="宋体" w:cs="宋体"/>
          <w:b/>
          <w:sz w:val="24"/>
        </w:rPr>
        <w:t>得分＋</w:t>
      </w:r>
      <w:r>
        <w:rPr>
          <w:rFonts w:hint="eastAsia" w:ascii="宋体" w:hAnsi="宋体" w:cs="宋体"/>
          <w:b/>
          <w:sz w:val="24"/>
          <w:lang w:eastAsia="zh-CN"/>
        </w:rPr>
        <w:t>商务和</w:t>
      </w:r>
      <w:r>
        <w:rPr>
          <w:rFonts w:ascii="宋体" w:hAnsi="宋体" w:cs="宋体"/>
          <w:b/>
          <w:sz w:val="24"/>
        </w:rPr>
        <w:t>技术部</w:t>
      </w:r>
      <w:r>
        <w:rPr>
          <w:rFonts w:hint="eastAsia" w:ascii="宋体" w:hAnsi="宋体" w:cs="宋体"/>
          <w:b/>
          <w:sz w:val="24"/>
          <w:lang w:eastAsia="zh-CN"/>
        </w:rPr>
        <w:t>份</w:t>
      </w:r>
      <w:r>
        <w:rPr>
          <w:rFonts w:ascii="宋体" w:hAnsi="宋体" w:cs="宋体"/>
          <w:b/>
          <w:sz w:val="24"/>
        </w:rPr>
        <w:t>得分；</w:t>
      </w:r>
    </w:p>
    <w:p>
      <w:pPr>
        <w:pStyle w:val="23"/>
        <w:snapToGrid w:val="0"/>
        <w:spacing w:before="120" w:after="120" w:line="360" w:lineRule="auto"/>
        <w:ind w:left="420" w:firstLine="420"/>
        <w:rPr>
          <w:rFonts w:hint="eastAsia" w:hAnsi="宋体"/>
          <w:bCs/>
        </w:rPr>
      </w:pPr>
      <w:r>
        <w:rPr>
          <w:rFonts w:hAnsi="宋体"/>
          <w:bCs/>
          <w:lang w:eastAsia="zh-CN"/>
        </w:rPr>
        <w:t>25</w:t>
      </w:r>
      <w:r>
        <w:rPr>
          <w:rFonts w:hint="eastAsia" w:hAnsi="宋体"/>
          <w:bCs/>
          <w:lang w:eastAsia="zh-CN"/>
        </w:rPr>
        <w:t>.</w:t>
      </w:r>
      <w:r>
        <w:rPr>
          <w:rFonts w:hAnsi="宋体"/>
          <w:bCs/>
          <w:lang w:eastAsia="zh-CN"/>
        </w:rPr>
        <w:t>3</w:t>
      </w:r>
      <w:r>
        <w:rPr>
          <w:rFonts w:hint="eastAsia" w:hAnsi="宋体"/>
          <w:bCs/>
          <w:lang w:eastAsia="zh-CN"/>
        </w:rPr>
        <w:t>.2</w:t>
      </w:r>
      <w:r>
        <w:rPr>
          <w:rFonts w:hint="eastAsia" w:hAnsi="宋体"/>
          <w:bCs/>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left="420" w:firstLine="420"/>
        <w:rPr>
          <w:rFonts w:ascii="宋体" w:hAnsi="宋体" w:cs="宋体"/>
          <w:color w:val="000000"/>
          <w:sz w:val="24"/>
        </w:rPr>
      </w:pPr>
      <w:r>
        <w:rPr>
          <w:rFonts w:hint="eastAsia" w:ascii="宋体" w:hAnsi="宋体"/>
          <w:bCs/>
          <w:sz w:val="24"/>
        </w:rPr>
        <w:t>非单一产品采购项目，采购人应当根据采购项目技术构成、产品价格比重等合理确定核心产品，并在招标文件中载明。多家投标人提供的核心产品品牌相同的，按前款规定处理。</w:t>
      </w:r>
    </w:p>
    <w:p>
      <w:pPr>
        <w:spacing w:line="360" w:lineRule="auto"/>
        <w:ind w:left="284" w:firstLine="420"/>
        <w:rPr>
          <w:rFonts w:hint="eastAsia" w:ascii="宋体" w:hAnsi="宋体" w:cs="仿宋_GB2312"/>
          <w:color w:val="000000"/>
          <w:sz w:val="24"/>
          <w:lang w:eastAsia="zh-CN"/>
        </w:rPr>
      </w:pPr>
      <w:r>
        <w:rPr>
          <w:rFonts w:ascii="宋体" w:hAnsi="宋体" w:cs="仿宋_GB2312"/>
          <w:color w:val="000000"/>
          <w:sz w:val="24"/>
        </w:rPr>
        <w:t>25.3.3</w:t>
      </w:r>
      <w:r>
        <w:rPr>
          <w:rFonts w:ascii="宋体" w:hAnsi="宋体" w:cs="宋体"/>
          <w:color w:val="000000"/>
          <w:sz w:val="24"/>
        </w:rPr>
        <w:t>各投标人的最终得分若出现并列分，则报价低的排列在前。</w:t>
      </w:r>
      <w:r>
        <w:rPr>
          <w:rFonts w:hint="eastAsia" w:ascii="宋体" w:hAnsi="宋体" w:cs="宋体"/>
          <w:color w:val="000000"/>
          <w:sz w:val="24"/>
          <w:lang w:eastAsia="zh-CN"/>
        </w:rPr>
        <w:t>当</w:t>
      </w:r>
      <w:r>
        <w:rPr>
          <w:rFonts w:ascii="宋体" w:hAnsi="宋体" w:cs="宋体"/>
          <w:color w:val="000000"/>
          <w:sz w:val="24"/>
        </w:rPr>
        <w:t>最终得分</w:t>
      </w:r>
      <w:r>
        <w:rPr>
          <w:rFonts w:hint="eastAsia" w:ascii="宋体" w:hAnsi="宋体" w:cs="宋体"/>
          <w:color w:val="000000"/>
          <w:sz w:val="24"/>
          <w:lang w:eastAsia="zh-CN"/>
        </w:rPr>
        <w:t>与</w:t>
      </w:r>
      <w:r>
        <w:rPr>
          <w:rFonts w:ascii="宋体" w:hAnsi="宋体" w:cs="宋体"/>
          <w:color w:val="000000"/>
          <w:sz w:val="24"/>
        </w:rPr>
        <w:t>报价</w:t>
      </w:r>
      <w:r>
        <w:rPr>
          <w:rFonts w:hint="eastAsia" w:ascii="宋体" w:hAnsi="宋体" w:cs="宋体"/>
          <w:color w:val="000000"/>
          <w:sz w:val="24"/>
          <w:lang w:eastAsia="zh-CN"/>
        </w:rPr>
        <w:t>也相同时，则由抽签确定。</w:t>
      </w:r>
      <w:r>
        <w:rPr>
          <w:rFonts w:ascii="宋体" w:hAnsi="宋体" w:cs="宋体"/>
          <w:color w:val="000000"/>
          <w:sz w:val="24"/>
        </w:rPr>
        <w:t>评标小组在审标、询标的基础上根据招标文件规定的评标办法对各投标人的投标文件进行评审，评出最高得分的投标人为第一中标候选人，次高得分的为第二中标候选人</w:t>
      </w:r>
      <w:r>
        <w:rPr>
          <w:rFonts w:hint="eastAsia" w:ascii="宋体" w:hAnsi="宋体" w:cs="宋体"/>
          <w:color w:val="000000"/>
          <w:sz w:val="24"/>
          <w:lang w:eastAsia="zh-CN"/>
        </w:rPr>
        <w:t>，以此类推</w:t>
      </w:r>
      <w:r>
        <w:rPr>
          <w:rFonts w:ascii="宋体" w:hAnsi="宋体" w:cs="宋体"/>
          <w:color w:val="000000"/>
          <w:sz w:val="24"/>
        </w:rPr>
        <w:t>。</w:t>
      </w:r>
      <w:r>
        <w:rPr>
          <w:rFonts w:hint="eastAsia" w:ascii="宋体" w:hAnsi="宋体"/>
          <w:bCs/>
          <w:sz w:val="24"/>
        </w:rPr>
        <w:t>其他同品牌投标人不作为中标候选人</w:t>
      </w:r>
      <w:r>
        <w:rPr>
          <w:rFonts w:hint="eastAsia" w:ascii="宋体" w:hAnsi="宋体"/>
          <w:bCs/>
          <w:sz w:val="24"/>
          <w:lang w:eastAsia="zh-CN"/>
        </w:rPr>
        <w:t>。</w:t>
      </w:r>
    </w:p>
    <w:p>
      <w:pPr>
        <w:pStyle w:val="8"/>
        <w:rPr>
          <w:rFonts w:ascii="宋体" w:hAnsi="宋体"/>
          <w:szCs w:val="24"/>
        </w:rPr>
      </w:pPr>
      <w:r>
        <w:rPr>
          <w:rFonts w:ascii="宋体" w:hAnsi="宋体"/>
          <w:szCs w:val="24"/>
        </w:rPr>
        <w:t>26.</w:t>
      </w:r>
      <w:r>
        <w:rPr>
          <w:rFonts w:hint="eastAsia" w:ascii="宋体" w:hAnsi="宋体"/>
          <w:szCs w:val="24"/>
        </w:rPr>
        <w:t>无效标</w:t>
      </w:r>
    </w:p>
    <w:p>
      <w:pPr>
        <w:spacing w:line="360" w:lineRule="auto"/>
        <w:ind w:firstLine="420"/>
        <w:rPr>
          <w:rFonts w:ascii="宋体" w:hAnsi="宋体" w:cs="宋体"/>
          <w:color w:val="000000"/>
          <w:sz w:val="24"/>
        </w:rPr>
      </w:pPr>
      <w:r>
        <w:rPr>
          <w:rFonts w:ascii="宋体" w:hAnsi="宋体" w:cs="宋体"/>
          <w:color w:val="000000"/>
          <w:sz w:val="24"/>
        </w:rPr>
        <w:t>26.</w:t>
      </w:r>
      <w:r>
        <w:rPr>
          <w:rFonts w:hint="eastAsia" w:ascii="宋体" w:hAnsi="宋体" w:cs="宋体"/>
          <w:color w:val="000000"/>
          <w:sz w:val="24"/>
        </w:rPr>
        <w:t>1资格审查由</w:t>
      </w:r>
      <w:r>
        <w:rPr>
          <w:rFonts w:hint="eastAsia" w:ascii="宋体" w:hAnsi="宋体" w:cs="宋体"/>
          <w:color w:val="000000"/>
          <w:sz w:val="24"/>
          <w:lang w:eastAsia="zh-CN"/>
        </w:rPr>
        <w:t>采购人</w:t>
      </w:r>
      <w:r>
        <w:rPr>
          <w:rFonts w:hint="eastAsia" w:ascii="宋体" w:hAnsi="宋体" w:cs="宋体"/>
          <w:color w:val="000000"/>
          <w:sz w:val="24"/>
        </w:rPr>
        <w:t>负责，符合性审查及评审由评审委员会负责。凡出现以下情况之一的投标文件将被</w:t>
      </w:r>
      <w:r>
        <w:rPr>
          <w:rFonts w:hint="eastAsia" w:ascii="宋体" w:hAnsi="宋体" w:cs="宋体"/>
          <w:b/>
          <w:color w:val="000000"/>
          <w:sz w:val="24"/>
        </w:rPr>
        <w:t>视为无效标</w:t>
      </w:r>
      <w:r>
        <w:rPr>
          <w:rFonts w:hint="eastAsia" w:ascii="宋体" w:hAnsi="宋体" w:cs="宋体"/>
          <w:color w:val="000000"/>
          <w:sz w:val="24"/>
        </w:rPr>
        <w:t>，不进入技术评议及综合打分：</w:t>
      </w:r>
    </w:p>
    <w:p>
      <w:pPr>
        <w:suppressAutoHyphens w:val="0"/>
        <w:spacing w:line="360" w:lineRule="auto"/>
        <w:ind w:left="42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1符合下列条件之一的，</w:t>
      </w:r>
      <w:r>
        <w:rPr>
          <w:rFonts w:hint="eastAsia" w:ascii="宋体" w:hAnsi="宋体" w:cs="宋体"/>
          <w:b/>
          <w:color w:val="000000"/>
          <w:sz w:val="24"/>
        </w:rPr>
        <w:t>资格性审查不合格</w:t>
      </w:r>
      <w:r>
        <w:rPr>
          <w:rFonts w:hint="eastAsia" w:ascii="宋体" w:hAnsi="宋体" w:cs="宋体"/>
          <w:color w:val="000000"/>
          <w:sz w:val="24"/>
        </w:rPr>
        <w:t>：</w:t>
      </w:r>
    </w:p>
    <w:p>
      <w:pPr>
        <w:suppressAutoHyphens w:val="0"/>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1不符合政府采购法第22条之规定；</w:t>
      </w:r>
    </w:p>
    <w:p>
      <w:pPr>
        <w:suppressAutoHyphens w:val="0"/>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hint="eastAsia" w:ascii="宋体" w:hAnsi="宋体"/>
          <w:sz w:val="24"/>
        </w:rPr>
        <w:t>根据财库[2016]125号文件，通过“信用中国”网站（www.creditchina.gov.cn）、中国政府采购网（www.ccgp.gov.cn），以开标当日网页查询记录为准。列入失信被执行人、重大税收违法案件当事人名单、政府采购严重违法失信行为记录名单的供应商。</w:t>
      </w:r>
      <w:r>
        <w:rPr>
          <w:rFonts w:hint="eastAsia" w:ascii="宋体" w:hAnsi="宋体"/>
          <w:sz w:val="24"/>
          <w:lang w:eastAsia="zh-CN"/>
        </w:rPr>
        <w:t>（</w:t>
      </w:r>
      <w:r>
        <w:rPr>
          <w:rFonts w:hint="eastAsia" w:ascii="宋体" w:hAnsi="宋体" w:cs="宋体"/>
          <w:color w:val="000000"/>
          <w:sz w:val="24"/>
        </w:rPr>
        <w:t>打印不合格投标人的查询记录网页一并作为资格审查资料存档）；</w:t>
      </w:r>
    </w:p>
    <w:p>
      <w:pPr>
        <w:spacing w:line="360" w:lineRule="auto"/>
        <w:ind w:left="840" w:firstLine="420"/>
        <w:rPr>
          <w:rFonts w:hint="eastAsia" w:ascii="宋体" w:hAnsi="宋体" w:cs="宋体"/>
          <w:color w:val="000000"/>
          <w:sz w:val="24"/>
        </w:rPr>
      </w:pPr>
      <w:r>
        <w:rPr>
          <w:rFonts w:hint="eastAsia" w:ascii="宋体" w:hAnsi="宋体" w:cs="宋体"/>
          <w:color w:val="000000"/>
          <w:sz w:val="24"/>
        </w:rPr>
        <w:t>25</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3不符合特定资格条件的（若有）；</w:t>
      </w:r>
    </w:p>
    <w:p>
      <w:pPr>
        <w:spacing w:line="360" w:lineRule="auto"/>
        <w:ind w:left="840" w:firstLine="420"/>
        <w:rPr>
          <w:rFonts w:hint="eastAsia" w:ascii="宋体" w:hAnsi="宋体" w:eastAsia="宋体" w:cs="宋体"/>
          <w:color w:val="000000"/>
          <w:sz w:val="24"/>
          <w:lang w:eastAsia="zh-CN"/>
        </w:rPr>
      </w:pPr>
      <w:r>
        <w:rPr>
          <w:rFonts w:hint="eastAsia" w:ascii="宋体" w:hAnsi="宋体" w:cs="宋体"/>
          <w:color w:val="000000"/>
          <w:sz w:val="24"/>
        </w:rPr>
        <w:t>25</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4未按规定缴纳投标保证金（若有）</w:t>
      </w:r>
      <w:r>
        <w:rPr>
          <w:rFonts w:hint="eastAsia" w:ascii="宋体" w:hAnsi="宋体" w:cs="宋体"/>
          <w:color w:val="000000"/>
          <w:sz w:val="24"/>
          <w:lang w:eastAsia="zh-CN"/>
        </w:rPr>
        <w:t>；</w:t>
      </w:r>
    </w:p>
    <w:p>
      <w:pPr>
        <w:spacing w:line="360" w:lineRule="auto"/>
        <w:ind w:left="840" w:firstLine="420"/>
        <w:rPr>
          <w:rFonts w:hint="eastAsia" w:ascii="宋体" w:hAnsi="宋体" w:cs="宋体"/>
          <w:color w:val="000000"/>
          <w:sz w:val="24"/>
        </w:rPr>
      </w:pPr>
      <w:r>
        <w:rPr>
          <w:rFonts w:hint="eastAsia" w:ascii="宋体" w:hAnsi="宋体" w:cs="宋体"/>
          <w:color w:val="000000"/>
          <w:sz w:val="24"/>
          <w:lang w:eastAsia="zh-CN"/>
        </w:rPr>
        <w:t>25.1.1.5 未落实政府采购政策需满足的资格要求（若有）。</w:t>
      </w:r>
    </w:p>
    <w:p>
      <w:pPr>
        <w:suppressAutoHyphens w:val="0"/>
        <w:spacing w:line="360" w:lineRule="auto"/>
        <w:ind w:left="42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2符合下列条件之一的，</w:t>
      </w:r>
      <w:r>
        <w:rPr>
          <w:rFonts w:hint="eastAsia" w:ascii="宋体" w:hAnsi="宋体" w:cs="宋体"/>
          <w:b/>
          <w:color w:val="000000"/>
          <w:sz w:val="24"/>
        </w:rPr>
        <w:t>符合性审查不合格</w:t>
      </w:r>
      <w:r>
        <w:rPr>
          <w:rFonts w:hint="eastAsia" w:ascii="宋体" w:hAnsi="宋体" w:cs="宋体"/>
          <w:color w:val="000000"/>
          <w:sz w:val="24"/>
        </w:rPr>
        <w:t>：</w:t>
      </w:r>
    </w:p>
    <w:p>
      <w:pPr>
        <w:suppressAutoHyphens w:val="0"/>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lang w:eastAsia="zh-CN"/>
        </w:rPr>
        <w:t>1</w:t>
      </w:r>
      <w:r>
        <w:rPr>
          <w:rFonts w:hint="eastAsia" w:ascii="宋体" w:hAnsi="宋体" w:cs="宋体"/>
          <w:color w:val="000000"/>
          <w:sz w:val="24"/>
        </w:rPr>
        <w:t>未参加讲标演示的（若招标要求）；</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2</w:t>
      </w:r>
      <w:r>
        <w:rPr>
          <w:rFonts w:hint="eastAsia" w:ascii="宋体" w:hAnsi="宋体" w:cs="宋体"/>
          <w:color w:val="000000"/>
          <w:sz w:val="24"/>
        </w:rPr>
        <w:t>投标人应填写全称，加盖与全称相一致的公章（不得加盖带有“专用章”等字样的印章），未按规定签署、盖章的；</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3</w:t>
      </w:r>
      <w:r>
        <w:rPr>
          <w:rFonts w:hint="eastAsia" w:ascii="宋体" w:hAnsi="宋体" w:cs="宋体"/>
          <w:color w:val="000000"/>
          <w:sz w:val="24"/>
          <w:lang w:eastAsia="zh-CN"/>
        </w:rPr>
        <w:t>未按时解密投标文件</w:t>
      </w:r>
      <w:r>
        <w:rPr>
          <w:rFonts w:hint="eastAsia" w:ascii="宋体" w:hAnsi="宋体" w:cs="仿宋_GB2312"/>
          <w:color w:val="000000"/>
          <w:sz w:val="24"/>
        </w:rPr>
        <w:t>或解密失败</w:t>
      </w:r>
      <w:r>
        <w:rPr>
          <w:rFonts w:hint="eastAsia" w:ascii="宋体" w:hAnsi="宋体" w:cs="宋体"/>
          <w:color w:val="000000"/>
          <w:sz w:val="24"/>
          <w:lang w:eastAsia="zh-CN"/>
        </w:rPr>
        <w:t>的；</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4</w:t>
      </w:r>
      <w:r>
        <w:rPr>
          <w:rFonts w:hint="eastAsia" w:ascii="宋体" w:hAnsi="宋体" w:cs="宋体"/>
          <w:color w:val="000000"/>
          <w:sz w:val="24"/>
        </w:rPr>
        <w:t>与招标文件有重大偏离、未提供带▲的有关资料或未满足招标文件第四章</w:t>
      </w:r>
      <w:r>
        <w:rPr>
          <w:rFonts w:hint="eastAsia" w:ascii="宋体" w:hAnsi="宋体" w:cs="宋体"/>
          <w:color w:val="000000"/>
          <w:sz w:val="24"/>
          <w:lang w:eastAsia="zh-CN"/>
        </w:rPr>
        <w:t>采购人的最低</w:t>
      </w:r>
      <w:r>
        <w:rPr>
          <w:rFonts w:hint="eastAsia" w:ascii="宋体" w:hAnsi="宋体" w:cs="宋体"/>
          <w:color w:val="000000"/>
          <w:sz w:val="24"/>
        </w:rPr>
        <w:t>要求的</w:t>
      </w:r>
      <w:r>
        <w:rPr>
          <w:rFonts w:hint="eastAsia" w:ascii="宋体" w:hAnsi="宋体" w:cs="宋体"/>
          <w:color w:val="000000"/>
          <w:sz w:val="24"/>
          <w:lang w:eastAsia="zh-CN"/>
        </w:rPr>
        <w:t>；</w:t>
      </w:r>
    </w:p>
    <w:p>
      <w:pPr>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5</w:t>
      </w:r>
      <w:r>
        <w:rPr>
          <w:rFonts w:hint="eastAsia" w:ascii="宋体" w:hAnsi="宋体" w:cs="宋体"/>
          <w:color w:val="000000"/>
          <w:sz w:val="24"/>
        </w:rPr>
        <w:t>投标文件未按要求编制，内容缺失、不完整，导致无法评审的；</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6</w:t>
      </w:r>
      <w:r>
        <w:rPr>
          <w:rFonts w:ascii="宋体" w:hAnsi="宋体" w:cs="宋体"/>
          <w:color w:val="000000"/>
          <w:sz w:val="24"/>
        </w:rPr>
        <w:t>投标报价超过预算价</w:t>
      </w:r>
      <w:r>
        <w:rPr>
          <w:rFonts w:hint="eastAsia" w:ascii="宋体" w:hAnsi="宋体"/>
          <w:sz w:val="24"/>
        </w:rPr>
        <w:t>或者</w:t>
      </w:r>
      <w:r>
        <w:rPr>
          <w:rFonts w:hint="eastAsia" w:ascii="宋体" w:hAnsi="宋体"/>
          <w:sz w:val="24"/>
          <w:lang w:eastAsia="zh-CN"/>
        </w:rPr>
        <w:t>设置的任一</w:t>
      </w:r>
      <w:r>
        <w:rPr>
          <w:rFonts w:hint="eastAsia" w:ascii="宋体" w:hAnsi="宋体"/>
          <w:sz w:val="24"/>
        </w:rPr>
        <w:t>最高限价</w:t>
      </w:r>
      <w:r>
        <w:rPr>
          <w:rFonts w:ascii="宋体" w:hAnsi="宋体" w:cs="宋体"/>
          <w:color w:val="000000"/>
          <w:sz w:val="24"/>
        </w:rPr>
        <w:t>的</w:t>
      </w:r>
      <w:r>
        <w:rPr>
          <w:rFonts w:hint="eastAsia" w:ascii="宋体" w:hAnsi="宋体" w:cs="宋体"/>
          <w:color w:val="000000"/>
          <w:sz w:val="24"/>
          <w:lang w:eastAsia="zh-CN"/>
        </w:rPr>
        <w:t>；</w:t>
      </w:r>
    </w:p>
    <w:p>
      <w:pPr>
        <w:spacing w:line="360" w:lineRule="auto"/>
        <w:ind w:left="840" w:firstLine="420"/>
        <w:rPr>
          <w:rFonts w:hint="eastAsia" w:ascii="宋体" w:hAnsi="宋体" w:cs="宋体"/>
          <w:color w:val="000000"/>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7</w:t>
      </w:r>
      <w:r>
        <w:rPr>
          <w:rFonts w:hint="eastAsia" w:ascii="宋体" w:hAnsi="宋体"/>
          <w:sz w:val="24"/>
        </w:rPr>
        <w:t>以赠送方式投标的</w:t>
      </w:r>
      <w:r>
        <w:rPr>
          <w:rFonts w:hint="eastAsia" w:ascii="宋体" w:hAnsi="宋体"/>
          <w:sz w:val="24"/>
          <w:lang w:eastAsia="zh-CN"/>
        </w:rPr>
        <w:t>、</w:t>
      </w:r>
      <w:r>
        <w:rPr>
          <w:rFonts w:ascii="宋体" w:hAnsi="宋体" w:cs="宋体"/>
          <w:color w:val="000000"/>
          <w:sz w:val="24"/>
        </w:rPr>
        <w:t>投标人递交两份或多份内容不同的投标文件，或在一份投标文件中对同一招标货物报有两个或多个报价，且末声明哪一个为最终报价的，按招标文件规定提交备选投标方案的除外；</w:t>
      </w:r>
    </w:p>
    <w:p>
      <w:pPr>
        <w:spacing w:line="360" w:lineRule="auto"/>
        <w:ind w:left="84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w:t>
      </w:r>
      <w:r>
        <w:rPr>
          <w:rFonts w:ascii="宋体" w:hAnsi="宋体" w:cs="宋体"/>
          <w:color w:val="000000"/>
          <w:sz w:val="24"/>
          <w:lang w:eastAsia="zh-CN"/>
        </w:rPr>
        <w:t>8</w:t>
      </w:r>
      <w:r>
        <w:rPr>
          <w:rFonts w:hint="eastAsia" w:ascii="宋体" w:hAnsi="宋体" w:cs="宋体"/>
          <w:color w:val="000000"/>
          <w:sz w:val="24"/>
        </w:rPr>
        <w:t>投标价格错误且不同意按招标文件要求进行修正的</w:t>
      </w:r>
      <w:r>
        <w:rPr>
          <w:rFonts w:hint="eastAsia" w:ascii="宋体" w:hAnsi="宋体" w:cs="宋体"/>
          <w:color w:val="000000"/>
          <w:sz w:val="24"/>
          <w:lang w:eastAsia="zh-CN"/>
        </w:rPr>
        <w:t>；</w:t>
      </w:r>
    </w:p>
    <w:p>
      <w:pPr>
        <w:spacing w:line="360" w:lineRule="auto"/>
        <w:ind w:left="840" w:firstLine="420"/>
        <w:rPr>
          <w:rFonts w:hint="eastAsia" w:ascii="宋体" w:hAnsi="宋体"/>
          <w:sz w:val="24"/>
          <w:lang w:eastAsia="zh-CN"/>
        </w:rPr>
      </w:pPr>
      <w:r>
        <w:rPr>
          <w:rFonts w:ascii="宋体" w:hAnsi="宋体"/>
          <w:sz w:val="24"/>
          <w:lang w:eastAsia="zh-CN"/>
        </w:rPr>
        <w:t>26</w:t>
      </w:r>
      <w:r>
        <w:rPr>
          <w:rFonts w:hint="eastAsia" w:ascii="宋体" w:hAnsi="宋体"/>
          <w:sz w:val="24"/>
          <w:lang w:eastAsia="zh-CN"/>
        </w:rPr>
        <w:t>.1.2.</w:t>
      </w:r>
      <w:r>
        <w:rPr>
          <w:rFonts w:ascii="宋体" w:hAnsi="宋体"/>
          <w:sz w:val="24"/>
          <w:lang w:eastAsia="zh-CN"/>
        </w:rPr>
        <w:t>9</w:t>
      </w:r>
      <w:r>
        <w:rPr>
          <w:rFonts w:hint="eastAsia" w:ascii="宋体" w:hAnsi="宋体"/>
          <w:sz w:val="24"/>
        </w:rPr>
        <w:t>未按本章“</w:t>
      </w:r>
      <w:r>
        <w:rPr>
          <w:rFonts w:hint="eastAsia" w:ascii="宋体" w:hAnsi="宋体"/>
          <w:sz w:val="24"/>
          <w:lang w:eastAsia="zh-CN"/>
        </w:rPr>
        <w:t>三</w:t>
      </w:r>
      <w:r>
        <w:rPr>
          <w:rFonts w:hint="eastAsia" w:ascii="宋体" w:hAnsi="宋体"/>
          <w:sz w:val="24"/>
        </w:rPr>
        <w:t>、投标文件的编制”第</w:t>
      </w:r>
      <w:r>
        <w:rPr>
          <w:rFonts w:ascii="宋体" w:hAnsi="宋体"/>
          <w:sz w:val="24"/>
          <w:lang w:eastAsia="zh-CN"/>
        </w:rPr>
        <w:t>9</w:t>
      </w:r>
      <w:r>
        <w:rPr>
          <w:rFonts w:hint="eastAsia" w:ascii="宋体" w:hAnsi="宋体"/>
          <w:sz w:val="24"/>
        </w:rPr>
        <w:t>点投标报价要求报价的</w:t>
      </w:r>
      <w:r>
        <w:rPr>
          <w:rFonts w:hint="eastAsia" w:ascii="宋体" w:hAnsi="宋体"/>
          <w:sz w:val="24"/>
          <w:lang w:eastAsia="zh-CN"/>
        </w:rPr>
        <w:t>；</w:t>
      </w:r>
    </w:p>
    <w:p>
      <w:pPr>
        <w:spacing w:line="360" w:lineRule="auto"/>
        <w:ind w:left="840" w:firstLine="420"/>
        <w:rPr>
          <w:rFonts w:hint="eastAsia" w:ascii="宋体" w:hAnsi="宋体"/>
          <w:sz w:val="24"/>
          <w:lang w:eastAsia="zh-CN"/>
        </w:rPr>
      </w:pPr>
      <w:r>
        <w:rPr>
          <w:rFonts w:hint="eastAsia" w:ascii="宋体" w:hAnsi="宋体"/>
          <w:sz w:val="24"/>
          <w:lang w:eastAsia="zh-CN"/>
        </w:rPr>
        <w:t>26.1.2.1</w:t>
      </w:r>
      <w:r>
        <w:rPr>
          <w:rFonts w:ascii="宋体" w:hAnsi="宋体"/>
          <w:sz w:val="24"/>
          <w:lang w:eastAsia="zh-CN"/>
        </w:rPr>
        <w:t>0</w:t>
      </w:r>
      <w:r>
        <w:rPr>
          <w:rFonts w:hint="eastAsia" w:ascii="宋体" w:hAnsi="宋体"/>
          <w:sz w:val="24"/>
        </w:rPr>
        <w:t>投标文件含有采购人不能接受的附加条件的</w:t>
      </w:r>
      <w:r>
        <w:rPr>
          <w:rFonts w:hint="eastAsia" w:ascii="宋体" w:hAnsi="宋体"/>
          <w:sz w:val="24"/>
          <w:lang w:eastAsia="zh-CN"/>
        </w:rPr>
        <w:t>；</w:t>
      </w:r>
    </w:p>
    <w:p>
      <w:pPr>
        <w:spacing w:line="360" w:lineRule="auto"/>
        <w:ind w:left="840" w:firstLine="420"/>
        <w:rPr>
          <w:rFonts w:hint="eastAsia" w:ascii="宋体" w:hAnsi="宋体"/>
          <w:sz w:val="24"/>
          <w:lang w:eastAsia="zh-CN"/>
        </w:rPr>
      </w:pPr>
      <w:r>
        <w:rPr>
          <w:rFonts w:ascii="宋体" w:hAnsi="宋体"/>
          <w:sz w:val="24"/>
          <w:lang w:eastAsia="zh-CN"/>
        </w:rPr>
        <w:t>26</w:t>
      </w:r>
      <w:r>
        <w:rPr>
          <w:rFonts w:hint="eastAsia" w:ascii="宋体" w:hAnsi="宋体"/>
          <w:sz w:val="24"/>
          <w:lang w:eastAsia="zh-CN"/>
        </w:rPr>
        <w:t>.1.2.1</w:t>
      </w:r>
      <w:r>
        <w:rPr>
          <w:rFonts w:ascii="宋体" w:hAnsi="宋体"/>
          <w:sz w:val="24"/>
          <w:lang w:eastAsia="zh-CN"/>
        </w:rPr>
        <w:t>1</w:t>
      </w:r>
      <w:r>
        <w:rPr>
          <w:rFonts w:hint="eastAsia" w:ascii="宋体" w:hAnsi="宋体"/>
          <w:sz w:val="24"/>
        </w:rPr>
        <w:t>投标人被视为串通投标的</w:t>
      </w:r>
      <w:r>
        <w:rPr>
          <w:rFonts w:hint="eastAsia" w:ascii="宋体" w:hAnsi="宋体"/>
          <w:sz w:val="24"/>
          <w:lang w:eastAsia="zh-CN"/>
        </w:rPr>
        <w:t>；</w:t>
      </w:r>
    </w:p>
    <w:p>
      <w:pPr>
        <w:suppressAutoHyphens w:val="0"/>
        <w:spacing w:line="360" w:lineRule="auto"/>
        <w:ind w:left="42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.3</w:t>
      </w:r>
      <w:r>
        <w:rPr>
          <w:rFonts w:hint="eastAsia" w:ascii="宋体" w:hAnsi="宋体" w:cs="宋体"/>
          <w:color w:val="000000"/>
          <w:sz w:val="24"/>
        </w:rPr>
        <w:t>在评标过程中，投标人有企图影响评委行为的；</w:t>
      </w:r>
    </w:p>
    <w:p>
      <w:pPr>
        <w:suppressAutoHyphens w:val="0"/>
        <w:spacing w:line="360" w:lineRule="auto"/>
        <w:ind w:left="420" w:firstLine="420"/>
        <w:rPr>
          <w:rFonts w:hint="eastAsia" w:ascii="宋体" w:hAnsi="宋体" w:cs="宋体"/>
          <w:color w:val="000000"/>
          <w:sz w:val="24"/>
          <w:lang w:eastAsia="zh-CN"/>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4</w:t>
      </w:r>
      <w:r>
        <w:rPr>
          <w:rFonts w:hint="eastAsia" w:ascii="宋体" w:hAnsi="宋体" w:cs="宋体"/>
          <w:color w:val="000000"/>
          <w:sz w:val="24"/>
          <w:lang w:eastAsia="zh-CN"/>
        </w:rPr>
        <w:t>投标人</w:t>
      </w:r>
      <w:r>
        <w:rPr>
          <w:rFonts w:hint="eastAsia" w:ascii="宋体" w:hAnsi="宋体" w:cs="宋体"/>
          <w:color w:val="000000"/>
          <w:sz w:val="24"/>
        </w:rPr>
        <w:t>应做好相应的书面说明或相关证明材料,有下列情形之一的，</w:t>
      </w:r>
      <w:r>
        <w:rPr>
          <w:rFonts w:hint="eastAsia" w:ascii="宋体" w:hAnsi="宋体" w:cs="宋体"/>
          <w:b/>
          <w:color w:val="000000"/>
          <w:sz w:val="24"/>
        </w:rPr>
        <w:t>将视为不合理报价，作为无效投标处理</w:t>
      </w:r>
      <w:r>
        <w:rPr>
          <w:rFonts w:hint="eastAsia" w:ascii="宋体" w:hAnsi="宋体" w:cs="宋体"/>
          <w:color w:val="000000"/>
          <w:sz w:val="24"/>
          <w:lang w:eastAsia="zh-CN"/>
        </w:rPr>
        <w:t>：</w:t>
      </w:r>
    </w:p>
    <w:p>
      <w:pPr>
        <w:suppressAutoHyphens w:val="0"/>
        <w:spacing w:line="360" w:lineRule="auto"/>
        <w:ind w:left="420" w:firstLine="720" w:firstLineChars="3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6</w:t>
      </w:r>
      <w:r>
        <w:rPr>
          <w:rFonts w:hint="eastAsia" w:ascii="宋体" w:hAnsi="宋体" w:cs="宋体"/>
          <w:color w:val="000000"/>
          <w:sz w:val="24"/>
        </w:rPr>
        <w:t>.</w:t>
      </w:r>
      <w:r>
        <w:rPr>
          <w:rFonts w:hint="eastAsia" w:ascii="宋体" w:hAnsi="宋体" w:cs="宋体"/>
          <w:color w:val="000000"/>
          <w:sz w:val="24"/>
          <w:lang w:eastAsia="zh-CN"/>
        </w:rPr>
        <w:t>1</w:t>
      </w:r>
      <w:r>
        <w:rPr>
          <w:rFonts w:hint="eastAsia" w:ascii="宋体" w:hAnsi="宋体" w:cs="宋体"/>
          <w:color w:val="000000"/>
          <w:sz w:val="24"/>
        </w:rPr>
        <w:t>.</w:t>
      </w:r>
      <w:r>
        <w:rPr>
          <w:rFonts w:hint="eastAsia" w:ascii="宋体" w:hAnsi="宋体" w:cs="宋体"/>
          <w:color w:val="000000"/>
          <w:sz w:val="24"/>
          <w:lang w:eastAsia="zh-CN"/>
        </w:rPr>
        <w:t>4</w:t>
      </w:r>
      <w:r>
        <w:rPr>
          <w:rFonts w:hint="eastAsia" w:ascii="宋体" w:hAnsi="宋体" w:cs="宋体"/>
          <w:color w:val="000000"/>
          <w:sz w:val="24"/>
        </w:rPr>
        <w:t>.1</w:t>
      </w:r>
      <w:r>
        <w:rPr>
          <w:rFonts w:ascii="宋体" w:hAnsi="宋体" w:cs="宋体"/>
          <w:color w:val="000000"/>
          <w:sz w:val="24"/>
        </w:rPr>
        <w:t>评标委员会</w:t>
      </w:r>
      <w:r>
        <w:rPr>
          <w:rFonts w:hint="eastAsia" w:ascii="宋体" w:hAnsi="宋体" w:cs="宋体"/>
          <w:color w:val="000000"/>
          <w:sz w:val="24"/>
        </w:rPr>
        <w:t>半数以上成员认为</w:t>
      </w:r>
      <w:r>
        <w:rPr>
          <w:rFonts w:hint="eastAsia" w:ascii="宋体" w:hAnsi="宋体" w:cs="宋体"/>
          <w:color w:val="000000"/>
          <w:sz w:val="24"/>
          <w:lang w:eastAsia="zh-CN"/>
        </w:rPr>
        <w:t>投标人</w:t>
      </w:r>
      <w:r>
        <w:rPr>
          <w:rFonts w:hint="eastAsia" w:ascii="宋体" w:hAnsi="宋体" w:cs="宋体"/>
          <w:color w:val="000000"/>
          <w:sz w:val="24"/>
        </w:rPr>
        <w:t>的报价明显过低时，</w:t>
      </w:r>
      <w:r>
        <w:rPr>
          <w:rFonts w:hint="eastAsia" w:ascii="宋体" w:hAnsi="宋体" w:cs="宋体"/>
          <w:color w:val="000000"/>
          <w:sz w:val="24"/>
          <w:lang w:eastAsia="zh-CN"/>
        </w:rPr>
        <w:t>投标人</w:t>
      </w:r>
      <w:r>
        <w:rPr>
          <w:rFonts w:hint="eastAsia" w:ascii="宋体" w:hAnsi="宋体" w:cs="宋体"/>
          <w:color w:val="000000"/>
          <w:sz w:val="24"/>
        </w:rPr>
        <w:t>未在30分钟内向</w:t>
      </w:r>
      <w:r>
        <w:rPr>
          <w:rFonts w:ascii="宋体" w:hAnsi="宋体" w:cs="宋体"/>
          <w:color w:val="000000"/>
          <w:sz w:val="24"/>
        </w:rPr>
        <w:t>评标委员会</w:t>
      </w:r>
      <w:r>
        <w:rPr>
          <w:rFonts w:hint="eastAsia" w:ascii="宋体" w:hAnsi="宋体" w:cs="宋体"/>
          <w:color w:val="000000"/>
          <w:sz w:val="24"/>
        </w:rPr>
        <w:t>提供相应的书面说明或相关证明材料；</w:t>
      </w:r>
    </w:p>
    <w:p>
      <w:pPr>
        <w:suppressAutoHyphens w:val="0"/>
        <w:spacing w:line="360" w:lineRule="auto"/>
        <w:ind w:left="420" w:firstLine="720" w:firstLineChars="3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6</w:t>
      </w:r>
      <w:r>
        <w:rPr>
          <w:rFonts w:hint="eastAsia" w:ascii="宋体" w:hAnsi="宋体" w:cs="宋体"/>
          <w:color w:val="000000"/>
          <w:sz w:val="24"/>
        </w:rPr>
        <w:t>.</w:t>
      </w:r>
      <w:r>
        <w:rPr>
          <w:rFonts w:hint="eastAsia" w:ascii="宋体" w:hAnsi="宋体" w:cs="宋体"/>
          <w:color w:val="000000"/>
          <w:sz w:val="24"/>
          <w:lang w:eastAsia="zh-CN"/>
        </w:rPr>
        <w:t>1</w:t>
      </w:r>
      <w:r>
        <w:rPr>
          <w:rFonts w:hint="eastAsia" w:ascii="宋体" w:hAnsi="宋体" w:cs="宋体"/>
          <w:color w:val="000000"/>
          <w:sz w:val="24"/>
        </w:rPr>
        <w:t>.</w:t>
      </w:r>
      <w:r>
        <w:rPr>
          <w:rFonts w:hint="eastAsia" w:ascii="宋体" w:hAnsi="宋体" w:cs="宋体"/>
          <w:color w:val="000000"/>
          <w:sz w:val="24"/>
          <w:lang w:eastAsia="zh-CN"/>
        </w:rPr>
        <w:t>4</w:t>
      </w:r>
      <w:r>
        <w:rPr>
          <w:rFonts w:hint="eastAsia" w:ascii="宋体" w:hAnsi="宋体" w:cs="宋体"/>
          <w:color w:val="000000"/>
          <w:sz w:val="24"/>
        </w:rPr>
        <w:t>.</w:t>
      </w:r>
      <w:r>
        <w:rPr>
          <w:rFonts w:hint="eastAsia" w:ascii="宋体" w:hAnsi="宋体" w:cs="宋体"/>
          <w:color w:val="000000"/>
          <w:sz w:val="24"/>
          <w:lang w:eastAsia="zh-CN"/>
        </w:rPr>
        <w:t>2投标人</w:t>
      </w:r>
      <w:r>
        <w:rPr>
          <w:rFonts w:hint="eastAsia" w:ascii="宋体" w:hAnsi="宋体" w:cs="宋体"/>
          <w:color w:val="000000"/>
          <w:sz w:val="24"/>
        </w:rPr>
        <w:t>虽然提供了相应的书面说明或相关证明材料，但</w:t>
      </w:r>
      <w:r>
        <w:rPr>
          <w:rFonts w:ascii="宋体" w:hAnsi="宋体" w:cs="宋体"/>
          <w:color w:val="000000"/>
          <w:sz w:val="24"/>
        </w:rPr>
        <w:t>评标委员会</w:t>
      </w:r>
      <w:r>
        <w:rPr>
          <w:rFonts w:hint="eastAsia" w:ascii="宋体" w:hAnsi="宋体" w:cs="宋体"/>
          <w:color w:val="000000"/>
          <w:sz w:val="24"/>
        </w:rPr>
        <w:t>半数以上成员认为其不合理的。</w:t>
      </w:r>
    </w:p>
    <w:p>
      <w:pPr>
        <w:suppressAutoHyphens w:val="0"/>
        <w:spacing w:line="360" w:lineRule="auto"/>
        <w:ind w:left="420" w:firstLine="420"/>
        <w:rPr>
          <w:rFonts w:ascii="宋体" w:hAnsi="宋体"/>
          <w:sz w:val="24"/>
        </w:rPr>
      </w:pPr>
      <w:r>
        <w:rPr>
          <w:rFonts w:ascii="宋体" w:hAnsi="宋体" w:cs="宋体"/>
          <w:color w:val="000000"/>
          <w:sz w:val="24"/>
        </w:rPr>
        <w:t>26.</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5</w:t>
      </w:r>
      <w:r>
        <w:rPr>
          <w:rFonts w:hint="eastAsia" w:ascii="宋体" w:hAnsi="宋体"/>
          <w:sz w:val="24"/>
        </w:rPr>
        <w:t>不符合法律、法规和本招标文件规定的其他实质性要求的。</w:t>
      </w:r>
    </w:p>
    <w:p>
      <w:pPr>
        <w:pStyle w:val="8"/>
        <w:rPr>
          <w:rFonts w:hint="eastAsia" w:ascii="宋体" w:hAnsi="宋体"/>
          <w:szCs w:val="24"/>
        </w:rPr>
      </w:pPr>
      <w:r>
        <w:rPr>
          <w:rFonts w:ascii="宋体" w:hAnsi="宋体"/>
          <w:szCs w:val="24"/>
        </w:rPr>
        <w:t>27.</w:t>
      </w:r>
      <w:r>
        <w:rPr>
          <w:rFonts w:hint="eastAsia" w:ascii="宋体" w:hAnsi="宋体"/>
          <w:szCs w:val="24"/>
        </w:rPr>
        <w:t>废标</w:t>
      </w:r>
    </w:p>
    <w:p>
      <w:pPr>
        <w:spacing w:line="360" w:lineRule="auto"/>
        <w:ind w:firstLine="420"/>
        <w:rPr>
          <w:rFonts w:hint="eastAsia" w:ascii="宋体" w:hAnsi="宋体" w:cs="宋体"/>
          <w:color w:val="000000"/>
          <w:sz w:val="24"/>
        </w:rPr>
      </w:pPr>
      <w:r>
        <w:rPr>
          <w:rFonts w:ascii="宋体" w:hAnsi="宋体" w:cs="宋体"/>
          <w:color w:val="000000"/>
          <w:sz w:val="24"/>
        </w:rPr>
        <w:t>27.</w:t>
      </w:r>
      <w:r>
        <w:rPr>
          <w:rFonts w:hint="eastAsia" w:ascii="宋体" w:hAnsi="宋体" w:cs="宋体"/>
          <w:color w:val="000000"/>
          <w:sz w:val="24"/>
        </w:rPr>
        <w:t>1凡出现以下情况之一的，本项目废标：</w:t>
      </w:r>
    </w:p>
    <w:p>
      <w:pPr>
        <w:spacing w:line="360" w:lineRule="auto"/>
        <w:ind w:left="420" w:firstLine="420"/>
        <w:rPr>
          <w:rFonts w:hint="eastAsia" w:ascii="宋体" w:hAnsi="宋体" w:cs="宋体"/>
          <w:color w:val="000000"/>
          <w:sz w:val="24"/>
        </w:rPr>
      </w:pPr>
      <w:r>
        <w:rPr>
          <w:rFonts w:ascii="宋体" w:hAnsi="宋体" w:cs="宋体"/>
          <w:color w:val="000000"/>
          <w:sz w:val="24"/>
        </w:rPr>
        <w:t>27.</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1合格投标人不足三家的；</w:t>
      </w:r>
    </w:p>
    <w:p>
      <w:pPr>
        <w:spacing w:line="360" w:lineRule="auto"/>
        <w:ind w:left="420" w:firstLine="420"/>
        <w:rPr>
          <w:rFonts w:hint="eastAsia" w:ascii="宋体" w:hAnsi="宋体" w:cs="宋体"/>
          <w:color w:val="000000"/>
          <w:sz w:val="24"/>
          <w:lang w:eastAsia="zh-CN"/>
        </w:rPr>
      </w:pPr>
      <w:r>
        <w:rPr>
          <w:rFonts w:ascii="宋体" w:hAnsi="宋体" w:cs="宋体"/>
          <w:color w:val="000000"/>
          <w:sz w:val="24"/>
        </w:rPr>
        <w:t>27.</w:t>
      </w: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2法律法规规定的其他情形。</w:t>
      </w:r>
    </w:p>
    <w:p>
      <w:pPr>
        <w:pStyle w:val="8"/>
        <w:rPr>
          <w:rFonts w:hint="eastAsia"/>
          <w:lang w:eastAsia="zh-CN"/>
        </w:rPr>
      </w:pPr>
      <w:r>
        <w:rPr>
          <w:lang w:eastAsia="zh-CN"/>
        </w:rPr>
        <w:t>28.</w:t>
      </w:r>
      <w:r>
        <w:t>评审标准</w:t>
      </w:r>
      <w:r>
        <w:rPr>
          <w:rFonts w:hint="cs"/>
          <w:cs/>
        </w:rPr>
        <w:t xml:space="preserve"> </w:t>
      </w:r>
      <w:r>
        <w:rPr>
          <w:rFonts w:hint="eastAsia"/>
          <w:lang w:eastAsia="zh-CN"/>
        </w:rPr>
        <w:t>（标项一、二）</w:t>
      </w:r>
    </w:p>
    <w:p>
      <w:pPr>
        <w:pStyle w:val="39"/>
        <w:ind w:firstLine="240"/>
        <w:rPr>
          <w:lang w:eastAsia="zh-CN"/>
        </w:rPr>
      </w:pPr>
    </w:p>
    <w:p>
      <w:pPr>
        <w:pStyle w:val="8"/>
        <w:ind w:firstLine="2210" w:firstLineChars="688"/>
        <w:rPr>
          <w:rFonts w:hint="eastAsia"/>
          <w:sz w:val="32"/>
          <w:szCs w:val="32"/>
          <w:lang w:eastAsia="zh-CN"/>
        </w:rPr>
      </w:pPr>
      <w:r>
        <w:rPr>
          <w:sz w:val="32"/>
          <w:szCs w:val="32"/>
        </w:rPr>
        <w:t>评审标准</w:t>
      </w:r>
      <w:r>
        <w:rPr>
          <w:rFonts w:hint="cs"/>
          <w:sz w:val="32"/>
          <w:szCs w:val="32"/>
          <w:cs/>
        </w:rPr>
        <w:t xml:space="preserve"> </w:t>
      </w:r>
      <w:r>
        <w:rPr>
          <w:rFonts w:hint="eastAsia"/>
          <w:sz w:val="32"/>
          <w:szCs w:val="32"/>
          <w:lang w:eastAsia="zh-CN"/>
        </w:rPr>
        <w:t>（标项一）</w:t>
      </w:r>
    </w:p>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637"/>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14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rPr>
            </w:pPr>
            <w:r>
              <w:rPr>
                <w:rFonts w:hint="eastAsia" w:ascii="宋体" w:hAnsi="宋体"/>
                <w:b/>
                <w:sz w:val="24"/>
              </w:rPr>
              <w:t>评分项</w:t>
            </w:r>
            <w:r>
              <w:rPr>
                <w:rFonts w:ascii="宋体" w:hAnsi="宋体"/>
                <w:b/>
                <w:sz w:val="24"/>
              </w:rPr>
              <w:t xml:space="preserve">  </w:t>
            </w: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rPr>
            </w:pPr>
            <w:r>
              <w:rPr>
                <w:rFonts w:hint="eastAsia" w:ascii="宋体" w:hAnsi="宋体"/>
                <w:b/>
                <w:sz w:val="24"/>
              </w:rPr>
              <w:t>评审因素</w:t>
            </w:r>
          </w:p>
        </w:tc>
        <w:tc>
          <w:tcPr>
            <w:tcW w:w="60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rPr>
            </w:pPr>
            <w:r>
              <w:rPr>
                <w:rFonts w:hint="eastAsia" w:ascii="宋体" w:hAnsi="宋体"/>
                <w:b/>
                <w:sz w:val="24"/>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cs="宋体"/>
              </w:rPr>
              <w:t>价格分</w:t>
            </w:r>
            <w:r>
              <w:rPr>
                <w:rFonts w:hint="eastAsia" w:ascii="宋体" w:hAnsi="宋体" w:cs="宋体"/>
              </w:rPr>
              <w:br w:type="textWrapping"/>
            </w:r>
            <w:r>
              <w:rPr>
                <w:rFonts w:hint="eastAsia" w:ascii="宋体" w:hAnsi="宋体" w:cs="宋体"/>
              </w:rPr>
              <w:t>（</w:t>
            </w:r>
            <w:r>
              <w:rPr>
                <w:rFonts w:ascii="宋体" w:hAnsi="宋体" w:cs="宋体"/>
              </w:rPr>
              <w:t>20</w:t>
            </w:r>
            <w:r>
              <w:rPr>
                <w:rFonts w:hint="eastAsia" w:ascii="宋体" w:hAnsi="宋体" w:cs="宋体"/>
              </w:rPr>
              <w:t>分）</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rPr>
              <w:t>价格（</w:t>
            </w:r>
            <w:r>
              <w:rPr>
                <w:rFonts w:ascii="宋体" w:hAnsi="宋体"/>
              </w:rPr>
              <w:t>20</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lang w:eastAsia="zh-CN"/>
              </w:rPr>
            </w:pPr>
            <w:r>
              <w:rPr>
                <w:rFonts w:hint="eastAsia" w:ascii="宋体" w:hAnsi="宋体"/>
                <w:lang w:eastAsia="zh-CN"/>
              </w:rPr>
              <w:t>价格分应当采用低价优先法计算，即满足招标文件要求且投标价格最低的投标报价为评标基准价，其价格分为2</w:t>
            </w:r>
            <w:r>
              <w:rPr>
                <w:rFonts w:hint="eastAsia" w:ascii="宋体" w:hAnsi="宋体"/>
                <w:lang w:val="en-US" w:eastAsia="zh-CN"/>
              </w:rPr>
              <w:t>0</w:t>
            </w:r>
            <w:r>
              <w:rPr>
                <w:rFonts w:hint="eastAsia" w:ascii="宋体" w:hAnsi="宋体"/>
                <w:lang w:eastAsia="zh-CN"/>
              </w:rPr>
              <w:t>分。其他投标人的价格分统一按照下列公式计算：</w:t>
            </w:r>
          </w:p>
          <w:p>
            <w:pPr>
              <w:rPr>
                <w:rFonts w:ascii="宋体" w:hAnsi="宋体"/>
              </w:rPr>
            </w:pPr>
            <w:r>
              <w:rPr>
                <w:rFonts w:hint="eastAsia" w:ascii="宋体" w:hAnsi="宋体"/>
                <w:lang w:eastAsia="zh-CN"/>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cs="宋体"/>
              </w:rPr>
              <w:t>商务和技术分（8</w:t>
            </w:r>
            <w:r>
              <w:rPr>
                <w:rFonts w:ascii="宋体" w:hAnsi="宋体" w:cs="宋体"/>
              </w:rPr>
              <w:t>0</w:t>
            </w:r>
            <w:r>
              <w:rPr>
                <w:rFonts w:hint="eastAsia" w:ascii="宋体" w:hAnsi="宋体" w:cs="宋体"/>
              </w:rPr>
              <w:t>分）</w:t>
            </w:r>
          </w:p>
        </w:tc>
        <w:tc>
          <w:tcPr>
            <w:tcW w:w="163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项目整体策划（</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rPr>
            </w:pPr>
            <w:r>
              <w:rPr>
                <w:rFonts w:hint="eastAsia" w:ascii="宋体" w:hAnsi="宋体"/>
                <w:color w:val="000000"/>
              </w:rPr>
              <w:t>根据</w:t>
            </w:r>
            <w:r>
              <w:rPr>
                <w:rFonts w:hint="eastAsia" w:ascii="宋体" w:hAnsi="宋体"/>
                <w:color w:val="000000"/>
                <w:lang w:eastAsia="zh-CN"/>
              </w:rPr>
              <w:t>投标人</w:t>
            </w:r>
            <w:r>
              <w:rPr>
                <w:rFonts w:hint="eastAsia" w:ascii="宋体" w:hAnsi="宋体"/>
                <w:color w:val="000000"/>
              </w:rPr>
              <w:t>对本项目的理解和熟悉程度、整体策划的充分性和相符程度</w:t>
            </w:r>
            <w:r>
              <w:rPr>
                <w:rFonts w:hint="eastAsia" w:ascii="宋体" w:hAnsi="宋体"/>
                <w:color w:val="000000"/>
                <w:lang w:eastAsia="zh-CN"/>
              </w:rPr>
              <w:t>（2分）</w:t>
            </w:r>
            <w:r>
              <w:rPr>
                <w:rFonts w:hint="eastAsia" w:ascii="宋体" w:hAnsi="宋体"/>
                <w:color w:val="000000"/>
              </w:rPr>
              <w:t>、服务管理目标明确性</w:t>
            </w:r>
            <w:r>
              <w:rPr>
                <w:rFonts w:hint="eastAsia" w:ascii="宋体" w:hAnsi="宋体"/>
                <w:color w:val="000000"/>
                <w:lang w:eastAsia="zh-CN"/>
              </w:rPr>
              <w:t>（2分）</w:t>
            </w:r>
            <w:r>
              <w:rPr>
                <w:rFonts w:hint="eastAsia" w:ascii="宋体" w:hAnsi="宋体"/>
                <w:color w:val="000000"/>
              </w:rPr>
              <w:t>、设置的合理性</w:t>
            </w:r>
            <w:r>
              <w:rPr>
                <w:rFonts w:hint="eastAsia" w:ascii="宋体" w:hAnsi="宋体"/>
                <w:color w:val="000000"/>
                <w:lang w:eastAsia="zh-CN"/>
              </w:rPr>
              <w:t>（2分）</w:t>
            </w:r>
            <w:r>
              <w:rPr>
                <w:rFonts w:hint="eastAsia" w:ascii="宋体" w:hAnsi="宋体"/>
                <w:color w:val="000000"/>
              </w:rPr>
              <w:t>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保安服务方案（</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rPr>
            </w:pPr>
            <w:r>
              <w:rPr>
                <w:rFonts w:hint="eastAsia" w:ascii="宋体" w:hAnsi="宋体"/>
              </w:rPr>
              <w:t>根据保安服务方案是否适应本项目的需求，是否合理、可行，是否有创新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；应答是否详尽、明晰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；服务标准设计是否合理</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1"/>
                <w:sz w:val="21"/>
                <w:szCs w:val="24"/>
                <w:lang w:val="en-US" w:eastAsia="ar-SA" w:bidi="ar-SA"/>
              </w:rPr>
            </w:pPr>
            <w:r>
              <w:rPr>
                <w:rFonts w:hint="eastAsia" w:ascii="宋体" w:hAnsi="宋体"/>
              </w:rPr>
              <w:t>公园整治管理</w:t>
            </w:r>
            <w:r>
              <w:rPr>
                <w:rFonts w:hint="eastAsia" w:ascii="宋体" w:hAnsi="宋体"/>
                <w:lang w:eastAsia="zh-CN"/>
              </w:rPr>
              <w:t>方案</w:t>
            </w:r>
            <w:r>
              <w:rPr>
                <w:rFonts w:hint="eastAsia" w:ascii="宋体" w:hAnsi="宋体"/>
              </w:rPr>
              <w:t>（</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kern w:val="1"/>
                <w:sz w:val="21"/>
                <w:szCs w:val="24"/>
                <w:lang w:val="en-US" w:eastAsia="ar-SA" w:bidi="ar-SA"/>
              </w:rPr>
            </w:pPr>
            <w:r>
              <w:rPr>
                <w:rFonts w:hint="eastAsia" w:ascii="宋体" w:hAnsi="宋体"/>
              </w:rPr>
              <w:t>根据公园整治管理方案是否适应本项目的需求，是否合理、可行，是否有创新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；应答是否详尽、明晰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；服务标准设计是否合理</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kern w:val="1"/>
                <w:sz w:val="21"/>
                <w:szCs w:val="24"/>
                <w:lang w:val="en-US" w:eastAsia="ar-SA" w:bidi="ar-SA"/>
              </w:rPr>
            </w:pPr>
            <w:r>
              <w:rPr>
                <w:rFonts w:hint="eastAsia" w:ascii="宋体" w:hAnsi="宋体"/>
              </w:rPr>
              <w:t>公共秩序维护</w:t>
            </w:r>
            <w:r>
              <w:rPr>
                <w:rFonts w:hint="eastAsia" w:ascii="宋体" w:hAnsi="宋体"/>
                <w:lang w:eastAsia="zh-CN"/>
              </w:rPr>
              <w:t>方案</w:t>
            </w:r>
            <w:r>
              <w:rPr>
                <w:rFonts w:hint="eastAsia" w:ascii="宋体" w:hAnsi="宋体"/>
              </w:rPr>
              <w:t>（</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kern w:val="1"/>
                <w:sz w:val="21"/>
                <w:szCs w:val="24"/>
                <w:lang w:val="en-US" w:eastAsia="ar-SA" w:bidi="ar-SA"/>
              </w:rPr>
            </w:pPr>
            <w:r>
              <w:rPr>
                <w:rFonts w:hint="eastAsia" w:ascii="宋体" w:hAnsi="宋体"/>
              </w:rPr>
              <w:t>根据公共秩序维护方案是否适应本项目的需求，是否合理、可行，是否有创新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；应答是否详尽、明晰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；服务标准设计是否合理</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kern w:val="1"/>
                <w:sz w:val="21"/>
                <w:szCs w:val="24"/>
                <w:lang w:val="en-US" w:eastAsia="ar-SA" w:bidi="ar-SA"/>
              </w:rPr>
            </w:pPr>
            <w:r>
              <w:rPr>
                <w:rFonts w:hint="eastAsia" w:ascii="宋体" w:hAnsi="宋体"/>
                <w:color w:val="000000"/>
              </w:rPr>
              <w:t>设施设备服务方案（</w:t>
            </w:r>
            <w:r>
              <w:rPr>
                <w:rFonts w:hint="eastAsia" w:ascii="宋体" w:hAnsi="宋体"/>
                <w:color w:val="000000"/>
                <w:lang w:val="en-US" w:eastAsia="zh-CN"/>
              </w:rPr>
              <w:t>5</w:t>
            </w:r>
            <w:r>
              <w:rPr>
                <w:rFonts w:hint="eastAsia" w:ascii="宋体" w:hAnsi="宋体"/>
                <w:color w:val="000000"/>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kern w:val="1"/>
                <w:sz w:val="21"/>
                <w:szCs w:val="24"/>
                <w:lang w:val="en-US" w:eastAsia="ar-SA" w:bidi="ar-SA"/>
              </w:rPr>
            </w:pPr>
            <w:r>
              <w:rPr>
                <w:rFonts w:hint="eastAsia" w:ascii="宋体" w:hAnsi="宋体"/>
                <w:color w:val="000000"/>
              </w:rPr>
              <w:t>根据设施设备服务方案是否适应本项目的需求，是否合理、可行，是否有创新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color w:val="000000"/>
              </w:rPr>
              <w:t>；应答是否详尽、明晰</w:t>
            </w:r>
            <w:r>
              <w:rPr>
                <w:rFonts w:hint="eastAsia" w:ascii="宋体" w:hAnsi="宋体"/>
                <w:lang w:eastAsia="zh-CN"/>
              </w:rPr>
              <w:t>（</w:t>
            </w:r>
            <w:r>
              <w:rPr>
                <w:rFonts w:hint="eastAsia" w:ascii="宋体" w:hAnsi="宋体"/>
                <w:lang w:val="en-US" w:eastAsia="zh-CN"/>
              </w:rPr>
              <w:t>3分</w:t>
            </w:r>
            <w:r>
              <w:rPr>
                <w:rFonts w:hint="eastAsia" w:ascii="宋体" w:hAnsi="宋体"/>
                <w:lang w:eastAsia="zh-CN"/>
              </w:rPr>
              <w:t>）</w:t>
            </w:r>
            <w:r>
              <w:rPr>
                <w:rFonts w:hint="eastAsia" w:ascii="宋体" w:hAnsi="宋体"/>
                <w:color w:val="000000"/>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rPr>
            </w:pPr>
            <w:r>
              <w:rPr>
                <w:rFonts w:hint="eastAsia" w:ascii="宋体" w:hAnsi="宋体"/>
                <w:szCs w:val="21"/>
                <w:lang w:eastAsia="zh-CN"/>
              </w:rPr>
              <w:t>消防安全管理方案</w:t>
            </w:r>
            <w:r>
              <w:rPr>
                <w:rFonts w:hint="eastAsia" w:ascii="宋体" w:hAnsi="宋体"/>
                <w:color w:val="000000"/>
              </w:rPr>
              <w:t>（</w:t>
            </w:r>
            <w:r>
              <w:rPr>
                <w:rFonts w:hint="eastAsia" w:ascii="宋体" w:hAnsi="宋体"/>
                <w:color w:val="000000"/>
                <w:lang w:eastAsia="zh-CN"/>
              </w:rPr>
              <w:t>6</w:t>
            </w:r>
            <w:r>
              <w:rPr>
                <w:rFonts w:hint="eastAsia" w:ascii="宋体" w:hAnsi="宋体"/>
                <w:color w:val="000000"/>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olor w:val="000000"/>
                <w:lang w:val="en-US" w:eastAsia="zh-CN"/>
              </w:rPr>
            </w:pPr>
            <w:r>
              <w:rPr>
                <w:rFonts w:hint="eastAsia" w:ascii="宋体" w:hAnsi="宋体"/>
                <w:color w:val="000000"/>
              </w:rPr>
              <w:t>根据</w:t>
            </w:r>
            <w:r>
              <w:rPr>
                <w:rFonts w:hint="eastAsia" w:ascii="宋体" w:hAnsi="宋体"/>
                <w:szCs w:val="21"/>
                <w:lang w:eastAsia="zh-CN"/>
              </w:rPr>
              <w:t>消防安全管理方案</w:t>
            </w:r>
            <w:r>
              <w:rPr>
                <w:rFonts w:hint="eastAsia" w:ascii="宋体" w:hAnsi="宋体"/>
                <w:color w:val="000000"/>
              </w:rPr>
              <w:t>是否适应本项目的需求，是否合理、可行，是否有创新</w:t>
            </w:r>
            <w:r>
              <w:rPr>
                <w:rFonts w:hint="eastAsia" w:ascii="宋体" w:hAnsi="宋体"/>
                <w:color w:val="000000"/>
                <w:lang w:eastAsia="zh-CN"/>
              </w:rPr>
              <w:t>（2分）</w:t>
            </w:r>
            <w:r>
              <w:rPr>
                <w:rFonts w:hint="eastAsia" w:ascii="宋体" w:hAnsi="宋体"/>
                <w:color w:val="000000"/>
              </w:rPr>
              <w:t>；应答是否详尽、明晰</w:t>
            </w:r>
            <w:r>
              <w:rPr>
                <w:rFonts w:hint="eastAsia" w:ascii="宋体" w:hAnsi="宋体"/>
                <w:color w:val="000000"/>
                <w:lang w:eastAsia="zh-CN"/>
              </w:rPr>
              <w:t>（2分）</w:t>
            </w:r>
            <w:r>
              <w:rPr>
                <w:rFonts w:hint="eastAsia" w:ascii="宋体" w:hAnsi="宋体"/>
                <w:color w:val="000000"/>
              </w:rPr>
              <w:t>；服务标准设计是否合理</w:t>
            </w:r>
            <w:r>
              <w:rPr>
                <w:rFonts w:hint="eastAsia" w:ascii="宋体" w:hAnsi="宋体"/>
                <w:color w:val="000000"/>
                <w:lang w:eastAsia="zh-CN"/>
              </w:rPr>
              <w:t>（2分）</w:t>
            </w:r>
            <w:r>
              <w:rPr>
                <w:rFonts w:hint="eastAsia" w:ascii="宋体" w:hAnsi="宋体"/>
                <w:color w:val="000000"/>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1"/>
                <w:sz w:val="21"/>
                <w:szCs w:val="24"/>
                <w:lang w:val="en-US" w:eastAsia="ar-SA" w:bidi="ar-SA"/>
              </w:rPr>
            </w:pPr>
            <w:r>
              <w:rPr>
                <w:rFonts w:hint="eastAsia" w:ascii="宋体" w:hAnsi="宋体"/>
              </w:rPr>
              <w:t>应急服务方案（</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kern w:val="1"/>
                <w:sz w:val="21"/>
                <w:szCs w:val="24"/>
                <w:lang w:val="en-US" w:eastAsia="ar-SA" w:bidi="ar-SA"/>
              </w:rPr>
            </w:pPr>
            <w:r>
              <w:rPr>
                <w:rFonts w:hint="eastAsia" w:ascii="宋体" w:hAnsi="宋体"/>
                <w:szCs w:val="21"/>
                <w:lang w:eastAsia="zh-CN"/>
              </w:rPr>
              <w:t>对投标人提供的应急服务能力保障措施和方案（不限于灾害性天气、大型检查及活动、各类突发情况等，包括投标人就近应急的速度及可投入的人力、物力）</w:t>
            </w:r>
            <w:r>
              <w:rPr>
                <w:rFonts w:hint="eastAsia" w:ascii="宋体" w:hAnsi="宋体"/>
              </w:rPr>
              <w:t>是否合理</w:t>
            </w:r>
            <w:r>
              <w:rPr>
                <w:rFonts w:hint="eastAsia" w:ascii="宋体" w:hAnsi="宋体"/>
                <w:lang w:eastAsia="zh-CN"/>
              </w:rPr>
              <w:t>（2分）</w:t>
            </w:r>
            <w:r>
              <w:rPr>
                <w:rFonts w:hint="eastAsia" w:ascii="宋体" w:hAnsi="宋体"/>
              </w:rPr>
              <w:t>、可行</w:t>
            </w:r>
            <w:r>
              <w:rPr>
                <w:rFonts w:hint="eastAsia" w:ascii="宋体" w:hAnsi="宋体"/>
                <w:lang w:eastAsia="zh-CN"/>
              </w:rPr>
              <w:t>（2分）</w:t>
            </w:r>
            <w:r>
              <w:rPr>
                <w:rFonts w:hint="eastAsia" w:ascii="宋体" w:hAnsi="宋体"/>
              </w:rPr>
              <w:t>、有效</w:t>
            </w:r>
            <w:r>
              <w:rPr>
                <w:rFonts w:hint="eastAsia" w:ascii="宋体" w:hAnsi="宋体"/>
                <w:lang w:eastAsia="zh-CN"/>
              </w:rPr>
              <w:t>（2分）</w:t>
            </w:r>
            <w:r>
              <w:rPr>
                <w:rFonts w:hint="eastAsia" w:ascii="宋体" w:hAnsi="宋体"/>
              </w:rPr>
              <w:t>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kern w:val="1"/>
                <w:sz w:val="21"/>
                <w:szCs w:val="24"/>
                <w:lang w:val="en-US" w:eastAsia="zh-CN" w:bidi="ar-SA"/>
              </w:rPr>
            </w:pPr>
            <w:r>
              <w:rPr>
                <w:rFonts w:hint="eastAsia" w:ascii="宋体" w:hAnsi="宋体"/>
                <w:color w:val="000000"/>
                <w:lang w:eastAsia="zh-CN"/>
              </w:rPr>
              <w:t>进驻交接方案（</w:t>
            </w:r>
            <w:r>
              <w:rPr>
                <w:rFonts w:hint="eastAsia" w:ascii="宋体" w:hAnsi="宋体"/>
                <w:color w:val="000000"/>
                <w:lang w:val="en-US" w:eastAsia="zh-CN"/>
              </w:rPr>
              <w:t>3</w:t>
            </w:r>
            <w:r>
              <w:rPr>
                <w:rFonts w:hint="eastAsia" w:ascii="宋体" w:hAnsi="宋体"/>
                <w:color w:val="000000"/>
                <w:lang w:eastAsia="zh-CN"/>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kern w:val="1"/>
                <w:sz w:val="21"/>
                <w:szCs w:val="24"/>
                <w:lang w:val="en-US" w:eastAsia="zh-CN" w:bidi="ar-SA"/>
              </w:rPr>
            </w:pPr>
            <w:r>
              <w:rPr>
                <w:rFonts w:hint="eastAsia" w:ascii="宋体" w:hAnsi="宋体"/>
                <w:color w:val="000000"/>
                <w:lang w:eastAsia="zh-CN"/>
              </w:rPr>
              <w:t>对投标人提供的进驻计划方案是否科学有效（</w:t>
            </w:r>
            <w:r>
              <w:rPr>
                <w:rFonts w:hint="eastAsia" w:ascii="宋体" w:hAnsi="宋体"/>
                <w:color w:val="000000"/>
                <w:lang w:val="en-US" w:eastAsia="zh-CN"/>
              </w:rPr>
              <w:t>1</w:t>
            </w:r>
            <w:r>
              <w:rPr>
                <w:rFonts w:hint="eastAsia" w:ascii="宋体" w:hAnsi="宋体"/>
                <w:color w:val="000000"/>
                <w:lang w:eastAsia="zh-CN"/>
              </w:rPr>
              <w:t>分），是否具有可操作性（2分）等方面进行综合打分。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管理制度</w:t>
            </w:r>
            <w:r>
              <w:rPr>
                <w:rFonts w:hint="eastAsia" w:ascii="宋体" w:hAnsi="宋体"/>
              </w:rPr>
              <w:br w:type="textWrapping"/>
            </w:r>
            <w:r>
              <w:rPr>
                <w:rFonts w:hint="eastAsia" w:ascii="宋体" w:hAnsi="宋体"/>
              </w:rPr>
              <w:t>（</w:t>
            </w:r>
            <w:r>
              <w:rPr>
                <w:rFonts w:hint="eastAsia" w:ascii="宋体" w:hAnsi="宋体"/>
                <w:lang w:val="en-US" w:eastAsia="zh-CN"/>
              </w:rPr>
              <w:t>9</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rPr>
            </w:pPr>
            <w:r>
              <w:rPr>
                <w:rFonts w:hint="eastAsia" w:ascii="宋体" w:hAnsi="宋体"/>
                <w:color w:val="000000"/>
              </w:rPr>
              <w:t>对提供的财务管理制度的完善性、科学合理性进行评议。（</w:t>
            </w:r>
            <w:r>
              <w:rPr>
                <w:rFonts w:hint="eastAsia" w:ascii="宋体" w:hAnsi="宋体"/>
                <w:color w:val="000000"/>
                <w:lang w:val="en-US" w:eastAsia="zh-CN"/>
              </w:rPr>
              <w:t>3</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continue"/>
            <w:tcBorders>
              <w:left w:val="single" w:color="auto" w:sz="4" w:space="0"/>
              <w:right w:val="single" w:color="auto" w:sz="4" w:space="0"/>
            </w:tcBorders>
            <w:noWrap w:val="0"/>
            <w:vAlign w:val="center"/>
          </w:tcPr>
          <w:p>
            <w:pPr>
              <w:adjustRightInd w:val="0"/>
              <w:snapToGrid w:val="0"/>
              <w:jc w:val="center"/>
              <w:rPr>
                <w:rFonts w:ascii="宋体" w:hAnsi="宋体"/>
              </w:rPr>
            </w:pP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rPr>
            </w:pPr>
            <w:r>
              <w:rPr>
                <w:rFonts w:hint="eastAsia" w:ascii="宋体" w:hAnsi="宋体"/>
                <w:color w:val="000000"/>
              </w:rPr>
              <w:t>对提供的档案管理制度的完善性、科学合理性进行评议。（</w:t>
            </w:r>
            <w:r>
              <w:rPr>
                <w:rFonts w:hint="eastAsia" w:ascii="宋体" w:hAnsi="宋体"/>
                <w:color w:val="000000"/>
                <w:lang w:val="en-US" w:eastAsia="zh-CN"/>
              </w:rPr>
              <w:t>3</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rPr>
            </w:pPr>
            <w:r>
              <w:rPr>
                <w:rFonts w:hint="eastAsia" w:ascii="宋体" w:hAnsi="宋体"/>
              </w:rPr>
              <w:t>对提供的员工考核制度的完善性、科学合理性进行评议。（</w:t>
            </w:r>
            <w:r>
              <w:rPr>
                <w:rFonts w:hint="eastAsia" w:ascii="宋体" w:hAnsi="宋体"/>
                <w:lang w:val="en-US" w:eastAsia="zh-CN"/>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rPr>
              <w:t>人员配备与管理（12分）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olor w:val="000000"/>
              </w:rPr>
            </w:pPr>
            <w:r>
              <w:rPr>
                <w:rFonts w:hint="eastAsia" w:ascii="宋体" w:hAnsi="宋体" w:cs="仿宋_GB2312"/>
              </w:rPr>
              <w:t>对各岗位人员配置是否满足采购人的要求以及配备的人员综合素质进行评议。（3分）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pPr>
          </w:p>
        </w:tc>
        <w:tc>
          <w:tcPr>
            <w:tcW w:w="1637" w:type="dxa"/>
            <w:vMerge w:val="continue"/>
            <w:tcBorders>
              <w:left w:val="single" w:color="auto" w:sz="4" w:space="0"/>
              <w:right w:val="single" w:color="auto" w:sz="4" w:space="0"/>
            </w:tcBorders>
            <w:noWrap w:val="0"/>
            <w:vAlign w:val="center"/>
          </w:tcPr>
          <w:p>
            <w:pPr>
              <w:adjustRightInd w:val="0"/>
              <w:snapToGrid w:val="0"/>
              <w:spacing w:line="276" w:lineRule="auto"/>
            </w:pP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rPr>
            </w:pPr>
            <w:r>
              <w:rPr>
                <w:rFonts w:hint="eastAsia" w:ascii="宋体" w:hAnsi="宋体" w:cs="仿宋_GB2312"/>
              </w:rPr>
              <w:t>对培训机制与运行机制是否科学进行评议。（3分）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ascii="宋体" w:hAnsi="宋体" w:cs="仿宋_GB2312"/>
              </w:rPr>
            </w:pPr>
          </w:p>
        </w:tc>
        <w:tc>
          <w:tcPr>
            <w:tcW w:w="1637" w:type="dxa"/>
            <w:vMerge w:val="continue"/>
            <w:tcBorders>
              <w:left w:val="single" w:color="auto" w:sz="4" w:space="0"/>
              <w:right w:val="single" w:color="auto" w:sz="4" w:space="0"/>
            </w:tcBorders>
            <w:noWrap w:val="0"/>
            <w:vAlign w:val="center"/>
          </w:tcPr>
          <w:p>
            <w:pPr>
              <w:adjustRightInd w:val="0"/>
              <w:snapToGrid w:val="0"/>
              <w:spacing w:line="276" w:lineRule="auto"/>
              <w:rPr>
                <w:rFonts w:ascii="宋体" w:hAnsi="宋体" w:cs="仿宋_GB2312"/>
              </w:rPr>
            </w:pP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color w:val="000000"/>
              </w:rPr>
            </w:pPr>
            <w:r>
              <w:rPr>
                <w:rFonts w:hint="eastAsia" w:ascii="宋体" w:hAnsi="宋体" w:cs="仿宋_GB2312"/>
                <w:color w:val="000000"/>
              </w:rPr>
              <w:t>对培训内容与项目定位和管理目标是否相符进行评议。（3分）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41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76" w:lineRule="auto"/>
              <w:rPr>
                <w:rFonts w:ascii="宋体" w:hAnsi="宋体" w:cs="仿宋_GB2312"/>
              </w:rPr>
            </w:pPr>
          </w:p>
        </w:tc>
        <w:tc>
          <w:tcPr>
            <w:tcW w:w="1637" w:type="dxa"/>
            <w:vMerge w:val="continue"/>
            <w:tcBorders>
              <w:left w:val="single" w:color="auto" w:sz="4" w:space="0"/>
              <w:right w:val="single" w:color="auto" w:sz="4" w:space="0"/>
            </w:tcBorders>
            <w:noWrap w:val="0"/>
            <w:vAlign w:val="center"/>
          </w:tcPr>
          <w:p>
            <w:pPr>
              <w:adjustRightInd w:val="0"/>
              <w:snapToGrid w:val="0"/>
              <w:spacing w:line="276" w:lineRule="auto"/>
              <w:rPr>
                <w:rFonts w:ascii="宋体" w:hAnsi="宋体" w:cs="仿宋_GB2312"/>
              </w:rPr>
            </w:pP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rPr>
            </w:pPr>
            <w:r>
              <w:rPr>
                <w:rFonts w:hint="eastAsia" w:ascii="宋体" w:hAnsi="宋体" w:cs="仿宋_GB2312"/>
              </w:rPr>
              <w:t>对管理方案是否高效、合理进行评议。（3分）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重难点分析</w:t>
            </w:r>
            <w:r>
              <w:rPr>
                <w:rFonts w:hint="eastAsia" w:ascii="宋体" w:hAnsi="宋体"/>
              </w:rPr>
              <w:br w:type="textWrapping"/>
            </w:r>
            <w:r>
              <w:rPr>
                <w:rFonts w:hint="eastAsia" w:ascii="宋体" w:hAnsi="宋体"/>
              </w:rPr>
              <w:t>（</w:t>
            </w:r>
            <w:r>
              <w:rPr>
                <w:rFonts w:hint="eastAsia" w:ascii="宋体" w:hAnsi="宋体"/>
                <w:lang w:val="en-US" w:eastAsia="zh-CN"/>
              </w:rPr>
              <w:t>3</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rPr>
            </w:pPr>
            <w:r>
              <w:rPr>
                <w:rFonts w:hint="eastAsia" w:ascii="宋体" w:hAnsi="宋体"/>
              </w:rPr>
              <w:t>根据</w:t>
            </w:r>
            <w:r>
              <w:rPr>
                <w:rFonts w:hint="eastAsia" w:ascii="宋体" w:hAnsi="宋体"/>
                <w:lang w:eastAsia="zh-CN"/>
              </w:rPr>
              <w:t>投标人</w:t>
            </w:r>
            <w:r>
              <w:rPr>
                <w:rFonts w:hint="eastAsia" w:ascii="宋体" w:hAnsi="宋体"/>
              </w:rPr>
              <w:t>对服务区域的重点及难点的理解、解决方法和措施是否有针对性、是否科学合理进行综合评议。（</w:t>
            </w:r>
            <w:r>
              <w:rPr>
                <w:rFonts w:hint="eastAsia" w:ascii="宋体" w:hAnsi="宋体"/>
                <w:lang w:val="en-US" w:eastAsia="zh-CN"/>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rPr>
            </w:pPr>
            <w:r>
              <w:rPr>
                <w:rFonts w:hint="eastAsia" w:ascii="宋体" w:hAnsi="宋体"/>
                <w:color w:val="000000"/>
              </w:rPr>
              <w:t>服务承诺</w:t>
            </w:r>
          </w:p>
          <w:p>
            <w:pPr>
              <w:adjustRightInd w:val="0"/>
              <w:snapToGrid w:val="0"/>
              <w:jc w:val="center"/>
              <w:rPr>
                <w:color w:val="000000"/>
              </w:rPr>
            </w:pP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rPr>
            </w:pPr>
            <w:r>
              <w:rPr>
                <w:rFonts w:hint="eastAsia" w:ascii="宋体" w:hAnsi="宋体"/>
                <w:color w:val="000000"/>
              </w:rPr>
              <w:t>对</w:t>
            </w:r>
            <w:r>
              <w:rPr>
                <w:rFonts w:hint="eastAsia" w:ascii="宋体" w:hAnsi="宋体"/>
                <w:color w:val="000000"/>
                <w:lang w:eastAsia="zh-CN"/>
              </w:rPr>
              <w:t>投标人</w:t>
            </w:r>
            <w:r>
              <w:rPr>
                <w:rFonts w:hint="eastAsia" w:ascii="宋体" w:hAnsi="宋体"/>
                <w:color w:val="000000"/>
              </w:rPr>
              <w:t>的项目管理、质量保证、服务的便捷性等所做的承诺及保证措施进行综合评议。（</w:t>
            </w:r>
            <w:r>
              <w:rPr>
                <w:rFonts w:hint="eastAsia" w:ascii="宋体" w:hAnsi="宋体"/>
                <w:color w:val="000000"/>
                <w:lang w:val="en-US" w:eastAsia="zh-CN"/>
              </w:rPr>
              <w:t>3</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right w:val="single" w:color="auto" w:sz="4" w:space="0"/>
            </w:tcBorders>
            <w:noWrap w:val="0"/>
            <w:vAlign w:val="center"/>
          </w:tcPr>
          <w:p>
            <w:pPr>
              <w:adjustRightInd w:val="0"/>
              <w:snapToGrid w:val="0"/>
              <w:ind w:firstLine="210" w:firstLineChars="100"/>
            </w:pPr>
            <w:r>
              <w:rPr>
                <w:rFonts w:hint="eastAsia"/>
              </w:rPr>
              <w:t>企业荣誉</w:t>
            </w:r>
          </w:p>
          <w:p>
            <w:pPr>
              <w:adjustRightInd w:val="0"/>
              <w:snapToGrid w:val="0"/>
              <w:jc w:val="center"/>
              <w:rPr>
                <w:rFonts w:hint="eastAsia"/>
                <w:kern w:val="2"/>
                <w:sz w:val="21"/>
                <w:szCs w:val="21"/>
                <w:lang w:val="en-US" w:eastAsia="zh-CN" w:bidi="ar-SA"/>
              </w:rPr>
            </w:pPr>
            <w:r>
              <w:rPr>
                <w:rFonts w:hint="eastAsia" w:ascii="宋体" w:hAnsi="宋体"/>
                <w:lang w:eastAsia="zh-CN"/>
              </w:rPr>
              <w:t>（2分）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kern w:val="2"/>
                <w:sz w:val="21"/>
                <w:szCs w:val="21"/>
                <w:lang w:val="en-US" w:eastAsia="zh-CN" w:bidi="ar-SA"/>
              </w:rPr>
            </w:pPr>
            <w:r>
              <w:rPr>
                <w:rFonts w:hint="eastAsia"/>
                <w:lang w:eastAsia="zh-CN"/>
              </w:rPr>
              <w:t>投标人</w:t>
            </w:r>
            <w:r>
              <w:rPr>
                <w:rFonts w:hint="eastAsia"/>
              </w:rPr>
              <w:t>取得行业主管部门颁发的相关物业管理类荣誉的，1个得</w:t>
            </w:r>
            <w:r>
              <w:rPr>
                <w:rFonts w:hint="eastAsia" w:ascii="宋体" w:hAnsi="宋体"/>
              </w:rPr>
              <w:t>1分，最高</w:t>
            </w:r>
            <w:r>
              <w:rPr>
                <w:rFonts w:hint="eastAsia" w:ascii="宋体" w:hAnsi="宋体"/>
                <w:lang w:eastAsia="zh-CN"/>
              </w:rPr>
              <w:t>2</w:t>
            </w:r>
            <w:r>
              <w:rPr>
                <w:rFonts w:hint="eastAsia" w:ascii="宋体" w:hAnsi="宋体"/>
              </w:rPr>
              <w:t>分。</w:t>
            </w:r>
            <w:r>
              <w:rPr>
                <w:rFonts w:hint="eastAsia" w:ascii="宋体" w:hAnsi="宋体"/>
                <w:lang w:val="zh-CN"/>
              </w:rPr>
              <w:t>（</w:t>
            </w:r>
            <w:r>
              <w:rPr>
                <w:rFonts w:hint="eastAsia" w:ascii="宋体" w:hAnsi="宋体"/>
                <w:lang w:val="zh-CN" w:eastAsia="zh-CN"/>
              </w:rPr>
              <w:t>若</w:t>
            </w:r>
            <w:r>
              <w:rPr>
                <w:rFonts w:hint="eastAsia" w:ascii="宋体" w:hAnsi="宋体"/>
                <w:lang w:val="zh-CN"/>
              </w:rPr>
              <w:t>联合体投标，</w:t>
            </w:r>
            <w:r>
              <w:rPr>
                <w:rFonts w:hint="eastAsia" w:ascii="宋体" w:hAnsi="宋体"/>
                <w:lang w:val="zh-CN" w:eastAsia="zh-CN"/>
              </w:rPr>
              <w:t>则</w:t>
            </w:r>
            <w:r>
              <w:rPr>
                <w:rFonts w:hint="eastAsia" w:ascii="宋体" w:hAnsi="宋体"/>
                <w:lang w:val="zh-CN"/>
              </w:rPr>
              <w:t>由</w:t>
            </w:r>
            <w:r>
              <w:rPr>
                <w:rFonts w:hint="eastAsia" w:ascii="宋体" w:hAnsi="宋体"/>
                <w:lang w:val="zh-CN" w:eastAsia="zh-CN"/>
              </w:rPr>
              <w:t>牵头人</w:t>
            </w:r>
            <w:r>
              <w:rPr>
                <w:rFonts w:hint="eastAsia" w:ascii="宋体" w:hAnsi="宋体"/>
                <w:lang w:val="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管理体系认证（</w:t>
            </w:r>
            <w:r>
              <w:rPr>
                <w:rFonts w:ascii="宋体" w:hAnsi="宋体"/>
              </w:rPr>
              <w:t>4</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rPr>
            </w:pPr>
            <w:r>
              <w:rPr>
                <w:rFonts w:hint="eastAsia" w:ascii="宋体" w:hAnsi="宋体"/>
                <w:lang w:eastAsia="zh-CN"/>
              </w:rPr>
              <w:t>投标人</w:t>
            </w:r>
            <w:r>
              <w:rPr>
                <w:rFonts w:hint="eastAsia" w:ascii="宋体" w:hAnsi="宋体"/>
              </w:rPr>
              <w:t>具有有效的质量管理认证体系证书、职业健康安全管理认证体系证书、环境管理体系证书、企业诚信管理体系证书</w:t>
            </w:r>
            <w:r>
              <w:rPr>
                <w:rFonts w:hint="eastAsia" w:ascii="宋体" w:hAnsi="宋体"/>
                <w:lang w:eastAsia="zh-CN"/>
              </w:rPr>
              <w:t>，</w:t>
            </w:r>
            <w:r>
              <w:rPr>
                <w:rFonts w:hint="eastAsia" w:ascii="宋体" w:hAnsi="宋体"/>
              </w:rPr>
              <w:t>每1个得1分，最高得</w:t>
            </w:r>
            <w:r>
              <w:rPr>
                <w:rFonts w:ascii="宋体" w:hAnsi="宋体"/>
              </w:rPr>
              <w:t>4</w:t>
            </w:r>
            <w:r>
              <w:rPr>
                <w:rFonts w:hint="eastAsia" w:ascii="宋体" w:hAnsi="宋体"/>
              </w:rPr>
              <w:t>分。（提供有效期内的认证证书扫描件。）</w:t>
            </w:r>
            <w:r>
              <w:rPr>
                <w:rFonts w:hint="eastAsia" w:ascii="宋体" w:hAnsi="宋体"/>
                <w:lang w:val="zh-CN"/>
              </w:rPr>
              <w:t>（若联合体投标，则由牵头人提供）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类似业绩</w:t>
            </w:r>
          </w:p>
          <w:p>
            <w:pPr>
              <w:adjustRightInd w:val="0"/>
              <w:snapToGrid w:val="0"/>
              <w:jc w:val="center"/>
              <w:rPr>
                <w:rFonts w:ascii="宋体" w:hAnsi="宋体"/>
              </w:rPr>
            </w:pPr>
            <w:r>
              <w:rPr>
                <w:rFonts w:hint="eastAsia" w:ascii="宋体" w:hAnsi="宋体"/>
              </w:rPr>
              <w:t>（2分）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lang w:val="zh-CN"/>
              </w:rPr>
            </w:pPr>
            <w:r>
              <w:rPr>
                <w:rFonts w:hint="eastAsia" w:ascii="宋体" w:hAnsi="宋体"/>
                <w:lang w:eastAsia="zh-CN"/>
              </w:rPr>
              <w:t>投标人</w:t>
            </w:r>
            <w:r>
              <w:rPr>
                <w:rFonts w:hint="eastAsia" w:ascii="宋体" w:hAnsi="宋体"/>
              </w:rPr>
              <w:t>具有类似物业服务项目成功经验，需提供</w:t>
            </w:r>
            <w:r>
              <w:rPr>
                <w:rFonts w:hint="eastAsia" w:ascii="宋体" w:hAnsi="宋体"/>
                <w:color w:val="auto"/>
              </w:rPr>
              <w:t>20</w:t>
            </w:r>
            <w:r>
              <w:rPr>
                <w:rFonts w:hint="eastAsia" w:ascii="宋体" w:hAnsi="宋体"/>
                <w:color w:val="auto"/>
                <w:lang w:val="en-US" w:eastAsia="zh-CN"/>
              </w:rPr>
              <w:t>21</w:t>
            </w:r>
            <w:r>
              <w:rPr>
                <w:rFonts w:hint="eastAsia" w:ascii="宋体" w:hAnsi="宋体"/>
              </w:rPr>
              <w:t>年至今成功案例合同（提供扫描件），每提供一个得1分，最高得2分。同一个</w:t>
            </w:r>
            <w:r>
              <w:rPr>
                <w:rFonts w:hint="eastAsia" w:ascii="宋体" w:hAnsi="宋体"/>
                <w:lang w:val="zh-CN"/>
              </w:rPr>
              <w:t>业主的合同，不累计得分 。</w:t>
            </w:r>
            <w:r>
              <w:rPr>
                <w:rFonts w:hint="eastAsia" w:ascii="宋体" w:hAnsi="宋体"/>
                <w:color w:val="auto"/>
                <w:lang w:eastAsia="zh-CN"/>
              </w:rPr>
              <w:t>(以合同签订时间为准)</w:t>
            </w:r>
            <w:r>
              <w:rPr>
                <w:rFonts w:hint="eastAsia" w:ascii="宋体" w:hAnsi="宋体"/>
                <w:lang w:val="zh-CN"/>
              </w:rPr>
              <w:t>（若联合体投标，则由牵头人提供）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政策加分</w:t>
            </w:r>
          </w:p>
          <w:p>
            <w:pPr>
              <w:adjustRightInd w:val="0"/>
              <w:snapToGrid w:val="0"/>
              <w:jc w:val="center"/>
              <w:rPr>
                <w:rFonts w:ascii="宋体" w:hAnsi="宋体"/>
              </w:rPr>
            </w:pPr>
            <w:r>
              <w:rPr>
                <w:rFonts w:hint="eastAsia" w:ascii="宋体" w:hAnsi="宋体"/>
              </w:rPr>
              <w:t>（1分）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rPr>
            </w:pPr>
            <w:r>
              <w:rPr>
                <w:rFonts w:hint="eastAsia" w:ascii="宋体" w:hAnsi="宋体"/>
                <w:lang w:eastAsia="zh-CN"/>
              </w:rPr>
              <w:t>投标人</w:t>
            </w:r>
            <w:r>
              <w:rPr>
                <w:rFonts w:hint="eastAsia" w:ascii="宋体" w:hAnsi="宋体"/>
              </w:rPr>
              <w:t>是国家认定的不发达地区或少数民族地区企业的加1分。监狱企业和残疾人福利性单位视同小微企业。</w:t>
            </w:r>
          </w:p>
        </w:tc>
      </w:tr>
    </w:tbl>
    <w:p>
      <w:pPr>
        <w:pStyle w:val="39"/>
        <w:ind w:left="0" w:leftChars="0" w:firstLine="0" w:firstLineChars="0"/>
        <w:jc w:val="both"/>
        <w:rPr>
          <w:lang w:eastAsia="zh-CN"/>
        </w:rPr>
      </w:pPr>
    </w:p>
    <w:p>
      <w:pPr>
        <w:pStyle w:val="39"/>
        <w:ind w:firstLine="240"/>
        <w:rPr>
          <w:lang w:eastAsia="zh-CN"/>
        </w:rPr>
      </w:pPr>
    </w:p>
    <w:p>
      <w:pPr>
        <w:keepNext/>
        <w:keepLines/>
        <w:tabs>
          <w:tab w:val="left" w:pos="720"/>
        </w:tabs>
        <w:spacing w:line="360" w:lineRule="auto"/>
        <w:ind w:firstLine="2210" w:firstLineChars="688"/>
        <w:outlineLvl w:val="2"/>
        <w:rPr>
          <w:rFonts w:hint="eastAsia"/>
          <w:b/>
          <w:bCs/>
          <w:sz w:val="32"/>
          <w:szCs w:val="32"/>
          <w:lang w:eastAsia="zh-CN"/>
        </w:rPr>
      </w:pPr>
      <w:r>
        <w:rPr>
          <w:b/>
          <w:bCs/>
          <w:sz w:val="32"/>
          <w:szCs w:val="32"/>
        </w:rPr>
        <w:t>评审标准</w:t>
      </w:r>
      <w:r>
        <w:rPr>
          <w:rFonts w:hint="cs"/>
          <w:b/>
          <w:bCs/>
          <w:sz w:val="32"/>
          <w:szCs w:val="32"/>
          <w:cs/>
        </w:rPr>
        <w:t xml:space="preserve"> </w:t>
      </w:r>
      <w:r>
        <w:rPr>
          <w:rFonts w:hint="eastAsia"/>
          <w:b/>
          <w:bCs/>
          <w:sz w:val="32"/>
          <w:szCs w:val="32"/>
          <w:lang w:eastAsia="zh-CN"/>
        </w:rPr>
        <w:t>（标项二）</w:t>
      </w:r>
    </w:p>
    <w:p>
      <w:pPr>
        <w:pStyle w:val="39"/>
        <w:ind w:firstLine="240"/>
        <w:rPr>
          <w:rFonts w:hint="eastAsia"/>
          <w:lang w:eastAsia="zh-CN"/>
        </w:rPr>
      </w:pPr>
    </w:p>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637"/>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trPr>
        <w:tc>
          <w:tcPr>
            <w:tcW w:w="14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rPr>
            </w:pPr>
            <w:r>
              <w:rPr>
                <w:rFonts w:hint="eastAsia" w:ascii="宋体" w:hAnsi="宋体"/>
                <w:b/>
                <w:sz w:val="24"/>
              </w:rPr>
              <w:t>评分项</w:t>
            </w:r>
            <w:r>
              <w:rPr>
                <w:rFonts w:ascii="宋体" w:hAnsi="宋体"/>
                <w:b/>
                <w:sz w:val="24"/>
              </w:rPr>
              <w:t xml:space="preserve">  </w:t>
            </w: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rPr>
            </w:pPr>
            <w:r>
              <w:rPr>
                <w:rFonts w:hint="eastAsia" w:ascii="宋体" w:hAnsi="宋体"/>
                <w:b/>
                <w:sz w:val="24"/>
              </w:rPr>
              <w:t>评审因素</w:t>
            </w:r>
          </w:p>
        </w:tc>
        <w:tc>
          <w:tcPr>
            <w:tcW w:w="60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
                <w:sz w:val="24"/>
              </w:rPr>
            </w:pPr>
            <w:r>
              <w:rPr>
                <w:rFonts w:hint="eastAsia" w:ascii="宋体" w:hAnsi="宋体"/>
                <w:b/>
                <w:sz w:val="24"/>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cs="宋体"/>
              </w:rPr>
              <w:t>价格分</w:t>
            </w:r>
            <w:r>
              <w:rPr>
                <w:rFonts w:hint="eastAsia" w:ascii="宋体" w:hAnsi="宋体" w:cs="宋体"/>
              </w:rPr>
              <w:br w:type="textWrapping"/>
            </w:r>
            <w:r>
              <w:rPr>
                <w:rFonts w:hint="eastAsia" w:ascii="宋体" w:hAnsi="宋体" w:cs="宋体"/>
              </w:rPr>
              <w:t>（</w:t>
            </w:r>
            <w:r>
              <w:rPr>
                <w:rFonts w:ascii="宋体" w:hAnsi="宋体" w:cs="宋体"/>
              </w:rPr>
              <w:t>20</w:t>
            </w:r>
            <w:r>
              <w:rPr>
                <w:rFonts w:hint="eastAsia" w:ascii="宋体" w:hAnsi="宋体" w:cs="宋体"/>
              </w:rPr>
              <w:t>分）</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rPr>
              <w:t>价格（</w:t>
            </w:r>
            <w:r>
              <w:rPr>
                <w:rFonts w:ascii="宋体" w:hAnsi="宋体"/>
              </w:rPr>
              <w:t>20</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lang w:eastAsia="zh-CN"/>
              </w:rPr>
            </w:pPr>
            <w:r>
              <w:rPr>
                <w:rFonts w:hint="eastAsia" w:ascii="宋体" w:hAnsi="宋体"/>
                <w:lang w:eastAsia="zh-CN"/>
              </w:rPr>
              <w:t>价格分应当采用低价优先法计算，即满足招标文件要求且投标价格最低的投标报价为评标基准价，其价格分为2</w:t>
            </w:r>
            <w:r>
              <w:rPr>
                <w:rFonts w:hint="eastAsia" w:ascii="宋体" w:hAnsi="宋体"/>
                <w:lang w:val="en-US" w:eastAsia="zh-CN"/>
              </w:rPr>
              <w:t>0</w:t>
            </w:r>
            <w:r>
              <w:rPr>
                <w:rFonts w:hint="eastAsia" w:ascii="宋体" w:hAnsi="宋体"/>
                <w:lang w:eastAsia="zh-CN"/>
              </w:rPr>
              <w:t>分。其他投标人的价格分统一按照下列公式计算：</w:t>
            </w:r>
          </w:p>
          <w:p>
            <w:pPr>
              <w:rPr>
                <w:rFonts w:ascii="宋体" w:hAnsi="宋体"/>
              </w:rPr>
            </w:pPr>
            <w:r>
              <w:rPr>
                <w:rFonts w:hint="eastAsia" w:ascii="宋体" w:hAnsi="宋体"/>
                <w:lang w:eastAsia="zh-CN"/>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cs="宋体"/>
              </w:rPr>
              <w:t>商务和技术分（8</w:t>
            </w:r>
            <w:r>
              <w:rPr>
                <w:rFonts w:ascii="宋体" w:hAnsi="宋体" w:cs="宋体"/>
              </w:rPr>
              <w:t>0</w:t>
            </w:r>
            <w:r>
              <w:rPr>
                <w:rFonts w:hint="eastAsia" w:ascii="宋体" w:hAnsi="宋体" w:cs="宋体"/>
              </w:rPr>
              <w:t>分）</w:t>
            </w:r>
          </w:p>
        </w:tc>
        <w:tc>
          <w:tcPr>
            <w:tcW w:w="163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项目整体策划（</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rPr>
            </w:pPr>
            <w:r>
              <w:rPr>
                <w:rFonts w:hint="eastAsia" w:ascii="宋体" w:hAnsi="宋体"/>
                <w:color w:val="000000"/>
              </w:rPr>
              <w:t>根据</w:t>
            </w:r>
            <w:r>
              <w:rPr>
                <w:rFonts w:hint="eastAsia" w:ascii="宋体" w:hAnsi="宋体"/>
                <w:color w:val="000000"/>
                <w:lang w:eastAsia="zh-CN"/>
              </w:rPr>
              <w:t>投标人</w:t>
            </w:r>
            <w:r>
              <w:rPr>
                <w:rFonts w:hint="eastAsia" w:ascii="宋体" w:hAnsi="宋体"/>
                <w:color w:val="000000"/>
              </w:rPr>
              <w:t>对本项目的理解和熟悉程度、整体策划的充分性和相符程度</w:t>
            </w:r>
            <w:r>
              <w:rPr>
                <w:rFonts w:hint="eastAsia" w:ascii="宋体" w:hAnsi="宋体"/>
                <w:color w:val="000000"/>
                <w:lang w:eastAsia="zh-CN"/>
              </w:rPr>
              <w:t>（2分）</w:t>
            </w:r>
            <w:r>
              <w:rPr>
                <w:rFonts w:hint="eastAsia" w:ascii="宋体" w:hAnsi="宋体"/>
                <w:color w:val="000000"/>
              </w:rPr>
              <w:t>、服务管理目标明确性</w:t>
            </w:r>
            <w:r>
              <w:rPr>
                <w:rFonts w:hint="eastAsia" w:ascii="宋体" w:hAnsi="宋体"/>
                <w:color w:val="000000"/>
                <w:lang w:eastAsia="zh-CN"/>
              </w:rPr>
              <w:t>（2分）</w:t>
            </w:r>
            <w:r>
              <w:rPr>
                <w:rFonts w:hint="eastAsia" w:ascii="宋体" w:hAnsi="宋体"/>
                <w:color w:val="000000"/>
              </w:rPr>
              <w:t>、设置的合理性</w:t>
            </w:r>
            <w:r>
              <w:rPr>
                <w:rFonts w:hint="eastAsia" w:ascii="宋体" w:hAnsi="宋体"/>
                <w:color w:val="000000"/>
                <w:lang w:eastAsia="zh-CN"/>
              </w:rPr>
              <w:t>（2分）</w:t>
            </w:r>
            <w:r>
              <w:rPr>
                <w:rFonts w:hint="eastAsia" w:ascii="宋体" w:hAnsi="宋体"/>
                <w:color w:val="000000"/>
              </w:rPr>
              <w:t>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保安服务方案（</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rPr>
            </w:pPr>
            <w:r>
              <w:rPr>
                <w:rFonts w:hint="eastAsia" w:ascii="宋体" w:hAnsi="宋体"/>
              </w:rPr>
              <w:t>根据保安服务方案是否适应本项目的需求，是否合理、可行，是否有创新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；应答是否详尽、明晰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；服务标准设计是否合理</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rPr>
            </w:pPr>
            <w:r>
              <w:rPr>
                <w:rFonts w:hint="eastAsia" w:ascii="宋体" w:hAnsi="宋体"/>
                <w:szCs w:val="21"/>
                <w:lang w:eastAsia="zh-CN"/>
              </w:rPr>
              <w:t>保洁服务方案（</w:t>
            </w:r>
            <w:r>
              <w:rPr>
                <w:rFonts w:hint="eastAsia" w:ascii="宋体" w:hAnsi="宋体"/>
                <w:szCs w:val="21"/>
                <w:lang w:val="en-US" w:eastAsia="zh-CN"/>
              </w:rPr>
              <w:t>4</w:t>
            </w:r>
            <w:r>
              <w:rPr>
                <w:rFonts w:hint="eastAsia" w:ascii="宋体" w:hAnsi="宋体"/>
                <w:szCs w:val="21"/>
                <w:lang w:eastAsia="zh-CN"/>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rPr>
            </w:pPr>
            <w:r>
              <w:rPr>
                <w:rFonts w:hint="eastAsia" w:ascii="宋体" w:hAnsi="宋体"/>
                <w:color w:val="000000"/>
              </w:rPr>
              <w:t>根据</w:t>
            </w:r>
            <w:r>
              <w:rPr>
                <w:rFonts w:hint="eastAsia" w:ascii="宋体" w:hAnsi="宋体"/>
                <w:color w:val="000000"/>
                <w:lang w:eastAsia="zh-CN"/>
              </w:rPr>
              <w:t>保洁</w:t>
            </w:r>
            <w:r>
              <w:rPr>
                <w:rFonts w:hint="eastAsia" w:ascii="宋体" w:hAnsi="宋体"/>
                <w:color w:val="000000"/>
              </w:rPr>
              <w:t>服务方案是否适应本项目的需求，是否合理、可行，是否有创新</w:t>
            </w:r>
            <w:r>
              <w:rPr>
                <w:rFonts w:hint="eastAsia" w:ascii="宋体" w:hAnsi="宋体"/>
                <w:color w:val="000000"/>
                <w:lang w:eastAsia="zh-CN"/>
              </w:rPr>
              <w:t>（2分）</w:t>
            </w:r>
            <w:r>
              <w:rPr>
                <w:rFonts w:hint="eastAsia" w:ascii="宋体" w:hAnsi="宋体"/>
                <w:color w:val="000000"/>
              </w:rPr>
              <w:t>；应答是否详尽、明晰</w:t>
            </w:r>
            <w:r>
              <w:rPr>
                <w:rFonts w:hint="eastAsia" w:ascii="宋体" w:hAnsi="宋体"/>
                <w:color w:val="000000"/>
                <w:lang w:eastAsia="zh-CN"/>
              </w:rPr>
              <w:t>（</w:t>
            </w:r>
            <w:r>
              <w:rPr>
                <w:rFonts w:hint="eastAsia" w:ascii="宋体" w:hAnsi="宋体"/>
                <w:color w:val="000000"/>
                <w:lang w:val="en-US" w:eastAsia="zh-CN"/>
              </w:rPr>
              <w:t>2</w:t>
            </w:r>
            <w:r>
              <w:rPr>
                <w:rFonts w:hint="eastAsia" w:ascii="宋体" w:hAnsi="宋体"/>
                <w:color w:val="000000"/>
                <w:lang w:eastAsia="zh-CN"/>
              </w:rPr>
              <w:t>分）</w:t>
            </w:r>
            <w:r>
              <w:rPr>
                <w:rFonts w:hint="eastAsia" w:ascii="宋体" w:hAnsi="宋体"/>
                <w:color w:val="000000"/>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szCs w:val="21"/>
                <w:lang w:eastAsia="zh-CN"/>
              </w:rPr>
            </w:pPr>
            <w:r>
              <w:rPr>
                <w:rFonts w:hint="eastAsia" w:ascii="宋体" w:hAnsi="宋体"/>
                <w:szCs w:val="21"/>
                <w:lang w:val="en-US" w:eastAsia="zh-CN"/>
              </w:rPr>
              <w:t>席地而坐服务方案（6分）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color w:val="000000"/>
              </w:rPr>
            </w:pPr>
            <w:r>
              <w:rPr>
                <w:rFonts w:hint="eastAsia" w:ascii="宋体" w:hAnsi="宋体"/>
                <w:color w:val="000000"/>
              </w:rPr>
              <w:t>根据</w:t>
            </w:r>
            <w:r>
              <w:rPr>
                <w:rFonts w:hint="eastAsia" w:ascii="宋体" w:hAnsi="宋体"/>
                <w:szCs w:val="21"/>
                <w:lang w:val="en-US" w:eastAsia="zh-CN"/>
              </w:rPr>
              <w:t>席地而坐服务方案</w:t>
            </w:r>
            <w:r>
              <w:rPr>
                <w:rFonts w:hint="eastAsia" w:ascii="宋体" w:hAnsi="宋体"/>
                <w:color w:val="000000"/>
              </w:rPr>
              <w:t>是否适应本项目的需求，是否合理、可行</w:t>
            </w:r>
            <w:r>
              <w:rPr>
                <w:rFonts w:hint="eastAsia" w:ascii="宋体" w:hAnsi="宋体"/>
                <w:color w:val="000000"/>
                <w:lang w:eastAsia="zh-CN"/>
              </w:rPr>
              <w:t>（</w:t>
            </w:r>
            <w:r>
              <w:rPr>
                <w:rFonts w:hint="eastAsia" w:ascii="宋体" w:hAnsi="宋体"/>
                <w:color w:val="000000"/>
                <w:lang w:val="en-US" w:eastAsia="zh-CN"/>
              </w:rPr>
              <w:t>3</w:t>
            </w:r>
            <w:r>
              <w:rPr>
                <w:rFonts w:hint="eastAsia" w:ascii="宋体" w:hAnsi="宋体"/>
                <w:color w:val="000000"/>
                <w:lang w:eastAsia="zh-CN"/>
              </w:rPr>
              <w:t>分）</w:t>
            </w:r>
            <w:r>
              <w:rPr>
                <w:rFonts w:hint="eastAsia" w:ascii="宋体" w:hAnsi="宋体"/>
                <w:color w:val="000000"/>
                <w:lang w:val="en-US" w:eastAsia="zh-CN"/>
              </w:rPr>
              <w:t>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lang w:val="en-US" w:eastAsia="zh-CN"/>
              </w:rPr>
            </w:pPr>
          </w:p>
        </w:tc>
        <w:tc>
          <w:tcPr>
            <w:tcW w:w="6009"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color w:val="000000"/>
              </w:rPr>
            </w:pPr>
            <w:r>
              <w:rPr>
                <w:rFonts w:hint="eastAsia" w:ascii="宋体" w:hAnsi="宋体"/>
                <w:color w:val="000000"/>
                <w:lang w:val="en-US" w:eastAsia="zh-CN"/>
              </w:rPr>
              <w:t>针对</w:t>
            </w:r>
            <w:r>
              <w:rPr>
                <w:rFonts w:hint="eastAsia" w:ascii="宋体" w:hAnsi="宋体" w:eastAsia="宋体" w:cs="Times New Roman"/>
                <w:color w:val="000000"/>
                <w:lang w:val="en-US" w:eastAsia="zh-CN"/>
              </w:rPr>
              <w:t>席地而坐服务内容投入的作业机械设备（如电动高压冲洗车（台套）、高压清洗盘（台套）、人工保洁推车（台套）等）的全面性、合理</w:t>
            </w:r>
            <w:r>
              <w:rPr>
                <w:rFonts w:hint="eastAsia" w:ascii="宋体" w:hAnsi="宋体"/>
                <w:color w:val="000000"/>
                <w:lang w:val="en-US" w:eastAsia="zh-CN"/>
              </w:rPr>
              <w:t>性，以及是否满足项目需求等</w:t>
            </w:r>
            <w:r>
              <w:rPr>
                <w:rFonts w:hint="eastAsia" w:ascii="宋体" w:hAnsi="宋体"/>
                <w:color w:val="000000"/>
              </w:rPr>
              <w:t>方面进行评议。</w:t>
            </w:r>
            <w:r>
              <w:rPr>
                <w:rFonts w:hint="eastAsia" w:ascii="宋体" w:hAnsi="宋体" w:cs="宋体"/>
                <w:bCs/>
                <w:szCs w:val="21"/>
                <w:shd w:val="clear" w:color="auto" w:fill="FFFFFF"/>
              </w:rPr>
              <w:t>每项设备得1分，最高得</w:t>
            </w:r>
            <w:r>
              <w:rPr>
                <w:rFonts w:hint="eastAsia" w:ascii="宋体" w:hAnsi="宋体" w:cs="宋体"/>
                <w:bCs/>
                <w:szCs w:val="21"/>
                <w:shd w:val="clear" w:color="auto" w:fill="FFFFFF"/>
                <w:lang w:val="en-US" w:eastAsia="zh-CN"/>
              </w:rPr>
              <w:t>3</w:t>
            </w:r>
            <w:r>
              <w:rPr>
                <w:rFonts w:hint="eastAsia" w:ascii="宋体" w:hAnsi="宋体" w:cs="宋体"/>
                <w:bCs/>
                <w:szCs w:val="21"/>
                <w:shd w:val="clear" w:color="auto" w:fill="FFFFFF"/>
              </w:rPr>
              <w:t>分</w:t>
            </w:r>
            <w:r>
              <w:rPr>
                <w:rFonts w:hint="eastAsia" w:ascii="宋体" w:hAnsi="宋体" w:cs="宋体"/>
                <w:bCs/>
                <w:szCs w:val="21"/>
                <w:shd w:val="clear" w:color="auto" w:fill="FFFFFF"/>
                <w:lang w:eastAsia="zh-CN"/>
              </w:rPr>
              <w:t>。</w:t>
            </w:r>
            <w:r>
              <w:rPr>
                <w:rFonts w:hint="eastAsia" w:ascii="宋体" w:hAnsi="宋体" w:eastAsia="宋体" w:cs="Times New Roman"/>
                <w:color w:val="000000"/>
                <w:lang w:val="en-US" w:eastAsia="zh-CN"/>
              </w:rPr>
              <w:t>（</w:t>
            </w:r>
            <w:r>
              <w:rPr>
                <w:rFonts w:hint="eastAsia" w:ascii="宋体" w:hAnsi="宋体"/>
                <w:color w:val="000000"/>
                <w:lang w:val="en-US" w:eastAsia="zh-CN"/>
              </w:rPr>
              <w:t>席地而坐机械设备如为自有，要求提供机械设备的购置发票或合同等佐证资料复印件；若为租赁，须提供租赁合同复印件。</w:t>
            </w:r>
            <w:r>
              <w:rPr>
                <w:rFonts w:hint="eastAsia" w:ascii="宋体" w:hAnsi="宋体" w:cs="宋体"/>
                <w:bCs/>
                <w:szCs w:val="21"/>
                <w:shd w:val="clear" w:color="auto" w:fill="FFFFFF"/>
              </w:rPr>
              <w:t>不提供或缺少的都不得分</w:t>
            </w:r>
            <w:r>
              <w:rPr>
                <w:rFonts w:hint="eastAsia" w:ascii="宋体" w:hAnsi="宋体" w:eastAsia="宋体" w:cs="Times New Roman"/>
                <w:color w:val="00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1"/>
                <w:sz w:val="21"/>
                <w:szCs w:val="24"/>
                <w:lang w:val="en-US" w:eastAsia="ar-SA" w:bidi="ar-SA"/>
              </w:rPr>
            </w:pPr>
            <w:r>
              <w:rPr>
                <w:rFonts w:hint="eastAsia" w:ascii="宋体" w:hAnsi="宋体"/>
              </w:rPr>
              <w:t>公园整治管理</w:t>
            </w:r>
            <w:r>
              <w:rPr>
                <w:rFonts w:hint="eastAsia" w:ascii="宋体" w:hAnsi="宋体"/>
                <w:lang w:eastAsia="zh-CN"/>
              </w:rPr>
              <w:t>方案</w:t>
            </w:r>
            <w:r>
              <w:rPr>
                <w:rFonts w:hint="eastAsia" w:ascii="宋体" w:hAnsi="宋体"/>
              </w:rPr>
              <w:t>（</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kern w:val="1"/>
                <w:sz w:val="21"/>
                <w:szCs w:val="24"/>
                <w:lang w:val="en-US" w:eastAsia="ar-SA" w:bidi="ar-SA"/>
              </w:rPr>
            </w:pPr>
            <w:r>
              <w:rPr>
                <w:rFonts w:hint="eastAsia" w:ascii="宋体" w:hAnsi="宋体"/>
              </w:rPr>
              <w:t>根据公园整治管理方案是否适应本项目的需求，是否合理、可行，是否有创新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；应答是否详尽、明晰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；服务标准设计是否合理</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kern w:val="1"/>
                <w:sz w:val="21"/>
                <w:szCs w:val="24"/>
                <w:lang w:val="en-US" w:eastAsia="ar-SA" w:bidi="ar-SA"/>
              </w:rPr>
            </w:pPr>
            <w:r>
              <w:rPr>
                <w:rFonts w:hint="eastAsia" w:ascii="宋体" w:hAnsi="宋体"/>
              </w:rPr>
              <w:t>公共秩序维护</w:t>
            </w:r>
            <w:r>
              <w:rPr>
                <w:rFonts w:hint="eastAsia" w:ascii="宋体" w:hAnsi="宋体"/>
                <w:lang w:eastAsia="zh-CN"/>
              </w:rPr>
              <w:t>方案</w:t>
            </w:r>
            <w:r>
              <w:rPr>
                <w:rFonts w:hint="eastAsia" w:ascii="宋体" w:hAnsi="宋体"/>
              </w:rPr>
              <w:t>（</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kern w:val="1"/>
                <w:sz w:val="21"/>
                <w:szCs w:val="24"/>
                <w:lang w:val="en-US" w:eastAsia="ar-SA" w:bidi="ar-SA"/>
              </w:rPr>
            </w:pPr>
            <w:r>
              <w:rPr>
                <w:rFonts w:hint="eastAsia" w:ascii="宋体" w:hAnsi="宋体"/>
              </w:rPr>
              <w:t>根据公共秩序维护方案是否适应本项目的需求，是否合理、可行，是否有创新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；应答是否详尽、明晰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；服务标准设计是否合理</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kern w:val="1"/>
                <w:sz w:val="21"/>
                <w:szCs w:val="24"/>
                <w:lang w:val="en-US" w:eastAsia="ar-SA" w:bidi="ar-SA"/>
              </w:rPr>
            </w:pPr>
            <w:r>
              <w:rPr>
                <w:rFonts w:hint="eastAsia" w:ascii="宋体" w:hAnsi="宋体"/>
                <w:color w:val="000000"/>
              </w:rPr>
              <w:t>设施设备服务方案（</w:t>
            </w:r>
            <w:r>
              <w:rPr>
                <w:rFonts w:hint="eastAsia" w:ascii="宋体" w:hAnsi="宋体"/>
                <w:color w:val="000000"/>
                <w:lang w:val="en-US" w:eastAsia="zh-CN"/>
              </w:rPr>
              <w:t>4</w:t>
            </w:r>
            <w:r>
              <w:rPr>
                <w:rFonts w:hint="eastAsia" w:ascii="宋体" w:hAnsi="宋体"/>
                <w:color w:val="000000"/>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kern w:val="1"/>
                <w:sz w:val="21"/>
                <w:szCs w:val="24"/>
                <w:lang w:val="en-US" w:eastAsia="ar-SA" w:bidi="ar-SA"/>
              </w:rPr>
            </w:pPr>
            <w:r>
              <w:rPr>
                <w:rFonts w:hint="eastAsia" w:ascii="宋体" w:hAnsi="宋体"/>
                <w:color w:val="000000"/>
              </w:rPr>
              <w:t>根据设施设备服务方案是否适应本项目的需求，是否合理、可行，是否有创新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color w:val="000000"/>
              </w:rPr>
              <w:t>；应答是否详尽、明晰</w:t>
            </w:r>
            <w:r>
              <w:rPr>
                <w:rFonts w:hint="eastAsia" w:ascii="宋体" w:hAnsi="宋体"/>
                <w:lang w:eastAsia="zh-CN"/>
              </w:rPr>
              <w:t>（</w:t>
            </w:r>
            <w:r>
              <w:rPr>
                <w:rFonts w:hint="eastAsia" w:ascii="宋体" w:hAnsi="宋体"/>
                <w:lang w:val="en-US" w:eastAsia="zh-CN"/>
              </w:rPr>
              <w:t>2分</w:t>
            </w:r>
            <w:r>
              <w:rPr>
                <w:rFonts w:hint="eastAsia" w:ascii="宋体" w:hAnsi="宋体"/>
                <w:lang w:eastAsia="zh-CN"/>
              </w:rPr>
              <w:t>）</w:t>
            </w:r>
            <w:r>
              <w:rPr>
                <w:rFonts w:hint="eastAsia" w:ascii="宋体" w:hAnsi="宋体"/>
                <w:color w:val="000000"/>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rPr>
            </w:pPr>
            <w:r>
              <w:rPr>
                <w:rFonts w:hint="eastAsia" w:ascii="宋体" w:hAnsi="宋体"/>
                <w:szCs w:val="21"/>
                <w:lang w:eastAsia="zh-CN"/>
              </w:rPr>
              <w:t>消防安全管理方案</w:t>
            </w:r>
            <w:r>
              <w:rPr>
                <w:rFonts w:hint="eastAsia" w:ascii="宋体" w:hAnsi="宋体"/>
                <w:color w:val="000000"/>
              </w:rPr>
              <w:t>（</w:t>
            </w:r>
            <w:r>
              <w:rPr>
                <w:rFonts w:hint="eastAsia" w:ascii="宋体" w:hAnsi="宋体"/>
                <w:color w:val="000000"/>
                <w:lang w:eastAsia="zh-CN"/>
              </w:rPr>
              <w:t>6</w:t>
            </w:r>
            <w:r>
              <w:rPr>
                <w:rFonts w:hint="eastAsia" w:ascii="宋体" w:hAnsi="宋体"/>
                <w:color w:val="000000"/>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rPr>
            </w:pPr>
            <w:r>
              <w:rPr>
                <w:rFonts w:hint="eastAsia" w:ascii="宋体" w:hAnsi="宋体"/>
                <w:color w:val="000000"/>
              </w:rPr>
              <w:t>根据</w:t>
            </w:r>
            <w:r>
              <w:rPr>
                <w:rFonts w:hint="eastAsia" w:ascii="宋体" w:hAnsi="宋体"/>
                <w:szCs w:val="21"/>
                <w:lang w:eastAsia="zh-CN"/>
              </w:rPr>
              <w:t>消防安全管理方案</w:t>
            </w:r>
            <w:r>
              <w:rPr>
                <w:rFonts w:hint="eastAsia" w:ascii="宋体" w:hAnsi="宋体"/>
                <w:color w:val="000000"/>
              </w:rPr>
              <w:t>是否适应本项目的需求，是否合理、可行，是否有创新</w:t>
            </w:r>
            <w:r>
              <w:rPr>
                <w:rFonts w:hint="eastAsia" w:ascii="宋体" w:hAnsi="宋体"/>
                <w:color w:val="000000"/>
                <w:lang w:eastAsia="zh-CN"/>
              </w:rPr>
              <w:t>（2分）</w:t>
            </w:r>
            <w:r>
              <w:rPr>
                <w:rFonts w:hint="eastAsia" w:ascii="宋体" w:hAnsi="宋体"/>
                <w:color w:val="000000"/>
              </w:rPr>
              <w:t>；应答是否详尽、明晰</w:t>
            </w:r>
            <w:r>
              <w:rPr>
                <w:rFonts w:hint="eastAsia" w:ascii="宋体" w:hAnsi="宋体"/>
                <w:color w:val="000000"/>
                <w:lang w:eastAsia="zh-CN"/>
              </w:rPr>
              <w:t>（2分）</w:t>
            </w:r>
            <w:r>
              <w:rPr>
                <w:rFonts w:hint="eastAsia" w:ascii="宋体" w:hAnsi="宋体"/>
                <w:color w:val="000000"/>
              </w:rPr>
              <w:t>；服务标准设计是否合理</w:t>
            </w:r>
            <w:r>
              <w:rPr>
                <w:rFonts w:hint="eastAsia" w:ascii="宋体" w:hAnsi="宋体"/>
                <w:color w:val="000000"/>
                <w:lang w:eastAsia="zh-CN"/>
              </w:rPr>
              <w:t>（</w:t>
            </w:r>
            <w:r>
              <w:rPr>
                <w:rFonts w:hint="eastAsia" w:ascii="宋体" w:hAnsi="宋体"/>
                <w:color w:val="000000"/>
                <w:lang w:val="en-US" w:eastAsia="zh-CN"/>
              </w:rPr>
              <w:t>2</w:t>
            </w:r>
            <w:r>
              <w:rPr>
                <w:rFonts w:hint="eastAsia" w:ascii="宋体" w:hAnsi="宋体"/>
                <w:color w:val="000000"/>
                <w:lang w:eastAsia="zh-CN"/>
              </w:rPr>
              <w:t>分）</w:t>
            </w:r>
            <w:r>
              <w:rPr>
                <w:rFonts w:hint="eastAsia" w:ascii="宋体" w:hAnsi="宋体"/>
                <w:color w:val="000000"/>
              </w:rPr>
              <w:t>等方面进行评议。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kern w:val="1"/>
                <w:sz w:val="21"/>
                <w:szCs w:val="24"/>
                <w:lang w:val="en-US" w:eastAsia="ar-SA" w:bidi="ar-SA"/>
              </w:rPr>
            </w:pPr>
            <w:r>
              <w:rPr>
                <w:rFonts w:hint="eastAsia" w:ascii="宋体" w:hAnsi="宋体"/>
              </w:rPr>
              <w:t>应急服务方案（</w:t>
            </w:r>
            <w:r>
              <w:rPr>
                <w:rFonts w:hint="eastAsia" w:ascii="宋体" w:hAnsi="宋体"/>
                <w:lang w:val="en-US" w:eastAsia="zh-CN"/>
              </w:rPr>
              <w:t>6</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kern w:val="1"/>
                <w:sz w:val="21"/>
                <w:szCs w:val="24"/>
                <w:lang w:val="en-US" w:eastAsia="ar-SA" w:bidi="ar-SA"/>
              </w:rPr>
            </w:pPr>
            <w:r>
              <w:rPr>
                <w:rFonts w:hint="eastAsia" w:ascii="宋体" w:hAnsi="宋体"/>
                <w:szCs w:val="21"/>
                <w:lang w:eastAsia="zh-CN"/>
              </w:rPr>
              <w:t>对投标人提供的应急服务能力保障措施和方案（不限于灾害性天气、大型检查及活动、各类突发情况等，包括投标人就近应急的速度及可投入的人力、物力）</w:t>
            </w:r>
            <w:r>
              <w:rPr>
                <w:rFonts w:hint="eastAsia" w:ascii="宋体" w:hAnsi="宋体"/>
              </w:rPr>
              <w:t>是否合理</w:t>
            </w:r>
            <w:r>
              <w:rPr>
                <w:rFonts w:hint="eastAsia" w:ascii="宋体" w:hAnsi="宋体"/>
                <w:lang w:eastAsia="zh-CN"/>
              </w:rPr>
              <w:t>（2分）</w:t>
            </w:r>
            <w:r>
              <w:rPr>
                <w:rFonts w:hint="eastAsia" w:ascii="宋体" w:hAnsi="宋体"/>
              </w:rPr>
              <w:t>、可行</w:t>
            </w:r>
            <w:r>
              <w:rPr>
                <w:rFonts w:hint="eastAsia" w:ascii="宋体" w:hAnsi="宋体"/>
                <w:lang w:eastAsia="zh-CN"/>
              </w:rPr>
              <w:t>（2分）</w:t>
            </w:r>
            <w:r>
              <w:rPr>
                <w:rFonts w:hint="eastAsia" w:ascii="宋体" w:hAnsi="宋体"/>
              </w:rPr>
              <w:t>、有效</w:t>
            </w:r>
            <w:r>
              <w:rPr>
                <w:rFonts w:hint="eastAsia" w:ascii="宋体" w:hAnsi="宋体"/>
                <w:lang w:eastAsia="zh-CN"/>
              </w:rPr>
              <w:t>（2分）</w:t>
            </w:r>
            <w:r>
              <w:rPr>
                <w:rFonts w:hint="eastAsia" w:ascii="宋体" w:hAnsi="宋体"/>
              </w:rPr>
              <w:t>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olor w:val="000000"/>
                <w:kern w:val="1"/>
                <w:sz w:val="21"/>
                <w:szCs w:val="24"/>
                <w:lang w:val="en-US" w:eastAsia="zh-CN" w:bidi="ar-SA"/>
              </w:rPr>
            </w:pPr>
            <w:r>
              <w:rPr>
                <w:rFonts w:hint="eastAsia" w:ascii="宋体" w:hAnsi="宋体"/>
                <w:color w:val="000000"/>
                <w:lang w:eastAsia="zh-CN"/>
              </w:rPr>
              <w:t>进驻交接方案（</w:t>
            </w:r>
            <w:r>
              <w:rPr>
                <w:rFonts w:hint="eastAsia" w:ascii="宋体" w:hAnsi="宋体"/>
                <w:color w:val="000000"/>
                <w:lang w:val="en-US" w:eastAsia="zh-CN"/>
              </w:rPr>
              <w:t>3</w:t>
            </w:r>
            <w:r>
              <w:rPr>
                <w:rFonts w:hint="eastAsia" w:ascii="宋体" w:hAnsi="宋体"/>
                <w:color w:val="000000"/>
                <w:lang w:eastAsia="zh-CN"/>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olor w:val="000000"/>
                <w:kern w:val="1"/>
                <w:sz w:val="21"/>
                <w:szCs w:val="24"/>
                <w:lang w:val="en-US" w:eastAsia="zh-CN" w:bidi="ar-SA"/>
              </w:rPr>
            </w:pPr>
            <w:r>
              <w:rPr>
                <w:rFonts w:hint="eastAsia" w:ascii="宋体" w:hAnsi="宋体"/>
                <w:color w:val="000000"/>
                <w:lang w:eastAsia="zh-CN"/>
              </w:rPr>
              <w:t>对投标人提供的进驻计划方案是否科学有效（</w:t>
            </w:r>
            <w:r>
              <w:rPr>
                <w:rFonts w:hint="eastAsia" w:ascii="宋体" w:hAnsi="宋体"/>
                <w:color w:val="000000"/>
                <w:lang w:val="en-US" w:eastAsia="zh-CN"/>
              </w:rPr>
              <w:t>1</w:t>
            </w:r>
            <w:r>
              <w:rPr>
                <w:rFonts w:hint="eastAsia" w:ascii="宋体" w:hAnsi="宋体"/>
                <w:color w:val="000000"/>
                <w:lang w:eastAsia="zh-CN"/>
              </w:rPr>
              <w:t>分），是否具有可操作性（2分）等方面进行综合打分。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管理制度</w:t>
            </w:r>
            <w:r>
              <w:rPr>
                <w:rFonts w:hint="eastAsia" w:ascii="宋体" w:hAnsi="宋体"/>
              </w:rPr>
              <w:br w:type="textWrapping"/>
            </w:r>
            <w:r>
              <w:rPr>
                <w:rFonts w:hint="eastAsia" w:ascii="宋体" w:hAnsi="宋体"/>
              </w:rPr>
              <w:t>（</w:t>
            </w:r>
            <w:r>
              <w:rPr>
                <w:rFonts w:ascii="宋体" w:hAnsi="宋体"/>
              </w:rPr>
              <w:t>4</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rPr>
            </w:pPr>
            <w:r>
              <w:rPr>
                <w:rFonts w:hint="eastAsia" w:ascii="宋体" w:hAnsi="宋体"/>
                <w:color w:val="000000"/>
              </w:rPr>
              <w:t>对提供的财务管理制度的完善性、科学合理性进行评议。（</w:t>
            </w:r>
            <w:r>
              <w:rPr>
                <w:rFonts w:ascii="宋体" w:hAnsi="宋体"/>
                <w:color w:val="000000"/>
              </w:rPr>
              <w:t>1</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continue"/>
            <w:tcBorders>
              <w:left w:val="single" w:color="auto" w:sz="4" w:space="0"/>
              <w:right w:val="single" w:color="auto" w:sz="4" w:space="0"/>
            </w:tcBorders>
            <w:noWrap w:val="0"/>
            <w:vAlign w:val="center"/>
          </w:tcPr>
          <w:p>
            <w:pPr>
              <w:adjustRightInd w:val="0"/>
              <w:snapToGrid w:val="0"/>
              <w:jc w:val="center"/>
              <w:rPr>
                <w:rFonts w:ascii="宋体" w:hAnsi="宋体"/>
              </w:rPr>
            </w:pP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olor w:val="000000"/>
              </w:rPr>
            </w:pPr>
            <w:r>
              <w:rPr>
                <w:rFonts w:hint="eastAsia" w:ascii="宋体" w:hAnsi="宋体"/>
                <w:color w:val="000000"/>
              </w:rPr>
              <w:t>对提供的档案管理制度的完善性、科学合理性进行评议。（</w:t>
            </w:r>
            <w:r>
              <w:rPr>
                <w:rFonts w:ascii="宋体" w:hAnsi="宋体"/>
                <w:color w:val="000000"/>
              </w:rPr>
              <w:t>1</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rPr>
            </w:pPr>
            <w:r>
              <w:rPr>
                <w:rFonts w:hint="eastAsia" w:ascii="宋体" w:hAnsi="宋体"/>
              </w:rPr>
              <w:t>对提供的员工考核制度的完善性、科学合理性进行评议。（</w:t>
            </w:r>
            <w:r>
              <w:rPr>
                <w:rFonts w:ascii="宋体" w:hAnsi="宋体"/>
              </w:rPr>
              <w:t>2</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rPr>
            </w:pPr>
            <w:r>
              <w:rPr>
                <w:rFonts w:hint="eastAsia" w:ascii="宋体" w:hAnsi="宋体"/>
              </w:rPr>
              <w:t>人员配备与管理（</w:t>
            </w:r>
            <w:r>
              <w:rPr>
                <w:rFonts w:hint="eastAsia" w:ascii="宋体" w:hAnsi="宋体"/>
                <w:lang w:val="en-US" w:eastAsia="zh-CN"/>
              </w:rPr>
              <w:t>8</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olor w:val="000000"/>
              </w:rPr>
            </w:pPr>
            <w:r>
              <w:rPr>
                <w:rFonts w:hint="eastAsia" w:ascii="宋体" w:hAnsi="宋体" w:cs="仿宋_GB2312"/>
              </w:rPr>
              <w:t>对各岗位人员配置是否满足采购人的要求以及配备的人员综合素质进行评议。（</w:t>
            </w:r>
            <w:r>
              <w:rPr>
                <w:rFonts w:hint="eastAsia" w:ascii="宋体" w:hAnsi="宋体" w:cs="仿宋_GB2312"/>
                <w:lang w:val="en-US" w:eastAsia="zh-CN"/>
              </w:rPr>
              <w:t>2</w:t>
            </w:r>
            <w:r>
              <w:rPr>
                <w:rFonts w:hint="eastAsia" w:ascii="宋体" w:hAnsi="宋体" w:cs="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pPr>
          </w:p>
        </w:tc>
        <w:tc>
          <w:tcPr>
            <w:tcW w:w="1637" w:type="dxa"/>
            <w:vMerge w:val="continue"/>
            <w:tcBorders>
              <w:left w:val="single" w:color="auto" w:sz="4" w:space="0"/>
              <w:right w:val="single" w:color="auto" w:sz="4" w:space="0"/>
            </w:tcBorders>
            <w:noWrap w:val="0"/>
            <w:vAlign w:val="center"/>
          </w:tcPr>
          <w:p>
            <w:pPr>
              <w:adjustRightInd w:val="0"/>
              <w:snapToGrid w:val="0"/>
              <w:spacing w:line="276" w:lineRule="auto"/>
            </w:pP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rPr>
            </w:pPr>
            <w:r>
              <w:rPr>
                <w:rFonts w:hint="eastAsia" w:ascii="宋体" w:hAnsi="宋体" w:cs="仿宋_GB2312"/>
              </w:rPr>
              <w:t>对培训机制与运行机制是否科学进行评议。（</w:t>
            </w:r>
            <w:r>
              <w:rPr>
                <w:rFonts w:hint="eastAsia" w:ascii="宋体" w:hAnsi="宋体" w:cs="仿宋_GB2312"/>
                <w:lang w:val="en-US" w:eastAsia="zh-CN"/>
              </w:rPr>
              <w:t>2</w:t>
            </w:r>
            <w:r>
              <w:rPr>
                <w:rFonts w:hint="eastAsia" w:ascii="宋体" w:hAnsi="宋体" w:cs="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ascii="宋体" w:hAnsi="宋体" w:cs="仿宋_GB2312"/>
              </w:rPr>
            </w:pPr>
          </w:p>
        </w:tc>
        <w:tc>
          <w:tcPr>
            <w:tcW w:w="1637" w:type="dxa"/>
            <w:vMerge w:val="continue"/>
            <w:tcBorders>
              <w:left w:val="single" w:color="auto" w:sz="4" w:space="0"/>
              <w:right w:val="single" w:color="auto" w:sz="4" w:space="0"/>
            </w:tcBorders>
            <w:noWrap w:val="0"/>
            <w:vAlign w:val="center"/>
          </w:tcPr>
          <w:p>
            <w:pPr>
              <w:adjustRightInd w:val="0"/>
              <w:snapToGrid w:val="0"/>
              <w:spacing w:line="276" w:lineRule="auto"/>
              <w:rPr>
                <w:rFonts w:ascii="宋体" w:hAnsi="宋体" w:cs="仿宋_GB2312"/>
              </w:rPr>
            </w:pP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color w:val="000000"/>
              </w:rPr>
            </w:pPr>
            <w:r>
              <w:rPr>
                <w:rFonts w:hint="eastAsia" w:ascii="宋体" w:hAnsi="宋体" w:cs="仿宋_GB2312"/>
                <w:color w:val="000000"/>
              </w:rPr>
              <w:t>对培训内容与项目定位和管理目标是否相符进行评议。（</w:t>
            </w:r>
            <w:r>
              <w:rPr>
                <w:rFonts w:hint="eastAsia" w:ascii="宋体" w:hAnsi="宋体" w:cs="仿宋_GB2312"/>
                <w:color w:val="000000"/>
                <w:lang w:val="en-US" w:eastAsia="zh-CN"/>
              </w:rPr>
              <w:t>2</w:t>
            </w:r>
            <w:r>
              <w:rPr>
                <w:rFonts w:hint="eastAsia" w:ascii="宋体" w:hAnsi="宋体" w:cs="仿宋_GB2312"/>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41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76" w:lineRule="auto"/>
              <w:rPr>
                <w:rFonts w:ascii="宋体" w:hAnsi="宋体" w:cs="仿宋_GB2312"/>
              </w:rPr>
            </w:pPr>
          </w:p>
        </w:tc>
        <w:tc>
          <w:tcPr>
            <w:tcW w:w="1637" w:type="dxa"/>
            <w:vMerge w:val="continue"/>
            <w:tcBorders>
              <w:left w:val="single" w:color="auto" w:sz="4" w:space="0"/>
              <w:right w:val="single" w:color="auto" w:sz="4" w:space="0"/>
            </w:tcBorders>
            <w:noWrap w:val="0"/>
            <w:vAlign w:val="center"/>
          </w:tcPr>
          <w:p>
            <w:pPr>
              <w:adjustRightInd w:val="0"/>
              <w:snapToGrid w:val="0"/>
              <w:spacing w:line="276" w:lineRule="auto"/>
              <w:rPr>
                <w:rFonts w:ascii="宋体" w:hAnsi="宋体" w:cs="仿宋_GB2312"/>
              </w:rPr>
            </w:pP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ascii="宋体" w:hAnsi="宋体" w:cs="仿宋_GB2312"/>
              </w:rPr>
            </w:pPr>
            <w:r>
              <w:rPr>
                <w:rFonts w:hint="eastAsia" w:ascii="宋体" w:hAnsi="宋体" w:cs="仿宋_GB2312"/>
              </w:rPr>
              <w:t>对管理方案是否高效、合理进行评议。（</w:t>
            </w:r>
            <w:r>
              <w:rPr>
                <w:rFonts w:hint="eastAsia" w:ascii="宋体" w:hAnsi="宋体" w:cs="仿宋_GB2312"/>
                <w:lang w:val="en-US" w:eastAsia="zh-CN"/>
              </w:rPr>
              <w:t>2</w:t>
            </w:r>
            <w:r>
              <w:rPr>
                <w:rFonts w:hint="eastAsia" w:ascii="宋体" w:hAnsi="宋体" w:cs="仿宋_GB231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重难点分析</w:t>
            </w:r>
            <w:r>
              <w:rPr>
                <w:rFonts w:hint="eastAsia" w:ascii="宋体" w:hAnsi="宋体"/>
              </w:rPr>
              <w:br w:type="textWrapping"/>
            </w:r>
            <w:r>
              <w:rPr>
                <w:rFonts w:hint="eastAsia" w:ascii="宋体" w:hAnsi="宋体"/>
              </w:rPr>
              <w:t>（</w:t>
            </w:r>
            <w:r>
              <w:rPr>
                <w:rFonts w:hint="eastAsia" w:ascii="宋体" w:hAnsi="宋体"/>
                <w:lang w:val="en-US" w:eastAsia="zh-CN"/>
              </w:rPr>
              <w:t>3</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rPr>
            </w:pPr>
            <w:r>
              <w:rPr>
                <w:rFonts w:hint="eastAsia" w:ascii="宋体" w:hAnsi="宋体"/>
              </w:rPr>
              <w:t>根据</w:t>
            </w:r>
            <w:r>
              <w:rPr>
                <w:rFonts w:hint="eastAsia" w:ascii="宋体" w:hAnsi="宋体"/>
                <w:lang w:eastAsia="zh-CN"/>
              </w:rPr>
              <w:t>投标人</w:t>
            </w:r>
            <w:r>
              <w:rPr>
                <w:rFonts w:hint="eastAsia" w:ascii="宋体" w:hAnsi="宋体"/>
              </w:rPr>
              <w:t>对服务区域的重点及难点的理解、解决方法和措施是否有针对性、是否科学合理进行综合评议。（</w:t>
            </w:r>
            <w:r>
              <w:rPr>
                <w:rFonts w:hint="eastAsia" w:ascii="宋体" w:hAnsi="宋体"/>
                <w:lang w:val="en-US" w:eastAsia="zh-CN"/>
              </w:rPr>
              <w:t>3</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right w:val="single" w:color="auto" w:sz="4" w:space="0"/>
            </w:tcBorders>
            <w:noWrap w:val="0"/>
            <w:vAlign w:val="center"/>
          </w:tcPr>
          <w:p>
            <w:pPr>
              <w:adjustRightInd w:val="0"/>
              <w:snapToGrid w:val="0"/>
              <w:jc w:val="center"/>
              <w:rPr>
                <w:rFonts w:ascii="宋体" w:hAnsi="宋体"/>
                <w:color w:val="000000"/>
              </w:rPr>
            </w:pPr>
            <w:r>
              <w:rPr>
                <w:rFonts w:hint="eastAsia" w:ascii="宋体" w:hAnsi="宋体"/>
                <w:color w:val="000000"/>
              </w:rPr>
              <w:t>服务承诺</w:t>
            </w:r>
          </w:p>
          <w:p>
            <w:pPr>
              <w:adjustRightInd w:val="0"/>
              <w:snapToGrid w:val="0"/>
              <w:jc w:val="center"/>
              <w:rPr>
                <w:color w:val="000000"/>
              </w:rPr>
            </w:pP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000000"/>
              </w:rPr>
            </w:pPr>
            <w:r>
              <w:rPr>
                <w:rFonts w:hint="eastAsia" w:ascii="宋体" w:hAnsi="宋体"/>
                <w:color w:val="000000"/>
              </w:rPr>
              <w:t>对</w:t>
            </w:r>
            <w:r>
              <w:rPr>
                <w:rFonts w:hint="eastAsia" w:ascii="宋体" w:hAnsi="宋体"/>
                <w:color w:val="000000"/>
                <w:lang w:eastAsia="zh-CN"/>
              </w:rPr>
              <w:t>投标人</w:t>
            </w:r>
            <w:r>
              <w:rPr>
                <w:rFonts w:hint="eastAsia" w:ascii="宋体" w:hAnsi="宋体"/>
                <w:color w:val="000000"/>
              </w:rPr>
              <w:t>的项目管理、质量保证、服务的便捷性和其他方面等所做的承诺及保证措施进行综合评议。（</w:t>
            </w:r>
            <w:r>
              <w:rPr>
                <w:rFonts w:hint="eastAsia" w:ascii="宋体" w:hAnsi="宋体"/>
                <w:color w:val="000000"/>
                <w:lang w:val="en-US" w:eastAsia="zh-CN"/>
              </w:rPr>
              <w:t>3</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right w:val="single" w:color="auto" w:sz="4" w:space="0"/>
            </w:tcBorders>
            <w:noWrap w:val="0"/>
            <w:vAlign w:val="center"/>
          </w:tcPr>
          <w:p>
            <w:pPr>
              <w:adjustRightInd w:val="0"/>
              <w:snapToGrid w:val="0"/>
              <w:ind w:firstLine="210" w:firstLineChars="100"/>
            </w:pPr>
            <w:r>
              <w:rPr>
                <w:rFonts w:hint="eastAsia"/>
              </w:rPr>
              <w:t>企业荣誉</w:t>
            </w:r>
          </w:p>
          <w:p>
            <w:pPr>
              <w:adjustRightInd w:val="0"/>
              <w:snapToGrid w:val="0"/>
              <w:jc w:val="center"/>
              <w:rPr>
                <w:rFonts w:hint="eastAsia" w:ascii="宋体" w:hAnsi="宋体"/>
                <w:color w:val="000000"/>
              </w:rPr>
            </w:pPr>
            <w:r>
              <w:rPr>
                <w:rFonts w:hint="eastAsia" w:ascii="宋体" w:hAnsi="宋体"/>
                <w:lang w:eastAsia="zh-CN"/>
              </w:rPr>
              <w:t>（2分）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color w:val="000000"/>
              </w:rPr>
            </w:pPr>
            <w:r>
              <w:rPr>
                <w:rFonts w:hint="eastAsia"/>
                <w:lang w:eastAsia="zh-CN"/>
              </w:rPr>
              <w:t>投标人</w:t>
            </w:r>
            <w:r>
              <w:rPr>
                <w:rFonts w:hint="eastAsia"/>
              </w:rPr>
              <w:t>取得行业主管部门颁发的相关物业管理类荣誉的，1个得</w:t>
            </w:r>
            <w:r>
              <w:rPr>
                <w:rFonts w:hint="eastAsia" w:ascii="宋体" w:hAnsi="宋体"/>
              </w:rPr>
              <w:t>1分，最高</w:t>
            </w:r>
            <w:r>
              <w:rPr>
                <w:rFonts w:hint="eastAsia" w:ascii="宋体" w:hAnsi="宋体"/>
                <w:lang w:eastAsia="zh-CN"/>
              </w:rPr>
              <w:t>2</w:t>
            </w:r>
            <w:r>
              <w:rPr>
                <w:rFonts w:hint="eastAsia" w:ascii="宋体" w:hAnsi="宋体"/>
              </w:rPr>
              <w:t>分。</w:t>
            </w:r>
            <w:r>
              <w:rPr>
                <w:rFonts w:hint="eastAsia" w:ascii="宋体" w:hAnsi="宋体"/>
                <w:lang w:val="zh-CN"/>
              </w:rPr>
              <w:t>（</w:t>
            </w:r>
            <w:r>
              <w:rPr>
                <w:rFonts w:hint="eastAsia" w:ascii="宋体" w:hAnsi="宋体"/>
                <w:lang w:val="zh-CN" w:eastAsia="zh-CN"/>
              </w:rPr>
              <w:t>若</w:t>
            </w:r>
            <w:r>
              <w:rPr>
                <w:rFonts w:hint="eastAsia" w:ascii="宋体" w:hAnsi="宋体"/>
                <w:lang w:val="zh-CN"/>
              </w:rPr>
              <w:t>联合体投标，</w:t>
            </w:r>
            <w:r>
              <w:rPr>
                <w:rFonts w:hint="eastAsia" w:ascii="宋体" w:hAnsi="宋体"/>
                <w:lang w:val="zh-CN" w:eastAsia="zh-CN"/>
              </w:rPr>
              <w:t>则</w:t>
            </w:r>
            <w:r>
              <w:rPr>
                <w:rFonts w:hint="eastAsia" w:ascii="宋体" w:hAnsi="宋体"/>
                <w:lang w:val="zh-CN"/>
              </w:rPr>
              <w:t>由</w:t>
            </w:r>
            <w:r>
              <w:rPr>
                <w:rFonts w:hint="eastAsia" w:ascii="宋体" w:hAnsi="宋体"/>
                <w:lang w:val="zh-CN" w:eastAsia="zh-CN"/>
              </w:rPr>
              <w:t>牵头人</w:t>
            </w:r>
            <w:r>
              <w:rPr>
                <w:rFonts w:hint="eastAsia" w:ascii="宋体" w:hAnsi="宋体"/>
                <w:lang w:val="zh-CN"/>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管理体系认证（</w:t>
            </w:r>
            <w:r>
              <w:rPr>
                <w:rFonts w:ascii="宋体" w:hAnsi="宋体"/>
              </w:rPr>
              <w:t>4</w:t>
            </w:r>
            <w:r>
              <w:rPr>
                <w:rFonts w:hint="eastAsia" w:ascii="宋体" w:hAnsi="宋体"/>
              </w:rPr>
              <w:t>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auto"/>
              </w:rPr>
            </w:pPr>
            <w:r>
              <w:rPr>
                <w:rFonts w:hint="eastAsia" w:ascii="宋体" w:hAnsi="宋体"/>
                <w:color w:val="auto"/>
                <w:lang w:eastAsia="zh-CN"/>
              </w:rPr>
              <w:t>投标人</w:t>
            </w:r>
            <w:r>
              <w:rPr>
                <w:rFonts w:hint="eastAsia" w:ascii="宋体" w:hAnsi="宋体"/>
                <w:color w:val="auto"/>
              </w:rPr>
              <w:t>具有有效的质量管理认证体系证书、职业健康安全管理认证体系证书、环境管理体系证书、</w:t>
            </w:r>
            <w:r>
              <w:rPr>
                <w:rFonts w:hint="eastAsia" w:ascii="宋体" w:hAnsi="宋体"/>
                <w:strike w:val="0"/>
                <w:dstrike w:val="0"/>
                <w:color w:val="auto"/>
                <w:lang w:val="en-US" w:eastAsia="zh-CN"/>
              </w:rPr>
              <w:t>能源管理体系认证证书</w:t>
            </w:r>
            <w:r>
              <w:rPr>
                <w:rFonts w:hint="eastAsia" w:ascii="宋体" w:hAnsi="宋体"/>
                <w:strike w:val="0"/>
                <w:dstrike w:val="0"/>
                <w:color w:val="auto"/>
                <w:lang w:eastAsia="zh-CN"/>
              </w:rPr>
              <w:t>，</w:t>
            </w:r>
            <w:r>
              <w:rPr>
                <w:rFonts w:hint="eastAsia" w:ascii="宋体" w:hAnsi="宋体"/>
                <w:color w:val="auto"/>
              </w:rPr>
              <w:t>每1个得1分，最高得</w:t>
            </w:r>
            <w:r>
              <w:rPr>
                <w:rFonts w:ascii="宋体" w:hAnsi="宋体"/>
                <w:color w:val="auto"/>
              </w:rPr>
              <w:t>4</w:t>
            </w:r>
            <w:r>
              <w:rPr>
                <w:rFonts w:hint="eastAsia" w:ascii="宋体" w:hAnsi="宋体"/>
                <w:color w:val="auto"/>
              </w:rPr>
              <w:t>分。（提供有效期内的认证证书扫描件。）</w:t>
            </w:r>
            <w:r>
              <w:rPr>
                <w:rFonts w:hint="eastAsia" w:ascii="宋体" w:hAnsi="宋体"/>
                <w:color w:val="auto"/>
                <w:lang w:val="zh-CN"/>
              </w:rPr>
              <w:t>（若联合体投标，则由牵头人提供）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类似业绩</w:t>
            </w:r>
          </w:p>
          <w:p>
            <w:pPr>
              <w:adjustRightInd w:val="0"/>
              <w:snapToGrid w:val="0"/>
              <w:jc w:val="center"/>
              <w:rPr>
                <w:rFonts w:ascii="宋体" w:hAnsi="宋体"/>
              </w:rPr>
            </w:pPr>
            <w:r>
              <w:rPr>
                <w:rFonts w:hint="eastAsia" w:ascii="宋体" w:hAnsi="宋体"/>
              </w:rPr>
              <w:t>（2分）</w:t>
            </w:r>
          </w:p>
        </w:tc>
        <w:tc>
          <w:tcPr>
            <w:tcW w:w="60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ascii="宋体" w:hAnsi="宋体"/>
                <w:color w:val="auto"/>
                <w:lang w:val="zh-CN"/>
              </w:rPr>
            </w:pPr>
            <w:r>
              <w:rPr>
                <w:rFonts w:hint="eastAsia" w:ascii="宋体" w:hAnsi="宋体"/>
                <w:color w:val="auto"/>
                <w:lang w:eastAsia="zh-CN"/>
              </w:rPr>
              <w:t>投标人</w:t>
            </w:r>
            <w:r>
              <w:rPr>
                <w:rFonts w:hint="eastAsia" w:ascii="宋体" w:hAnsi="宋体"/>
                <w:color w:val="auto"/>
              </w:rPr>
              <w:t>具有类似物业服务项目成功经验，需提供20</w:t>
            </w:r>
            <w:r>
              <w:rPr>
                <w:rFonts w:hint="eastAsia" w:ascii="宋体" w:hAnsi="宋体"/>
                <w:color w:val="auto"/>
                <w:lang w:val="en-US" w:eastAsia="zh-CN"/>
              </w:rPr>
              <w:t>21</w:t>
            </w:r>
            <w:r>
              <w:rPr>
                <w:rFonts w:hint="eastAsia" w:ascii="宋体" w:hAnsi="宋体"/>
                <w:color w:val="auto"/>
              </w:rPr>
              <w:t>年至今成功案例合同（提供扫描件），每提供一个得1分，最高得2分。同一个</w:t>
            </w:r>
            <w:r>
              <w:rPr>
                <w:rFonts w:hint="eastAsia" w:ascii="宋体" w:hAnsi="宋体"/>
                <w:color w:val="auto"/>
                <w:lang w:val="zh-CN"/>
              </w:rPr>
              <w:t>业主的合同，不累计得分 。</w:t>
            </w:r>
            <w:r>
              <w:rPr>
                <w:rFonts w:hint="eastAsia" w:ascii="宋体" w:hAnsi="宋体"/>
                <w:color w:val="auto"/>
                <w:lang w:eastAsia="zh-CN"/>
              </w:rPr>
              <w:t>(以合同签订时间为准)</w:t>
            </w:r>
            <w:r>
              <w:rPr>
                <w:rFonts w:hint="eastAsia" w:ascii="宋体" w:hAnsi="宋体"/>
                <w:color w:val="auto"/>
                <w:lang w:val="zh-CN"/>
              </w:rPr>
              <w:t>（若联合体投标，则由牵头人提供）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6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rPr>
            </w:pPr>
            <w:r>
              <w:rPr>
                <w:rFonts w:hint="eastAsia" w:ascii="宋体" w:hAnsi="宋体"/>
              </w:rPr>
              <w:t>政策加分</w:t>
            </w:r>
          </w:p>
          <w:p>
            <w:pPr>
              <w:adjustRightInd w:val="0"/>
              <w:snapToGrid w:val="0"/>
              <w:jc w:val="center"/>
              <w:rPr>
                <w:rFonts w:ascii="宋体" w:hAnsi="宋体"/>
              </w:rPr>
            </w:pPr>
            <w:r>
              <w:rPr>
                <w:rFonts w:hint="eastAsia" w:ascii="宋体" w:hAnsi="宋体"/>
              </w:rPr>
              <w:t>（1分）</w:t>
            </w:r>
          </w:p>
        </w:tc>
        <w:tc>
          <w:tcPr>
            <w:tcW w:w="60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rPr>
            </w:pPr>
            <w:r>
              <w:rPr>
                <w:rFonts w:hint="eastAsia" w:ascii="宋体" w:hAnsi="宋体"/>
                <w:lang w:eastAsia="zh-CN"/>
              </w:rPr>
              <w:t>投标人</w:t>
            </w:r>
            <w:r>
              <w:rPr>
                <w:rFonts w:hint="eastAsia" w:ascii="宋体" w:hAnsi="宋体"/>
              </w:rPr>
              <w:t>是国家认定的不发达地区或少数民族地区企业的加1分。监狱企业和残疾人福利性单位视同小微企业。</w:t>
            </w:r>
          </w:p>
        </w:tc>
      </w:tr>
    </w:tbl>
    <w:p>
      <w:pPr>
        <w:pStyle w:val="23"/>
        <w:spacing w:before="120" w:after="120"/>
        <w:rPr>
          <w:rFonts w:hint="eastAsia"/>
          <w:lang w:eastAsia="zh-CN"/>
        </w:rPr>
      </w:pPr>
    </w:p>
    <w:p>
      <w:pPr>
        <w:pStyle w:val="7"/>
        <w:rPr>
          <w:rFonts w:ascii="宋体" w:hAnsi="宋体"/>
          <w:sz w:val="24"/>
          <w:szCs w:val="24"/>
        </w:rPr>
      </w:pPr>
      <w:r>
        <w:rPr>
          <w:rFonts w:ascii="宋体" w:hAnsi="宋体"/>
          <w:sz w:val="24"/>
          <w:szCs w:val="24"/>
        </w:rPr>
        <w:t>七、合同的授予</w:t>
      </w:r>
    </w:p>
    <w:p>
      <w:pPr>
        <w:pStyle w:val="8"/>
        <w:rPr>
          <w:rFonts w:ascii="宋体" w:hAnsi="宋体"/>
          <w:szCs w:val="24"/>
        </w:rPr>
      </w:pPr>
      <w:r>
        <w:rPr>
          <w:rFonts w:ascii="宋体" w:hAnsi="宋体"/>
          <w:szCs w:val="24"/>
        </w:rPr>
        <w:t>29.中标通知</w:t>
      </w:r>
    </w:p>
    <w:p>
      <w:pPr>
        <w:tabs>
          <w:tab w:val="left" w:pos="0"/>
        </w:tabs>
        <w:spacing w:line="360" w:lineRule="auto"/>
        <w:rPr>
          <w:rFonts w:hint="eastAsia" w:ascii="宋体" w:hAnsi="宋体"/>
          <w:color w:val="000000"/>
          <w:sz w:val="24"/>
          <w:lang w:eastAsia="zh-CN"/>
        </w:rPr>
      </w:pPr>
      <w:r>
        <w:rPr>
          <w:rFonts w:ascii="宋体" w:hAnsi="宋体"/>
          <w:color w:val="000000"/>
          <w:sz w:val="24"/>
        </w:rPr>
        <w:tab/>
      </w:r>
      <w:r>
        <w:rPr>
          <w:rFonts w:ascii="宋体" w:hAnsi="宋体"/>
          <w:color w:val="000000"/>
          <w:sz w:val="24"/>
        </w:rPr>
        <w:t>29.1中标公告发布后，</w:t>
      </w:r>
      <w:r>
        <w:rPr>
          <w:rFonts w:hint="eastAsia" w:ascii="宋体" w:hAnsi="宋体"/>
          <w:color w:val="000000"/>
          <w:sz w:val="24"/>
        </w:rPr>
        <w:t>采购人</w:t>
      </w:r>
      <w:r>
        <w:rPr>
          <w:rFonts w:hint="eastAsia" w:ascii="宋体" w:hAnsi="宋体"/>
          <w:color w:val="000000"/>
          <w:sz w:val="24"/>
          <w:lang w:eastAsia="zh-CN"/>
        </w:rPr>
        <w:t>或者采购</w:t>
      </w:r>
      <w:r>
        <w:rPr>
          <w:rFonts w:hint="eastAsia" w:ascii="宋体" w:hAnsi="宋体"/>
          <w:color w:val="000000"/>
          <w:sz w:val="24"/>
        </w:rPr>
        <w:t>代理机构</w:t>
      </w:r>
      <w:r>
        <w:rPr>
          <w:rFonts w:ascii="宋体" w:hAnsi="宋体"/>
          <w:color w:val="000000"/>
          <w:sz w:val="24"/>
        </w:rPr>
        <w:t>将向中标人发出中标通知书。中标通知书发出后，采购人不得违法改变中标结果，中标人无正当理由不得放弃中标。</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29.</w:t>
      </w:r>
      <w:r>
        <w:rPr>
          <w:rFonts w:hint="eastAsia" w:ascii="宋体" w:hAnsi="宋体"/>
          <w:color w:val="000000"/>
          <w:sz w:val="24"/>
          <w:lang w:eastAsia="zh-CN"/>
        </w:rPr>
        <w:t>2</w:t>
      </w:r>
      <w:r>
        <w:rPr>
          <w:rFonts w:ascii="宋体" w:hAnsi="宋体"/>
          <w:color w:val="000000"/>
          <w:sz w:val="24"/>
        </w:rPr>
        <w:t>中标人签订政府采购合同,按约定向采购人提交履约保证金，</w:t>
      </w:r>
      <w:r>
        <w:rPr>
          <w:rFonts w:hint="eastAsia" w:ascii="宋体" w:hAnsi="宋体"/>
          <w:color w:val="000000"/>
          <w:sz w:val="24"/>
          <w:lang w:eastAsia="zh-CN"/>
        </w:rPr>
        <w:t>招标人</w:t>
      </w:r>
      <w:r>
        <w:rPr>
          <w:rFonts w:ascii="宋体" w:hAnsi="宋体"/>
          <w:color w:val="000000"/>
          <w:sz w:val="24"/>
        </w:rPr>
        <w:t>将无息退还其投标保证金。</w:t>
      </w:r>
    </w:p>
    <w:p>
      <w:pPr>
        <w:tabs>
          <w:tab w:val="left" w:pos="0"/>
        </w:tabs>
        <w:spacing w:line="360" w:lineRule="auto"/>
        <w:rPr>
          <w:rFonts w:hint="eastAsia" w:ascii="宋体" w:hAnsi="宋体"/>
          <w:b/>
          <w:color w:val="000000"/>
          <w:sz w:val="24"/>
        </w:rPr>
      </w:pPr>
      <w:r>
        <w:rPr>
          <w:rFonts w:ascii="宋体" w:hAnsi="宋体"/>
          <w:color w:val="000000"/>
          <w:sz w:val="24"/>
        </w:rPr>
        <w:tab/>
      </w:r>
      <w:r>
        <w:rPr>
          <w:rFonts w:ascii="宋体" w:hAnsi="宋体"/>
          <w:color w:val="000000"/>
          <w:sz w:val="24"/>
        </w:rPr>
        <w:t>29</w:t>
      </w:r>
      <w:r>
        <w:rPr>
          <w:rFonts w:hint="eastAsia" w:ascii="宋体" w:hAnsi="宋体"/>
          <w:color w:val="000000"/>
          <w:sz w:val="24"/>
        </w:rPr>
        <w:t>.</w:t>
      </w:r>
      <w:r>
        <w:rPr>
          <w:rFonts w:hint="eastAsia" w:ascii="宋体" w:hAnsi="宋体"/>
          <w:color w:val="000000"/>
          <w:sz w:val="24"/>
          <w:lang w:eastAsia="zh-CN"/>
        </w:rPr>
        <w:t>3</w:t>
      </w:r>
      <w:r>
        <w:rPr>
          <w:rFonts w:ascii="宋体" w:hAnsi="宋体"/>
          <w:color w:val="000000"/>
          <w:sz w:val="24"/>
        </w:rPr>
        <w:t>中标通知书作为合同的组成部分。</w:t>
      </w:r>
    </w:p>
    <w:p>
      <w:pPr>
        <w:pStyle w:val="8"/>
        <w:rPr>
          <w:rFonts w:ascii="宋体" w:hAnsi="宋体"/>
          <w:szCs w:val="24"/>
        </w:rPr>
      </w:pPr>
      <w:r>
        <w:rPr>
          <w:rFonts w:ascii="宋体" w:hAnsi="宋体"/>
          <w:szCs w:val="24"/>
        </w:rPr>
        <w:t>30.签订合同</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30.1采购人应当自中标通知书发出之日起</w:t>
      </w:r>
      <w:r>
        <w:rPr>
          <w:rFonts w:hint="eastAsia" w:ascii="宋体" w:hAnsi="宋体"/>
          <w:color w:val="000000"/>
          <w:sz w:val="24"/>
          <w:lang w:eastAsia="zh-CN"/>
        </w:rPr>
        <w:t>30</w:t>
      </w:r>
      <w:r>
        <w:rPr>
          <w:rFonts w:ascii="宋体" w:hAnsi="宋体"/>
          <w:color w:val="000000"/>
          <w:sz w:val="24"/>
        </w:rPr>
        <w:t>日内，按照招标文件的规定 ，与中标人签订书面合同。所签订的合同不得对招标文件确定的事项和中标人投标文件作实质性修改。采购人不得向中标人提出任何不合理的要求作为签订合同的条件。</w:t>
      </w:r>
    </w:p>
    <w:p>
      <w:pPr>
        <w:tabs>
          <w:tab w:val="left" w:pos="0"/>
        </w:tabs>
        <w:spacing w:line="360" w:lineRule="auto"/>
        <w:rPr>
          <w:rFonts w:ascii="宋体" w:hAnsi="宋体"/>
          <w:color w:val="000000"/>
          <w:sz w:val="24"/>
        </w:rPr>
      </w:pPr>
      <w:r>
        <w:rPr>
          <w:rFonts w:ascii="宋体" w:hAnsi="宋体"/>
          <w:color w:val="000000"/>
          <w:sz w:val="24"/>
        </w:rPr>
        <w:tab/>
      </w:r>
      <w:r>
        <w:rPr>
          <w:rFonts w:ascii="宋体" w:hAnsi="宋体"/>
          <w:color w:val="000000"/>
          <w:sz w:val="24"/>
        </w:rPr>
        <w:t>30.2招标文件，中标人的投标文件及评标过程中有关澄清文件均应作为合同附件。</w:t>
      </w:r>
    </w:p>
    <w:p>
      <w:pPr>
        <w:tabs>
          <w:tab w:val="left" w:pos="0"/>
        </w:tabs>
        <w:spacing w:line="360" w:lineRule="auto"/>
        <w:rPr>
          <w:rFonts w:hint="eastAsia" w:ascii="宋体" w:hAnsi="宋体"/>
          <w:color w:val="000000"/>
          <w:sz w:val="24"/>
        </w:rPr>
      </w:pPr>
      <w:r>
        <w:rPr>
          <w:rFonts w:ascii="宋体" w:hAnsi="宋体"/>
          <w:color w:val="000000"/>
          <w:sz w:val="24"/>
        </w:rPr>
        <w:tab/>
      </w:r>
      <w:r>
        <w:rPr>
          <w:rFonts w:ascii="宋体" w:hAnsi="宋体"/>
          <w:color w:val="000000"/>
          <w:sz w:val="24"/>
        </w:rPr>
        <w:t>30.3</w:t>
      </w:r>
      <w:r>
        <w:rPr>
          <w:rFonts w:hint="eastAsia" w:ascii="宋体" w:hAnsi="宋体"/>
          <w:color w:val="000000"/>
          <w:sz w:val="24"/>
        </w:rPr>
        <w:t>采购人与中标人应当根据合同的约定依法履行合同义务。</w:t>
      </w:r>
    </w:p>
    <w:p>
      <w:pPr>
        <w:tabs>
          <w:tab w:val="left" w:pos="0"/>
        </w:tabs>
        <w:spacing w:line="360" w:lineRule="auto"/>
        <w:rPr>
          <w:rFonts w:hint="eastAsia" w:ascii="宋体" w:hAnsi="宋体"/>
          <w:color w:val="000000"/>
          <w:sz w:val="24"/>
          <w:lang w:eastAsia="zh-CN"/>
        </w:rPr>
      </w:pPr>
      <w:r>
        <w:rPr>
          <w:rFonts w:hint="eastAsia" w:ascii="宋体" w:hAnsi="宋体"/>
          <w:color w:val="000000"/>
          <w:sz w:val="24"/>
        </w:rPr>
        <w:t>政府采购合同的履行、违约责任和解决争议的方法等适用《中华人民共和国民法典》。</w:t>
      </w:r>
    </w:p>
    <w:p>
      <w:pPr>
        <w:tabs>
          <w:tab w:val="left" w:pos="0"/>
        </w:tabs>
        <w:spacing w:line="360" w:lineRule="auto"/>
        <w:rPr>
          <w:rFonts w:ascii="宋体" w:hAnsi="宋体"/>
          <w:color w:val="000000"/>
          <w:sz w:val="24"/>
        </w:rPr>
      </w:pPr>
      <w:r>
        <w:rPr>
          <w:rFonts w:ascii="宋体" w:hAnsi="宋体"/>
          <w:color w:val="000000"/>
          <w:sz w:val="24"/>
          <w:lang w:eastAsia="zh-CN"/>
        </w:rPr>
        <w:tab/>
      </w:r>
      <w:r>
        <w:rPr>
          <w:rFonts w:ascii="宋体" w:hAnsi="宋体"/>
          <w:color w:val="000000"/>
          <w:sz w:val="24"/>
          <w:lang w:eastAsia="zh-CN"/>
        </w:rPr>
        <w:t>30</w:t>
      </w:r>
      <w:r>
        <w:rPr>
          <w:rFonts w:hint="eastAsia" w:ascii="宋体" w:hAnsi="宋体"/>
          <w:color w:val="000000"/>
          <w:sz w:val="24"/>
          <w:lang w:eastAsia="zh-CN"/>
        </w:rPr>
        <w:t>.4</w:t>
      </w:r>
      <w:r>
        <w:rPr>
          <w:rFonts w:ascii="宋体" w:hAnsi="宋体"/>
          <w:color w:val="000000"/>
          <w:sz w:val="24"/>
        </w:rPr>
        <w:t>合同的变更：采购人有追加标的物数量而变更合同的权利，追加的标的物单价以本次招标的中标价为最高限价。</w:t>
      </w:r>
    </w:p>
    <w:p>
      <w:pPr>
        <w:pStyle w:val="8"/>
        <w:rPr>
          <w:rFonts w:ascii="宋体" w:hAnsi="宋体"/>
          <w:szCs w:val="24"/>
        </w:rPr>
      </w:pPr>
      <w:r>
        <w:rPr>
          <w:rFonts w:ascii="宋体" w:hAnsi="宋体"/>
          <w:szCs w:val="24"/>
          <w:lang w:eastAsia="zh-CN"/>
        </w:rPr>
        <w:t>31</w:t>
      </w:r>
      <w:r>
        <w:rPr>
          <w:rFonts w:ascii="宋体" w:hAnsi="宋体"/>
          <w:szCs w:val="24"/>
        </w:rPr>
        <w:t>.履约保证金</w:t>
      </w:r>
      <w:r>
        <w:rPr>
          <w:rFonts w:hint="eastAsia" w:ascii="宋体" w:hAnsi="宋体"/>
          <w:szCs w:val="24"/>
          <w:lang w:eastAsia="zh-CN"/>
        </w:rPr>
        <w:t>（每一标项）</w:t>
      </w:r>
    </w:p>
    <w:p>
      <w:pPr>
        <w:tabs>
          <w:tab w:val="left" w:pos="0"/>
        </w:tabs>
        <w:spacing w:line="360" w:lineRule="auto"/>
        <w:rPr>
          <w:rFonts w:ascii="宋体" w:hAnsi="宋体"/>
          <w:sz w:val="24"/>
        </w:rPr>
      </w:pPr>
      <w:r>
        <w:rPr>
          <w:rFonts w:ascii="宋体" w:hAnsi="宋体"/>
          <w:sz w:val="24"/>
          <w:lang w:eastAsia="zh-CN"/>
        </w:rPr>
        <w:tab/>
      </w:r>
      <w:r>
        <w:rPr>
          <w:rFonts w:ascii="宋体" w:hAnsi="宋体"/>
          <w:sz w:val="24"/>
          <w:lang w:eastAsia="zh-CN"/>
        </w:rPr>
        <w:t>31</w:t>
      </w:r>
      <w:r>
        <w:rPr>
          <w:rFonts w:ascii="宋体" w:hAnsi="宋体"/>
          <w:sz w:val="24"/>
        </w:rPr>
        <w:t>.1中标人与采购人签订合同，应向采购人提交</w:t>
      </w:r>
      <w:r>
        <w:rPr>
          <w:rFonts w:hint="eastAsia" w:ascii="宋体" w:hAnsi="宋体"/>
          <w:sz w:val="24"/>
          <w:lang w:eastAsia="zh-CN"/>
        </w:rPr>
        <w:t>合同价的1%</w:t>
      </w:r>
      <w:r>
        <w:rPr>
          <w:rFonts w:ascii="宋体" w:hAnsi="宋体"/>
          <w:sz w:val="24"/>
        </w:rPr>
        <w:t>的履约保证金。</w:t>
      </w:r>
    </w:p>
    <w:p>
      <w:pPr>
        <w:tabs>
          <w:tab w:val="left" w:pos="0"/>
        </w:tabs>
        <w:spacing w:line="360" w:lineRule="auto"/>
        <w:rPr>
          <w:rFonts w:ascii="宋体" w:hAnsi="宋体"/>
          <w:sz w:val="24"/>
        </w:rPr>
      </w:pPr>
      <w:r>
        <w:rPr>
          <w:rFonts w:ascii="宋体" w:hAnsi="宋体"/>
          <w:sz w:val="24"/>
        </w:rPr>
        <w:tab/>
      </w:r>
      <w:r>
        <w:rPr>
          <w:rFonts w:ascii="宋体" w:hAnsi="宋体"/>
          <w:sz w:val="24"/>
        </w:rPr>
        <w:t>31.2中标人如未按第30.1及31.1条的约定办理，</w:t>
      </w:r>
      <w:r>
        <w:rPr>
          <w:rFonts w:hint="eastAsia" w:ascii="宋体" w:hAnsi="宋体"/>
          <w:sz w:val="24"/>
          <w:lang w:eastAsia="zh-CN"/>
        </w:rPr>
        <w:t>采购人</w:t>
      </w:r>
      <w:r>
        <w:rPr>
          <w:rFonts w:ascii="宋体" w:hAnsi="宋体"/>
          <w:sz w:val="24"/>
        </w:rPr>
        <w:t>有权撤销其中标资格并不予退还投标保证金。在这种情况下，</w:t>
      </w:r>
      <w:r>
        <w:rPr>
          <w:rFonts w:hint="eastAsia" w:ascii="宋体" w:hAnsi="宋体"/>
          <w:sz w:val="24"/>
          <w:lang w:eastAsia="zh-CN"/>
        </w:rPr>
        <w:t>采购人</w:t>
      </w:r>
      <w:r>
        <w:rPr>
          <w:rFonts w:ascii="宋体" w:hAnsi="宋体"/>
          <w:sz w:val="24"/>
        </w:rPr>
        <w:t>可另选中标人或另行招标。</w:t>
      </w:r>
    </w:p>
    <w:p>
      <w:pPr>
        <w:spacing w:line="360" w:lineRule="auto"/>
        <w:ind w:firstLine="420"/>
        <w:rPr>
          <w:rFonts w:ascii="宋体" w:hAnsi="宋体"/>
          <w:sz w:val="24"/>
        </w:rPr>
      </w:pPr>
      <w:r>
        <w:rPr>
          <w:rFonts w:ascii="宋体" w:hAnsi="宋体"/>
          <w:sz w:val="24"/>
          <w:lang w:eastAsia="zh-CN"/>
        </w:rPr>
        <w:t>31</w:t>
      </w:r>
      <w:r>
        <w:rPr>
          <w:rFonts w:ascii="宋体" w:hAnsi="宋体"/>
          <w:sz w:val="24"/>
        </w:rPr>
        <w:t>.3履约保证金的形式为</w:t>
      </w:r>
      <w:r>
        <w:rPr>
          <w:rFonts w:hint="eastAsia" w:ascii="宋体" w:hAnsi="宋体"/>
          <w:sz w:val="24"/>
        </w:rPr>
        <w:t>银行汇票、转账、银行保函、电汇等形式。</w:t>
      </w:r>
    </w:p>
    <w:p>
      <w:pPr>
        <w:spacing w:line="360" w:lineRule="auto"/>
        <w:ind w:firstLine="420"/>
        <w:rPr>
          <w:rFonts w:ascii="宋体" w:hAnsi="宋体"/>
          <w:sz w:val="24"/>
        </w:rPr>
      </w:pPr>
      <w:r>
        <w:rPr>
          <w:rFonts w:ascii="宋体" w:hAnsi="宋体"/>
          <w:sz w:val="24"/>
          <w:lang w:eastAsia="zh-CN"/>
        </w:rPr>
        <w:t>31</w:t>
      </w:r>
      <w:r>
        <w:rPr>
          <w:rFonts w:ascii="宋体" w:hAnsi="宋体"/>
          <w:sz w:val="24"/>
        </w:rPr>
        <w:t>.4如中标人（出卖人）未按合同约定的履行义务，采购人（买受人）有权从履约保证金中扣除违约金。</w:t>
      </w:r>
    </w:p>
    <w:p>
      <w:pPr>
        <w:tabs>
          <w:tab w:val="left" w:pos="0"/>
        </w:tabs>
        <w:spacing w:line="360" w:lineRule="auto"/>
        <w:rPr>
          <w:rFonts w:ascii="宋体" w:hAnsi="宋体"/>
          <w:sz w:val="24"/>
        </w:rPr>
      </w:pPr>
      <w:r>
        <w:rPr>
          <w:rFonts w:ascii="宋体" w:hAnsi="宋体"/>
          <w:sz w:val="24"/>
          <w:lang w:eastAsia="zh-CN"/>
        </w:rPr>
        <w:tab/>
      </w:r>
      <w:r>
        <w:rPr>
          <w:rFonts w:ascii="宋体" w:hAnsi="宋体"/>
          <w:sz w:val="24"/>
          <w:lang w:eastAsia="zh-CN"/>
        </w:rPr>
        <w:t>31</w:t>
      </w:r>
      <w:r>
        <w:rPr>
          <w:rFonts w:ascii="宋体" w:hAnsi="宋体"/>
          <w:sz w:val="24"/>
        </w:rPr>
        <w:t>.5如履约保证金不足以违约金的，采购人（买受人）有权追偿。</w:t>
      </w:r>
    </w:p>
    <w:p>
      <w:pPr>
        <w:tabs>
          <w:tab w:val="left" w:pos="0"/>
        </w:tabs>
        <w:spacing w:line="360" w:lineRule="auto"/>
        <w:rPr>
          <w:rFonts w:hint="eastAsia" w:ascii="宋体" w:hAnsi="宋体"/>
          <w:sz w:val="24"/>
          <w:lang w:eastAsia="zh-CN"/>
        </w:rPr>
      </w:pPr>
      <w:r>
        <w:rPr>
          <w:rFonts w:ascii="宋体" w:hAnsi="宋体"/>
          <w:sz w:val="24"/>
          <w:lang w:eastAsia="zh-CN"/>
        </w:rPr>
        <w:tab/>
      </w:r>
      <w:r>
        <w:rPr>
          <w:rFonts w:ascii="宋体" w:hAnsi="宋体"/>
          <w:sz w:val="24"/>
          <w:lang w:eastAsia="zh-CN"/>
        </w:rPr>
        <w:t>31</w:t>
      </w:r>
      <w:r>
        <w:rPr>
          <w:rFonts w:ascii="宋体" w:hAnsi="宋体"/>
          <w:sz w:val="24"/>
        </w:rPr>
        <w:t>.6履约保证金在合同履行义务后无息退还。</w:t>
      </w:r>
    </w:p>
    <w:p>
      <w:pPr>
        <w:tabs>
          <w:tab w:val="left" w:pos="0"/>
        </w:tabs>
        <w:spacing w:line="264" w:lineRule="auto"/>
        <w:jc w:val="center"/>
        <w:rPr>
          <w:rFonts w:hint="eastAsia" w:ascii="黑体" w:hAnsi="黑体" w:eastAsia="黑体"/>
          <w:color w:val="000000"/>
          <w:sz w:val="44"/>
          <w:lang w:eastAsia="zh-CN"/>
        </w:rPr>
      </w:pPr>
      <w:r>
        <w:rPr>
          <w:rFonts w:ascii="黑体" w:hAnsi="黑体" w:eastAsia="黑体"/>
          <w:color w:val="000000"/>
          <w:sz w:val="40"/>
          <w:lang w:eastAsia="zh-CN"/>
        </w:rPr>
        <w:br w:type="page"/>
      </w:r>
    </w:p>
    <w:p>
      <w:pPr>
        <w:pStyle w:val="4"/>
      </w:pPr>
      <w:r>
        <w:rPr>
          <w:rFonts w:hint="eastAsia"/>
        </w:rPr>
        <w:t>第三章  合同文本</w:t>
      </w:r>
    </w:p>
    <w:p>
      <w:pPr>
        <w:jc w:val="center"/>
        <w:rPr>
          <w:rFonts w:ascii="宋体"/>
          <w:b/>
          <w:sz w:val="30"/>
          <w:szCs w:val="30"/>
          <w:shd w:val="pct10" w:color="auto" w:fill="FFFFFF"/>
        </w:rPr>
      </w:pPr>
    </w:p>
    <w:p>
      <w:pPr>
        <w:jc w:val="center"/>
        <w:rPr>
          <w:rFonts w:ascii="宋体"/>
          <w:b/>
          <w:sz w:val="30"/>
          <w:szCs w:val="30"/>
          <w:shd w:val="pct10" w:color="auto" w:fill="FFFFFF"/>
        </w:rPr>
      </w:pPr>
    </w:p>
    <w:p>
      <w:pPr>
        <w:snapToGrid w:val="0"/>
        <w:spacing w:before="120" w:beforeLines="50" w:after="120" w:afterLines="50" w:line="360" w:lineRule="auto"/>
        <w:jc w:val="center"/>
        <w:rPr>
          <w:rFonts w:ascii="宋体" w:hAnsi="Courier New"/>
          <w:b/>
          <w:sz w:val="32"/>
          <w:szCs w:val="32"/>
          <w:u w:val="single"/>
        </w:rPr>
      </w:pPr>
    </w:p>
    <w:p>
      <w:pPr>
        <w:snapToGrid w:val="0"/>
        <w:spacing w:before="120" w:beforeLines="50" w:after="120" w:afterLines="50" w:line="360" w:lineRule="auto"/>
        <w:jc w:val="center"/>
        <w:rPr>
          <w:rFonts w:ascii="宋体" w:hAnsi="Courier New"/>
          <w:b/>
          <w:sz w:val="32"/>
          <w:szCs w:val="32"/>
          <w:u w:val="single"/>
        </w:rPr>
      </w:pPr>
    </w:p>
    <w:p>
      <w:pPr>
        <w:snapToGrid w:val="0"/>
        <w:spacing w:before="120" w:beforeLines="50" w:after="120" w:afterLines="50" w:line="360" w:lineRule="auto"/>
        <w:jc w:val="center"/>
        <w:rPr>
          <w:rFonts w:ascii="宋体" w:hAnsi="宋体" w:cs="宋体"/>
          <w:b/>
          <w:sz w:val="28"/>
          <w:szCs w:val="28"/>
        </w:rPr>
      </w:pPr>
      <w:r>
        <w:rPr>
          <w:rFonts w:hint="eastAsia" w:ascii="宋体" w:hAnsi="宋体" w:cs="宋体"/>
          <w:b/>
          <w:sz w:val="28"/>
          <w:szCs w:val="28"/>
          <w:lang w:val="en-US" w:eastAsia="zh-CN"/>
        </w:rPr>
        <w:t>余姚市园林风景管理中心兰江广场、舜北公园等城区公园物业管理服务采购项目或余姚市园林风景管理中心玉皇山公园、望湖公园物业管理服务采购项目</w:t>
      </w:r>
    </w:p>
    <w:p>
      <w:pPr>
        <w:snapToGrid w:val="0"/>
        <w:spacing w:before="120" w:beforeLines="50" w:after="120" w:afterLines="50" w:line="360" w:lineRule="auto"/>
        <w:jc w:val="center"/>
        <w:rPr>
          <w:rFonts w:ascii="宋体" w:hAnsi="宋体" w:cs="宋体"/>
          <w:b/>
          <w:sz w:val="28"/>
          <w:szCs w:val="28"/>
        </w:rPr>
      </w:pPr>
    </w:p>
    <w:p>
      <w:pPr>
        <w:spacing w:line="360" w:lineRule="auto"/>
        <w:ind w:firstLine="562" w:firstLineChars="200"/>
        <w:rPr>
          <w:rFonts w:ascii="宋体" w:hAnsi="宋体" w:cs="宋体"/>
          <w:sz w:val="28"/>
          <w:szCs w:val="28"/>
        </w:rPr>
      </w:pPr>
      <w:r>
        <w:rPr>
          <w:rFonts w:hint="eastAsia" w:ascii="宋体" w:hAnsi="宋体" w:cs="宋体"/>
          <w:b/>
          <w:bCs/>
          <w:sz w:val="28"/>
          <w:szCs w:val="28"/>
        </w:rPr>
        <w:t>甲方</w:t>
      </w:r>
      <w:r>
        <w:rPr>
          <w:rFonts w:hint="eastAsia" w:ascii="宋体" w:hAnsi="宋体" w:cs="宋体"/>
          <w:sz w:val="28"/>
          <w:szCs w:val="28"/>
        </w:rPr>
        <w:t xml:space="preserve">（采购人）： </w:t>
      </w:r>
    </w:p>
    <w:p>
      <w:pPr>
        <w:spacing w:line="360" w:lineRule="auto"/>
        <w:ind w:firstLine="560" w:firstLineChars="200"/>
        <w:rPr>
          <w:rFonts w:ascii="宋体" w:hAnsi="宋体" w:cs="宋体"/>
          <w:sz w:val="28"/>
          <w:szCs w:val="28"/>
        </w:rPr>
      </w:pPr>
    </w:p>
    <w:p>
      <w:pPr>
        <w:spacing w:line="360" w:lineRule="auto"/>
        <w:ind w:firstLine="562" w:firstLineChars="200"/>
        <w:rPr>
          <w:rFonts w:ascii="宋体" w:hAnsi="宋体" w:cs="宋体"/>
          <w:sz w:val="28"/>
          <w:szCs w:val="28"/>
        </w:rPr>
      </w:pPr>
      <w:r>
        <w:rPr>
          <w:rFonts w:hint="eastAsia" w:ascii="宋体" w:hAnsi="宋体" w:cs="宋体"/>
          <w:b/>
          <w:bCs/>
          <w:sz w:val="28"/>
          <w:szCs w:val="28"/>
        </w:rPr>
        <w:t>乙方</w:t>
      </w:r>
      <w:r>
        <w:rPr>
          <w:rFonts w:hint="eastAsia" w:ascii="宋体" w:hAnsi="宋体" w:cs="宋体"/>
          <w:sz w:val="28"/>
          <w:szCs w:val="28"/>
        </w:rPr>
        <w:t>（</w:t>
      </w:r>
      <w:r>
        <w:rPr>
          <w:rFonts w:hint="eastAsia" w:ascii="宋体" w:hAnsi="宋体" w:cs="宋体"/>
          <w:sz w:val="28"/>
          <w:szCs w:val="28"/>
          <w:lang w:eastAsia="zh-CN"/>
        </w:rPr>
        <w:t>中标人</w:t>
      </w:r>
      <w:r>
        <w:rPr>
          <w:rFonts w:hint="eastAsia" w:ascii="宋体" w:hAnsi="宋体" w:cs="宋体"/>
          <w:sz w:val="28"/>
          <w:szCs w:val="28"/>
        </w:rPr>
        <w:t xml:space="preserve">）： </w:t>
      </w:r>
    </w:p>
    <w:p>
      <w:pPr>
        <w:spacing w:line="360" w:lineRule="auto"/>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签署日期：    年     月     日 </w:t>
      </w:r>
    </w:p>
    <w:p>
      <w:pPr>
        <w:spacing w:line="360" w:lineRule="auto"/>
        <w:ind w:firstLine="700" w:firstLineChars="25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签署地点：</w:t>
      </w:r>
      <w:r>
        <w:rPr>
          <w:rFonts w:hint="eastAsia" w:ascii="宋体"/>
          <w:u w:val="single"/>
        </w:rPr>
        <w:t xml:space="preserve">                             </w:t>
      </w:r>
      <w:r>
        <w:rPr>
          <w:rFonts w:hint="eastAsia" w:ascii="宋体"/>
        </w:rPr>
        <w:t xml:space="preserve"> </w:t>
      </w:r>
    </w:p>
    <w:p>
      <w:pPr>
        <w:spacing w:line="360" w:lineRule="auto"/>
        <w:rPr>
          <w:rFonts w:ascii="宋体"/>
        </w:rPr>
      </w:pPr>
    </w:p>
    <w:p>
      <w:pPr>
        <w:spacing w:line="380" w:lineRule="exact"/>
        <w:rPr>
          <w:rFonts w:ascii="宋体"/>
          <w:szCs w:val="21"/>
        </w:rPr>
      </w:pPr>
    </w:p>
    <w:p>
      <w:pPr>
        <w:pStyle w:val="23"/>
        <w:spacing w:before="120" w:after="120"/>
      </w:pPr>
    </w:p>
    <w:p>
      <w:pPr>
        <w:spacing w:line="380" w:lineRule="exact"/>
        <w:rPr>
          <w:rFonts w:ascii="宋体"/>
          <w:szCs w:val="21"/>
        </w:rPr>
      </w:pPr>
    </w:p>
    <w:p>
      <w:pPr>
        <w:spacing w:line="380" w:lineRule="exact"/>
        <w:rPr>
          <w:rFonts w:ascii="宋体"/>
          <w:szCs w:val="21"/>
        </w:rPr>
      </w:pPr>
    </w:p>
    <w:p>
      <w:pPr>
        <w:pStyle w:val="23"/>
        <w:rPr>
          <w:rFonts w:ascii="宋体"/>
          <w:szCs w:val="21"/>
        </w:rPr>
      </w:pPr>
    </w:p>
    <w:p>
      <w:pPr>
        <w:pStyle w:val="23"/>
        <w:rPr>
          <w:rFonts w:ascii="宋体"/>
          <w:szCs w:val="21"/>
        </w:rPr>
      </w:pPr>
    </w:p>
    <w:p>
      <w:pPr>
        <w:spacing w:line="380" w:lineRule="exact"/>
        <w:rPr>
          <w:rFonts w:ascii="宋体"/>
          <w:szCs w:val="21"/>
        </w:rPr>
      </w:pPr>
    </w:p>
    <w:p>
      <w:pPr>
        <w:spacing w:line="380" w:lineRule="exact"/>
        <w:rPr>
          <w:rFonts w:ascii="宋体"/>
          <w:szCs w:val="21"/>
        </w:rPr>
      </w:pPr>
    </w:p>
    <w:p>
      <w:pPr>
        <w:spacing w:line="380" w:lineRule="exact"/>
        <w:rPr>
          <w:rFonts w:hint="eastAsia" w:ascii="宋体"/>
          <w:szCs w:val="21"/>
          <w:lang w:eastAsia="zh-CN"/>
        </w:rPr>
      </w:pPr>
    </w:p>
    <w:p>
      <w:pPr>
        <w:spacing w:line="360" w:lineRule="auto"/>
        <w:ind w:firstLine="453" w:firstLineChars="189"/>
        <w:rPr>
          <w:rFonts w:ascii="宋体" w:hAnsi="宋体" w:cs="宋体"/>
          <w:color w:val="000000"/>
          <w:sz w:val="24"/>
        </w:rPr>
      </w:pPr>
      <w:r>
        <w:rPr>
          <w:rFonts w:hint="eastAsia" w:ascii="宋体" w:hAnsi="宋体" w:cs="宋体"/>
          <w:color w:val="000000"/>
          <w:sz w:val="24"/>
        </w:rPr>
        <w:t>根据《中华人民共和国政府采购法》、《中华人民共和国民法典》等有关规定，为保证服务质量，明确双方的权利义务，根据项目编号为的</w:t>
      </w:r>
      <w:r>
        <w:rPr>
          <w:rFonts w:hint="eastAsia" w:ascii="宋体" w:hAnsi="宋体" w:cs="宋体"/>
          <w:color w:val="000000"/>
          <w:sz w:val="24"/>
          <w:u w:val="single"/>
        </w:rPr>
        <w:t>（标项及名称）</w:t>
      </w:r>
      <w:r>
        <w:rPr>
          <w:rFonts w:hint="eastAsia" w:ascii="宋体" w:hAnsi="宋体" w:cs="宋体"/>
          <w:color w:val="000000"/>
          <w:sz w:val="24"/>
        </w:rPr>
        <w:t>项目采购结果，双方签订本合同。</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本合同声明，作为附件，下述文件是合同的一部分，并与本合同一起阅读和解释：</w:t>
      </w:r>
    </w:p>
    <w:p>
      <w:pPr>
        <w:numPr>
          <w:ilvl w:val="0"/>
          <w:numId w:val="1"/>
        </w:numPr>
        <w:suppressAutoHyphens w:val="0"/>
        <w:spacing w:line="360" w:lineRule="auto"/>
        <w:ind w:left="0" w:firstLine="480" w:firstLineChars="200"/>
        <w:rPr>
          <w:rFonts w:ascii="宋体" w:hAnsi="宋体" w:cs="宋体"/>
          <w:color w:val="000000"/>
          <w:sz w:val="24"/>
        </w:rPr>
      </w:pPr>
      <w:r>
        <w:rPr>
          <w:rFonts w:hint="eastAsia" w:ascii="宋体" w:hAnsi="宋体" w:cs="宋体"/>
          <w:color w:val="000000"/>
          <w:sz w:val="24"/>
          <w:lang w:eastAsia="zh-CN"/>
        </w:rPr>
        <w:t>招标文件</w:t>
      </w:r>
      <w:r>
        <w:rPr>
          <w:rFonts w:hint="eastAsia" w:ascii="宋体" w:hAnsi="宋体" w:cs="宋体"/>
          <w:color w:val="000000"/>
          <w:sz w:val="24"/>
        </w:rPr>
        <w:t>；</w:t>
      </w:r>
    </w:p>
    <w:p>
      <w:pPr>
        <w:numPr>
          <w:ilvl w:val="0"/>
          <w:numId w:val="1"/>
        </w:numPr>
        <w:suppressAutoHyphens w:val="0"/>
        <w:spacing w:line="360" w:lineRule="auto"/>
        <w:ind w:left="0" w:firstLine="480" w:firstLineChars="200"/>
        <w:rPr>
          <w:rFonts w:ascii="宋体" w:hAnsi="宋体" w:cs="宋体"/>
          <w:color w:val="000000"/>
          <w:sz w:val="24"/>
        </w:rPr>
      </w:pPr>
      <w:r>
        <w:rPr>
          <w:rFonts w:hint="eastAsia" w:ascii="宋体" w:hAnsi="宋体" w:cs="宋体"/>
          <w:color w:val="000000"/>
          <w:sz w:val="24"/>
        </w:rPr>
        <w:t>乙方的投标文件、乙方在招投标中提供的澄清文件；</w:t>
      </w:r>
    </w:p>
    <w:p>
      <w:pPr>
        <w:numPr>
          <w:ilvl w:val="0"/>
          <w:numId w:val="1"/>
        </w:numPr>
        <w:suppressAutoHyphens w:val="0"/>
        <w:spacing w:line="360" w:lineRule="auto"/>
        <w:ind w:left="0" w:firstLine="480" w:firstLineChars="200"/>
        <w:rPr>
          <w:rFonts w:ascii="宋体" w:hAnsi="宋体" w:cs="宋体"/>
          <w:color w:val="000000"/>
          <w:sz w:val="24"/>
        </w:rPr>
      </w:pPr>
      <w:r>
        <w:rPr>
          <w:rFonts w:hint="eastAsia" w:ascii="宋体" w:hAnsi="宋体" w:cs="宋体"/>
          <w:color w:val="000000"/>
          <w:sz w:val="24"/>
        </w:rPr>
        <w:t>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上述文件与合同若有不一致之处，文件的优先次序应为第一合同、第二附件。</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一、</w:t>
      </w:r>
      <w:r>
        <w:rPr>
          <w:rFonts w:hint="eastAsia" w:ascii="宋体" w:hAnsi="宋体" w:cs="宋体"/>
          <w:b/>
          <w:color w:val="000000"/>
          <w:sz w:val="24"/>
        </w:rPr>
        <w:t>合同服务</w:t>
      </w:r>
      <w:r>
        <w:rPr>
          <w:rFonts w:hint="eastAsia" w:ascii="宋体" w:hAnsi="宋体" w:cs="宋体"/>
          <w:b/>
          <w:color w:val="000000"/>
          <w:sz w:val="24"/>
          <w:lang w:eastAsia="zh-CN"/>
        </w:rPr>
        <w:t>内容、</w:t>
      </w:r>
      <w:r>
        <w:rPr>
          <w:rFonts w:hint="eastAsia" w:ascii="宋体" w:hAnsi="宋体" w:cs="宋体"/>
          <w:b/>
          <w:color w:val="000000"/>
          <w:sz w:val="24"/>
        </w:rPr>
        <w:t>服务期限及</w:t>
      </w:r>
      <w:r>
        <w:rPr>
          <w:rFonts w:hint="eastAsia" w:ascii="宋体" w:hAnsi="宋体" w:cs="宋体"/>
          <w:b/>
          <w:color w:val="000000"/>
          <w:sz w:val="24"/>
          <w:lang w:eastAsia="zh-CN"/>
        </w:rPr>
        <w:t>金额</w:t>
      </w:r>
    </w:p>
    <w:p>
      <w:pPr>
        <w:spacing w:line="360" w:lineRule="auto"/>
        <w:ind w:firstLine="480" w:firstLineChars="200"/>
        <w:rPr>
          <w:rFonts w:ascii="宋体" w:hAnsi="宋体" w:cs="宋体"/>
          <w:color w:val="auto"/>
          <w:sz w:val="24"/>
        </w:rPr>
      </w:pPr>
      <w:r>
        <w:rPr>
          <w:rFonts w:hint="cs" w:ascii="宋体" w:hAnsi="宋体" w:cs="宋体"/>
          <w:color w:val="auto"/>
          <w:sz w:val="24"/>
          <w:cs/>
        </w:rPr>
        <w:t>1</w:t>
      </w:r>
      <w:r>
        <w:rPr>
          <w:rFonts w:hint="eastAsia" w:ascii="宋体" w:hAnsi="宋体" w:cs="宋体"/>
          <w:color w:val="auto"/>
          <w:sz w:val="24"/>
          <w:lang w:eastAsia="zh-CN"/>
        </w:rPr>
        <w:t>、</w:t>
      </w:r>
      <w:r>
        <w:rPr>
          <w:rFonts w:hint="eastAsia" w:ascii="宋体" w:hAnsi="宋体" w:cs="宋体"/>
          <w:b/>
          <w:color w:val="auto"/>
          <w:sz w:val="24"/>
        </w:rPr>
        <w:t>合同服务</w:t>
      </w:r>
      <w:r>
        <w:rPr>
          <w:rFonts w:hint="eastAsia" w:ascii="宋体" w:hAnsi="宋体" w:cs="宋体"/>
          <w:b/>
          <w:color w:val="auto"/>
          <w:sz w:val="24"/>
          <w:lang w:eastAsia="zh-CN"/>
        </w:rPr>
        <w:t>内容：</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详见采购文件第</w:t>
      </w:r>
      <w:r>
        <w:rPr>
          <w:rFonts w:hint="eastAsia" w:ascii="宋体" w:hAnsi="宋体" w:cs="宋体"/>
          <w:color w:val="auto"/>
          <w:sz w:val="24"/>
          <w:lang w:val="en-US" w:eastAsia="zh-CN"/>
        </w:rPr>
        <w:t>四</w:t>
      </w:r>
      <w:r>
        <w:rPr>
          <w:rFonts w:hint="eastAsia" w:ascii="宋体" w:hAnsi="宋体" w:cs="宋体"/>
          <w:color w:val="auto"/>
          <w:sz w:val="24"/>
        </w:rPr>
        <w:t>章（另附）</w:t>
      </w:r>
      <w:r>
        <w:rPr>
          <w:rFonts w:hint="eastAsia" w:ascii="宋体" w:hAnsi="宋体" w:cs="宋体"/>
          <w:color w:val="auto"/>
          <w:sz w:val="24"/>
          <w:lang w:eastAsia="zh-CN"/>
        </w:rPr>
        <w:t>。</w:t>
      </w:r>
    </w:p>
    <w:p>
      <w:pPr>
        <w:spacing w:line="360" w:lineRule="auto"/>
        <w:ind w:firstLine="480" w:firstLineChars="200"/>
        <w:rPr>
          <w:rFonts w:ascii="宋体" w:hAnsi="宋体" w:cs="宋体"/>
          <w:color w:val="auto"/>
          <w:sz w:val="24"/>
        </w:rPr>
      </w:pPr>
      <w:r>
        <w:rPr>
          <w:rFonts w:hint="cs" w:ascii="宋体" w:hAnsi="宋体" w:cs="宋体"/>
          <w:color w:val="auto"/>
          <w:sz w:val="24"/>
          <w:cs/>
        </w:rPr>
        <w:t>2</w:t>
      </w:r>
      <w:r>
        <w:rPr>
          <w:rFonts w:hint="eastAsia" w:ascii="宋体" w:hAnsi="宋体" w:cs="宋体"/>
          <w:color w:val="auto"/>
          <w:sz w:val="24"/>
          <w:lang w:eastAsia="zh-CN"/>
        </w:rPr>
        <w:t>、</w:t>
      </w:r>
      <w:r>
        <w:rPr>
          <w:rFonts w:hint="eastAsia" w:ascii="宋体" w:hAnsi="宋体" w:cs="宋体"/>
          <w:b/>
          <w:color w:val="auto"/>
          <w:sz w:val="24"/>
        </w:rPr>
        <w:t>合同服务</w:t>
      </w:r>
      <w:r>
        <w:rPr>
          <w:rFonts w:hint="eastAsia" w:ascii="宋体" w:hAnsi="宋体" w:cs="宋体"/>
          <w:b/>
          <w:color w:val="auto"/>
          <w:sz w:val="24"/>
          <w:lang w:eastAsia="zh-CN"/>
        </w:rPr>
        <w:t>期限：</w:t>
      </w:r>
    </w:p>
    <w:p>
      <w:pPr>
        <w:spacing w:line="360" w:lineRule="auto"/>
        <w:ind w:firstLine="480" w:firstLineChars="200"/>
        <w:rPr>
          <w:rFonts w:hint="eastAsia" w:ascii="宋体" w:hAnsi="宋体" w:cs="宋体"/>
          <w:color w:val="auto"/>
          <w:sz w:val="24"/>
          <w:u w:val="single"/>
          <w:lang w:val="en-US" w:eastAsia="zh-CN"/>
        </w:rPr>
      </w:pPr>
      <w:r>
        <w:rPr>
          <w:rFonts w:hint="eastAsia" w:ascii="宋体" w:hAnsi="宋体" w:cs="宋体"/>
          <w:color w:val="auto"/>
          <w:sz w:val="24"/>
          <w:lang w:val="en-US" w:eastAsia="zh-CN"/>
        </w:rPr>
        <w:t>服务期3年。合同一年一签。本合同为第</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年，自</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日至</w:t>
      </w:r>
      <w:r>
        <w:rPr>
          <w:rFonts w:hint="eastAsia" w:ascii="宋体" w:hAnsi="宋体" w:cs="宋体"/>
          <w:color w:val="auto"/>
          <w:sz w:val="24"/>
          <w:u w:val="single"/>
          <w:lang w:val="en-US" w:eastAsia="zh-CN"/>
        </w:rPr>
        <w:t xml:space="preserve">    </w:t>
      </w:r>
    </w:p>
    <w:p>
      <w:pPr>
        <w:spacing w:line="360" w:lineRule="auto"/>
        <w:rPr>
          <w:rFonts w:hint="eastAsia" w:ascii="宋体" w:hAnsi="宋体" w:cs="宋体"/>
          <w:color w:val="auto"/>
          <w:sz w:val="24"/>
        </w:rPr>
      </w:pPr>
      <w:r>
        <w:rPr>
          <w:rFonts w:hint="eastAsia" w:ascii="宋体" w:hAnsi="宋体" w:cs="宋体"/>
          <w:color w:val="auto"/>
          <w:sz w:val="24"/>
          <w:u w:val="none"/>
          <w:lang w:val="en-US" w:eastAsia="zh-CN"/>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日。</w:t>
      </w:r>
      <w:r>
        <w:rPr>
          <w:rFonts w:hint="eastAsia" w:ascii="宋体" w:hAnsi="宋体"/>
          <w:color w:val="auto"/>
          <w:kern w:val="2"/>
          <w:sz w:val="24"/>
          <w:lang w:eastAsia="zh-CN"/>
        </w:rPr>
        <w:t>每一年服务期满后，经招标人考核合格，可续签下一年度合同。</w:t>
      </w:r>
    </w:p>
    <w:p>
      <w:pPr>
        <w:spacing w:line="360" w:lineRule="auto"/>
        <w:ind w:firstLine="480" w:firstLineChars="200"/>
        <w:rPr>
          <w:rFonts w:ascii="宋体" w:hAnsi="宋体" w:cs="宋体"/>
          <w:b/>
          <w:color w:val="auto"/>
          <w:sz w:val="24"/>
          <w:lang w:eastAsia="zh-CN"/>
        </w:rPr>
      </w:pPr>
      <w:r>
        <w:rPr>
          <w:rFonts w:hint="cs" w:ascii="宋体" w:hAnsi="宋体" w:cs="宋体"/>
          <w:color w:val="auto"/>
          <w:sz w:val="24"/>
          <w:cs/>
        </w:rPr>
        <w:t>3</w:t>
      </w:r>
      <w:r>
        <w:rPr>
          <w:rFonts w:hint="eastAsia" w:ascii="宋体" w:hAnsi="宋体" w:cs="宋体"/>
          <w:color w:val="auto"/>
          <w:sz w:val="24"/>
          <w:lang w:eastAsia="zh-CN"/>
        </w:rPr>
        <w:t>、</w:t>
      </w:r>
      <w:r>
        <w:rPr>
          <w:rFonts w:hint="eastAsia" w:ascii="宋体" w:hAnsi="宋体" w:cs="宋体"/>
          <w:b/>
          <w:color w:val="auto"/>
          <w:sz w:val="24"/>
        </w:rPr>
        <w:t>合同</w:t>
      </w:r>
      <w:r>
        <w:rPr>
          <w:rFonts w:hint="eastAsia" w:ascii="宋体" w:hAnsi="宋体" w:cs="宋体"/>
          <w:b/>
          <w:color w:val="auto"/>
          <w:sz w:val="24"/>
          <w:lang w:eastAsia="zh-CN"/>
        </w:rPr>
        <w:t>金额</w:t>
      </w:r>
    </w:p>
    <w:p>
      <w:pPr>
        <w:suppressAutoHyphens w:val="0"/>
        <w:snapToGrid w:val="0"/>
        <w:spacing w:before="120" w:after="120" w:line="360" w:lineRule="exact"/>
        <w:ind w:firstLine="720" w:firstLineChars="300"/>
        <w:rPr>
          <w:rFonts w:hint="eastAsia" w:ascii="宋体" w:hAnsi="宋体"/>
          <w:color w:val="auto"/>
          <w:kern w:val="2"/>
          <w:sz w:val="24"/>
          <w:lang w:eastAsia="zh-CN"/>
        </w:rPr>
      </w:pPr>
      <w:r>
        <w:rPr>
          <w:rFonts w:hint="eastAsia" w:ascii="宋体" w:hAnsi="宋体"/>
          <w:color w:val="auto"/>
          <w:kern w:val="2"/>
          <w:sz w:val="24"/>
          <w:lang w:eastAsia="zh-CN"/>
        </w:rPr>
        <w:t xml:space="preserve">合同金额为（大写）：        </w:t>
      </w:r>
      <w:r>
        <w:rPr>
          <w:rFonts w:ascii="宋体" w:hAnsi="宋体"/>
          <w:color w:val="auto"/>
          <w:kern w:val="2"/>
          <w:sz w:val="24"/>
          <w:lang w:eastAsia="zh-CN"/>
        </w:rPr>
        <w:t xml:space="preserve">    </w:t>
      </w:r>
      <w:r>
        <w:rPr>
          <w:rFonts w:hint="eastAsia" w:ascii="宋体" w:hAnsi="宋体"/>
          <w:color w:val="auto"/>
          <w:kern w:val="2"/>
          <w:sz w:val="24"/>
          <w:lang w:eastAsia="zh-CN"/>
        </w:rPr>
        <w:t xml:space="preserve"> 元 （￥    元）人民币</w:t>
      </w:r>
      <w:r>
        <w:rPr>
          <w:rFonts w:ascii="宋体" w:hAnsi="宋体"/>
          <w:color w:val="auto"/>
          <w:kern w:val="2"/>
          <w:sz w:val="24"/>
          <w:lang w:eastAsia="zh-CN"/>
        </w:rPr>
        <w:t>。</w:t>
      </w:r>
    </w:p>
    <w:p>
      <w:pPr>
        <w:spacing w:line="360" w:lineRule="auto"/>
        <w:ind w:firstLine="720" w:firstLineChars="300"/>
        <w:rPr>
          <w:rFonts w:hint="eastAsia" w:ascii="宋体" w:hAnsi="宋体" w:cs="宋体"/>
          <w:color w:val="auto"/>
          <w:sz w:val="24"/>
          <w:lang w:eastAsia="zh-CN"/>
        </w:rPr>
      </w:pPr>
      <w:r>
        <w:rPr>
          <w:rFonts w:hint="eastAsia" w:ascii="宋体" w:hAnsi="宋体" w:cs="宋体"/>
          <w:color w:val="auto"/>
          <w:sz w:val="24"/>
        </w:rPr>
        <w:t>本合同总价内包含的服务内容：</w:t>
      </w:r>
      <w:r>
        <w:rPr>
          <w:rFonts w:hint="eastAsia" w:ascii="宋体" w:hAnsi="宋体" w:cs="宋体"/>
          <w:color w:val="auto"/>
          <w:sz w:val="24"/>
          <w:u w:val="single"/>
        </w:rPr>
        <w:t xml:space="preserve"> 详见采购文件第四章（另附）   </w:t>
      </w:r>
      <w:r>
        <w:rPr>
          <w:rFonts w:hint="eastAsia" w:ascii="宋体" w:hAnsi="宋体" w:cs="宋体"/>
          <w:color w:val="auto"/>
          <w:sz w:val="24"/>
        </w:rPr>
        <w:t>。</w:t>
      </w:r>
    </w:p>
    <w:p>
      <w:pPr>
        <w:tabs>
          <w:tab w:val="left" w:pos="772"/>
        </w:tabs>
        <w:spacing w:line="360" w:lineRule="auto"/>
        <w:ind w:firstLine="482" w:firstLineChars="200"/>
        <w:rPr>
          <w:rFonts w:ascii="宋体" w:hAnsi="宋体" w:cs="宋体"/>
          <w:b/>
          <w:color w:val="000000"/>
          <w:sz w:val="24"/>
        </w:rPr>
      </w:pPr>
      <w:r>
        <w:rPr>
          <w:rFonts w:hint="eastAsia" w:ascii="宋体" w:hAnsi="宋体" w:cs="宋体"/>
          <w:b/>
          <w:color w:val="000000"/>
          <w:sz w:val="24"/>
        </w:rPr>
        <w:t>二、履约保证金</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乙方在本合同签订时向甲方提供</w:t>
      </w:r>
      <w:r>
        <w:rPr>
          <w:rFonts w:hint="eastAsia" w:ascii="宋体" w:hAnsi="宋体" w:cs="宋体"/>
          <w:color w:val="000000"/>
          <w:sz w:val="24"/>
          <w:u w:val="single"/>
        </w:rPr>
        <w:t xml:space="preserve">       </w:t>
      </w:r>
      <w:r>
        <w:rPr>
          <w:rFonts w:hint="eastAsia" w:ascii="宋体" w:hAnsi="宋体" w:cs="宋体"/>
          <w:color w:val="000000"/>
          <w:sz w:val="24"/>
        </w:rPr>
        <w:t>元的履约保证金。履约保证金形式为</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乙方提供的履约保证金保函应按</w:t>
      </w:r>
      <w:r>
        <w:rPr>
          <w:rFonts w:hint="eastAsia" w:ascii="宋体" w:hAnsi="宋体" w:cs="宋体"/>
          <w:color w:val="000000"/>
          <w:sz w:val="24"/>
          <w:lang w:eastAsia="zh-CN"/>
        </w:rPr>
        <w:t>招标文件</w:t>
      </w:r>
      <w:r>
        <w:rPr>
          <w:rFonts w:hint="eastAsia" w:ascii="宋体" w:hAnsi="宋体" w:cs="宋体"/>
          <w:color w:val="000000"/>
          <w:sz w:val="24"/>
        </w:rPr>
        <w:t>所附的格式提供，与此有关的费用由乙方负担。履约保证金保函的有效期至乙方完成合同规定的义务时止。</w:t>
      </w:r>
    </w:p>
    <w:p>
      <w:pPr>
        <w:spacing w:line="360" w:lineRule="auto"/>
        <w:ind w:firstLine="480" w:firstLineChars="200"/>
        <w:rPr>
          <w:rFonts w:ascii="宋体" w:hAnsi="宋体" w:cs="宋体"/>
          <w:color w:val="000000"/>
          <w:sz w:val="24"/>
        </w:rPr>
      </w:pPr>
      <w:r>
        <w:rPr>
          <w:rFonts w:hint="eastAsia" w:ascii="宋体" w:hAnsi="宋体" w:cs="宋体"/>
          <w:color w:val="000000"/>
          <w:sz w:val="24"/>
        </w:rPr>
        <w:t>如乙方未能履行合同规定的任何义务，甲方有权从履约保证金中得到补偿。</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三、付款方式</w:t>
      </w:r>
    </w:p>
    <w:p>
      <w:pPr>
        <w:pStyle w:val="23"/>
        <w:spacing w:beforeLines="0" w:afterLines="0" w:line="360" w:lineRule="auto"/>
        <w:ind w:firstLine="468" w:firstLineChars="195"/>
      </w:pPr>
      <w:r>
        <w:rPr>
          <w:rFonts w:hint="eastAsia" w:ascii="宋体" w:hAnsi="宋体"/>
          <w:color w:val="auto"/>
          <w:lang w:eastAsia="zh-CN"/>
        </w:rPr>
        <w:t>合同生效以及具备实施条件后7个工作日内支付合同金额40%的预付款（采购人根据项目特点、中标人诚信等因素，要求中标人提供合同金额40%等额的银行保函、保险保单或担保材料等。在签订合同时，中标人明确表示无需预付款或者主动要求降低预付款比例的，采购单位可不适用前述规定。）</w:t>
      </w:r>
      <w:r>
        <w:rPr>
          <w:rFonts w:hint="eastAsia" w:ascii="宋体" w:hAnsi="宋体"/>
          <w:color w:val="auto"/>
          <w:lang w:val="en-US" w:eastAsia="zh-CN"/>
        </w:rPr>
        <w:t>剩余合同金额的60%每二月支付一次，每次支付款项时应根据《公园物业管理质量考核细则》考核结果情况，扣除处罚金额（如有）。每次支付前扣除违约额。注：</w:t>
      </w:r>
      <w:r>
        <w:rPr>
          <w:rFonts w:hint="eastAsia" w:ascii="宋体" w:hAnsi="宋体"/>
          <w:color w:val="auto"/>
          <w:lang w:val="en-US" w:eastAsia="zh-CN"/>
        </w:rPr>
        <w:fldChar w:fldCharType="begin"/>
      </w:r>
      <w:r>
        <w:rPr>
          <w:rFonts w:hint="eastAsia" w:ascii="宋体" w:hAnsi="宋体"/>
          <w:color w:val="auto"/>
          <w:lang w:val="en-US" w:eastAsia="zh-CN"/>
        </w:rPr>
        <w:instrText xml:space="preserve"> = 1 \* GB3 </w:instrText>
      </w:r>
      <w:r>
        <w:rPr>
          <w:rFonts w:hint="eastAsia" w:ascii="宋体" w:hAnsi="宋体"/>
          <w:color w:val="auto"/>
          <w:lang w:val="en-US" w:eastAsia="zh-CN"/>
        </w:rPr>
        <w:fldChar w:fldCharType="separate"/>
      </w:r>
      <w:r>
        <w:rPr>
          <w:rFonts w:hint="eastAsia" w:ascii="宋体" w:hAnsi="宋体"/>
          <w:color w:val="auto"/>
          <w:lang w:val="en-US" w:eastAsia="zh-CN"/>
        </w:rPr>
        <w:t>①</w:t>
      </w:r>
      <w:r>
        <w:rPr>
          <w:rFonts w:hint="eastAsia" w:ascii="宋体" w:hAnsi="宋体"/>
          <w:color w:val="auto"/>
          <w:lang w:val="en-US" w:eastAsia="zh-CN"/>
        </w:rPr>
        <w:fldChar w:fldCharType="end"/>
      </w:r>
      <w:r>
        <w:rPr>
          <w:rFonts w:hint="eastAsia" w:ascii="宋体" w:hAnsi="宋体"/>
          <w:color w:val="auto"/>
          <w:lang w:val="en-US" w:eastAsia="zh-CN"/>
        </w:rPr>
        <w:t xml:space="preserve">支付款项时，应扣除预付款，如第一次合同款支付后预付款仍有剩余，则在第二次合同款支付中继续扣除。②因不可抗力、财政部门、乙方等原因导致的迟延除外。      </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四、保密条款</w:t>
      </w:r>
    </w:p>
    <w:p>
      <w:pPr>
        <w:spacing w:line="360" w:lineRule="auto"/>
        <w:ind w:firstLine="480" w:firstLineChars="200"/>
        <w:rPr>
          <w:rFonts w:ascii="宋体" w:hAnsi="宋体" w:cs="宋体"/>
          <w:color w:val="000000"/>
          <w:sz w:val="24"/>
        </w:rPr>
      </w:pPr>
      <w:r>
        <w:rPr>
          <w:rFonts w:hint="eastAsia" w:ascii="宋体" w:hAnsi="宋体" w:cs="宋体"/>
          <w:bCs/>
          <w:color w:val="000000"/>
          <w:sz w:val="24"/>
        </w:rPr>
        <w:t xml:space="preserve">（一） </w:t>
      </w:r>
      <w:r>
        <w:rPr>
          <w:rFonts w:hint="eastAsia" w:ascii="宋体" w:hAnsi="宋体" w:cs="宋体"/>
          <w:color w:val="000000"/>
          <w:sz w:val="24"/>
        </w:rPr>
        <w:t>乙方应遵守国家有关保密的法律法规和行业规定，并对甲方提供的资料负有保密义务。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如发生以上情况，甲方有权索赔。</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（二）没有甲方事先书面同意，除了履行本合同之外，乙方不应使用</w:t>
      </w:r>
      <w:r>
        <w:rPr>
          <w:rFonts w:hint="eastAsia" w:ascii="宋体" w:hAnsi="宋体" w:cs="宋体"/>
          <w:bCs/>
          <w:color w:val="000000"/>
          <w:sz w:val="24"/>
        </w:rPr>
        <w:t>（一）</w:t>
      </w:r>
      <w:r>
        <w:rPr>
          <w:rFonts w:hint="eastAsia" w:ascii="宋体" w:hAnsi="宋体" w:cs="宋体"/>
          <w:color w:val="000000"/>
          <w:sz w:val="24"/>
        </w:rPr>
        <w:t>条款所列举的任何文件和资料。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（三）除了合同本身外，</w:t>
      </w:r>
      <w:r>
        <w:rPr>
          <w:rFonts w:hint="eastAsia" w:ascii="宋体" w:hAnsi="宋体" w:cs="宋体"/>
          <w:bCs/>
          <w:color w:val="000000"/>
          <w:sz w:val="24"/>
        </w:rPr>
        <w:t>（一）</w:t>
      </w:r>
      <w:r>
        <w:rPr>
          <w:rFonts w:hint="eastAsia" w:ascii="宋体" w:hAnsi="宋体" w:cs="宋体"/>
          <w:color w:val="000000"/>
          <w:sz w:val="24"/>
        </w:rPr>
        <w:t>条款所列举的任何文件是甲方的财产。如果甲方有要求，乙方应在完成合同后将这些文件及全部复制件归还给甲方。</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五、知识产权</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乙方应保证提供服务过程中不会侵犯任何第三方的知识产权，如果任何第三方提出侵权指控，乙方须与第三方交涉并承担可能发生的一切法律责任和费用。</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六、不可抗力</w:t>
      </w:r>
    </w:p>
    <w:p>
      <w:pPr>
        <w:spacing w:line="360" w:lineRule="auto"/>
        <w:ind w:firstLine="453" w:firstLineChars="189"/>
        <w:rPr>
          <w:rFonts w:ascii="宋体" w:hAnsi="宋体" w:cs="宋体"/>
          <w:color w:val="000000"/>
          <w:sz w:val="24"/>
        </w:rPr>
      </w:pPr>
      <w:r>
        <w:rPr>
          <w:rFonts w:hint="eastAsia" w:ascii="宋体" w:hAnsi="宋体" w:cs="宋体"/>
          <w:color w:val="000000"/>
          <w:sz w:val="24"/>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spacing w:line="360" w:lineRule="auto"/>
        <w:ind w:firstLine="455" w:firstLineChars="189"/>
        <w:rPr>
          <w:rFonts w:ascii="宋体" w:hAnsi="宋体" w:cs="宋体"/>
          <w:b/>
          <w:color w:val="000000"/>
          <w:sz w:val="24"/>
        </w:rPr>
      </w:pPr>
      <w:r>
        <w:rPr>
          <w:rFonts w:hint="eastAsia" w:ascii="宋体" w:hAnsi="宋体" w:cs="宋体"/>
          <w:b/>
          <w:color w:val="000000"/>
          <w:sz w:val="24"/>
        </w:rPr>
        <w:t>七、税费发生与履行</w:t>
      </w:r>
    </w:p>
    <w:p>
      <w:pPr>
        <w:spacing w:line="360" w:lineRule="auto"/>
        <w:ind w:firstLine="453" w:firstLineChars="189"/>
        <w:rPr>
          <w:rFonts w:hint="eastAsia" w:ascii="宋体" w:hAnsi="宋体" w:cs="宋体"/>
          <w:color w:val="000000"/>
          <w:sz w:val="24"/>
        </w:rPr>
      </w:pPr>
      <w:r>
        <w:rPr>
          <w:rFonts w:hint="eastAsia" w:ascii="宋体" w:hAnsi="宋体" w:cs="宋体"/>
          <w:color w:val="000000"/>
          <w:sz w:val="24"/>
        </w:rPr>
        <w:t>本合同有关的一切税费均由乙方负担。</w:t>
      </w:r>
    </w:p>
    <w:p>
      <w:pPr>
        <w:spacing w:line="360" w:lineRule="auto"/>
        <w:ind w:firstLine="455" w:firstLineChars="189"/>
        <w:rPr>
          <w:rFonts w:hint="eastAsia" w:ascii="宋体" w:hAnsi="宋体" w:cs="宋体"/>
          <w:b/>
          <w:color w:val="000000"/>
          <w:sz w:val="24"/>
        </w:rPr>
      </w:pPr>
      <w:r>
        <w:rPr>
          <w:rFonts w:hint="eastAsia" w:ascii="宋体" w:hAnsi="宋体" w:cs="宋体"/>
          <w:b/>
          <w:color w:val="000000"/>
          <w:sz w:val="24"/>
          <w:lang w:eastAsia="zh-CN"/>
        </w:rPr>
        <w:t>八</w:t>
      </w:r>
      <w:r>
        <w:rPr>
          <w:rFonts w:hint="eastAsia" w:ascii="宋体" w:hAnsi="宋体" w:cs="宋体"/>
          <w:b/>
          <w:color w:val="000000"/>
          <w:sz w:val="24"/>
        </w:rPr>
        <w:t>、转包或分包：</w:t>
      </w:r>
    </w:p>
    <w:p>
      <w:pPr>
        <w:pStyle w:val="56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1、本项目允许分包。</w:t>
      </w:r>
    </w:p>
    <w:p>
      <w:pPr>
        <w:pStyle w:val="56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投标人根据招标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pPr>
        <w:pStyle w:val="56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3、分包协议格式自拟。</w:t>
      </w:r>
    </w:p>
    <w:p>
      <w:pPr>
        <w:pStyle w:val="569"/>
        <w:spacing w:line="360" w:lineRule="auto"/>
        <w:ind w:firstLine="480" w:firstLineChars="200"/>
      </w:pPr>
      <w:r>
        <w:rPr>
          <w:rFonts w:hint="eastAsia" w:ascii="宋体" w:hAnsi="宋体" w:eastAsia="宋体" w:cs="宋体"/>
          <w:szCs w:val="24"/>
          <w:lang w:eastAsia="zh-CN"/>
        </w:rPr>
        <w:t>4、如有未经甲方同意的分包行为，甲方有权解除合同，并追究乙方的违约责任。</w:t>
      </w:r>
    </w:p>
    <w:p>
      <w:pPr>
        <w:spacing w:line="360" w:lineRule="auto"/>
        <w:ind w:firstLine="455" w:firstLineChars="189"/>
        <w:rPr>
          <w:rFonts w:hint="eastAsia" w:ascii="宋体" w:hAnsi="Courier New"/>
          <w:b/>
          <w:color w:val="000000"/>
          <w:lang w:eastAsia="zh-CN"/>
        </w:rPr>
      </w:pPr>
      <w:r>
        <w:rPr>
          <w:rFonts w:hint="eastAsia" w:ascii="宋体" w:hAnsi="宋体" w:cs="宋体"/>
          <w:b/>
          <w:bCs/>
          <w:color w:val="000000"/>
          <w:sz w:val="24"/>
          <w:lang w:eastAsia="zh-CN"/>
        </w:rPr>
        <w:t>九</w:t>
      </w:r>
      <w:r>
        <w:rPr>
          <w:rFonts w:hint="eastAsia" w:ascii="宋体" w:hAnsi="宋体" w:cs="宋体"/>
          <w:b/>
          <w:bCs/>
          <w:color w:val="000000"/>
          <w:sz w:val="24"/>
        </w:rPr>
        <w:t>、</w:t>
      </w:r>
      <w:r>
        <w:rPr>
          <w:rFonts w:ascii="宋体" w:hAnsi="宋体" w:cs="宋体"/>
          <w:b/>
          <w:color w:val="000000"/>
          <w:sz w:val="24"/>
        </w:rPr>
        <w:t>质量保证及后续服务</w:t>
      </w:r>
    </w:p>
    <w:p>
      <w:pPr>
        <w:spacing w:line="360" w:lineRule="auto"/>
        <w:ind w:firstLine="480" w:firstLineChars="200"/>
        <w:rPr>
          <w:rFonts w:ascii="宋体" w:hAnsi="宋体" w:cs="宋体"/>
          <w:color w:val="000000"/>
          <w:sz w:val="24"/>
        </w:rPr>
      </w:pPr>
      <w:r>
        <w:rPr>
          <w:rFonts w:hint="eastAsia" w:ascii="宋体" w:hAnsi="宋体" w:cs="宋体"/>
          <w:color w:val="000000"/>
          <w:sz w:val="24"/>
          <w:lang w:eastAsia="zh-CN"/>
        </w:rPr>
        <w:t>1、</w:t>
      </w:r>
      <w:r>
        <w:rPr>
          <w:rFonts w:ascii="宋体" w:hAnsi="宋体" w:cs="宋体"/>
          <w:color w:val="000000"/>
          <w:sz w:val="24"/>
        </w:rPr>
        <w:t>乙方应按</w:t>
      </w:r>
      <w:r>
        <w:rPr>
          <w:rFonts w:hint="eastAsia" w:ascii="宋体" w:hAnsi="宋体" w:cs="宋体"/>
          <w:color w:val="000000"/>
          <w:sz w:val="24"/>
        </w:rPr>
        <w:t>采购</w:t>
      </w:r>
      <w:r>
        <w:rPr>
          <w:rFonts w:ascii="宋体" w:hAnsi="宋体" w:cs="宋体"/>
          <w:color w:val="000000"/>
          <w:sz w:val="24"/>
        </w:rPr>
        <w:t>文件规定</w:t>
      </w:r>
      <w:r>
        <w:rPr>
          <w:rFonts w:hint="eastAsia" w:ascii="宋体" w:hAnsi="宋体" w:cs="宋体"/>
          <w:color w:val="000000"/>
          <w:sz w:val="24"/>
        </w:rPr>
        <w:t>及投标响应时的承诺</w:t>
      </w:r>
      <w:r>
        <w:rPr>
          <w:rFonts w:ascii="宋体" w:hAnsi="宋体" w:cs="宋体"/>
          <w:color w:val="000000"/>
          <w:sz w:val="24"/>
        </w:rPr>
        <w:t>向甲方提供服务。</w:t>
      </w:r>
    </w:p>
    <w:p>
      <w:pPr>
        <w:spacing w:line="360" w:lineRule="auto"/>
        <w:ind w:firstLine="453" w:firstLineChars="189"/>
        <w:rPr>
          <w:rFonts w:hint="eastAsia" w:ascii="宋体" w:hAnsi="宋体" w:cs="宋体"/>
          <w:color w:val="000000"/>
          <w:sz w:val="24"/>
          <w:lang w:eastAsia="zh-CN"/>
        </w:rPr>
      </w:pPr>
      <w:r>
        <w:rPr>
          <w:rFonts w:hint="eastAsia" w:ascii="宋体" w:hAnsi="宋体" w:cs="宋体"/>
          <w:color w:val="000000"/>
          <w:sz w:val="24"/>
          <w:lang w:eastAsia="zh-CN"/>
        </w:rPr>
        <w:t>2、</w:t>
      </w:r>
      <w:r>
        <w:rPr>
          <w:rFonts w:hint="eastAsia" w:ascii="宋体" w:hAnsi="宋体" w:cs="宋体"/>
          <w:color w:val="000000"/>
          <w:sz w:val="24"/>
        </w:rPr>
        <w:t>如因乙方工作失误或服务质量不符合要求而造成损失的，乙方除负责采取补救措施外，还需承担由此造成的全部损失，经甲方指出后仍未有改进的，甲方可单方解除合同，并按违约处理</w:t>
      </w:r>
      <w:r>
        <w:rPr>
          <w:rFonts w:hint="eastAsia" w:ascii="宋体" w:hAnsi="宋体" w:cs="宋体"/>
          <w:color w:val="000000"/>
          <w:sz w:val="24"/>
          <w:lang w:eastAsia="zh-CN"/>
        </w:rPr>
        <w:t>。</w:t>
      </w:r>
    </w:p>
    <w:p>
      <w:pPr>
        <w:spacing w:line="360" w:lineRule="auto"/>
        <w:ind w:firstLine="455" w:firstLineChars="189"/>
        <w:rPr>
          <w:rFonts w:ascii="宋体" w:hAnsi="宋体" w:cs="宋体"/>
          <w:b/>
          <w:bCs/>
          <w:color w:val="000000"/>
          <w:sz w:val="24"/>
        </w:rPr>
      </w:pPr>
      <w:r>
        <w:rPr>
          <w:rFonts w:hint="eastAsia" w:ascii="宋体" w:hAnsi="宋体" w:cs="宋体"/>
          <w:b/>
          <w:bCs/>
          <w:color w:val="000000"/>
          <w:sz w:val="24"/>
          <w:lang w:eastAsia="zh-CN"/>
        </w:rPr>
        <w:t>十</w:t>
      </w:r>
      <w:r>
        <w:rPr>
          <w:rFonts w:hint="eastAsia" w:ascii="宋体" w:hAnsi="宋体" w:cs="宋体"/>
          <w:b/>
          <w:bCs/>
          <w:color w:val="000000"/>
          <w:sz w:val="24"/>
        </w:rPr>
        <w:t>、</w:t>
      </w:r>
      <w:r>
        <w:rPr>
          <w:rFonts w:ascii="宋体" w:hAnsi="宋体" w:cs="宋体"/>
          <w:b/>
          <w:color w:val="000000"/>
          <w:sz w:val="24"/>
        </w:rPr>
        <w:t>违约责任</w:t>
      </w:r>
    </w:p>
    <w:p>
      <w:pPr>
        <w:pStyle w:val="711"/>
        <w:tabs>
          <w:tab w:val="left" w:pos="1290"/>
        </w:tabs>
        <w:autoSpaceDE w:val="0"/>
        <w:autoSpaceDN w:val="0"/>
        <w:spacing w:line="364" w:lineRule="auto"/>
        <w:ind w:right="608" w:firstLine="480"/>
        <w:rPr>
          <w:rFonts w:hint="eastAsia" w:ascii="宋体" w:hAnsi="宋体" w:cs="宋体"/>
          <w:strike w:val="0"/>
          <w:dstrike w:val="0"/>
          <w:kern w:val="1"/>
          <w:sz w:val="24"/>
          <w:szCs w:val="24"/>
          <w:lang w:val="en-US" w:eastAsia="zh-CN"/>
        </w:rPr>
      </w:pPr>
      <w:r>
        <w:rPr>
          <w:rFonts w:hint="eastAsia" w:ascii="宋体" w:hAnsi="宋体" w:cs="宋体"/>
          <w:strike w:val="0"/>
          <w:dstrike w:val="0"/>
          <w:kern w:val="1"/>
          <w:sz w:val="24"/>
          <w:szCs w:val="24"/>
          <w:lang w:val="en-US" w:eastAsia="zh-CN"/>
        </w:rPr>
        <w:t>1、合同期限内，甲、乙双方任何一方不得单方解除合同，不得擅自将合同全部或部分转让给第三方，若乙方违反，甲方有权提前解除合同，并没收合同履约保证金。</w:t>
      </w:r>
    </w:p>
    <w:p>
      <w:pPr>
        <w:pStyle w:val="711"/>
        <w:tabs>
          <w:tab w:val="left" w:pos="1290"/>
        </w:tabs>
        <w:autoSpaceDE w:val="0"/>
        <w:autoSpaceDN w:val="0"/>
        <w:spacing w:line="364" w:lineRule="auto"/>
        <w:ind w:right="608" w:firstLine="480"/>
        <w:rPr>
          <w:rFonts w:hint="eastAsia" w:ascii="宋体" w:hAnsi="宋体" w:cs="宋体"/>
          <w:strike w:val="0"/>
          <w:dstrike w:val="0"/>
          <w:kern w:val="1"/>
          <w:sz w:val="24"/>
          <w:szCs w:val="24"/>
          <w:lang w:val="en-US" w:eastAsia="zh-CN"/>
        </w:rPr>
      </w:pPr>
      <w:r>
        <w:rPr>
          <w:rFonts w:hint="eastAsia" w:ascii="宋体" w:hAnsi="宋体" w:cs="宋体"/>
          <w:strike w:val="0"/>
          <w:dstrike w:val="0"/>
          <w:kern w:val="1"/>
          <w:sz w:val="24"/>
          <w:szCs w:val="24"/>
          <w:lang w:val="en-US" w:eastAsia="zh-CN"/>
        </w:rPr>
        <w:t>2、乙方不得转包，未经甲方允许，不得分包，若乙方违反，甲方有权提前解除合同，并没收合同履约保证金。</w:t>
      </w:r>
    </w:p>
    <w:p>
      <w:pPr>
        <w:pStyle w:val="711"/>
        <w:tabs>
          <w:tab w:val="left" w:pos="1290"/>
        </w:tabs>
        <w:autoSpaceDE w:val="0"/>
        <w:autoSpaceDN w:val="0"/>
        <w:spacing w:line="364" w:lineRule="auto"/>
        <w:ind w:right="608" w:firstLine="480"/>
        <w:rPr>
          <w:rFonts w:hint="eastAsia" w:ascii="宋体" w:hAnsi="宋体" w:cs="宋体"/>
          <w:strike w:val="0"/>
          <w:dstrike w:val="0"/>
          <w:kern w:val="1"/>
          <w:sz w:val="24"/>
          <w:szCs w:val="24"/>
          <w:lang w:val="en-US" w:eastAsia="zh-CN"/>
        </w:rPr>
      </w:pPr>
      <w:r>
        <w:rPr>
          <w:rFonts w:hint="eastAsia" w:ascii="宋体" w:hAnsi="宋体" w:cs="宋体"/>
          <w:strike w:val="0"/>
          <w:dstrike w:val="0"/>
          <w:kern w:val="1"/>
          <w:sz w:val="24"/>
          <w:szCs w:val="24"/>
          <w:lang w:val="en-US" w:eastAsia="zh-CN"/>
        </w:rPr>
        <w:t>3、乙方在签订合同后30日内未按照招标文件的要求及投标承诺，完成队伍的组建并落实到位所有与本项目相关的设备及机具，甲方有权提前解除合同，并没收合同履约保证金。</w:t>
      </w:r>
    </w:p>
    <w:p>
      <w:pPr>
        <w:pStyle w:val="711"/>
        <w:tabs>
          <w:tab w:val="left" w:pos="1290"/>
        </w:tabs>
        <w:autoSpaceDE w:val="0"/>
        <w:autoSpaceDN w:val="0"/>
        <w:spacing w:line="364" w:lineRule="auto"/>
        <w:ind w:right="608" w:firstLine="480"/>
        <w:rPr>
          <w:rFonts w:hint="eastAsia" w:ascii="宋体" w:hAnsi="宋体" w:cs="宋体"/>
          <w:strike w:val="0"/>
          <w:dstrike w:val="0"/>
          <w:kern w:val="1"/>
          <w:sz w:val="24"/>
          <w:szCs w:val="24"/>
          <w:lang w:eastAsia="zh-CN"/>
        </w:rPr>
      </w:pPr>
      <w:r>
        <w:rPr>
          <w:rFonts w:hint="eastAsia" w:ascii="宋体" w:hAnsi="宋体" w:cs="宋体"/>
          <w:strike w:val="0"/>
          <w:dstrike w:val="0"/>
          <w:kern w:val="1"/>
          <w:sz w:val="24"/>
          <w:szCs w:val="24"/>
          <w:lang w:val="en-US" w:eastAsia="zh-CN"/>
        </w:rPr>
        <w:t>4</w:t>
      </w:r>
      <w:r>
        <w:rPr>
          <w:rFonts w:hint="eastAsia" w:ascii="宋体" w:hAnsi="宋体" w:cs="宋体"/>
          <w:strike w:val="0"/>
          <w:dstrike w:val="0"/>
          <w:kern w:val="1"/>
          <w:sz w:val="24"/>
          <w:szCs w:val="24"/>
        </w:rPr>
        <w:t>、经采购人警告后，仍未达到采购人要求的，采购人将以书面形式通知中标供应商，每发出一次书面限期整改通知，采购人将扣除中标供应商当月服务费5000元作为违约金</w:t>
      </w:r>
      <w:r>
        <w:rPr>
          <w:rFonts w:hint="eastAsia" w:ascii="宋体" w:hAnsi="宋体" w:cs="宋体"/>
          <w:strike w:val="0"/>
          <w:dstrike w:val="0"/>
          <w:kern w:val="1"/>
          <w:sz w:val="24"/>
          <w:szCs w:val="24"/>
          <w:lang w:eastAsia="zh-CN"/>
        </w:rPr>
        <w:t>。</w:t>
      </w:r>
    </w:p>
    <w:p>
      <w:pPr>
        <w:pStyle w:val="711"/>
        <w:tabs>
          <w:tab w:val="left" w:pos="1290"/>
        </w:tabs>
        <w:autoSpaceDE w:val="0"/>
        <w:autoSpaceDN w:val="0"/>
        <w:spacing w:line="364" w:lineRule="auto"/>
        <w:ind w:right="608" w:firstLine="480"/>
        <w:rPr>
          <w:rFonts w:hint="eastAsia" w:ascii="宋体" w:hAnsi="宋体" w:cs="宋体"/>
          <w:strike w:val="0"/>
          <w:dstrike w:val="0"/>
          <w:kern w:val="1"/>
          <w:sz w:val="24"/>
          <w:szCs w:val="24"/>
          <w:lang w:val="en-US" w:eastAsia="zh-CN"/>
        </w:rPr>
      </w:pPr>
      <w:r>
        <w:rPr>
          <w:rFonts w:hint="eastAsia" w:ascii="宋体" w:hAnsi="宋体" w:cs="宋体"/>
          <w:strike w:val="0"/>
          <w:dstrike w:val="0"/>
          <w:kern w:val="1"/>
          <w:sz w:val="24"/>
          <w:szCs w:val="24"/>
          <w:lang w:val="en-US" w:eastAsia="zh-CN"/>
        </w:rPr>
        <w:t>5、每受到通报批评，采购人将扣除中标供应商当月服务费5000元～10000元作为违约金。</w:t>
      </w:r>
    </w:p>
    <w:p>
      <w:pPr>
        <w:pStyle w:val="711"/>
        <w:tabs>
          <w:tab w:val="left" w:pos="1290"/>
        </w:tabs>
        <w:autoSpaceDE w:val="0"/>
        <w:autoSpaceDN w:val="0"/>
        <w:spacing w:line="364" w:lineRule="auto"/>
        <w:ind w:right="608" w:firstLine="480"/>
        <w:rPr>
          <w:rFonts w:hint="default" w:ascii="宋体" w:hAnsi="宋体" w:cs="宋体"/>
          <w:strike w:val="0"/>
          <w:dstrike w:val="0"/>
          <w:kern w:val="1"/>
          <w:sz w:val="24"/>
          <w:szCs w:val="24"/>
          <w:lang w:val="en-US" w:eastAsia="zh-CN"/>
        </w:rPr>
      </w:pPr>
      <w:r>
        <w:rPr>
          <w:rFonts w:hint="eastAsia" w:ascii="宋体" w:hAnsi="宋体" w:cs="宋体"/>
          <w:strike w:val="0"/>
          <w:dstrike w:val="0"/>
          <w:kern w:val="1"/>
          <w:sz w:val="24"/>
          <w:szCs w:val="24"/>
          <w:lang w:val="en-US" w:eastAsia="zh-CN"/>
        </w:rPr>
        <w:t>6、每经媒体曝光带来社会影响的，采购人将扣除中标供应商当月服务费5000元～10000元作为违约金（其中地市级及以上媒体曝光带来社会影响的，采购人将扣除中标单位当月服务费 10000元作为违约金）。</w:t>
      </w:r>
    </w:p>
    <w:p>
      <w:pPr>
        <w:pStyle w:val="711"/>
        <w:tabs>
          <w:tab w:val="left" w:pos="1290"/>
        </w:tabs>
        <w:autoSpaceDE w:val="0"/>
        <w:autoSpaceDN w:val="0"/>
        <w:spacing w:line="364" w:lineRule="auto"/>
        <w:ind w:right="608" w:firstLine="480"/>
        <w:rPr>
          <w:rFonts w:hint="eastAsia" w:ascii="宋体" w:hAnsi="宋体" w:cs="宋体"/>
          <w:strike w:val="0"/>
          <w:dstrike w:val="0"/>
          <w:kern w:val="1"/>
          <w:sz w:val="24"/>
          <w:szCs w:val="24"/>
          <w:lang w:val="en-US" w:eastAsia="zh-CN"/>
        </w:rPr>
      </w:pPr>
      <w:r>
        <w:rPr>
          <w:rFonts w:hint="eastAsia" w:ascii="宋体" w:hAnsi="宋体" w:cs="宋体"/>
          <w:strike w:val="0"/>
          <w:dstrike w:val="0"/>
          <w:kern w:val="1"/>
          <w:sz w:val="24"/>
          <w:szCs w:val="24"/>
          <w:lang w:val="en-US" w:eastAsia="zh-CN"/>
        </w:rPr>
        <w:t>7、退出机制：合同期限内发生下列情况之一的，甲方有权提前解除合同，罚没全额履约保证金，造成损失大于履约保证金的，甲方有权要求乙方赔偿，损失特别重大的，还应当追究有关责任人的经济和法律责任。因提前解除合同所造成损失由乙方自行承担，且乙方不得参与该标项下阶段和该项目下一轮的招投标活动。</w:t>
      </w:r>
    </w:p>
    <w:p>
      <w:pPr>
        <w:pStyle w:val="711"/>
        <w:tabs>
          <w:tab w:val="left" w:pos="1290"/>
        </w:tabs>
        <w:autoSpaceDE w:val="0"/>
        <w:autoSpaceDN w:val="0"/>
        <w:spacing w:line="364" w:lineRule="auto"/>
        <w:ind w:right="608" w:firstLine="480"/>
        <w:rPr>
          <w:rFonts w:hint="default" w:ascii="宋体" w:hAnsi="宋体" w:cs="宋体"/>
          <w:strike w:val="0"/>
          <w:dstrike w:val="0"/>
          <w:kern w:val="1"/>
          <w:sz w:val="24"/>
          <w:szCs w:val="24"/>
          <w:lang w:val="en-US" w:eastAsia="zh-CN"/>
        </w:rPr>
      </w:pPr>
      <w:r>
        <w:rPr>
          <w:rFonts w:hint="default" w:ascii="宋体" w:hAnsi="宋体" w:cs="宋体"/>
          <w:strike w:val="0"/>
          <w:dstrike w:val="0"/>
          <w:kern w:val="1"/>
          <w:sz w:val="24"/>
          <w:szCs w:val="24"/>
          <w:lang w:val="en-US" w:eastAsia="zh-CN"/>
        </w:rPr>
        <w:t>1）服务期内出现月考核不合格次数总计超过3次的（含3次）。</w:t>
      </w:r>
    </w:p>
    <w:p>
      <w:pPr>
        <w:pStyle w:val="711"/>
        <w:tabs>
          <w:tab w:val="left" w:pos="1290"/>
        </w:tabs>
        <w:autoSpaceDE w:val="0"/>
        <w:autoSpaceDN w:val="0"/>
        <w:spacing w:line="364" w:lineRule="auto"/>
        <w:ind w:right="608" w:firstLine="480"/>
        <w:rPr>
          <w:rFonts w:hint="default" w:ascii="宋体" w:hAnsi="宋体" w:cs="宋体"/>
          <w:strike w:val="0"/>
          <w:dstrike w:val="0"/>
          <w:kern w:val="1"/>
          <w:sz w:val="24"/>
          <w:szCs w:val="24"/>
          <w:lang w:val="en-US" w:eastAsia="zh-CN"/>
        </w:rPr>
      </w:pPr>
      <w:r>
        <w:rPr>
          <w:rFonts w:hint="default" w:ascii="宋体" w:hAnsi="宋体" w:cs="宋体"/>
          <w:strike w:val="0"/>
          <w:dstrike w:val="0"/>
          <w:kern w:val="1"/>
          <w:sz w:val="24"/>
          <w:szCs w:val="24"/>
          <w:lang w:val="en-US" w:eastAsia="zh-CN"/>
        </w:rPr>
        <w:t>2）乙方未按招标要求进行服务且情节严重的，第一次警告，第二次约谈，第三次仍未达标的。</w:t>
      </w:r>
    </w:p>
    <w:p>
      <w:pPr>
        <w:pStyle w:val="711"/>
        <w:tabs>
          <w:tab w:val="left" w:pos="1290"/>
        </w:tabs>
        <w:autoSpaceDE w:val="0"/>
        <w:autoSpaceDN w:val="0"/>
        <w:spacing w:line="364" w:lineRule="auto"/>
        <w:ind w:right="608" w:firstLine="480"/>
        <w:rPr>
          <w:rFonts w:hint="default" w:ascii="宋体" w:hAnsi="宋体" w:cs="宋体"/>
          <w:strike w:val="0"/>
          <w:dstrike w:val="0"/>
          <w:kern w:val="1"/>
          <w:sz w:val="24"/>
          <w:szCs w:val="24"/>
          <w:lang w:val="en-US" w:eastAsia="zh-CN"/>
        </w:rPr>
      </w:pPr>
      <w:r>
        <w:rPr>
          <w:rFonts w:hint="default" w:ascii="宋体" w:hAnsi="宋体" w:cs="宋体"/>
          <w:strike w:val="0"/>
          <w:dstrike w:val="0"/>
          <w:kern w:val="1"/>
          <w:sz w:val="24"/>
          <w:szCs w:val="24"/>
          <w:lang w:val="en-US" w:eastAsia="zh-CN"/>
        </w:rPr>
        <w:t>3 )因乙方管理不善原因被群众举报或媒体曝光且在社会上造成恶劣影响和后果。</w:t>
      </w:r>
    </w:p>
    <w:p>
      <w:pPr>
        <w:pStyle w:val="711"/>
        <w:tabs>
          <w:tab w:val="left" w:pos="1290"/>
        </w:tabs>
        <w:autoSpaceDE w:val="0"/>
        <w:autoSpaceDN w:val="0"/>
        <w:spacing w:line="364" w:lineRule="auto"/>
        <w:ind w:right="608" w:firstLine="480"/>
        <w:rPr>
          <w:rFonts w:hint="default" w:ascii="宋体" w:hAnsi="宋体" w:cs="宋体"/>
          <w:strike w:val="0"/>
          <w:dstrike w:val="0"/>
          <w:kern w:val="1"/>
          <w:sz w:val="24"/>
          <w:szCs w:val="24"/>
          <w:lang w:val="en-US" w:eastAsia="zh-CN"/>
        </w:rPr>
      </w:pPr>
      <w:r>
        <w:rPr>
          <w:rFonts w:hint="default" w:ascii="宋体" w:hAnsi="宋体" w:cs="宋体"/>
          <w:strike w:val="0"/>
          <w:dstrike w:val="0"/>
          <w:kern w:val="1"/>
          <w:sz w:val="24"/>
          <w:szCs w:val="24"/>
          <w:lang w:val="en-US" w:eastAsia="zh-CN"/>
        </w:rPr>
        <w:t>4 )乙方或其公司法定代表人构成严重违法行为的，根据相关规定将该公司列入养护行业黑名单。</w:t>
      </w:r>
    </w:p>
    <w:p>
      <w:pPr>
        <w:pStyle w:val="711"/>
        <w:tabs>
          <w:tab w:val="left" w:pos="1290"/>
        </w:tabs>
        <w:autoSpaceDE w:val="0"/>
        <w:autoSpaceDN w:val="0"/>
        <w:spacing w:line="364" w:lineRule="auto"/>
        <w:ind w:right="608" w:firstLine="480"/>
        <w:rPr>
          <w:rFonts w:hint="default" w:ascii="宋体" w:hAnsi="宋体" w:cs="宋体"/>
          <w:strike w:val="0"/>
          <w:dstrike w:val="0"/>
          <w:kern w:val="1"/>
          <w:sz w:val="24"/>
          <w:szCs w:val="24"/>
          <w:lang w:val="en-US" w:eastAsia="zh-CN"/>
        </w:rPr>
      </w:pPr>
      <w:r>
        <w:rPr>
          <w:rFonts w:hint="default" w:ascii="宋体" w:hAnsi="宋体" w:cs="宋体"/>
          <w:strike w:val="0"/>
          <w:dstrike w:val="0"/>
          <w:kern w:val="1"/>
          <w:sz w:val="24"/>
          <w:szCs w:val="24"/>
          <w:lang w:val="en-US" w:eastAsia="zh-CN"/>
        </w:rPr>
        <w:t>5）出现严重安全责任事故。</w:t>
      </w:r>
    </w:p>
    <w:p>
      <w:pPr>
        <w:pStyle w:val="711"/>
        <w:tabs>
          <w:tab w:val="left" w:pos="1290"/>
        </w:tabs>
        <w:autoSpaceDE w:val="0"/>
        <w:autoSpaceDN w:val="0"/>
        <w:spacing w:line="364" w:lineRule="auto"/>
        <w:ind w:right="608" w:firstLine="480"/>
        <w:rPr>
          <w:rFonts w:hint="default" w:ascii="宋体" w:hAnsi="宋体" w:cs="宋体"/>
          <w:strike w:val="0"/>
          <w:dstrike w:val="0"/>
          <w:kern w:val="1"/>
          <w:sz w:val="24"/>
          <w:szCs w:val="24"/>
          <w:lang w:val="en-US" w:eastAsia="zh-CN"/>
        </w:rPr>
      </w:pPr>
      <w:r>
        <w:rPr>
          <w:rFonts w:hint="default" w:ascii="宋体" w:hAnsi="宋体" w:cs="宋体"/>
          <w:strike w:val="0"/>
          <w:dstrike w:val="0"/>
          <w:kern w:val="1"/>
          <w:sz w:val="24"/>
          <w:szCs w:val="24"/>
          <w:lang w:val="en-US" w:eastAsia="zh-CN"/>
        </w:rPr>
        <w:t>6)乙方被纳入人民法院失信被执行人名单的。</w:t>
      </w:r>
    </w:p>
    <w:p>
      <w:pPr>
        <w:pStyle w:val="711"/>
        <w:tabs>
          <w:tab w:val="left" w:pos="1290"/>
        </w:tabs>
        <w:autoSpaceDE w:val="0"/>
        <w:autoSpaceDN w:val="0"/>
        <w:spacing w:line="364" w:lineRule="auto"/>
        <w:ind w:right="608" w:firstLine="480"/>
        <w:rPr>
          <w:rFonts w:ascii="宋体" w:hAnsi="宋体" w:cs="宋体"/>
          <w:strike w:val="0"/>
          <w:dstrike w:val="0"/>
          <w:kern w:val="1"/>
          <w:sz w:val="24"/>
          <w:szCs w:val="24"/>
        </w:rPr>
      </w:pPr>
      <w:r>
        <w:rPr>
          <w:rFonts w:hint="eastAsia" w:ascii="宋体" w:hAnsi="宋体" w:cs="宋体"/>
          <w:strike w:val="0"/>
          <w:dstrike w:val="0"/>
          <w:kern w:val="1"/>
          <w:sz w:val="24"/>
          <w:szCs w:val="24"/>
          <w:lang w:val="en-US" w:eastAsia="zh-CN"/>
        </w:rPr>
        <w:t>8</w:t>
      </w:r>
      <w:r>
        <w:rPr>
          <w:rFonts w:hint="default" w:ascii="宋体" w:hAnsi="宋体" w:cs="宋体"/>
          <w:strike w:val="0"/>
          <w:dstrike w:val="0"/>
          <w:kern w:val="1"/>
          <w:sz w:val="24"/>
          <w:szCs w:val="24"/>
          <w:lang w:val="en-US" w:eastAsia="zh-CN"/>
        </w:rPr>
        <w:t>、中标供应商在投标文件中承诺的项目负责人，在合同履行期间除因重大疾病住院治疗、部分或全部丧失劳动能力或民事行为能力的（需提供相关部门证明材料）等无法继续履行合同责任和义务，被责令停止执业、吊销资格、羁押或判刑外不允许更换；由于其他原因需要更换项目负责人时，更换人员须在满足工作需求及不低于原配置人员资质能力的情况下</w:t>
      </w:r>
      <w:r>
        <w:rPr>
          <w:rFonts w:hint="eastAsia" w:ascii="宋体" w:hAnsi="宋体" w:cs="宋体"/>
          <w:strike w:val="0"/>
          <w:dstrike w:val="0"/>
          <w:kern w:val="1"/>
          <w:sz w:val="24"/>
          <w:szCs w:val="24"/>
          <w:lang w:val="en-US" w:eastAsia="zh-CN"/>
        </w:rPr>
        <w:t>，</w:t>
      </w:r>
      <w:r>
        <w:rPr>
          <w:rFonts w:hint="default" w:ascii="宋体" w:hAnsi="宋体" w:cs="宋体"/>
          <w:strike w:val="0"/>
          <w:dstrike w:val="0"/>
          <w:kern w:val="1"/>
          <w:sz w:val="24"/>
          <w:szCs w:val="24"/>
          <w:lang w:val="en-US" w:eastAsia="zh-CN"/>
        </w:rPr>
        <w:t>经采购人书面批准</w:t>
      </w:r>
      <w:r>
        <w:rPr>
          <w:rFonts w:hint="eastAsia" w:ascii="宋体" w:hAnsi="宋体" w:cs="宋体"/>
          <w:strike w:val="0"/>
          <w:dstrike w:val="0"/>
          <w:kern w:val="1"/>
          <w:sz w:val="24"/>
          <w:szCs w:val="24"/>
          <w:lang w:val="en-US" w:eastAsia="zh-CN"/>
        </w:rPr>
        <w:t>后方可更换，否则</w:t>
      </w:r>
      <w:r>
        <w:rPr>
          <w:rFonts w:hint="default" w:ascii="宋体" w:hAnsi="宋体" w:cs="宋体"/>
          <w:strike w:val="0"/>
          <w:dstrike w:val="0"/>
          <w:kern w:val="1"/>
          <w:sz w:val="24"/>
          <w:szCs w:val="24"/>
          <w:lang w:val="en-US" w:eastAsia="zh-CN"/>
        </w:rPr>
        <w:t>视为中标供应商违约，违约金标准：5万元/人/次，采购人保留解除合同的权利，并有权追究中标供应商因此而给采购人造成的一切经济损失及违约责任</w:t>
      </w:r>
      <w:r>
        <w:rPr>
          <w:rFonts w:hint="eastAsia" w:ascii="宋体" w:hAnsi="宋体" w:cs="宋体"/>
          <w:strike w:val="0"/>
          <w:dstrike w:val="0"/>
          <w:kern w:val="1"/>
          <w:sz w:val="24"/>
          <w:szCs w:val="24"/>
          <w:lang w:val="en-US" w:eastAsia="zh-CN"/>
        </w:rPr>
        <w:t>。如服务期间，采购人要求更换项目负责人的，中标人需无条件执行，更换人员须在满足工作需求及不低于原配置人员资质能力的情况下，否则视同中标人违约。</w:t>
      </w:r>
    </w:p>
    <w:p>
      <w:pPr>
        <w:pStyle w:val="711"/>
        <w:tabs>
          <w:tab w:val="left" w:pos="1290"/>
        </w:tabs>
        <w:autoSpaceDE w:val="0"/>
        <w:autoSpaceDN w:val="0"/>
        <w:spacing w:line="364" w:lineRule="auto"/>
        <w:ind w:right="608" w:firstLine="480"/>
        <w:rPr>
          <w:rFonts w:ascii="宋体" w:hAnsi="宋体" w:cs="宋体"/>
          <w:color w:val="000000"/>
          <w:kern w:val="1"/>
          <w:sz w:val="24"/>
          <w:szCs w:val="24"/>
        </w:rPr>
      </w:pPr>
      <w:r>
        <w:rPr>
          <w:rFonts w:hint="eastAsia" w:ascii="宋体" w:hAnsi="宋体" w:cs="宋体"/>
          <w:color w:val="000000"/>
          <w:kern w:val="1"/>
          <w:sz w:val="24"/>
          <w:szCs w:val="24"/>
          <w:lang w:val="en-US" w:eastAsia="zh-CN"/>
        </w:rPr>
        <w:t>9</w:t>
      </w:r>
      <w:r>
        <w:rPr>
          <w:rFonts w:hint="eastAsia" w:ascii="宋体" w:hAnsi="宋体" w:cs="宋体"/>
          <w:color w:val="000000"/>
          <w:kern w:val="1"/>
          <w:sz w:val="24"/>
          <w:szCs w:val="24"/>
        </w:rPr>
        <w:t>、其他违约责任按《中华人民共和国民法典》处理。</w:t>
      </w:r>
    </w:p>
    <w:p>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十</w:t>
      </w:r>
      <w:r>
        <w:rPr>
          <w:rFonts w:hint="eastAsia" w:ascii="宋体" w:hAnsi="宋体" w:cs="宋体"/>
          <w:b/>
          <w:bCs/>
          <w:color w:val="000000"/>
          <w:sz w:val="24"/>
          <w:lang w:eastAsia="zh-CN"/>
        </w:rPr>
        <w:t>一</w:t>
      </w:r>
      <w:r>
        <w:rPr>
          <w:rFonts w:hint="eastAsia" w:ascii="宋体" w:hAnsi="宋体" w:cs="宋体"/>
          <w:b/>
          <w:bCs/>
          <w:color w:val="000000"/>
          <w:sz w:val="24"/>
        </w:rPr>
        <w:t>、安全责任</w:t>
      </w:r>
    </w:p>
    <w:p>
      <w:pPr>
        <w:spacing w:line="360" w:lineRule="auto"/>
        <w:ind w:firstLine="453" w:firstLineChars="189"/>
        <w:rPr>
          <w:rFonts w:hint="eastAsia" w:ascii="宋体" w:hAnsi="宋体" w:eastAsia="宋体" w:cs="宋体"/>
          <w:strike w:val="0"/>
          <w:dstrike w:val="0"/>
          <w:kern w:val="1"/>
          <w:sz w:val="24"/>
          <w:szCs w:val="24"/>
          <w:lang w:val="en-US" w:eastAsia="zh-CN" w:bidi="ar-SA"/>
        </w:rPr>
      </w:pPr>
      <w:r>
        <w:rPr>
          <w:rFonts w:hint="eastAsia" w:ascii="宋体" w:hAnsi="宋体" w:eastAsia="宋体" w:cs="宋体"/>
          <w:strike w:val="0"/>
          <w:dstrike w:val="0"/>
          <w:kern w:val="1"/>
          <w:sz w:val="24"/>
          <w:szCs w:val="24"/>
          <w:lang w:val="en-US" w:eastAsia="zh-CN" w:bidi="ar-SA"/>
        </w:rPr>
        <w:t>合同履行期限内，乙方员工如发生摔伤、磕伤或因安全防范意识不够、措施不当等等原因造成的自己（或其他合同以外的第三人）人身伤害和其他第三人经济损失，以及其他非甲方原因造成的安全事故，均由乙方承担，甲方概不负责。</w:t>
      </w:r>
    </w:p>
    <w:p>
      <w:pPr>
        <w:spacing w:line="360" w:lineRule="auto"/>
        <w:ind w:firstLine="455" w:firstLineChars="189"/>
        <w:rPr>
          <w:rFonts w:ascii="宋体" w:hAnsi="宋体" w:cs="宋体"/>
          <w:b/>
          <w:bCs/>
          <w:color w:val="000000"/>
          <w:sz w:val="24"/>
        </w:rPr>
      </w:pPr>
      <w:r>
        <w:rPr>
          <w:rFonts w:hint="eastAsia" w:ascii="宋体" w:hAnsi="宋体" w:cs="宋体"/>
          <w:b/>
          <w:bCs/>
          <w:color w:val="000000"/>
          <w:sz w:val="24"/>
        </w:rPr>
        <w:t>十</w:t>
      </w:r>
      <w:r>
        <w:rPr>
          <w:rFonts w:hint="eastAsia" w:ascii="宋体" w:hAnsi="宋体" w:cs="宋体"/>
          <w:b/>
          <w:bCs/>
          <w:color w:val="000000"/>
          <w:sz w:val="24"/>
          <w:lang w:eastAsia="zh-CN"/>
        </w:rPr>
        <w:t>二</w:t>
      </w:r>
      <w:r>
        <w:rPr>
          <w:rFonts w:hint="eastAsia" w:ascii="宋体" w:hAnsi="宋体" w:cs="宋体"/>
          <w:b/>
          <w:bCs/>
          <w:color w:val="000000"/>
          <w:sz w:val="24"/>
        </w:rPr>
        <w:t>、争议的解决</w:t>
      </w:r>
    </w:p>
    <w:p>
      <w:pPr>
        <w:spacing w:line="360" w:lineRule="auto"/>
        <w:ind w:firstLine="453" w:firstLineChars="189"/>
        <w:rPr>
          <w:rFonts w:hint="default" w:ascii="宋体" w:hAnsi="宋体" w:eastAsia="宋体" w:cs="宋体"/>
          <w:strike w:val="0"/>
          <w:dstrike w:val="0"/>
          <w:kern w:val="1"/>
          <w:sz w:val="24"/>
          <w:szCs w:val="24"/>
          <w:lang w:val="en-US" w:eastAsia="zh-CN" w:bidi="ar-SA"/>
        </w:rPr>
      </w:pPr>
      <w:r>
        <w:rPr>
          <w:rFonts w:hint="default" w:ascii="宋体" w:hAnsi="宋体" w:eastAsia="宋体" w:cs="宋体"/>
          <w:strike w:val="0"/>
          <w:dstrike w:val="0"/>
          <w:kern w:val="1"/>
          <w:sz w:val="24"/>
          <w:szCs w:val="24"/>
          <w:lang w:val="en-US" w:eastAsia="zh-CN" w:bidi="ar-SA"/>
        </w:rPr>
        <w:t>（一）合同实施或与合同有关的一切争端应依据《中华人民共和国民法典》并通过双方协商解决。如果协商开始后六十天还不能解决，争端应提交人民法院诉讼，诉讼应在甲方所在地进行。</w:t>
      </w:r>
    </w:p>
    <w:p>
      <w:pPr>
        <w:spacing w:line="360" w:lineRule="auto"/>
        <w:ind w:firstLine="453" w:firstLineChars="189"/>
        <w:rPr>
          <w:rFonts w:hint="default" w:ascii="宋体" w:hAnsi="宋体" w:eastAsia="宋体" w:cs="宋体"/>
          <w:strike w:val="0"/>
          <w:dstrike w:val="0"/>
          <w:kern w:val="1"/>
          <w:sz w:val="24"/>
          <w:szCs w:val="24"/>
          <w:lang w:val="en-US" w:eastAsia="zh-CN" w:bidi="ar-SA"/>
        </w:rPr>
      </w:pPr>
      <w:r>
        <w:rPr>
          <w:rFonts w:hint="default" w:ascii="宋体" w:hAnsi="宋体" w:eastAsia="宋体" w:cs="宋体"/>
          <w:strike w:val="0"/>
          <w:dstrike w:val="0"/>
          <w:kern w:val="1"/>
          <w:sz w:val="24"/>
          <w:szCs w:val="24"/>
          <w:lang w:val="en-US" w:eastAsia="zh-CN" w:bidi="ar-SA"/>
        </w:rPr>
        <w:t>（二）诉讼期间，除正在进行诉讼不便履行外，合同其他部分应继续执行。</w:t>
      </w:r>
    </w:p>
    <w:p>
      <w:pPr>
        <w:spacing w:line="360" w:lineRule="auto"/>
        <w:ind w:firstLine="455" w:firstLineChars="189"/>
        <w:rPr>
          <w:rFonts w:ascii="宋体" w:hAnsi="宋体" w:cs="宋体"/>
          <w:bCs/>
          <w:color w:val="000000"/>
          <w:sz w:val="24"/>
        </w:rPr>
      </w:pPr>
      <w:r>
        <w:rPr>
          <w:rFonts w:ascii="宋体" w:hAnsi="宋体" w:cs="宋体"/>
          <w:b/>
          <w:bCs/>
          <w:color w:val="000000"/>
          <w:sz w:val="24"/>
        </w:rPr>
        <w:t>十</w:t>
      </w:r>
      <w:r>
        <w:rPr>
          <w:rFonts w:hint="eastAsia" w:ascii="宋体" w:hAnsi="宋体" w:cs="宋体"/>
          <w:b/>
          <w:bCs/>
          <w:color w:val="000000"/>
          <w:sz w:val="24"/>
          <w:lang w:eastAsia="zh-CN"/>
        </w:rPr>
        <w:t>三</w:t>
      </w:r>
      <w:r>
        <w:rPr>
          <w:rFonts w:ascii="宋体" w:hAnsi="宋体" w:cs="宋体"/>
          <w:b/>
          <w:bCs/>
          <w:color w:val="000000"/>
          <w:sz w:val="24"/>
        </w:rPr>
        <w:t>、</w:t>
      </w:r>
      <w:r>
        <w:rPr>
          <w:rFonts w:ascii="宋体" w:hAnsi="宋体" w:cs="宋体"/>
          <w:bCs/>
          <w:color w:val="000000"/>
          <w:sz w:val="24"/>
        </w:rPr>
        <w:t>本合同一式</w:t>
      </w:r>
      <w:r>
        <w:rPr>
          <w:rFonts w:hint="eastAsia" w:ascii="宋体" w:hAnsi="宋体" w:cs="宋体"/>
          <w:bCs/>
          <w:color w:val="000000"/>
          <w:sz w:val="24"/>
          <w:lang w:eastAsia="zh-CN"/>
        </w:rPr>
        <w:t>四</w:t>
      </w:r>
      <w:r>
        <w:rPr>
          <w:rFonts w:ascii="宋体" w:hAnsi="宋体" w:cs="宋体"/>
          <w:bCs/>
          <w:color w:val="000000"/>
          <w:sz w:val="24"/>
        </w:rPr>
        <w:t>份，甲乙</w:t>
      </w:r>
      <w:r>
        <w:rPr>
          <w:rFonts w:hint="eastAsia" w:ascii="宋体" w:hAnsi="宋体" w:cs="宋体"/>
          <w:bCs/>
          <w:color w:val="000000"/>
          <w:sz w:val="24"/>
          <w:lang w:eastAsia="zh-CN"/>
        </w:rPr>
        <w:t>双方各执</w:t>
      </w:r>
      <w:r>
        <w:rPr>
          <w:rFonts w:ascii="宋体" w:hAnsi="宋体" w:cs="宋体"/>
          <w:bCs/>
          <w:color w:val="000000"/>
          <w:sz w:val="24"/>
        </w:rPr>
        <w:t>两份。</w:t>
      </w:r>
    </w:p>
    <w:p>
      <w:pPr>
        <w:pStyle w:val="3"/>
        <w:ind w:firstLine="0"/>
        <w:rPr>
          <w:rFonts w:cs="宋体"/>
          <w:color w:val="000000"/>
          <w:sz w:val="24"/>
        </w:rPr>
      </w:pPr>
    </w:p>
    <w:p>
      <w:pPr>
        <w:pStyle w:val="3"/>
        <w:ind w:left="0" w:leftChars="0" w:firstLine="0" w:firstLineChars="0"/>
        <w:rPr>
          <w:rFonts w:cs="宋体"/>
          <w:color w:val="000000"/>
          <w:sz w:val="24"/>
        </w:rPr>
      </w:pPr>
    </w:p>
    <w:p>
      <w:pPr>
        <w:pStyle w:val="3"/>
        <w:ind w:firstLine="0"/>
        <w:rPr>
          <w:rFonts w:hint="eastAsia" w:cs="宋体"/>
          <w:color w:val="000000"/>
          <w:sz w:val="24"/>
        </w:rPr>
      </w:pPr>
      <w:r>
        <w:rPr>
          <w:rFonts w:hint="eastAsia" w:cs="宋体"/>
          <w:color w:val="000000"/>
          <w:sz w:val="24"/>
        </w:rPr>
        <w:t xml:space="preserve">甲  方：                              乙  方：                  </w:t>
      </w:r>
    </w:p>
    <w:p>
      <w:pPr>
        <w:pStyle w:val="3"/>
        <w:ind w:firstLine="0"/>
        <w:rPr>
          <w:rFonts w:hint="eastAsia" w:cs="宋体"/>
          <w:color w:val="000000"/>
          <w:sz w:val="24"/>
        </w:rPr>
      </w:pPr>
      <w:r>
        <w:rPr>
          <w:rFonts w:hint="eastAsia" w:cs="宋体"/>
          <w:color w:val="000000"/>
          <w:sz w:val="24"/>
        </w:rPr>
        <w:t xml:space="preserve">名  称：（印章）                      名  称：（印章）                        </w:t>
      </w:r>
    </w:p>
    <w:p>
      <w:pPr>
        <w:pStyle w:val="3"/>
        <w:ind w:firstLine="0"/>
        <w:rPr>
          <w:rFonts w:hint="eastAsia" w:cs="宋体"/>
          <w:color w:val="000000"/>
          <w:sz w:val="24"/>
        </w:rPr>
      </w:pPr>
      <w:r>
        <w:rPr>
          <w:rFonts w:hint="eastAsia" w:cs="宋体"/>
          <w:color w:val="000000"/>
          <w:sz w:val="24"/>
          <w:lang w:eastAsia="zh-CN"/>
        </w:rPr>
        <w:t>法定代表人或委托</w:t>
      </w:r>
      <w:r>
        <w:rPr>
          <w:rFonts w:hint="eastAsia" w:cs="宋体"/>
          <w:color w:val="000000"/>
          <w:sz w:val="24"/>
        </w:rPr>
        <w:t>代表</w:t>
      </w:r>
      <w:r>
        <w:rPr>
          <w:rFonts w:hint="eastAsia" w:cs="宋体"/>
          <w:color w:val="000000"/>
          <w:sz w:val="24"/>
          <w:lang w:eastAsia="zh-CN"/>
        </w:rPr>
        <w:t>人</w:t>
      </w:r>
      <w:r>
        <w:rPr>
          <w:rFonts w:hint="eastAsia" w:cs="宋体"/>
          <w:color w:val="000000"/>
          <w:sz w:val="24"/>
        </w:rPr>
        <w:t xml:space="preserve">：     </w:t>
      </w:r>
      <w:r>
        <w:rPr>
          <w:rFonts w:hint="eastAsia" w:cs="宋体"/>
          <w:color w:val="000000"/>
          <w:sz w:val="24"/>
          <w:lang w:val="en-US" w:eastAsia="zh-CN"/>
        </w:rPr>
        <w:t xml:space="preserve">   </w:t>
      </w:r>
      <w:r>
        <w:rPr>
          <w:rFonts w:hint="eastAsia" w:cs="宋体"/>
          <w:color w:val="000000"/>
          <w:sz w:val="24"/>
        </w:rPr>
        <w:t>法定代表人或委托代表人：</w:t>
      </w:r>
    </w:p>
    <w:p>
      <w:pPr>
        <w:pStyle w:val="3"/>
        <w:ind w:firstLine="0"/>
        <w:rPr>
          <w:rFonts w:hint="eastAsia" w:cs="宋体"/>
          <w:color w:val="000000"/>
          <w:sz w:val="24"/>
        </w:rPr>
      </w:pPr>
      <w:r>
        <w:rPr>
          <w:rFonts w:hint="eastAsia" w:cs="宋体"/>
          <w:color w:val="000000"/>
          <w:sz w:val="24"/>
        </w:rPr>
        <w:t xml:space="preserve">地    址：                            地    址：                </w:t>
      </w:r>
    </w:p>
    <w:p>
      <w:pPr>
        <w:pStyle w:val="3"/>
        <w:ind w:firstLine="0"/>
        <w:rPr>
          <w:rFonts w:hint="eastAsia" w:cs="宋体"/>
          <w:color w:val="000000"/>
          <w:sz w:val="24"/>
        </w:rPr>
      </w:pPr>
      <w:r>
        <w:rPr>
          <w:rFonts w:hint="eastAsia" w:cs="宋体"/>
          <w:color w:val="000000"/>
          <w:sz w:val="24"/>
        </w:rPr>
        <w:t>邮政编码：                            邮政编码：</w:t>
      </w:r>
    </w:p>
    <w:p>
      <w:pPr>
        <w:pStyle w:val="3"/>
        <w:ind w:firstLine="0"/>
        <w:rPr>
          <w:rFonts w:hint="eastAsia" w:cs="宋体"/>
          <w:color w:val="000000"/>
          <w:sz w:val="24"/>
        </w:rPr>
      </w:pPr>
      <w:r>
        <w:rPr>
          <w:rFonts w:hint="eastAsia" w:cs="宋体"/>
          <w:color w:val="000000"/>
          <w:sz w:val="24"/>
        </w:rPr>
        <w:t xml:space="preserve">电    话：                            电    话：                 </w:t>
      </w:r>
    </w:p>
    <w:p>
      <w:pPr>
        <w:pStyle w:val="3"/>
        <w:ind w:firstLine="0"/>
        <w:rPr>
          <w:rFonts w:hint="eastAsia" w:cs="宋体"/>
          <w:color w:val="000000"/>
          <w:sz w:val="24"/>
        </w:rPr>
      </w:pPr>
      <w:r>
        <w:rPr>
          <w:rFonts w:hint="eastAsia" w:cs="宋体"/>
          <w:color w:val="000000"/>
          <w:sz w:val="24"/>
        </w:rPr>
        <w:t xml:space="preserve">传    真：                            传    真：                 </w:t>
      </w:r>
    </w:p>
    <w:p>
      <w:pPr>
        <w:pStyle w:val="3"/>
        <w:ind w:firstLine="0"/>
        <w:rPr>
          <w:rFonts w:hint="eastAsia" w:cs="宋体"/>
          <w:color w:val="000000"/>
          <w:sz w:val="24"/>
        </w:rPr>
      </w:pPr>
      <w:r>
        <w:rPr>
          <w:rFonts w:hint="eastAsia" w:cs="宋体"/>
          <w:color w:val="000000"/>
          <w:sz w:val="24"/>
        </w:rPr>
        <w:t xml:space="preserve">开户银行：                            开户银行：               </w:t>
      </w:r>
    </w:p>
    <w:p>
      <w:pPr>
        <w:pStyle w:val="3"/>
        <w:ind w:firstLine="0"/>
        <w:rPr>
          <w:sz w:val="28"/>
          <w:szCs w:val="28"/>
        </w:rPr>
      </w:pPr>
      <w:r>
        <w:rPr>
          <w:rFonts w:hint="eastAsia" w:cs="宋体"/>
          <w:color w:val="000000"/>
          <w:sz w:val="24"/>
        </w:rPr>
        <w:t>帐    号：                            帐    号：</w:t>
      </w:r>
      <w:r>
        <w:rPr>
          <w:rFonts w:hint="eastAsia"/>
          <w:color w:val="000000"/>
          <w:sz w:val="24"/>
        </w:rPr>
        <w:t xml:space="preserve">   </w:t>
      </w:r>
    </w:p>
    <w:p>
      <w:pPr>
        <w:pStyle w:val="4"/>
        <w:ind w:firstLine="1928" w:firstLineChars="600"/>
        <w:jc w:val="both"/>
      </w:pPr>
    </w:p>
    <w:p>
      <w:pPr>
        <w:pStyle w:val="4"/>
        <w:ind w:firstLine="1928" w:firstLineChars="600"/>
        <w:jc w:val="both"/>
      </w:pPr>
    </w:p>
    <w:p>
      <w:pPr>
        <w:pStyle w:val="4"/>
        <w:ind w:firstLine="1928" w:firstLineChars="600"/>
        <w:jc w:val="both"/>
      </w:pPr>
    </w:p>
    <w:p>
      <w:pPr>
        <w:pStyle w:val="4"/>
        <w:ind w:firstLine="1928" w:firstLineChars="600"/>
        <w:jc w:val="both"/>
      </w:pPr>
    </w:p>
    <w:p>
      <w:pPr>
        <w:pStyle w:val="4"/>
        <w:ind w:firstLine="1928" w:firstLineChars="600"/>
        <w:jc w:val="both"/>
      </w:pPr>
    </w:p>
    <w:p>
      <w:pPr>
        <w:pStyle w:val="4"/>
        <w:ind w:firstLine="1928" w:firstLineChars="600"/>
        <w:jc w:val="both"/>
      </w:pPr>
    </w:p>
    <w:p>
      <w:pPr>
        <w:pStyle w:val="4"/>
        <w:ind w:firstLine="1928" w:firstLineChars="600"/>
        <w:jc w:val="both"/>
      </w:pPr>
    </w:p>
    <w:p>
      <w:pPr>
        <w:pStyle w:val="5"/>
      </w:pPr>
    </w:p>
    <w:p>
      <w:pPr>
        <w:pStyle w:val="6"/>
      </w:pPr>
    </w:p>
    <w:p>
      <w:pPr>
        <w:pStyle w:val="6"/>
      </w:pPr>
    </w:p>
    <w:p>
      <w:pPr>
        <w:pStyle w:val="6"/>
      </w:pPr>
    </w:p>
    <w:p>
      <w:pPr>
        <w:pStyle w:val="4"/>
        <w:jc w:val="center"/>
        <w:rPr>
          <w:rFonts w:hint="eastAsia"/>
          <w:b w:val="0"/>
          <w:bCs w:val="0"/>
          <w:color w:val="FF0000"/>
          <w:sz w:val="24"/>
          <w:lang w:eastAsia="zh-CN"/>
        </w:rPr>
      </w:pPr>
      <w:r>
        <w:t>第四章 采购内容及技术要求</w:t>
      </w:r>
    </w:p>
    <w:p>
      <w:pPr>
        <w:spacing w:line="440" w:lineRule="exact"/>
        <w:rPr>
          <w:rFonts w:ascii="宋体" w:hAnsi="宋体"/>
          <w:b/>
          <w:sz w:val="24"/>
          <w:lang w:eastAsia="zh-CN"/>
        </w:rPr>
      </w:pPr>
      <w:r>
        <w:rPr>
          <w:rFonts w:hint="eastAsia" w:ascii="宋体" w:hAnsi="宋体"/>
          <w:b/>
          <w:sz w:val="24"/>
          <w:lang w:eastAsia="zh-CN"/>
        </w:rPr>
        <w:t>一、采购内容</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579"/>
        <w:gridCol w:w="1770"/>
        <w:gridCol w:w="158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序号</w:t>
            </w:r>
          </w:p>
        </w:tc>
        <w:tc>
          <w:tcPr>
            <w:tcW w:w="2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sz w:val="21"/>
                <w:szCs w:val="21"/>
              </w:rPr>
            </w:pPr>
            <w:r>
              <w:rPr>
                <w:rFonts w:hint="eastAsia" w:ascii="宋体" w:hAnsi="宋体" w:cs="宋体"/>
                <w:i w:val="0"/>
                <w:color w:val="auto"/>
                <w:sz w:val="21"/>
                <w:szCs w:val="21"/>
                <w:u w:val="none"/>
                <w:lang w:eastAsia="zh-CN"/>
              </w:rPr>
              <w:t>服务名称</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采购预算</w:t>
            </w:r>
          </w:p>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万</w:t>
            </w:r>
            <w:r>
              <w:rPr>
                <w:rFonts w:hint="eastAsia" w:ascii="宋体" w:hAnsi="宋体" w:eastAsia="宋体" w:cs="宋体"/>
                <w:i w:val="0"/>
                <w:color w:val="auto"/>
                <w:kern w:val="0"/>
                <w:sz w:val="21"/>
                <w:szCs w:val="21"/>
                <w:u w:val="none"/>
                <w:lang w:val="en-US" w:eastAsia="zh-CN" w:bidi="ar"/>
              </w:rPr>
              <w:t>元/年）</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采购预算</w:t>
            </w:r>
          </w:p>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万</w:t>
            </w:r>
            <w:r>
              <w:rPr>
                <w:rFonts w:hint="eastAsia" w:ascii="宋体" w:hAnsi="宋体" w:eastAsia="宋体" w:cs="宋体"/>
                <w:i w:val="0"/>
                <w:color w:val="auto"/>
                <w:kern w:val="0"/>
                <w:sz w:val="21"/>
                <w:szCs w:val="21"/>
                <w:u w:val="none"/>
                <w:lang w:val="en-US" w:eastAsia="zh-CN" w:bidi="ar"/>
              </w:rPr>
              <w:t>元/</w:t>
            </w:r>
            <w:r>
              <w:rPr>
                <w:rFonts w:hint="eastAsia" w:ascii="宋体" w:hAnsi="宋体" w:cs="宋体"/>
                <w:i w:val="0"/>
                <w:color w:val="auto"/>
                <w:kern w:val="0"/>
                <w:sz w:val="21"/>
                <w:szCs w:val="21"/>
                <w:u w:val="none"/>
                <w:lang w:val="en-US" w:eastAsia="zh-CN" w:bidi="ar"/>
              </w:rPr>
              <w:t>3</w:t>
            </w:r>
            <w:r>
              <w:rPr>
                <w:rFonts w:hint="eastAsia" w:ascii="宋体" w:hAnsi="宋体" w:eastAsia="宋体" w:cs="宋体"/>
                <w:i w:val="0"/>
                <w:color w:val="auto"/>
                <w:kern w:val="0"/>
                <w:sz w:val="21"/>
                <w:szCs w:val="21"/>
                <w:u w:val="none"/>
                <w:lang w:val="en-US" w:eastAsia="zh-CN" w:bidi="ar"/>
              </w:rPr>
              <w:t>年）</w:t>
            </w:r>
          </w:p>
        </w:tc>
        <w:tc>
          <w:tcPr>
            <w:tcW w:w="2280" w:type="dxa"/>
            <w:noWrap w:val="0"/>
            <w:vAlign w:val="center"/>
          </w:tcPr>
          <w:p>
            <w:pPr>
              <w:keepNext w:val="0"/>
              <w:keepLines w:val="0"/>
              <w:widowControl/>
              <w:suppressLineNumbers w:val="0"/>
              <w:jc w:val="center"/>
              <w:textAlignment w:val="center"/>
              <w:rPr>
                <w:rFonts w:hint="eastAsia"/>
                <w:color w:val="auto"/>
                <w:sz w:val="21"/>
                <w:szCs w:val="21"/>
                <w:vertAlign w:val="baseline"/>
                <w:lang w:eastAsia="zh-CN"/>
              </w:rPr>
            </w:pPr>
            <w:r>
              <w:rPr>
                <w:rFonts w:hint="eastAsia" w:ascii="宋体" w:hAnsi="宋体" w:cs="宋体"/>
                <w:i w:val="0"/>
                <w:color w:val="auto"/>
                <w:kern w:val="0"/>
                <w:sz w:val="21"/>
                <w:szCs w:val="21"/>
                <w:u w:val="none"/>
                <w:lang w:val="en-US" w:eastAsia="zh-CN" w:bidi="ar"/>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w:t>
            </w:r>
          </w:p>
        </w:tc>
        <w:tc>
          <w:tcPr>
            <w:tcW w:w="257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标项一：兰江广场、蛇山公园等7个城区公园物业管理服务</w:t>
            </w:r>
          </w:p>
        </w:tc>
        <w:tc>
          <w:tcPr>
            <w:tcW w:w="177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olor w:val="auto"/>
                <w:sz w:val="21"/>
                <w:szCs w:val="21"/>
                <w:lang w:val="en-US" w:eastAsia="zh-CN"/>
              </w:rPr>
              <w:t>152</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olor w:val="auto"/>
                <w:sz w:val="21"/>
                <w:szCs w:val="21"/>
                <w:lang w:val="en-US" w:eastAsia="zh-CN"/>
              </w:rPr>
              <w:t>456</w:t>
            </w:r>
          </w:p>
        </w:tc>
        <w:tc>
          <w:tcPr>
            <w:tcW w:w="22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color w:val="auto"/>
                <w:sz w:val="21"/>
                <w:szCs w:val="21"/>
                <w:vertAlign w:val="baseline"/>
                <w:lang w:eastAsia="zh-CN"/>
              </w:rPr>
            </w:pPr>
            <w:r>
              <w:rPr>
                <w:rFonts w:hint="eastAsia" w:ascii="宋体" w:hAnsi="宋体" w:eastAsia="宋体" w:cs="宋体"/>
                <w:i w:val="0"/>
                <w:color w:val="auto"/>
                <w:sz w:val="21"/>
                <w:szCs w:val="21"/>
                <w:u w:val="none"/>
              </w:rPr>
              <w:t>服务期</w:t>
            </w:r>
            <w:r>
              <w:rPr>
                <w:rFonts w:hint="eastAsia" w:ascii="宋体" w:hAnsi="宋体" w:cs="宋体"/>
                <w:i w:val="0"/>
                <w:color w:val="auto"/>
                <w:sz w:val="21"/>
                <w:szCs w:val="21"/>
                <w:u w:val="none"/>
                <w:lang w:val="en-US" w:eastAsia="zh-CN"/>
              </w:rPr>
              <w:t>3</w:t>
            </w:r>
            <w:r>
              <w:rPr>
                <w:rFonts w:hint="eastAsia" w:ascii="宋体" w:hAnsi="宋体" w:eastAsia="宋体" w:cs="宋体"/>
                <w:i w:val="0"/>
                <w:color w:val="auto"/>
                <w:sz w:val="21"/>
                <w:szCs w:val="21"/>
                <w:u w:val="none"/>
              </w:rPr>
              <w:t>年。合同一年一签，每一年服务期满后，经招标人考核合格，可续签下一年度合同（具体以签订合同时间为准）。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color w:val="auto"/>
                <w:sz w:val="21"/>
                <w:szCs w:val="21"/>
              </w:rPr>
            </w:pPr>
            <w:r>
              <w:rPr>
                <w:rFonts w:hint="eastAsia" w:ascii="宋体" w:hAnsi="宋体" w:cs="宋体"/>
                <w:i w:val="0"/>
                <w:color w:val="auto"/>
                <w:kern w:val="0"/>
                <w:sz w:val="21"/>
                <w:szCs w:val="21"/>
                <w:u w:val="none"/>
                <w:lang w:val="en-US" w:eastAsia="zh-CN" w:bidi="ar"/>
              </w:rPr>
              <w:t>2</w:t>
            </w:r>
          </w:p>
        </w:tc>
        <w:tc>
          <w:tcPr>
            <w:tcW w:w="257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sz w:val="21"/>
                <w:szCs w:val="21"/>
                <w:u w:val="none"/>
                <w:lang w:val="en-US" w:eastAsia="zh-CN"/>
              </w:rPr>
              <w:t>标项二：玉皇山公园、望湖公园物业管理服务</w:t>
            </w:r>
          </w:p>
        </w:tc>
        <w:tc>
          <w:tcPr>
            <w:tcW w:w="177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olor w:val="auto"/>
                <w:sz w:val="21"/>
                <w:szCs w:val="21"/>
                <w:lang w:val="en-US" w:eastAsia="zh-CN"/>
              </w:rPr>
              <w:t>170</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olor w:val="auto"/>
                <w:sz w:val="21"/>
                <w:szCs w:val="21"/>
                <w:lang w:val="en-US" w:eastAsia="zh-CN"/>
              </w:rPr>
              <w:t>510</w:t>
            </w:r>
          </w:p>
        </w:tc>
        <w:tc>
          <w:tcPr>
            <w:tcW w:w="2280" w:type="dxa"/>
            <w:vMerge w:val="continue"/>
            <w:noWrap w:val="0"/>
            <w:vAlign w:val="center"/>
          </w:tcPr>
          <w:p>
            <w:pPr>
              <w:keepNext w:val="0"/>
              <w:keepLines w:val="0"/>
              <w:widowControl/>
              <w:suppressLineNumbers w:val="0"/>
              <w:jc w:val="both"/>
              <w:textAlignment w:val="center"/>
              <w:rPr>
                <w:rFonts w:hint="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color w:val="auto"/>
                <w:sz w:val="21"/>
                <w:szCs w:val="21"/>
              </w:rPr>
            </w:pPr>
          </w:p>
        </w:tc>
        <w:tc>
          <w:tcPr>
            <w:tcW w:w="2579"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eastAsia="宋体"/>
                <w:color w:val="auto"/>
                <w:sz w:val="21"/>
                <w:szCs w:val="21"/>
                <w:lang w:eastAsia="zh-CN"/>
              </w:rPr>
            </w:pPr>
            <w:r>
              <w:rPr>
                <w:rFonts w:hint="eastAsia"/>
                <w:color w:val="auto"/>
                <w:sz w:val="21"/>
                <w:szCs w:val="21"/>
                <w:lang w:eastAsia="zh-CN"/>
              </w:rPr>
              <w:t>合计</w:t>
            </w:r>
          </w:p>
        </w:tc>
        <w:tc>
          <w:tcPr>
            <w:tcW w:w="17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olor w:val="auto"/>
                <w:sz w:val="21"/>
                <w:szCs w:val="21"/>
                <w:lang w:val="en-US" w:eastAsia="zh-CN"/>
              </w:rPr>
              <w:t>322</w:t>
            </w:r>
          </w:p>
        </w:tc>
        <w:tc>
          <w:tcPr>
            <w:tcW w:w="158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eastAsia="宋体"/>
                <w:color w:val="auto"/>
                <w:sz w:val="21"/>
                <w:szCs w:val="21"/>
                <w:lang w:val="en-US" w:eastAsia="zh-CN"/>
              </w:rPr>
            </w:pPr>
            <w:r>
              <w:rPr>
                <w:rFonts w:hint="eastAsia"/>
                <w:color w:val="auto"/>
                <w:sz w:val="21"/>
                <w:szCs w:val="21"/>
                <w:lang w:val="en-US" w:eastAsia="zh-CN"/>
              </w:rPr>
              <w:t>966</w:t>
            </w:r>
          </w:p>
        </w:tc>
        <w:tc>
          <w:tcPr>
            <w:tcW w:w="2280" w:type="dxa"/>
            <w:vMerge w:val="continue"/>
            <w:noWrap w:val="0"/>
            <w:vAlign w:val="top"/>
          </w:tcPr>
          <w:p>
            <w:pPr>
              <w:pStyle w:val="23"/>
              <w:rPr>
                <w:rFonts w:hint="eastAsia"/>
                <w:color w:val="auto"/>
                <w:sz w:val="21"/>
                <w:szCs w:val="21"/>
                <w:vertAlign w:val="baseline"/>
                <w:lang w:eastAsia="zh-CN"/>
              </w:rPr>
            </w:pPr>
          </w:p>
        </w:tc>
      </w:tr>
    </w:tbl>
    <w:p>
      <w:pPr>
        <w:spacing w:line="360" w:lineRule="auto"/>
        <w:rPr>
          <w:rFonts w:ascii="宋体" w:hAnsi="宋体"/>
          <w:b/>
          <w:sz w:val="24"/>
        </w:rPr>
      </w:pPr>
      <w:r>
        <w:rPr>
          <w:rFonts w:hint="eastAsia" w:ascii="宋体" w:hAnsi="宋体"/>
          <w:b/>
          <w:sz w:val="24"/>
          <w:lang w:eastAsia="zh-CN"/>
        </w:rPr>
        <w:t>二</w:t>
      </w:r>
      <w:r>
        <w:rPr>
          <w:rFonts w:hint="eastAsia" w:ascii="宋体" w:hAnsi="宋体"/>
          <w:b/>
          <w:sz w:val="24"/>
        </w:rPr>
        <w:t>、服务要求</w:t>
      </w:r>
    </w:p>
    <w:p>
      <w:pPr>
        <w:pStyle w:val="2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eastAsia="宋体"/>
          <w:b/>
          <w:bCs/>
          <w:sz w:val="28"/>
          <w:szCs w:val="28"/>
          <w:lang w:val="en-US" w:eastAsia="zh-CN"/>
        </w:rPr>
      </w:pPr>
      <w:r>
        <w:rPr>
          <w:rFonts w:hint="eastAsia" w:hAnsi="宋体"/>
          <w:b/>
          <w:bCs/>
          <w:sz w:val="28"/>
          <w:szCs w:val="28"/>
          <w:lang w:eastAsia="zh-CN"/>
        </w:rPr>
        <w:t>标项</w:t>
      </w:r>
      <w:r>
        <w:rPr>
          <w:rFonts w:hint="eastAsia" w:hAnsi="宋体"/>
          <w:b/>
          <w:bCs/>
          <w:sz w:val="28"/>
          <w:szCs w:val="28"/>
          <w:lang w:val="en-US" w:eastAsia="zh-CN"/>
        </w:rPr>
        <w:t>一</w:t>
      </w:r>
      <w:r>
        <w:rPr>
          <w:rFonts w:hint="eastAsia" w:hAnsi="宋体"/>
          <w:b/>
          <w:bCs/>
          <w:sz w:val="28"/>
          <w:szCs w:val="28"/>
          <w:lang w:eastAsia="zh-CN"/>
        </w:rPr>
        <w:t>：兰江广场、蛇山公园等7个城区公园物业管理服务</w:t>
      </w:r>
      <w:r>
        <w:rPr>
          <w:rFonts w:hint="eastAsia" w:hAnsi="宋体"/>
          <w:b/>
          <w:bCs/>
          <w:sz w:val="28"/>
          <w:szCs w:val="28"/>
          <w:lang w:val="en-US" w:eastAsia="zh-CN"/>
        </w:rPr>
        <w:t>采购需求</w:t>
      </w:r>
    </w:p>
    <w:p>
      <w:pPr>
        <w:snapToGrid w:val="0"/>
        <w:spacing w:line="400" w:lineRule="exact"/>
        <w:rPr>
          <w:rFonts w:ascii="宋体" w:hAnsi="宋体"/>
          <w:b/>
          <w:szCs w:val="21"/>
        </w:rPr>
      </w:pPr>
      <w:r>
        <w:rPr>
          <w:rFonts w:hint="eastAsia" w:ascii="宋体" w:hAnsi="宋体"/>
          <w:b/>
          <w:szCs w:val="21"/>
        </w:rPr>
        <w:t>一</w:t>
      </w:r>
      <w:r>
        <w:rPr>
          <w:rFonts w:hint="eastAsia" w:ascii="宋体" w:hAnsi="宋体"/>
          <w:szCs w:val="21"/>
          <w:lang w:eastAsia="zh-CN"/>
        </w:rPr>
        <w:t>、</w:t>
      </w:r>
      <w:r>
        <w:rPr>
          <w:rFonts w:hint="eastAsia" w:ascii="宋体" w:hAnsi="宋体"/>
          <w:b/>
          <w:szCs w:val="21"/>
        </w:rPr>
        <w:t>服务范围</w:t>
      </w:r>
    </w:p>
    <w:p>
      <w:pPr>
        <w:snapToGrid w:val="0"/>
        <w:spacing w:line="400" w:lineRule="exact"/>
        <w:ind w:firstLine="630" w:firstLineChars="300"/>
        <w:rPr>
          <w:rFonts w:ascii="宋体" w:hAnsi="宋体"/>
          <w:b/>
          <w:szCs w:val="21"/>
          <w:lang w:eastAsia="zh-CN"/>
        </w:rPr>
      </w:pPr>
      <w:r>
        <w:rPr>
          <w:rFonts w:hint="eastAsia" w:ascii="宋体" w:hAnsi="宋体"/>
          <w:szCs w:val="21"/>
          <w:lang w:val="en-US" w:eastAsia="zh-CN"/>
        </w:rPr>
        <w:t>蛇山公园、</w:t>
      </w:r>
      <w:r>
        <w:rPr>
          <w:rFonts w:hint="eastAsia" w:ascii="宋体" w:hAnsi="宋体"/>
          <w:szCs w:val="21"/>
        </w:rPr>
        <w:t>兰江广场</w:t>
      </w:r>
      <w:r>
        <w:rPr>
          <w:rFonts w:hint="eastAsia" w:ascii="宋体" w:hAnsi="宋体"/>
          <w:szCs w:val="21"/>
          <w:lang w:eastAsia="zh-CN"/>
        </w:rPr>
        <w:t>、</w:t>
      </w:r>
      <w:r>
        <w:rPr>
          <w:rFonts w:hint="eastAsia" w:ascii="宋体" w:hAnsi="宋体"/>
          <w:szCs w:val="21"/>
        </w:rPr>
        <w:t>兰墅公园</w:t>
      </w:r>
      <w:r>
        <w:rPr>
          <w:rFonts w:hint="eastAsia" w:ascii="宋体" w:hAnsi="宋体"/>
          <w:szCs w:val="21"/>
          <w:lang w:eastAsia="zh-CN"/>
        </w:rPr>
        <w:t>、姚</w:t>
      </w:r>
      <w:r>
        <w:rPr>
          <w:rFonts w:ascii="宋体" w:hAnsi="宋体"/>
          <w:szCs w:val="21"/>
          <w:lang w:eastAsia="zh-CN"/>
        </w:rPr>
        <w:t>江公园</w:t>
      </w:r>
      <w:r>
        <w:rPr>
          <w:rFonts w:hint="eastAsia" w:ascii="宋体" w:hAnsi="宋体"/>
          <w:szCs w:val="21"/>
          <w:lang w:eastAsia="zh-CN"/>
        </w:rPr>
        <w:t>、城</w:t>
      </w:r>
      <w:r>
        <w:rPr>
          <w:rFonts w:ascii="宋体" w:hAnsi="宋体"/>
          <w:szCs w:val="21"/>
          <w:lang w:eastAsia="zh-CN"/>
        </w:rPr>
        <w:t>东广场</w:t>
      </w:r>
      <w:r>
        <w:rPr>
          <w:rFonts w:hint="eastAsia" w:ascii="宋体" w:hAnsi="宋体"/>
          <w:szCs w:val="21"/>
        </w:rPr>
        <w:t>、</w:t>
      </w:r>
      <w:r>
        <w:rPr>
          <w:rFonts w:hint="eastAsia" w:ascii="宋体" w:hAnsi="宋体"/>
          <w:szCs w:val="21"/>
          <w:lang w:eastAsia="zh-CN"/>
        </w:rPr>
        <w:t>城</w:t>
      </w:r>
      <w:r>
        <w:rPr>
          <w:rFonts w:ascii="宋体" w:hAnsi="宋体"/>
          <w:szCs w:val="21"/>
          <w:lang w:eastAsia="zh-CN"/>
        </w:rPr>
        <w:t>东文化公园</w:t>
      </w:r>
      <w:r>
        <w:rPr>
          <w:rFonts w:hint="eastAsia" w:ascii="宋体" w:hAnsi="宋体"/>
          <w:szCs w:val="21"/>
          <w:lang w:eastAsia="zh-CN"/>
        </w:rPr>
        <w:t>、舜</w:t>
      </w:r>
      <w:r>
        <w:rPr>
          <w:rFonts w:ascii="宋体" w:hAnsi="宋体"/>
          <w:szCs w:val="21"/>
          <w:lang w:eastAsia="zh-CN"/>
        </w:rPr>
        <w:t>北公园</w:t>
      </w:r>
      <w:r>
        <w:rPr>
          <w:rFonts w:hint="eastAsia" w:ascii="宋体" w:hAnsi="宋体"/>
          <w:szCs w:val="21"/>
        </w:rPr>
        <w:t>管理范围内。</w:t>
      </w:r>
    </w:p>
    <w:p>
      <w:pPr>
        <w:numPr>
          <w:ilvl w:val="0"/>
          <w:numId w:val="0"/>
        </w:numPr>
        <w:tabs>
          <w:tab w:val="left" w:pos="105"/>
          <w:tab w:val="left" w:pos="735"/>
          <w:tab w:val="left" w:pos="945"/>
          <w:tab w:val="left" w:pos="3360"/>
        </w:tabs>
        <w:spacing w:line="400" w:lineRule="exact"/>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1.蛇山公园：东至中山中路，南至世南东路，西至蛇山路。总占地面积为71114平方米。管理用房面积约290平方米，位于公园的东南角。足球场、儿童游乐园、铺装、跑步道、环山步道、停车场等面积约18600㎡，绿化面积约52000㎡。建有3个停车场，车位数总计100个，分别位于公园的南侧、东南角及东北侧。</w:t>
      </w:r>
    </w:p>
    <w:p>
      <w:pPr>
        <w:tabs>
          <w:tab w:val="left" w:pos="105"/>
          <w:tab w:val="left" w:pos="735"/>
          <w:tab w:val="left" w:pos="945"/>
          <w:tab w:val="left" w:pos="3360"/>
        </w:tabs>
        <w:spacing w:line="40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rPr>
        <w:t>.兰江广场：东至北兰江路绿化，南至最良江，西至上菱新村，北至北兰江路</w:t>
      </w:r>
      <w:r>
        <w:rPr>
          <w:rFonts w:hint="eastAsia" w:ascii="宋体" w:hAnsi="宋体" w:cs="宋体"/>
          <w:color w:val="000000"/>
          <w:szCs w:val="21"/>
          <w:lang w:eastAsia="zh-CN"/>
        </w:rPr>
        <w:t>。</w:t>
      </w:r>
      <w:r>
        <w:rPr>
          <w:rFonts w:hint="eastAsia" w:ascii="宋体" w:hAnsi="宋体" w:cs="宋体"/>
          <w:color w:val="000000"/>
          <w:szCs w:val="21"/>
        </w:rPr>
        <w:t>管理面积约10000</w:t>
      </w:r>
      <w:r>
        <w:rPr>
          <w:rFonts w:hint="eastAsia" w:ascii="宋体" w:hAnsi="宋体" w:cs="宋体"/>
          <w:color w:val="000000"/>
          <w:szCs w:val="21"/>
          <w:lang w:eastAsia="zh-CN"/>
        </w:rPr>
        <w:t>㎡。</w:t>
      </w:r>
    </w:p>
    <w:p>
      <w:pPr>
        <w:tabs>
          <w:tab w:val="left" w:pos="105"/>
          <w:tab w:val="left" w:pos="735"/>
          <w:tab w:val="left" w:pos="945"/>
          <w:tab w:val="left" w:pos="3360"/>
        </w:tabs>
        <w:spacing w:line="40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rPr>
        <w:t>兰墅公园：东至西石山南路，南至世南西路辅路，西至最良江，北至余姚江</w:t>
      </w:r>
      <w:r>
        <w:rPr>
          <w:rFonts w:hint="eastAsia" w:ascii="宋体" w:hAnsi="宋体" w:cs="宋体"/>
          <w:color w:val="000000"/>
          <w:szCs w:val="21"/>
          <w:lang w:eastAsia="zh-CN"/>
        </w:rPr>
        <w:t>。</w:t>
      </w:r>
      <w:r>
        <w:rPr>
          <w:rFonts w:hint="eastAsia" w:ascii="宋体" w:hAnsi="宋体" w:cs="宋体"/>
          <w:color w:val="000000"/>
          <w:szCs w:val="21"/>
        </w:rPr>
        <w:t>管理面积约47040</w:t>
      </w:r>
      <w:r>
        <w:rPr>
          <w:rFonts w:hint="eastAsia" w:ascii="宋体" w:hAnsi="宋体" w:cs="宋体"/>
          <w:color w:val="000000"/>
          <w:szCs w:val="21"/>
          <w:lang w:eastAsia="zh-CN"/>
        </w:rPr>
        <w:t>㎡。</w:t>
      </w:r>
    </w:p>
    <w:p>
      <w:pPr>
        <w:pStyle w:val="23"/>
        <w:ind w:firstLine="420" w:firstLineChars="200"/>
        <w:rPr>
          <w:rFonts w:hint="default" w:ascii="宋体" w:hAnsi="宋体" w:eastAsia="宋体" w:cs="宋体"/>
          <w:color w:val="000000"/>
          <w:kern w:val="1"/>
          <w:sz w:val="21"/>
          <w:szCs w:val="21"/>
          <w:lang w:val="en-US" w:eastAsia="zh-CN" w:bidi="ar-SA"/>
        </w:rPr>
      </w:pPr>
      <w:r>
        <w:rPr>
          <w:rFonts w:hint="eastAsia" w:hAnsi="宋体" w:cs="宋体"/>
          <w:color w:val="000000"/>
          <w:kern w:val="1"/>
          <w:sz w:val="21"/>
          <w:szCs w:val="21"/>
          <w:lang w:val="en-US" w:eastAsia="zh-CN" w:bidi="ar-SA"/>
        </w:rPr>
        <w:t>4</w:t>
      </w:r>
      <w:r>
        <w:rPr>
          <w:rFonts w:hint="default" w:ascii="宋体" w:hAnsi="宋体" w:eastAsia="宋体" w:cs="宋体"/>
          <w:color w:val="000000"/>
          <w:kern w:val="1"/>
          <w:sz w:val="21"/>
          <w:szCs w:val="21"/>
          <w:lang w:val="en-US" w:eastAsia="zh-CN" w:bidi="ar-SA"/>
        </w:rPr>
        <w:t>.姚江公园：东至木洞浦河，南至南兰江路，西至兰馨路，北至余姚江</w:t>
      </w:r>
      <w:r>
        <w:rPr>
          <w:rFonts w:hint="eastAsia" w:hAnsi="宋体" w:cs="宋体"/>
          <w:color w:val="000000"/>
          <w:kern w:val="1"/>
          <w:sz w:val="21"/>
          <w:szCs w:val="21"/>
          <w:lang w:val="en-US" w:eastAsia="zh-CN" w:bidi="ar-SA"/>
        </w:rPr>
        <w:t>。</w:t>
      </w:r>
      <w:r>
        <w:rPr>
          <w:rFonts w:hint="default" w:ascii="宋体" w:hAnsi="宋体" w:eastAsia="宋体" w:cs="宋体"/>
          <w:color w:val="000000"/>
          <w:kern w:val="1"/>
          <w:sz w:val="21"/>
          <w:szCs w:val="21"/>
          <w:lang w:val="en-US" w:eastAsia="zh-CN" w:bidi="ar-SA"/>
        </w:rPr>
        <w:t>管理面积约43600㎡</w:t>
      </w:r>
      <w:r>
        <w:rPr>
          <w:rFonts w:hint="eastAsia" w:hAnsi="宋体" w:cs="宋体"/>
          <w:color w:val="000000"/>
          <w:kern w:val="1"/>
          <w:sz w:val="21"/>
          <w:szCs w:val="21"/>
          <w:lang w:val="en-US" w:eastAsia="zh-CN" w:bidi="ar-SA"/>
        </w:rPr>
        <w:t>。</w:t>
      </w:r>
    </w:p>
    <w:p>
      <w:pPr>
        <w:tabs>
          <w:tab w:val="left" w:pos="105"/>
          <w:tab w:val="left" w:pos="735"/>
          <w:tab w:val="left" w:pos="945"/>
          <w:tab w:val="left" w:pos="3360"/>
        </w:tabs>
        <w:spacing w:line="400" w:lineRule="exact"/>
        <w:ind w:firstLine="420" w:firstLineChars="200"/>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.城东广场：东至城东路，南至余姚市人民医院，西至余姚市人民医院，北至金型路</w:t>
      </w:r>
      <w:r>
        <w:rPr>
          <w:rFonts w:hint="eastAsia" w:ascii="宋体" w:hAnsi="宋体" w:cs="宋体"/>
          <w:color w:val="000000"/>
          <w:szCs w:val="21"/>
          <w:lang w:eastAsia="zh-CN"/>
        </w:rPr>
        <w:t>。</w:t>
      </w:r>
      <w:r>
        <w:rPr>
          <w:rFonts w:hint="eastAsia" w:ascii="宋体" w:hAnsi="宋体" w:cs="宋体"/>
          <w:color w:val="000000"/>
          <w:szCs w:val="21"/>
        </w:rPr>
        <w:t>管理面积约28846</w:t>
      </w:r>
      <w:r>
        <w:rPr>
          <w:rFonts w:hint="eastAsia" w:ascii="宋体" w:hAnsi="宋体" w:cs="宋体"/>
          <w:color w:val="000000"/>
          <w:szCs w:val="21"/>
          <w:lang w:eastAsia="zh-CN"/>
        </w:rPr>
        <w:t>㎡。</w:t>
      </w:r>
    </w:p>
    <w:p>
      <w:pPr>
        <w:tabs>
          <w:tab w:val="left" w:pos="105"/>
          <w:tab w:val="left" w:pos="735"/>
          <w:tab w:val="left" w:pos="945"/>
          <w:tab w:val="left" w:pos="3360"/>
        </w:tabs>
        <w:spacing w:line="400" w:lineRule="exact"/>
        <w:ind w:firstLine="420" w:firstLineChars="200"/>
        <w:rPr>
          <w:rFonts w:hint="eastAsia" w:ascii="宋体" w:hAnsi="宋体" w:cs="宋体"/>
          <w:color w:val="000000"/>
          <w:szCs w:val="21"/>
          <w:lang w:eastAsia="zh-CN"/>
        </w:rPr>
      </w:pPr>
      <w:r>
        <w:rPr>
          <w:rFonts w:hint="eastAsia" w:ascii="宋体" w:hAnsi="宋体" w:cs="宋体"/>
          <w:color w:val="000000"/>
          <w:szCs w:val="21"/>
          <w:lang w:val="en-US" w:eastAsia="zh-CN"/>
        </w:rPr>
        <w:t>6</w:t>
      </w:r>
      <w:r>
        <w:rPr>
          <w:rFonts w:hint="eastAsia" w:ascii="宋体" w:hAnsi="宋体" w:cs="宋体"/>
          <w:color w:val="000000"/>
          <w:szCs w:val="21"/>
        </w:rPr>
        <w:t>.城东文化公园：东至星光路，南至星中路，西至东江沿路，北至丰泽路</w:t>
      </w:r>
      <w:r>
        <w:rPr>
          <w:rFonts w:hint="eastAsia" w:ascii="宋体" w:hAnsi="宋体" w:cs="宋体"/>
          <w:color w:val="000000"/>
          <w:szCs w:val="21"/>
          <w:lang w:eastAsia="zh-CN"/>
        </w:rPr>
        <w:t>。</w:t>
      </w:r>
      <w:r>
        <w:rPr>
          <w:rFonts w:hint="eastAsia" w:ascii="宋体" w:hAnsi="宋体" w:cs="宋体"/>
          <w:color w:val="000000"/>
          <w:szCs w:val="21"/>
        </w:rPr>
        <w:t>管理面积约34300</w:t>
      </w:r>
      <w:r>
        <w:rPr>
          <w:rFonts w:hint="eastAsia" w:ascii="宋体" w:hAnsi="宋体" w:cs="宋体"/>
          <w:color w:val="000000"/>
          <w:szCs w:val="21"/>
          <w:lang w:eastAsia="zh-CN"/>
        </w:rPr>
        <w:t>㎡。</w:t>
      </w:r>
    </w:p>
    <w:p>
      <w:pPr>
        <w:tabs>
          <w:tab w:val="left" w:pos="105"/>
          <w:tab w:val="left" w:pos="735"/>
          <w:tab w:val="left" w:pos="945"/>
          <w:tab w:val="left" w:pos="3360"/>
        </w:tabs>
        <w:spacing w:line="400" w:lineRule="exact"/>
        <w:ind w:firstLine="420" w:firstLineChars="200"/>
        <w:rPr>
          <w:rFonts w:hint="eastAsia"/>
        </w:rPr>
      </w:pPr>
      <w:r>
        <w:rPr>
          <w:rFonts w:hint="eastAsia" w:ascii="宋体" w:hAnsi="宋体" w:cs="宋体"/>
          <w:color w:val="000000"/>
          <w:szCs w:val="21"/>
          <w:lang w:val="en-US" w:eastAsia="zh-CN"/>
        </w:rPr>
        <w:t>7</w:t>
      </w:r>
      <w:r>
        <w:rPr>
          <w:rFonts w:hint="eastAsia" w:ascii="宋体" w:hAnsi="宋体" w:cs="宋体"/>
          <w:color w:val="000000"/>
          <w:szCs w:val="21"/>
        </w:rPr>
        <w:t>.舜北公园：东至东体育场路，南至体育场路，西至西体育场路，北至余姚体育馆</w:t>
      </w:r>
      <w:r>
        <w:rPr>
          <w:rFonts w:hint="eastAsia" w:ascii="宋体" w:hAnsi="宋体" w:cs="宋体"/>
          <w:color w:val="000000"/>
          <w:szCs w:val="21"/>
          <w:lang w:eastAsia="zh-CN"/>
        </w:rPr>
        <w:t>。</w:t>
      </w:r>
      <w:r>
        <w:rPr>
          <w:rFonts w:hint="eastAsia" w:ascii="宋体" w:hAnsi="宋体" w:cs="宋体"/>
          <w:color w:val="000000"/>
          <w:szCs w:val="21"/>
        </w:rPr>
        <w:t>管理面积约42372</w:t>
      </w:r>
      <w:r>
        <w:rPr>
          <w:rFonts w:hint="eastAsia" w:ascii="宋体" w:hAnsi="宋体" w:cs="宋体"/>
          <w:color w:val="000000"/>
          <w:szCs w:val="21"/>
          <w:lang w:eastAsia="zh-CN"/>
        </w:rPr>
        <w:t>㎡。</w:t>
      </w:r>
    </w:p>
    <w:p>
      <w:pPr>
        <w:snapToGrid w:val="0"/>
        <w:spacing w:line="400" w:lineRule="exact"/>
        <w:rPr>
          <w:rFonts w:ascii="宋体" w:hAnsi="宋体"/>
          <w:b/>
          <w:szCs w:val="21"/>
        </w:rPr>
      </w:pPr>
      <w:r>
        <w:rPr>
          <w:rFonts w:hint="eastAsia" w:ascii="宋体" w:hAnsi="宋体"/>
          <w:b/>
          <w:szCs w:val="21"/>
          <w:lang w:eastAsia="zh-CN"/>
        </w:rPr>
        <w:t>二</w:t>
      </w:r>
      <w:r>
        <w:rPr>
          <w:rFonts w:hint="eastAsia" w:ascii="宋体" w:hAnsi="宋体"/>
          <w:szCs w:val="21"/>
          <w:lang w:eastAsia="zh-CN"/>
        </w:rPr>
        <w:t>、</w:t>
      </w:r>
      <w:r>
        <w:rPr>
          <w:rFonts w:hint="eastAsia" w:ascii="宋体" w:hAnsi="宋体"/>
          <w:b/>
          <w:szCs w:val="21"/>
        </w:rPr>
        <w:t>服务内容</w:t>
      </w:r>
    </w:p>
    <w:p>
      <w:pPr>
        <w:tabs>
          <w:tab w:val="left" w:pos="105"/>
          <w:tab w:val="left" w:pos="735"/>
          <w:tab w:val="left" w:pos="945"/>
          <w:tab w:val="left" w:pos="3360"/>
        </w:tabs>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公园的安全保卫、园容整治、车辆停放管理、游客秩序维护（包括禁止小商贩进入公园、禁止非法集会、禁止电瓶车入园和乱停放等）；公园内设备设施（监控设备、广播音响、休闲座椅、健身器材、照明灯具、雕塑、浮雕景墙、指示牌、公告牌、石凳、石桌等设施）看护防损、及时向采购人上报需要维修的设备设施、公园资产的看护和管理、防偷防盗、公园消防安全管理、环境噪音控制不超国家规定标准、突发事件应急处理、变电房、发电机的维护管理、地面消防栓的管护、水电表抄送、喷泉设备每周开关维护管理、各类迎检工作、低值易耗品的维保（如灯泡、水龙头、水管等由供应商负责维修更换）、公园整治管理（包括公园内堆积杂物的清理，园区广场道路积水的清扫，水面的清洁，公园大门口摊贩的清除等）。</w:t>
      </w:r>
    </w:p>
    <w:p>
      <w:pPr>
        <w:tabs>
          <w:tab w:val="left" w:pos="105"/>
          <w:tab w:val="left" w:pos="735"/>
          <w:tab w:val="left" w:pos="945"/>
          <w:tab w:val="left" w:pos="3360"/>
        </w:tabs>
        <w:spacing w:line="400" w:lineRule="exact"/>
        <w:rPr>
          <w:rFonts w:ascii="宋体" w:hAnsi="宋体"/>
          <w:b/>
          <w:bCs w:val="0"/>
          <w:szCs w:val="21"/>
        </w:rPr>
      </w:pPr>
      <w:r>
        <w:rPr>
          <w:rFonts w:hint="eastAsia" w:ascii="宋体" w:hAnsi="宋体"/>
          <w:b/>
          <w:bCs w:val="0"/>
          <w:szCs w:val="21"/>
          <w:lang w:eastAsia="zh-CN"/>
        </w:rPr>
        <w:t>三、</w:t>
      </w:r>
      <w:r>
        <w:rPr>
          <w:rFonts w:hint="eastAsia" w:ascii="宋体" w:hAnsi="宋体"/>
          <w:b/>
          <w:bCs w:val="0"/>
          <w:szCs w:val="21"/>
          <w:lang w:val="en-US" w:eastAsia="zh-CN"/>
        </w:rPr>
        <w:t>服务</w:t>
      </w:r>
      <w:r>
        <w:rPr>
          <w:rFonts w:hint="eastAsia" w:ascii="宋体" w:hAnsi="宋体"/>
          <w:b/>
          <w:bCs w:val="0"/>
          <w:szCs w:val="21"/>
        </w:rPr>
        <w:t>要求</w:t>
      </w:r>
    </w:p>
    <w:p>
      <w:pPr>
        <w:snapToGrid w:val="0"/>
        <w:spacing w:line="400" w:lineRule="exact"/>
        <w:ind w:firstLine="422" w:firstLineChars="200"/>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lang w:val="en-US" w:eastAsia="zh-CN"/>
        </w:rPr>
        <w:t>人员和物资</w:t>
      </w:r>
      <w:r>
        <w:rPr>
          <w:rFonts w:hint="eastAsia" w:ascii="宋体" w:hAnsi="宋体"/>
          <w:b/>
          <w:szCs w:val="21"/>
        </w:rPr>
        <w:t>要求</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51"/>
        <w:gridCol w:w="1276"/>
        <w:gridCol w:w="697"/>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6" w:type="dxa"/>
            <w:tcBorders>
              <w:right w:val="single" w:color="auto" w:sz="4" w:space="0"/>
            </w:tcBorders>
            <w:noWrap w:val="0"/>
            <w:vAlign w:val="center"/>
          </w:tcPr>
          <w:p>
            <w:pPr>
              <w:spacing w:line="240" w:lineRule="auto"/>
              <w:rPr>
                <w:rFonts w:ascii="宋体" w:hAnsi="宋体" w:cs="宋体"/>
                <w:szCs w:val="21"/>
              </w:rPr>
            </w:pPr>
            <w:r>
              <w:rPr>
                <w:rFonts w:hint="eastAsia" w:ascii="宋体" w:hAnsi="宋体" w:cs="宋体"/>
                <w:szCs w:val="21"/>
              </w:rPr>
              <w:t>序号</w:t>
            </w:r>
          </w:p>
        </w:tc>
        <w:tc>
          <w:tcPr>
            <w:tcW w:w="2151" w:type="dxa"/>
            <w:tcBorders>
              <w:left w:val="single" w:color="auto" w:sz="4" w:space="0"/>
            </w:tcBorders>
            <w:noWrap w:val="0"/>
            <w:vAlign w:val="center"/>
          </w:tcPr>
          <w:p>
            <w:pPr>
              <w:spacing w:line="240" w:lineRule="auto"/>
              <w:rPr>
                <w:rFonts w:ascii="宋体" w:hAnsi="宋体" w:cs="宋体"/>
                <w:szCs w:val="21"/>
              </w:rPr>
            </w:pPr>
            <w:r>
              <w:rPr>
                <w:rFonts w:hint="eastAsia" w:ascii="宋体" w:hAnsi="宋体" w:cs="宋体"/>
                <w:szCs w:val="21"/>
              </w:rPr>
              <w:t>公园名称</w:t>
            </w:r>
          </w:p>
        </w:tc>
        <w:tc>
          <w:tcPr>
            <w:tcW w:w="1276" w:type="dxa"/>
            <w:noWrap w:val="0"/>
            <w:vAlign w:val="center"/>
          </w:tcPr>
          <w:p>
            <w:pPr>
              <w:spacing w:line="240" w:lineRule="auto"/>
              <w:rPr>
                <w:rFonts w:ascii="宋体" w:hAnsi="宋体" w:cs="宋体"/>
                <w:szCs w:val="21"/>
              </w:rPr>
            </w:pPr>
            <w:r>
              <w:rPr>
                <w:rFonts w:hint="eastAsia" w:ascii="宋体" w:hAnsi="宋体" w:cs="宋体"/>
                <w:szCs w:val="21"/>
              </w:rPr>
              <w:t>职责</w:t>
            </w:r>
          </w:p>
        </w:tc>
        <w:tc>
          <w:tcPr>
            <w:tcW w:w="697" w:type="dxa"/>
            <w:noWrap w:val="0"/>
            <w:vAlign w:val="center"/>
          </w:tcPr>
          <w:p>
            <w:pPr>
              <w:spacing w:line="240" w:lineRule="auto"/>
              <w:rPr>
                <w:rFonts w:ascii="宋体" w:hAnsi="宋体" w:cs="宋体"/>
                <w:szCs w:val="21"/>
              </w:rPr>
            </w:pPr>
            <w:r>
              <w:rPr>
                <w:rFonts w:hint="eastAsia" w:ascii="宋体" w:hAnsi="宋体" w:cs="宋体"/>
                <w:szCs w:val="21"/>
              </w:rPr>
              <w:t>数量</w:t>
            </w:r>
          </w:p>
        </w:tc>
        <w:tc>
          <w:tcPr>
            <w:tcW w:w="4352" w:type="dxa"/>
            <w:noWrap w:val="0"/>
            <w:vAlign w:val="center"/>
          </w:tcPr>
          <w:p>
            <w:pPr>
              <w:spacing w:line="240" w:lineRule="auto"/>
              <w:rPr>
                <w:rFonts w:ascii="宋体" w:hAnsi="宋体" w:cs="宋体"/>
                <w:szCs w:val="21"/>
              </w:rPr>
            </w:pPr>
            <w:r>
              <w:rPr>
                <w:rFonts w:hint="eastAsia" w:ascii="宋体" w:hAnsi="宋体" w:cs="宋体"/>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706" w:type="dxa"/>
            <w:tcBorders>
              <w:right w:val="single" w:color="auto" w:sz="4" w:space="0"/>
            </w:tcBorders>
            <w:noWrap w:val="0"/>
            <w:vAlign w:val="center"/>
          </w:tcPr>
          <w:p>
            <w:pPr>
              <w:spacing w:line="240" w:lineRule="auto"/>
              <w:jc w:val="center"/>
              <w:rPr>
                <w:rFonts w:hint="cs" w:ascii="宋体" w:hAnsi="宋体" w:cs="宋体"/>
                <w:szCs w:val="21"/>
                <w:cs/>
              </w:rPr>
            </w:pPr>
            <w:r>
              <w:rPr>
                <w:rFonts w:hint="cs" w:ascii="宋体" w:hAnsi="宋体" w:cs="宋体"/>
                <w:szCs w:val="21"/>
                <w:cs/>
              </w:rPr>
              <w:t>1</w:t>
            </w:r>
          </w:p>
        </w:tc>
        <w:tc>
          <w:tcPr>
            <w:tcW w:w="2151" w:type="dxa"/>
            <w:tcBorders>
              <w:left w:val="single" w:color="auto" w:sz="4" w:space="0"/>
            </w:tcBorders>
            <w:noWrap w:val="0"/>
            <w:vAlign w:val="center"/>
          </w:tcPr>
          <w:p>
            <w:pPr>
              <w:spacing w:line="240" w:lineRule="auto"/>
              <w:rPr>
                <w:rFonts w:hint="eastAsia" w:ascii="宋体" w:hAnsi="宋体"/>
                <w:szCs w:val="21"/>
                <w:lang w:eastAsia="zh-CN"/>
              </w:rPr>
            </w:pPr>
            <w:r>
              <w:rPr>
                <w:rFonts w:hint="eastAsia" w:ascii="宋体" w:hAnsi="宋体"/>
                <w:szCs w:val="21"/>
                <w:lang w:val="en-US" w:eastAsia="zh-CN"/>
              </w:rPr>
              <w:t>蛇山公园</w:t>
            </w:r>
            <w:r>
              <w:rPr>
                <w:rFonts w:ascii="宋体" w:hAnsi="宋体"/>
                <w:szCs w:val="21"/>
                <w:lang w:eastAsia="zh-CN"/>
              </w:rPr>
              <w:t>、城东广场</w:t>
            </w:r>
            <w:r>
              <w:rPr>
                <w:rFonts w:hint="eastAsia" w:ascii="宋体" w:hAnsi="宋体"/>
                <w:szCs w:val="21"/>
                <w:lang w:eastAsia="zh-CN"/>
              </w:rPr>
              <w:t>等</w:t>
            </w:r>
            <w:r>
              <w:rPr>
                <w:rFonts w:hint="eastAsia" w:ascii="宋体" w:hAnsi="宋体"/>
                <w:szCs w:val="21"/>
                <w:lang w:val="en-US" w:eastAsia="zh-CN"/>
              </w:rPr>
              <w:t>7</w:t>
            </w:r>
            <w:r>
              <w:rPr>
                <w:rFonts w:hint="eastAsia" w:ascii="宋体" w:hAnsi="宋体"/>
                <w:szCs w:val="21"/>
                <w:lang w:eastAsia="zh-CN"/>
              </w:rPr>
              <w:t>个公园</w:t>
            </w:r>
          </w:p>
        </w:tc>
        <w:tc>
          <w:tcPr>
            <w:tcW w:w="1276" w:type="dxa"/>
            <w:noWrap w:val="0"/>
            <w:vAlign w:val="center"/>
          </w:tcPr>
          <w:p>
            <w:pPr>
              <w:spacing w:line="240" w:lineRule="auto"/>
              <w:rPr>
                <w:rFonts w:hint="eastAsia" w:ascii="宋体" w:hAnsi="宋体" w:cs="宋体"/>
                <w:szCs w:val="21"/>
                <w:lang w:eastAsia="zh-CN"/>
              </w:rPr>
            </w:pPr>
            <w:r>
              <w:rPr>
                <w:rFonts w:hint="eastAsia" w:ascii="宋体" w:hAnsi="宋体" w:cs="宋体"/>
                <w:szCs w:val="21"/>
              </w:rPr>
              <w:t>项目负责人</w:t>
            </w:r>
          </w:p>
        </w:tc>
        <w:tc>
          <w:tcPr>
            <w:tcW w:w="697" w:type="dxa"/>
            <w:noWrap w:val="0"/>
            <w:vAlign w:val="center"/>
          </w:tcPr>
          <w:p>
            <w:pPr>
              <w:spacing w:line="240" w:lineRule="auto"/>
              <w:rPr>
                <w:rFonts w:hint="eastAsia" w:ascii="宋体" w:hAnsi="宋体" w:cs="宋体"/>
                <w:szCs w:val="21"/>
              </w:rPr>
            </w:pPr>
            <w:r>
              <w:rPr>
                <w:rFonts w:hint="eastAsia" w:ascii="宋体" w:hAnsi="宋体" w:cs="宋体"/>
                <w:szCs w:val="21"/>
              </w:rPr>
              <w:t>1人</w:t>
            </w:r>
          </w:p>
        </w:tc>
        <w:tc>
          <w:tcPr>
            <w:tcW w:w="4352" w:type="dxa"/>
            <w:noWrap w:val="0"/>
            <w:vAlign w:val="center"/>
          </w:tcPr>
          <w:p>
            <w:pPr>
              <w:spacing w:line="240" w:lineRule="auto"/>
              <w:rPr>
                <w:rFonts w:hint="eastAsia"/>
                <w:color w:val="auto"/>
              </w:rPr>
            </w:pPr>
            <w:r>
              <w:rPr>
                <w:rFonts w:hint="eastAsia"/>
                <w:color w:val="auto"/>
              </w:rPr>
              <w:t>1、男性，大专以上学历，</w:t>
            </w:r>
            <w:r>
              <w:rPr>
                <w:rFonts w:hint="eastAsia"/>
                <w:color w:val="auto"/>
                <w:lang w:val="en-US" w:eastAsia="zh-CN"/>
              </w:rPr>
              <w:t>60</w:t>
            </w:r>
            <w:r>
              <w:rPr>
                <w:rFonts w:hint="eastAsia"/>
                <w:color w:val="auto"/>
              </w:rPr>
              <w:t>周岁</w:t>
            </w:r>
            <w:r>
              <w:rPr>
                <w:rFonts w:hint="eastAsia"/>
                <w:color w:val="auto"/>
                <w:lang w:val="en-US" w:eastAsia="zh-CN"/>
              </w:rPr>
              <w:t>及</w:t>
            </w:r>
            <w:r>
              <w:rPr>
                <w:rFonts w:hint="eastAsia"/>
                <w:color w:val="auto"/>
              </w:rPr>
              <w:t>以下；</w:t>
            </w:r>
          </w:p>
          <w:p>
            <w:pPr>
              <w:spacing w:line="240" w:lineRule="auto"/>
              <w:rPr>
                <w:rFonts w:hint="eastAsia"/>
                <w:color w:val="auto"/>
              </w:rPr>
            </w:pPr>
            <w:r>
              <w:rPr>
                <w:rFonts w:hint="eastAsia"/>
                <w:color w:val="auto"/>
              </w:rPr>
              <w:t>2、到岗时间每天不少于8小时，每月不少于25天。</w:t>
            </w:r>
          </w:p>
          <w:p>
            <w:pPr>
              <w:spacing w:line="240" w:lineRule="auto"/>
              <w:rPr>
                <w:rFonts w:hint="eastAsia"/>
                <w:color w:val="auto"/>
                <w:lang w:eastAsia="zh-CN"/>
              </w:rPr>
            </w:pPr>
            <w:r>
              <w:rPr>
                <w:rFonts w:hint="eastAsia"/>
                <w:color w:val="auto"/>
                <w:lang w:eastAsia="zh-CN"/>
              </w:rPr>
              <w:t>3.项目负责人兼职主管</w:t>
            </w:r>
            <w:r>
              <w:rPr>
                <w:rFonts w:hint="eastAsia"/>
                <w:color w:val="auto"/>
                <w:lang w:val="en-US" w:eastAsia="zh-CN"/>
              </w:rPr>
              <w:t>蛇山</w:t>
            </w:r>
            <w:r>
              <w:rPr>
                <w:rFonts w:hint="eastAsia"/>
                <w:color w:val="auto"/>
                <w:lang w:eastAsia="zh-CN"/>
              </w:rPr>
              <w:t>公园、</w:t>
            </w:r>
            <w:r>
              <w:rPr>
                <w:rFonts w:hint="eastAsia"/>
                <w:color w:val="auto"/>
                <w:lang w:val="en-US" w:eastAsia="zh-CN"/>
              </w:rPr>
              <w:t>兰江广场、兰墅公园、姚江公园等4个</w:t>
            </w:r>
            <w:r>
              <w:rPr>
                <w:rFonts w:hint="eastAsia"/>
                <w:color w:val="auto"/>
                <w:lang w:eastAsia="zh-CN"/>
              </w:rPr>
              <w:t>公园物业工作。</w:t>
            </w:r>
          </w:p>
          <w:p>
            <w:pPr>
              <w:spacing w:line="240" w:lineRule="auto"/>
              <w:rPr>
                <w:rFonts w:hint="default"/>
                <w:color w:val="auto"/>
                <w:lang w:val="en-US" w:eastAsia="zh-CN"/>
              </w:rPr>
            </w:pPr>
            <w:r>
              <w:rPr>
                <w:rFonts w:hint="eastAsia"/>
                <w:color w:val="auto"/>
                <w:lang w:val="en-US" w:eastAsia="zh-CN"/>
              </w:rPr>
              <w:t>4.</w:t>
            </w:r>
            <w:r>
              <w:rPr>
                <w:rFonts w:hint="eastAsia"/>
                <w:color w:val="auto"/>
                <w:lang w:eastAsia="zh-CN"/>
              </w:rPr>
              <w:t>有相关物业管理经验。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restart"/>
            <w:tcBorders>
              <w:right w:val="single" w:color="auto" w:sz="4" w:space="0"/>
            </w:tcBorders>
            <w:noWrap w:val="0"/>
            <w:vAlign w:val="center"/>
          </w:tcPr>
          <w:p>
            <w:pPr>
              <w:spacing w:line="240" w:lineRule="auto"/>
              <w:jc w:val="center"/>
              <w:rPr>
                <w:rFonts w:hint="default" w:ascii="宋体" w:hAnsi="宋体" w:cs="宋体"/>
                <w:szCs w:val="21"/>
                <w:lang w:val="en-US" w:eastAsia="zh-CN"/>
              </w:rPr>
            </w:pPr>
            <w:r>
              <w:rPr>
                <w:rFonts w:hint="eastAsia" w:ascii="宋体" w:hAnsi="宋体" w:cs="宋体"/>
                <w:szCs w:val="21"/>
                <w:lang w:val="en-US" w:eastAsia="zh-CN"/>
              </w:rPr>
              <w:t>2</w:t>
            </w:r>
          </w:p>
        </w:tc>
        <w:tc>
          <w:tcPr>
            <w:tcW w:w="2151" w:type="dxa"/>
            <w:vMerge w:val="restart"/>
            <w:tcBorders>
              <w:left w:val="single" w:color="auto" w:sz="4" w:space="0"/>
            </w:tcBorders>
            <w:noWrap w:val="0"/>
            <w:vAlign w:val="center"/>
          </w:tcPr>
          <w:p>
            <w:pPr>
              <w:spacing w:line="240" w:lineRule="auto"/>
              <w:rPr>
                <w:rFonts w:hint="default" w:ascii="宋体" w:hAnsi="宋体" w:eastAsia="宋体" w:cs="Arial"/>
                <w:szCs w:val="21"/>
                <w:lang w:val="en-US" w:eastAsia="zh-CN"/>
              </w:rPr>
            </w:pPr>
            <w:r>
              <w:rPr>
                <w:rFonts w:hint="eastAsia" w:ascii="宋体" w:hAnsi="宋体" w:cs="Arial"/>
                <w:szCs w:val="21"/>
                <w:lang w:val="en-US" w:eastAsia="zh-CN"/>
              </w:rPr>
              <w:t>蛇山公园</w:t>
            </w:r>
          </w:p>
        </w:tc>
        <w:tc>
          <w:tcPr>
            <w:tcW w:w="1276" w:type="dxa"/>
            <w:noWrap w:val="0"/>
            <w:vAlign w:val="center"/>
          </w:tcPr>
          <w:p>
            <w:pPr>
              <w:spacing w:line="240" w:lineRule="auto"/>
              <w:rPr>
                <w:rFonts w:hint="default" w:ascii="宋体" w:hAnsi="宋体" w:eastAsia="宋体" w:cs="宋体"/>
                <w:szCs w:val="21"/>
                <w:lang w:val="en-US" w:eastAsia="zh-CN"/>
              </w:rPr>
            </w:pPr>
            <w:r>
              <w:rPr>
                <w:rFonts w:hint="eastAsia" w:ascii="宋体" w:hAnsi="宋体" w:cs="宋体"/>
                <w:szCs w:val="21"/>
                <w:lang w:val="en-US" w:eastAsia="zh-CN"/>
              </w:rPr>
              <w:t>保安人员</w:t>
            </w:r>
          </w:p>
        </w:tc>
        <w:tc>
          <w:tcPr>
            <w:tcW w:w="697" w:type="dxa"/>
            <w:noWrap w:val="0"/>
            <w:vAlign w:val="center"/>
          </w:tcPr>
          <w:p>
            <w:pPr>
              <w:spacing w:line="240" w:lineRule="auto"/>
              <w:rPr>
                <w:rFonts w:hint="default" w:ascii="宋体" w:hAnsi="宋体" w:eastAsia="宋体" w:cs="宋体"/>
                <w:szCs w:val="21"/>
                <w:lang w:val="en-US" w:eastAsia="zh-CN"/>
              </w:rPr>
            </w:pPr>
            <w:r>
              <w:rPr>
                <w:rFonts w:hint="eastAsia" w:ascii="宋体" w:hAnsi="宋体" w:cs="宋体"/>
                <w:szCs w:val="21"/>
                <w:lang w:val="en-US" w:eastAsia="zh-CN"/>
              </w:rPr>
              <w:t>4人</w:t>
            </w:r>
          </w:p>
        </w:tc>
        <w:tc>
          <w:tcPr>
            <w:tcW w:w="4352" w:type="dxa"/>
            <w:noWrap w:val="0"/>
            <w:vAlign w:val="center"/>
          </w:tcPr>
          <w:p>
            <w:pPr>
              <w:spacing w:line="240" w:lineRule="auto"/>
              <w:rPr>
                <w:rFonts w:hint="eastAsia" w:cs="宋体"/>
                <w:color w:val="auto"/>
                <w:lang w:val="en-US" w:eastAsia="zh-CN"/>
              </w:rPr>
            </w:pPr>
            <w:r>
              <w:rPr>
                <w:rFonts w:hint="eastAsia" w:cs="宋体"/>
                <w:color w:val="auto"/>
                <w:lang w:val="en-US" w:eastAsia="zh-CN"/>
              </w:rPr>
              <w:t>16小时工作，2班制，2人/班。20-60周岁</w:t>
            </w:r>
            <w:r>
              <w:rPr>
                <w:rFonts w:hint="default" w:cs="宋体"/>
                <w:color w:val="auto"/>
                <w:lang w:eastAsia="zh-CN"/>
              </w:rPr>
              <w:t>，</w:t>
            </w:r>
            <w:r>
              <w:rPr>
                <w:rFonts w:hint="eastAsia" w:cs="宋体"/>
                <w:color w:val="auto"/>
              </w:rPr>
              <w:t>男性，</w:t>
            </w:r>
            <w:r>
              <w:rPr>
                <w:rFonts w:hint="eastAsia" w:cs="宋体"/>
                <w:color w:val="auto"/>
                <w:lang w:eastAsia="zh-CN"/>
              </w:rPr>
              <w:t>身体</w:t>
            </w:r>
            <w:r>
              <w:rPr>
                <w:rFonts w:cs="宋体"/>
                <w:color w:val="auto"/>
                <w:lang w:eastAsia="zh-CN"/>
              </w:rPr>
              <w:t>健康，</w:t>
            </w:r>
            <w:r>
              <w:rPr>
                <w:rFonts w:hint="eastAsia"/>
                <w:color w:val="auto"/>
              </w:rPr>
              <w:t>持有</w:t>
            </w:r>
            <w:r>
              <w:rPr>
                <w:rFonts w:hint="eastAsia" w:cs="宋体"/>
                <w:color w:val="auto"/>
              </w:rPr>
              <w:t>保安员证</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continue"/>
            <w:tcBorders>
              <w:right w:val="single" w:color="auto" w:sz="4" w:space="0"/>
            </w:tcBorders>
            <w:noWrap w:val="0"/>
            <w:vAlign w:val="center"/>
          </w:tcPr>
          <w:p>
            <w:pPr>
              <w:spacing w:line="240" w:lineRule="auto"/>
              <w:jc w:val="center"/>
              <w:rPr>
                <w:rFonts w:hint="eastAsia" w:ascii="宋体" w:hAnsi="宋体" w:cs="宋体"/>
                <w:szCs w:val="21"/>
                <w:lang w:val="en-US" w:eastAsia="zh-CN"/>
              </w:rPr>
            </w:pPr>
          </w:p>
        </w:tc>
        <w:tc>
          <w:tcPr>
            <w:tcW w:w="2151" w:type="dxa"/>
            <w:vMerge w:val="continue"/>
            <w:tcBorders>
              <w:left w:val="single" w:color="auto" w:sz="4" w:space="0"/>
            </w:tcBorders>
            <w:noWrap w:val="0"/>
            <w:vAlign w:val="center"/>
          </w:tcPr>
          <w:p>
            <w:pPr>
              <w:spacing w:line="240" w:lineRule="auto"/>
              <w:rPr>
                <w:rFonts w:hint="eastAsia" w:ascii="宋体" w:hAnsi="宋体" w:cs="宋体"/>
                <w:szCs w:val="21"/>
              </w:rPr>
            </w:pPr>
          </w:p>
        </w:tc>
        <w:tc>
          <w:tcPr>
            <w:tcW w:w="1276" w:type="dxa"/>
            <w:noWrap w:val="0"/>
            <w:vAlign w:val="center"/>
          </w:tcPr>
          <w:p>
            <w:pPr>
              <w:spacing w:line="240" w:lineRule="auto"/>
              <w:rPr>
                <w:rFonts w:hint="default" w:ascii="宋体" w:hAnsi="宋体" w:eastAsia="宋体" w:cs="宋体"/>
                <w:szCs w:val="21"/>
                <w:lang w:val="en-US" w:eastAsia="zh-CN"/>
              </w:rPr>
            </w:pPr>
            <w:r>
              <w:rPr>
                <w:rFonts w:hint="eastAsia" w:ascii="宋体" w:hAnsi="宋体" w:cs="宋体"/>
                <w:szCs w:val="21"/>
                <w:lang w:val="en-US" w:eastAsia="zh-CN"/>
              </w:rPr>
              <w:t>监控人员</w:t>
            </w:r>
          </w:p>
        </w:tc>
        <w:tc>
          <w:tcPr>
            <w:tcW w:w="697" w:type="dxa"/>
            <w:noWrap w:val="0"/>
            <w:vAlign w:val="center"/>
          </w:tcPr>
          <w:p>
            <w:pPr>
              <w:spacing w:line="240" w:lineRule="auto"/>
              <w:rPr>
                <w:rFonts w:hint="default" w:ascii="宋体" w:hAnsi="宋体" w:eastAsia="宋体" w:cs="宋体"/>
                <w:szCs w:val="21"/>
                <w:lang w:val="en-US" w:eastAsia="zh-CN"/>
              </w:rPr>
            </w:pPr>
            <w:r>
              <w:rPr>
                <w:rFonts w:hint="eastAsia" w:ascii="宋体" w:hAnsi="宋体" w:cs="宋体"/>
                <w:szCs w:val="21"/>
                <w:lang w:val="en-US" w:eastAsia="zh-CN"/>
              </w:rPr>
              <w:t>3人</w:t>
            </w:r>
          </w:p>
        </w:tc>
        <w:tc>
          <w:tcPr>
            <w:tcW w:w="4352" w:type="dxa"/>
            <w:noWrap w:val="0"/>
            <w:vAlign w:val="center"/>
          </w:tcPr>
          <w:p>
            <w:pPr>
              <w:spacing w:line="240" w:lineRule="auto"/>
              <w:rPr>
                <w:rFonts w:hint="eastAsia" w:cs="宋体"/>
                <w:color w:val="auto"/>
                <w:lang w:val="en-US" w:eastAsia="zh-CN"/>
              </w:rPr>
            </w:pPr>
            <w:r>
              <w:rPr>
                <w:rFonts w:hint="eastAsia" w:cs="宋体"/>
                <w:color w:val="auto"/>
                <w:lang w:val="en-US" w:eastAsia="zh-CN"/>
              </w:rPr>
              <w:t>24小时工作，3班制，1人/班。</w:t>
            </w:r>
            <w:r>
              <w:rPr>
                <w:rFonts w:hint="eastAsia" w:ascii="宋体" w:hAnsi="宋体" w:cs="宋体"/>
                <w:strike w:val="0"/>
                <w:dstrike w:val="0"/>
                <w:color w:val="auto"/>
                <w:szCs w:val="21"/>
                <w:lang w:val="en-US" w:eastAsia="zh-CN"/>
              </w:rPr>
              <w:t>55</w:t>
            </w:r>
            <w:r>
              <w:rPr>
                <w:rFonts w:hint="eastAsia" w:ascii="宋体" w:hAnsi="宋体" w:cs="宋体"/>
                <w:strike w:val="0"/>
                <w:dstrike w:val="0"/>
                <w:color w:val="auto"/>
                <w:szCs w:val="21"/>
              </w:rPr>
              <w:t>周岁</w:t>
            </w:r>
            <w:r>
              <w:rPr>
                <w:rFonts w:hint="eastAsia" w:ascii="宋体" w:hAnsi="宋体" w:cs="宋体"/>
                <w:strike w:val="0"/>
                <w:dstrike w:val="0"/>
                <w:color w:val="auto"/>
                <w:szCs w:val="21"/>
                <w:lang w:val="en-US" w:eastAsia="zh-CN"/>
              </w:rPr>
              <w:t>及</w:t>
            </w:r>
            <w:r>
              <w:rPr>
                <w:rFonts w:hint="eastAsia" w:ascii="宋体" w:hAnsi="宋体" w:cs="宋体"/>
                <w:strike w:val="0"/>
                <w:dstrike w:val="0"/>
                <w:color w:val="auto"/>
                <w:szCs w:val="21"/>
              </w:rPr>
              <w:t>以下</w:t>
            </w:r>
            <w:r>
              <w:rPr>
                <w:rFonts w:hint="default" w:ascii="宋体" w:hAnsi="宋体" w:cs="宋体"/>
                <w:strike w:val="0"/>
                <w:dstrike w:val="0"/>
                <w:color w:val="auto"/>
                <w:szCs w:val="21"/>
              </w:rPr>
              <w:t>，</w:t>
            </w:r>
            <w:r>
              <w:rPr>
                <w:rFonts w:hint="eastAsia" w:cs="宋体"/>
                <w:color w:val="auto"/>
                <w:lang w:eastAsia="zh-CN"/>
              </w:rPr>
              <w:t>身体</w:t>
            </w:r>
            <w:r>
              <w:rPr>
                <w:rFonts w:cs="宋体"/>
                <w:color w:val="auto"/>
                <w:lang w:eastAsia="zh-CN"/>
              </w:rPr>
              <w:t>健康，</w:t>
            </w:r>
            <w:r>
              <w:rPr>
                <w:rFonts w:hint="eastAsia" w:cs="宋体"/>
                <w:color w:val="auto"/>
                <w:lang w:val="en-US" w:eastAsia="zh-CN"/>
              </w:rPr>
              <w:t>能够使用监控系统。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Borders>
              <w:right w:val="single" w:color="auto" w:sz="4" w:space="0"/>
            </w:tcBorders>
            <w:noWrap w:val="0"/>
            <w:vAlign w:val="center"/>
          </w:tcPr>
          <w:p>
            <w:pPr>
              <w:spacing w:line="240" w:lineRule="auto"/>
              <w:jc w:val="center"/>
              <w:rPr>
                <w:rFonts w:hint="eastAsia" w:ascii="宋体" w:hAnsi="宋体" w:cs="宋体"/>
                <w:szCs w:val="21"/>
                <w:lang w:eastAsia="zh-CN"/>
              </w:rPr>
            </w:pPr>
            <w:r>
              <w:rPr>
                <w:rFonts w:hint="eastAsia" w:ascii="宋体" w:hAnsi="宋体" w:cs="宋体"/>
                <w:szCs w:val="21"/>
                <w:lang w:val="en-US" w:eastAsia="zh-CN"/>
              </w:rPr>
              <w:t>3</w:t>
            </w:r>
          </w:p>
        </w:tc>
        <w:tc>
          <w:tcPr>
            <w:tcW w:w="2151" w:type="dxa"/>
            <w:tcBorders>
              <w:left w:val="single" w:color="auto" w:sz="4" w:space="0"/>
            </w:tcBorders>
            <w:noWrap w:val="0"/>
            <w:vAlign w:val="center"/>
          </w:tcPr>
          <w:p>
            <w:pPr>
              <w:spacing w:line="240" w:lineRule="auto"/>
              <w:rPr>
                <w:rFonts w:hint="eastAsia" w:ascii="宋体" w:hAnsi="宋体" w:cs="Arial"/>
                <w:szCs w:val="21"/>
              </w:rPr>
            </w:pPr>
            <w:r>
              <w:rPr>
                <w:rFonts w:hint="eastAsia" w:ascii="宋体" w:hAnsi="宋体" w:cs="宋体"/>
                <w:szCs w:val="21"/>
              </w:rPr>
              <w:t>兰江广场</w:t>
            </w:r>
          </w:p>
        </w:tc>
        <w:tc>
          <w:tcPr>
            <w:tcW w:w="1276" w:type="dxa"/>
            <w:noWrap w:val="0"/>
            <w:vAlign w:val="center"/>
          </w:tcPr>
          <w:p>
            <w:pPr>
              <w:spacing w:line="240" w:lineRule="auto"/>
              <w:rPr>
                <w:rFonts w:hint="eastAsia" w:ascii="宋体" w:hAnsi="宋体" w:cs="宋体"/>
                <w:szCs w:val="21"/>
              </w:rPr>
            </w:pPr>
            <w:r>
              <w:rPr>
                <w:rFonts w:hint="eastAsia" w:ascii="宋体" w:hAnsi="宋体" w:cs="宋体"/>
                <w:szCs w:val="21"/>
              </w:rPr>
              <w:t>保安人员</w:t>
            </w:r>
          </w:p>
        </w:tc>
        <w:tc>
          <w:tcPr>
            <w:tcW w:w="697" w:type="dxa"/>
            <w:noWrap w:val="0"/>
            <w:vAlign w:val="center"/>
          </w:tcPr>
          <w:p>
            <w:pPr>
              <w:spacing w:line="240" w:lineRule="auto"/>
              <w:rPr>
                <w:rFonts w:hint="eastAsia" w:ascii="宋体" w:hAnsi="宋体" w:cs="宋体"/>
                <w:szCs w:val="21"/>
              </w:rPr>
            </w:pPr>
            <w:r>
              <w:rPr>
                <w:rFonts w:hint="eastAsia" w:ascii="宋体" w:hAnsi="宋体" w:cs="宋体"/>
                <w:szCs w:val="21"/>
              </w:rPr>
              <w:t>4人</w:t>
            </w:r>
          </w:p>
        </w:tc>
        <w:tc>
          <w:tcPr>
            <w:tcW w:w="4352" w:type="dxa"/>
            <w:noWrap w:val="0"/>
            <w:vAlign w:val="center"/>
          </w:tcPr>
          <w:p>
            <w:pPr>
              <w:spacing w:line="240" w:lineRule="auto"/>
              <w:rPr>
                <w:rFonts w:hint="eastAsia" w:cs="宋体"/>
                <w:color w:val="auto"/>
                <w:lang w:val="en-US" w:eastAsia="zh-CN"/>
              </w:rPr>
            </w:pPr>
            <w:r>
              <w:rPr>
                <w:rFonts w:hint="eastAsia" w:cs="宋体"/>
                <w:color w:val="auto"/>
                <w:lang w:val="en-US" w:eastAsia="zh-CN"/>
              </w:rPr>
              <w:t>16小时工作，2班制，2人/班。20-60</w:t>
            </w:r>
            <w:r>
              <w:rPr>
                <w:rFonts w:hint="eastAsia" w:cs="宋体"/>
                <w:color w:val="auto"/>
              </w:rPr>
              <w:t>周岁，男性，</w:t>
            </w:r>
            <w:r>
              <w:rPr>
                <w:rFonts w:hint="eastAsia" w:cs="宋体"/>
                <w:color w:val="auto"/>
                <w:lang w:eastAsia="zh-CN"/>
              </w:rPr>
              <w:t>身体</w:t>
            </w:r>
            <w:r>
              <w:rPr>
                <w:rFonts w:cs="宋体"/>
                <w:color w:val="auto"/>
                <w:lang w:eastAsia="zh-CN"/>
              </w:rPr>
              <w:t>健康，</w:t>
            </w:r>
            <w:r>
              <w:rPr>
                <w:rFonts w:hint="eastAsia"/>
                <w:color w:val="auto"/>
              </w:rPr>
              <w:t>持有</w:t>
            </w:r>
            <w:r>
              <w:rPr>
                <w:rFonts w:hint="eastAsia" w:cs="宋体"/>
                <w:color w:val="auto"/>
              </w:rPr>
              <w:t>保安员证</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6" w:type="dxa"/>
            <w:tcBorders>
              <w:right w:val="single" w:color="auto" w:sz="4" w:space="0"/>
            </w:tcBorders>
            <w:noWrap w:val="0"/>
            <w:vAlign w:val="center"/>
          </w:tcPr>
          <w:p>
            <w:pPr>
              <w:spacing w:line="240" w:lineRule="auto"/>
              <w:jc w:val="center"/>
              <w:rPr>
                <w:rFonts w:hint="eastAsia" w:ascii="宋体" w:hAnsi="宋体" w:cs="宋体"/>
                <w:szCs w:val="21"/>
                <w:lang w:eastAsia="zh-CN"/>
              </w:rPr>
            </w:pPr>
            <w:r>
              <w:rPr>
                <w:rFonts w:hint="eastAsia" w:ascii="宋体" w:hAnsi="宋体" w:cs="宋体"/>
                <w:szCs w:val="21"/>
                <w:lang w:val="en-US" w:eastAsia="zh-CN"/>
              </w:rPr>
              <w:t>4</w:t>
            </w:r>
          </w:p>
        </w:tc>
        <w:tc>
          <w:tcPr>
            <w:tcW w:w="2151" w:type="dxa"/>
            <w:tcBorders>
              <w:left w:val="single" w:color="auto" w:sz="4" w:space="0"/>
            </w:tcBorders>
            <w:noWrap w:val="0"/>
            <w:vAlign w:val="center"/>
          </w:tcPr>
          <w:p>
            <w:pPr>
              <w:spacing w:line="240" w:lineRule="auto"/>
              <w:rPr>
                <w:rFonts w:hint="eastAsia" w:ascii="宋体" w:hAnsi="宋体" w:cs="Arial"/>
                <w:szCs w:val="21"/>
              </w:rPr>
            </w:pPr>
            <w:r>
              <w:rPr>
                <w:rFonts w:hint="eastAsia" w:ascii="宋体" w:hAnsi="宋体" w:cs="Arial"/>
                <w:szCs w:val="21"/>
                <w:lang w:eastAsia="zh-CN"/>
              </w:rPr>
              <w:t>兰墅</w:t>
            </w:r>
            <w:r>
              <w:rPr>
                <w:rFonts w:ascii="宋体" w:hAnsi="宋体" w:cs="Arial"/>
                <w:szCs w:val="21"/>
                <w:lang w:eastAsia="zh-CN"/>
              </w:rPr>
              <w:t>公园</w:t>
            </w:r>
          </w:p>
        </w:tc>
        <w:tc>
          <w:tcPr>
            <w:tcW w:w="1276" w:type="dxa"/>
            <w:noWrap w:val="0"/>
            <w:vAlign w:val="center"/>
          </w:tcPr>
          <w:p>
            <w:pPr>
              <w:spacing w:line="240" w:lineRule="auto"/>
              <w:rPr>
                <w:rFonts w:hint="eastAsia" w:ascii="宋体" w:hAnsi="宋体" w:cs="宋体"/>
                <w:szCs w:val="21"/>
              </w:rPr>
            </w:pPr>
            <w:r>
              <w:rPr>
                <w:rFonts w:hint="eastAsia" w:ascii="宋体" w:hAnsi="宋体" w:cs="宋体"/>
                <w:szCs w:val="21"/>
              </w:rPr>
              <w:t>保安人员</w:t>
            </w:r>
          </w:p>
        </w:tc>
        <w:tc>
          <w:tcPr>
            <w:tcW w:w="697" w:type="dxa"/>
            <w:noWrap w:val="0"/>
            <w:vAlign w:val="center"/>
          </w:tcPr>
          <w:p>
            <w:pPr>
              <w:spacing w:line="240" w:lineRule="auto"/>
              <w:rPr>
                <w:rFonts w:hint="eastAsia" w:ascii="宋体" w:hAnsi="宋体" w:cs="宋体"/>
                <w:szCs w:val="21"/>
              </w:rPr>
            </w:pPr>
            <w:r>
              <w:rPr>
                <w:rFonts w:hint="eastAsia" w:ascii="宋体" w:hAnsi="宋体" w:cs="宋体"/>
                <w:szCs w:val="21"/>
                <w:cs w:val="0"/>
                <w:lang w:val="en-US" w:eastAsia="zh-CN"/>
              </w:rPr>
              <w:t>4</w:t>
            </w:r>
            <w:r>
              <w:rPr>
                <w:rFonts w:hint="eastAsia" w:ascii="宋体" w:hAnsi="宋体" w:cs="宋体"/>
                <w:szCs w:val="21"/>
                <w:lang w:eastAsia="zh-CN"/>
              </w:rPr>
              <w:t>人</w:t>
            </w:r>
          </w:p>
        </w:tc>
        <w:tc>
          <w:tcPr>
            <w:tcW w:w="4352" w:type="dxa"/>
            <w:noWrap w:val="0"/>
            <w:vAlign w:val="center"/>
          </w:tcPr>
          <w:p>
            <w:pPr>
              <w:spacing w:line="240" w:lineRule="auto"/>
              <w:rPr>
                <w:rFonts w:hint="eastAsia" w:cs="宋体"/>
                <w:color w:val="auto"/>
                <w:lang w:val="en-US" w:eastAsia="zh-CN"/>
              </w:rPr>
            </w:pPr>
            <w:r>
              <w:rPr>
                <w:rFonts w:hint="eastAsia" w:cs="宋体"/>
                <w:color w:val="auto"/>
                <w:lang w:val="en-US" w:eastAsia="zh-CN"/>
              </w:rPr>
              <w:t>16小时工作，2班制，2人/班。20-60</w:t>
            </w:r>
            <w:r>
              <w:rPr>
                <w:rFonts w:hint="eastAsia" w:cs="宋体"/>
                <w:color w:val="auto"/>
              </w:rPr>
              <w:t>周岁，男性，</w:t>
            </w:r>
            <w:r>
              <w:rPr>
                <w:rFonts w:hint="eastAsia" w:cs="宋体"/>
                <w:color w:val="auto"/>
                <w:lang w:eastAsia="zh-CN"/>
              </w:rPr>
              <w:t>身体</w:t>
            </w:r>
            <w:r>
              <w:rPr>
                <w:rFonts w:cs="宋体"/>
                <w:color w:val="auto"/>
                <w:lang w:eastAsia="zh-CN"/>
              </w:rPr>
              <w:t>健康，</w:t>
            </w:r>
            <w:r>
              <w:rPr>
                <w:rFonts w:hint="eastAsia"/>
                <w:color w:val="auto"/>
              </w:rPr>
              <w:t>持有</w:t>
            </w:r>
            <w:r>
              <w:rPr>
                <w:rFonts w:hint="eastAsia" w:cs="宋体"/>
                <w:color w:val="auto"/>
              </w:rPr>
              <w:t>保安员证</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06" w:type="dxa"/>
            <w:tcBorders>
              <w:right w:val="single" w:color="auto" w:sz="4" w:space="0"/>
            </w:tcBorders>
            <w:noWrap w:val="0"/>
            <w:vAlign w:val="center"/>
          </w:tcPr>
          <w:p>
            <w:pPr>
              <w:spacing w:line="240" w:lineRule="auto"/>
              <w:jc w:val="center"/>
              <w:rPr>
                <w:rFonts w:hint="eastAsia" w:ascii="宋体" w:hAnsi="宋体" w:cs="宋体"/>
                <w:szCs w:val="21"/>
                <w:lang w:eastAsia="zh-CN"/>
              </w:rPr>
            </w:pPr>
            <w:r>
              <w:rPr>
                <w:rFonts w:hint="eastAsia" w:ascii="宋体" w:hAnsi="宋体" w:cs="宋体"/>
                <w:szCs w:val="21"/>
                <w:lang w:val="en-US" w:eastAsia="zh-CN"/>
              </w:rPr>
              <w:t>5</w:t>
            </w:r>
          </w:p>
        </w:tc>
        <w:tc>
          <w:tcPr>
            <w:tcW w:w="2151" w:type="dxa"/>
            <w:tcBorders>
              <w:left w:val="single" w:color="auto" w:sz="4" w:space="0"/>
            </w:tcBorders>
            <w:noWrap w:val="0"/>
            <w:vAlign w:val="center"/>
          </w:tcPr>
          <w:p>
            <w:pPr>
              <w:spacing w:line="240" w:lineRule="auto"/>
              <w:rPr>
                <w:rFonts w:hint="eastAsia" w:ascii="宋体" w:hAnsi="宋体" w:cs="Arial"/>
                <w:szCs w:val="21"/>
              </w:rPr>
            </w:pPr>
            <w:r>
              <w:rPr>
                <w:rFonts w:hint="eastAsia" w:ascii="宋体" w:hAnsi="宋体" w:cs="Arial"/>
                <w:szCs w:val="21"/>
                <w:lang w:eastAsia="zh-CN"/>
              </w:rPr>
              <w:t>姚江</w:t>
            </w:r>
            <w:r>
              <w:rPr>
                <w:rFonts w:hint="eastAsia" w:ascii="宋体" w:hAnsi="宋体" w:cs="Arial"/>
                <w:szCs w:val="21"/>
              </w:rPr>
              <w:t>公园</w:t>
            </w:r>
          </w:p>
        </w:tc>
        <w:tc>
          <w:tcPr>
            <w:tcW w:w="1276" w:type="dxa"/>
            <w:noWrap w:val="0"/>
            <w:vAlign w:val="center"/>
          </w:tcPr>
          <w:p>
            <w:pPr>
              <w:spacing w:line="240" w:lineRule="auto"/>
              <w:rPr>
                <w:rFonts w:hint="eastAsia" w:ascii="宋体" w:hAnsi="宋体" w:cs="宋体"/>
                <w:szCs w:val="21"/>
              </w:rPr>
            </w:pPr>
            <w:r>
              <w:rPr>
                <w:rFonts w:hint="eastAsia" w:ascii="宋体" w:hAnsi="宋体" w:cs="宋体"/>
                <w:szCs w:val="21"/>
              </w:rPr>
              <w:t>保安人员</w:t>
            </w:r>
          </w:p>
        </w:tc>
        <w:tc>
          <w:tcPr>
            <w:tcW w:w="697" w:type="dxa"/>
            <w:noWrap w:val="0"/>
            <w:vAlign w:val="center"/>
          </w:tcPr>
          <w:p>
            <w:pPr>
              <w:spacing w:line="240" w:lineRule="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人</w:t>
            </w:r>
          </w:p>
        </w:tc>
        <w:tc>
          <w:tcPr>
            <w:tcW w:w="4352" w:type="dxa"/>
            <w:noWrap w:val="0"/>
            <w:vAlign w:val="center"/>
          </w:tcPr>
          <w:p>
            <w:pPr>
              <w:spacing w:line="240" w:lineRule="auto"/>
              <w:rPr>
                <w:rFonts w:hint="eastAsia" w:cs="宋体"/>
                <w:color w:val="auto"/>
                <w:lang w:val="en-US" w:eastAsia="zh-CN"/>
              </w:rPr>
            </w:pPr>
            <w:r>
              <w:rPr>
                <w:rFonts w:hint="eastAsia" w:cs="宋体"/>
                <w:color w:val="auto"/>
                <w:lang w:val="en-US" w:eastAsia="zh-CN"/>
              </w:rPr>
              <w:t>16小时工作，2班制，2人/班。20-60</w:t>
            </w:r>
            <w:r>
              <w:rPr>
                <w:rFonts w:hint="eastAsia" w:cs="宋体"/>
                <w:color w:val="auto"/>
              </w:rPr>
              <w:t>周岁，男性，</w:t>
            </w:r>
            <w:r>
              <w:rPr>
                <w:rFonts w:hint="eastAsia" w:cs="宋体"/>
                <w:color w:val="auto"/>
                <w:lang w:eastAsia="zh-CN"/>
              </w:rPr>
              <w:t>身体</w:t>
            </w:r>
            <w:r>
              <w:rPr>
                <w:rFonts w:cs="宋体"/>
                <w:color w:val="auto"/>
                <w:lang w:eastAsia="zh-CN"/>
              </w:rPr>
              <w:t>健康，</w:t>
            </w:r>
            <w:r>
              <w:rPr>
                <w:rFonts w:hint="eastAsia"/>
                <w:color w:val="auto"/>
              </w:rPr>
              <w:t>持有</w:t>
            </w:r>
            <w:r>
              <w:rPr>
                <w:rFonts w:hint="eastAsia" w:cs="宋体"/>
                <w:color w:val="auto"/>
              </w:rPr>
              <w:t>保安员证</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Borders>
              <w:right w:val="single" w:color="auto" w:sz="4" w:space="0"/>
            </w:tcBorders>
            <w:noWrap w:val="0"/>
            <w:vAlign w:val="center"/>
          </w:tcPr>
          <w:p>
            <w:pPr>
              <w:spacing w:line="240" w:lineRule="auto"/>
              <w:jc w:val="center"/>
              <w:rPr>
                <w:rFonts w:hint="eastAsia" w:ascii="宋体" w:hAnsi="宋体" w:cs="宋体"/>
                <w:szCs w:val="21"/>
                <w:lang w:eastAsia="zh-CN"/>
              </w:rPr>
            </w:pPr>
            <w:r>
              <w:rPr>
                <w:rFonts w:hint="eastAsia" w:ascii="宋体" w:hAnsi="宋体" w:cs="宋体"/>
                <w:szCs w:val="21"/>
                <w:lang w:val="en-US" w:eastAsia="zh-CN"/>
              </w:rPr>
              <w:t>6</w:t>
            </w:r>
          </w:p>
        </w:tc>
        <w:tc>
          <w:tcPr>
            <w:tcW w:w="2151" w:type="dxa"/>
            <w:tcBorders>
              <w:left w:val="single" w:color="auto" w:sz="4" w:space="0"/>
            </w:tcBorders>
            <w:noWrap w:val="0"/>
            <w:vAlign w:val="center"/>
          </w:tcPr>
          <w:p>
            <w:pPr>
              <w:spacing w:line="240" w:lineRule="auto"/>
              <w:rPr>
                <w:rFonts w:hint="eastAsia" w:ascii="宋体" w:hAnsi="宋体" w:cs="Arial"/>
                <w:szCs w:val="21"/>
              </w:rPr>
            </w:pPr>
            <w:r>
              <w:rPr>
                <w:rFonts w:hint="eastAsia" w:ascii="宋体" w:hAnsi="宋体"/>
                <w:szCs w:val="21"/>
                <w:lang w:val="en-US" w:eastAsia="zh-CN"/>
              </w:rPr>
              <w:t>城东</w:t>
            </w:r>
            <w:r>
              <w:rPr>
                <w:rFonts w:hint="eastAsia" w:ascii="宋体" w:hAnsi="宋体"/>
                <w:szCs w:val="21"/>
              </w:rPr>
              <w:t>广场、兰墅公园、</w:t>
            </w:r>
            <w:r>
              <w:rPr>
                <w:rFonts w:hint="eastAsia" w:ascii="宋体" w:hAnsi="宋体"/>
                <w:szCs w:val="21"/>
                <w:lang w:eastAsia="zh-CN"/>
              </w:rPr>
              <w:t>姚</w:t>
            </w:r>
            <w:r>
              <w:rPr>
                <w:rFonts w:ascii="宋体" w:hAnsi="宋体"/>
                <w:szCs w:val="21"/>
                <w:lang w:eastAsia="zh-CN"/>
              </w:rPr>
              <w:t>江公园</w:t>
            </w:r>
          </w:p>
        </w:tc>
        <w:tc>
          <w:tcPr>
            <w:tcW w:w="1276" w:type="dxa"/>
            <w:noWrap w:val="0"/>
            <w:vAlign w:val="center"/>
          </w:tcPr>
          <w:p>
            <w:pPr>
              <w:spacing w:line="240" w:lineRule="auto"/>
              <w:rPr>
                <w:rFonts w:hint="eastAsia" w:ascii="宋体" w:hAnsi="宋体" w:cs="宋体"/>
                <w:szCs w:val="21"/>
              </w:rPr>
            </w:pPr>
            <w:r>
              <w:rPr>
                <w:rFonts w:hint="eastAsia" w:ascii="宋体" w:hAnsi="宋体" w:cs="宋体"/>
                <w:szCs w:val="21"/>
                <w:lang w:val="en-US" w:eastAsia="zh-CN"/>
              </w:rPr>
              <w:t>物业经理</w:t>
            </w:r>
          </w:p>
        </w:tc>
        <w:tc>
          <w:tcPr>
            <w:tcW w:w="697" w:type="dxa"/>
            <w:noWrap w:val="0"/>
            <w:vAlign w:val="center"/>
          </w:tcPr>
          <w:p>
            <w:pPr>
              <w:spacing w:line="240" w:lineRule="auto"/>
              <w:rPr>
                <w:rFonts w:hint="eastAsia" w:ascii="宋体" w:hAnsi="宋体" w:cs="宋体"/>
                <w:szCs w:val="21"/>
              </w:rPr>
            </w:pPr>
            <w:r>
              <w:rPr>
                <w:rFonts w:hint="eastAsia" w:ascii="宋体" w:hAnsi="宋体" w:cs="宋体"/>
                <w:szCs w:val="21"/>
              </w:rPr>
              <w:t>1人</w:t>
            </w:r>
          </w:p>
        </w:tc>
        <w:tc>
          <w:tcPr>
            <w:tcW w:w="4352" w:type="dxa"/>
            <w:noWrap w:val="0"/>
            <w:vAlign w:val="center"/>
          </w:tcPr>
          <w:p>
            <w:pPr>
              <w:spacing w:line="240" w:lineRule="auto"/>
              <w:rPr>
                <w:color w:val="auto"/>
              </w:rPr>
            </w:pPr>
            <w:r>
              <w:rPr>
                <w:rFonts w:hint="eastAsia"/>
                <w:color w:val="auto"/>
              </w:rPr>
              <w:t>1、大专以上学历，</w:t>
            </w:r>
            <w:r>
              <w:rPr>
                <w:rFonts w:hint="eastAsia"/>
                <w:color w:val="auto"/>
                <w:lang w:val="en-US" w:eastAsia="zh-CN"/>
              </w:rPr>
              <w:t>55</w:t>
            </w:r>
            <w:r>
              <w:rPr>
                <w:rFonts w:hint="eastAsia"/>
                <w:color w:val="auto"/>
              </w:rPr>
              <w:t>周岁</w:t>
            </w:r>
            <w:r>
              <w:rPr>
                <w:rFonts w:hint="eastAsia"/>
                <w:color w:val="auto"/>
                <w:lang w:val="en-US" w:eastAsia="zh-CN"/>
              </w:rPr>
              <w:t>及</w:t>
            </w:r>
            <w:r>
              <w:rPr>
                <w:rFonts w:hint="eastAsia"/>
                <w:color w:val="auto"/>
              </w:rPr>
              <w:t>以下；</w:t>
            </w:r>
          </w:p>
          <w:p>
            <w:pPr>
              <w:spacing w:line="240" w:lineRule="auto"/>
              <w:rPr>
                <w:rFonts w:hint="eastAsia"/>
                <w:color w:val="auto"/>
              </w:rPr>
            </w:pPr>
            <w:r>
              <w:rPr>
                <w:rFonts w:hint="eastAsia"/>
                <w:color w:val="auto"/>
              </w:rPr>
              <w:t>2、到岗时间每天不少于8小时，每月不少于25天。</w:t>
            </w:r>
          </w:p>
          <w:p>
            <w:pPr>
              <w:spacing w:line="240" w:lineRule="auto"/>
              <w:rPr>
                <w:rFonts w:hint="default" w:eastAsia="宋体"/>
                <w:color w:val="auto"/>
                <w:lang w:val="en-US" w:eastAsia="zh-CN"/>
              </w:rPr>
            </w:pPr>
            <w:r>
              <w:rPr>
                <w:rFonts w:hint="eastAsia"/>
                <w:color w:val="auto"/>
                <w:lang w:val="en-US" w:eastAsia="zh-CN"/>
              </w:rPr>
              <w:t>3.</w:t>
            </w:r>
            <w:r>
              <w:rPr>
                <w:rFonts w:hint="eastAsia"/>
                <w:color w:val="auto"/>
                <w:lang w:eastAsia="zh-CN"/>
              </w:rPr>
              <w:t>有相关物业管理经验。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6" w:type="dxa"/>
            <w:tcBorders>
              <w:right w:val="single" w:color="auto" w:sz="4" w:space="0"/>
            </w:tcBorders>
            <w:noWrap w:val="0"/>
            <w:vAlign w:val="center"/>
          </w:tcPr>
          <w:p>
            <w:pPr>
              <w:spacing w:line="240" w:lineRule="auto"/>
              <w:jc w:val="center"/>
              <w:rPr>
                <w:rFonts w:hint="eastAsia" w:ascii="宋体" w:hAnsi="宋体" w:eastAsia="宋体" w:cs="宋体"/>
                <w:szCs w:val="21"/>
                <w:cs/>
                <w:lang w:eastAsia="zh-CN"/>
              </w:rPr>
            </w:pPr>
            <w:r>
              <w:rPr>
                <w:rFonts w:hint="eastAsia" w:ascii="宋体" w:hAnsi="宋体" w:cs="宋体"/>
                <w:szCs w:val="21"/>
                <w:cs w:val="0"/>
                <w:lang w:val="en-US" w:eastAsia="zh-CN"/>
              </w:rPr>
              <w:t>7</w:t>
            </w:r>
          </w:p>
        </w:tc>
        <w:tc>
          <w:tcPr>
            <w:tcW w:w="2151" w:type="dxa"/>
            <w:tcBorders>
              <w:left w:val="single" w:color="auto" w:sz="4" w:space="0"/>
            </w:tcBorders>
            <w:noWrap w:val="0"/>
            <w:vAlign w:val="center"/>
          </w:tcPr>
          <w:p>
            <w:pPr>
              <w:spacing w:line="240" w:lineRule="auto"/>
              <w:rPr>
                <w:rFonts w:hint="eastAsia" w:ascii="宋体" w:hAnsi="宋体" w:cs="Arial"/>
                <w:szCs w:val="21"/>
                <w:lang w:eastAsia="zh-CN"/>
              </w:rPr>
            </w:pPr>
            <w:r>
              <w:rPr>
                <w:rFonts w:hint="eastAsia" w:ascii="宋体" w:hAnsi="宋体" w:cs="Arial"/>
                <w:szCs w:val="21"/>
                <w:lang w:eastAsia="zh-CN"/>
              </w:rPr>
              <w:t>城</w:t>
            </w:r>
            <w:r>
              <w:rPr>
                <w:rFonts w:ascii="宋体" w:hAnsi="宋体" w:cs="Arial"/>
                <w:szCs w:val="21"/>
                <w:lang w:eastAsia="zh-CN"/>
              </w:rPr>
              <w:t>东广场</w:t>
            </w:r>
          </w:p>
        </w:tc>
        <w:tc>
          <w:tcPr>
            <w:tcW w:w="1276" w:type="dxa"/>
            <w:noWrap w:val="0"/>
            <w:vAlign w:val="center"/>
          </w:tcPr>
          <w:p>
            <w:pPr>
              <w:spacing w:line="240" w:lineRule="auto"/>
              <w:rPr>
                <w:rFonts w:hint="eastAsia" w:ascii="宋体" w:hAnsi="宋体" w:cs="宋体"/>
                <w:szCs w:val="21"/>
              </w:rPr>
            </w:pPr>
            <w:r>
              <w:rPr>
                <w:rFonts w:hint="eastAsia" w:ascii="宋体" w:hAnsi="宋体" w:cs="宋体"/>
                <w:szCs w:val="21"/>
              </w:rPr>
              <w:t>保安人员</w:t>
            </w:r>
          </w:p>
        </w:tc>
        <w:tc>
          <w:tcPr>
            <w:tcW w:w="697" w:type="dxa"/>
            <w:noWrap w:val="0"/>
            <w:vAlign w:val="center"/>
          </w:tcPr>
          <w:p>
            <w:pPr>
              <w:spacing w:line="240" w:lineRule="auto"/>
              <w:rPr>
                <w:rFonts w:hint="eastAsia" w:ascii="宋体" w:hAnsi="宋体" w:cs="宋体"/>
                <w:szCs w:val="21"/>
                <w:lang w:eastAsia="zh-CN"/>
              </w:rPr>
            </w:pPr>
            <w:r>
              <w:rPr>
                <w:rFonts w:hint="eastAsia" w:ascii="宋体" w:hAnsi="宋体" w:cs="宋体"/>
                <w:szCs w:val="21"/>
                <w:cs w:val="0"/>
                <w:lang w:val="en-US" w:eastAsia="zh-CN"/>
              </w:rPr>
              <w:t>4</w:t>
            </w:r>
            <w:r>
              <w:rPr>
                <w:rFonts w:hint="eastAsia" w:ascii="宋体" w:hAnsi="宋体" w:cs="宋体"/>
                <w:szCs w:val="21"/>
                <w:lang w:eastAsia="zh-CN"/>
              </w:rPr>
              <w:t>人</w:t>
            </w:r>
          </w:p>
        </w:tc>
        <w:tc>
          <w:tcPr>
            <w:tcW w:w="4352" w:type="dxa"/>
            <w:noWrap w:val="0"/>
            <w:vAlign w:val="center"/>
          </w:tcPr>
          <w:p>
            <w:pPr>
              <w:spacing w:line="240" w:lineRule="auto"/>
              <w:rPr>
                <w:rFonts w:hint="eastAsia" w:cs="宋体"/>
                <w:color w:val="auto"/>
                <w:lang w:eastAsia="zh-CN"/>
              </w:rPr>
            </w:pPr>
            <w:r>
              <w:rPr>
                <w:rFonts w:hint="eastAsia" w:cs="宋体"/>
                <w:color w:val="auto"/>
                <w:lang w:val="en-US" w:eastAsia="zh-CN"/>
              </w:rPr>
              <w:t>16小时工作，2班制，2人/班。20-60</w:t>
            </w:r>
            <w:r>
              <w:rPr>
                <w:rFonts w:hint="eastAsia" w:cs="宋体"/>
                <w:color w:val="auto"/>
              </w:rPr>
              <w:t>周岁，男性，</w:t>
            </w:r>
            <w:r>
              <w:rPr>
                <w:rFonts w:hint="eastAsia" w:cs="宋体"/>
                <w:color w:val="auto"/>
                <w:lang w:eastAsia="zh-CN"/>
              </w:rPr>
              <w:t>身体</w:t>
            </w:r>
            <w:r>
              <w:rPr>
                <w:rFonts w:cs="宋体"/>
                <w:color w:val="auto"/>
                <w:lang w:eastAsia="zh-CN"/>
              </w:rPr>
              <w:t>健康，</w:t>
            </w:r>
            <w:r>
              <w:rPr>
                <w:rFonts w:hint="eastAsia"/>
                <w:color w:val="auto"/>
              </w:rPr>
              <w:t>持有</w:t>
            </w:r>
            <w:r>
              <w:rPr>
                <w:rFonts w:hint="eastAsia" w:cs="宋体"/>
                <w:color w:val="auto"/>
              </w:rPr>
              <w:t>保安员证</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tcBorders>
              <w:right w:val="single" w:color="auto" w:sz="4" w:space="0"/>
            </w:tcBorders>
            <w:noWrap w:val="0"/>
            <w:vAlign w:val="center"/>
          </w:tcPr>
          <w:p>
            <w:pPr>
              <w:spacing w:line="240" w:lineRule="auto"/>
              <w:jc w:val="center"/>
              <w:rPr>
                <w:rFonts w:hint="eastAsia" w:ascii="宋体" w:hAnsi="宋体" w:eastAsia="宋体" w:cs="宋体"/>
                <w:szCs w:val="21"/>
                <w:cs/>
                <w:lang w:eastAsia="zh-CN"/>
              </w:rPr>
            </w:pPr>
            <w:r>
              <w:rPr>
                <w:rFonts w:hint="eastAsia" w:ascii="宋体" w:hAnsi="宋体" w:cs="宋体"/>
                <w:szCs w:val="21"/>
                <w:cs w:val="0"/>
                <w:lang w:val="en-US" w:eastAsia="zh-CN"/>
              </w:rPr>
              <w:t>8</w:t>
            </w:r>
          </w:p>
        </w:tc>
        <w:tc>
          <w:tcPr>
            <w:tcW w:w="2151" w:type="dxa"/>
            <w:tcBorders>
              <w:left w:val="single" w:color="auto" w:sz="4" w:space="0"/>
            </w:tcBorders>
            <w:noWrap w:val="0"/>
            <w:vAlign w:val="center"/>
          </w:tcPr>
          <w:p>
            <w:pPr>
              <w:spacing w:line="240" w:lineRule="auto"/>
              <w:rPr>
                <w:rFonts w:hint="eastAsia" w:ascii="宋体" w:hAnsi="宋体" w:cs="Arial"/>
                <w:szCs w:val="21"/>
                <w:lang w:eastAsia="zh-CN"/>
              </w:rPr>
            </w:pPr>
            <w:r>
              <w:rPr>
                <w:rFonts w:hint="eastAsia" w:ascii="宋体" w:hAnsi="宋体" w:cs="Arial"/>
                <w:szCs w:val="21"/>
                <w:lang w:eastAsia="zh-CN"/>
              </w:rPr>
              <w:t>城</w:t>
            </w:r>
            <w:r>
              <w:rPr>
                <w:rFonts w:ascii="宋体" w:hAnsi="宋体" w:cs="Arial"/>
                <w:szCs w:val="21"/>
                <w:lang w:eastAsia="zh-CN"/>
              </w:rPr>
              <w:t>东文化公园</w:t>
            </w:r>
          </w:p>
        </w:tc>
        <w:tc>
          <w:tcPr>
            <w:tcW w:w="1276" w:type="dxa"/>
            <w:noWrap w:val="0"/>
            <w:vAlign w:val="center"/>
          </w:tcPr>
          <w:p>
            <w:pPr>
              <w:spacing w:line="240" w:lineRule="auto"/>
              <w:rPr>
                <w:rFonts w:hint="eastAsia" w:ascii="宋体" w:hAnsi="宋体" w:cs="宋体"/>
                <w:szCs w:val="21"/>
              </w:rPr>
            </w:pPr>
            <w:r>
              <w:rPr>
                <w:rFonts w:hint="eastAsia" w:ascii="宋体" w:hAnsi="宋体" w:cs="宋体"/>
                <w:szCs w:val="21"/>
              </w:rPr>
              <w:t>保安人员</w:t>
            </w:r>
          </w:p>
        </w:tc>
        <w:tc>
          <w:tcPr>
            <w:tcW w:w="697" w:type="dxa"/>
            <w:noWrap w:val="0"/>
            <w:vAlign w:val="center"/>
          </w:tcPr>
          <w:p>
            <w:pPr>
              <w:spacing w:line="240" w:lineRule="auto"/>
              <w:rPr>
                <w:rFonts w:hint="eastAsia" w:ascii="宋体" w:hAnsi="宋体" w:cs="宋体"/>
                <w:szCs w:val="21"/>
                <w:lang w:eastAsia="zh-CN"/>
              </w:rPr>
            </w:pPr>
            <w:r>
              <w:rPr>
                <w:rFonts w:hint="eastAsia" w:ascii="宋体" w:hAnsi="宋体" w:cs="宋体"/>
                <w:szCs w:val="21"/>
                <w:cs w:val="0"/>
                <w:lang w:val="en-US" w:eastAsia="zh-CN"/>
              </w:rPr>
              <w:t>4</w:t>
            </w:r>
            <w:r>
              <w:rPr>
                <w:rFonts w:hint="eastAsia" w:ascii="宋体" w:hAnsi="宋体" w:cs="宋体"/>
                <w:szCs w:val="21"/>
                <w:lang w:eastAsia="zh-CN"/>
              </w:rPr>
              <w:t>人</w:t>
            </w:r>
          </w:p>
        </w:tc>
        <w:tc>
          <w:tcPr>
            <w:tcW w:w="4352" w:type="dxa"/>
            <w:noWrap w:val="0"/>
            <w:vAlign w:val="center"/>
          </w:tcPr>
          <w:p>
            <w:pPr>
              <w:spacing w:line="240" w:lineRule="auto"/>
              <w:rPr>
                <w:rFonts w:hint="eastAsia" w:cs="宋体"/>
                <w:color w:val="auto"/>
                <w:lang w:eastAsia="zh-CN"/>
              </w:rPr>
            </w:pPr>
            <w:r>
              <w:rPr>
                <w:rFonts w:hint="eastAsia" w:cs="宋体"/>
                <w:color w:val="auto"/>
                <w:lang w:val="en-US" w:eastAsia="zh-CN"/>
              </w:rPr>
              <w:t>16小时工作，2班制，2人/班。20-60</w:t>
            </w:r>
            <w:r>
              <w:rPr>
                <w:rFonts w:hint="eastAsia" w:cs="宋体"/>
                <w:color w:val="auto"/>
              </w:rPr>
              <w:t>周岁，男性，</w:t>
            </w:r>
            <w:r>
              <w:rPr>
                <w:rFonts w:hint="eastAsia" w:cs="宋体"/>
                <w:color w:val="auto"/>
                <w:lang w:eastAsia="zh-CN"/>
              </w:rPr>
              <w:t>身体</w:t>
            </w:r>
            <w:r>
              <w:rPr>
                <w:rFonts w:cs="宋体"/>
                <w:color w:val="auto"/>
                <w:lang w:eastAsia="zh-CN"/>
              </w:rPr>
              <w:t>健康，</w:t>
            </w:r>
            <w:r>
              <w:rPr>
                <w:rFonts w:hint="eastAsia"/>
                <w:color w:val="auto"/>
              </w:rPr>
              <w:t>持有</w:t>
            </w:r>
            <w:r>
              <w:rPr>
                <w:rFonts w:hint="eastAsia" w:cs="宋体"/>
                <w:color w:val="auto"/>
              </w:rPr>
              <w:t>保安员证</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tcBorders>
              <w:right w:val="single" w:color="auto" w:sz="4" w:space="0"/>
            </w:tcBorders>
            <w:noWrap w:val="0"/>
            <w:vAlign w:val="center"/>
          </w:tcPr>
          <w:p>
            <w:pPr>
              <w:spacing w:line="240" w:lineRule="auto"/>
              <w:jc w:val="center"/>
              <w:rPr>
                <w:rFonts w:hint="eastAsia" w:ascii="宋体" w:hAnsi="宋体" w:cs="宋体"/>
                <w:szCs w:val="21"/>
                <w:lang w:val="en-US" w:eastAsia="zh-CN"/>
              </w:rPr>
            </w:pPr>
            <w:r>
              <w:rPr>
                <w:rFonts w:hint="eastAsia" w:ascii="宋体" w:hAnsi="宋体" w:cs="宋体"/>
                <w:szCs w:val="21"/>
                <w:lang w:val="en-US" w:eastAsia="zh-CN"/>
              </w:rPr>
              <w:t>9</w:t>
            </w:r>
          </w:p>
        </w:tc>
        <w:tc>
          <w:tcPr>
            <w:tcW w:w="2151" w:type="dxa"/>
            <w:tcBorders>
              <w:left w:val="single" w:color="auto" w:sz="4" w:space="0"/>
            </w:tcBorders>
            <w:noWrap w:val="0"/>
            <w:vAlign w:val="center"/>
          </w:tcPr>
          <w:p>
            <w:pPr>
              <w:spacing w:line="240" w:lineRule="auto"/>
              <w:rPr>
                <w:rFonts w:hint="eastAsia" w:ascii="宋体" w:hAnsi="宋体"/>
                <w:szCs w:val="21"/>
                <w:lang w:val="en-US" w:eastAsia="zh-CN"/>
              </w:rPr>
            </w:pPr>
            <w:r>
              <w:rPr>
                <w:rFonts w:hint="eastAsia" w:ascii="宋体" w:hAnsi="宋体" w:cs="Arial"/>
                <w:szCs w:val="21"/>
              </w:rPr>
              <w:t>舜北公园</w:t>
            </w:r>
          </w:p>
        </w:tc>
        <w:tc>
          <w:tcPr>
            <w:tcW w:w="1276" w:type="dxa"/>
            <w:noWrap w:val="0"/>
            <w:vAlign w:val="center"/>
          </w:tcPr>
          <w:p>
            <w:pPr>
              <w:spacing w:line="240" w:lineRule="auto"/>
              <w:rPr>
                <w:rFonts w:hint="eastAsia" w:ascii="宋体" w:hAnsi="宋体" w:cs="宋体"/>
                <w:szCs w:val="21"/>
                <w:lang w:val="en-US" w:eastAsia="zh-CN"/>
              </w:rPr>
            </w:pPr>
            <w:r>
              <w:rPr>
                <w:rFonts w:hint="eastAsia" w:ascii="宋体" w:hAnsi="宋体" w:cs="宋体"/>
                <w:szCs w:val="21"/>
              </w:rPr>
              <w:t>保安人员</w:t>
            </w:r>
          </w:p>
        </w:tc>
        <w:tc>
          <w:tcPr>
            <w:tcW w:w="697" w:type="dxa"/>
            <w:noWrap w:val="0"/>
            <w:vAlign w:val="center"/>
          </w:tcPr>
          <w:p>
            <w:pPr>
              <w:spacing w:line="240" w:lineRule="auto"/>
              <w:rPr>
                <w:rFonts w:hint="eastAsia" w:ascii="宋体" w:hAnsi="宋体" w:cs="宋体"/>
                <w:szCs w:val="21"/>
                <w:lang w:val="en-US" w:eastAsia="zh-CN"/>
              </w:rPr>
            </w:pPr>
            <w:r>
              <w:rPr>
                <w:rFonts w:hint="eastAsia" w:ascii="宋体" w:hAnsi="宋体" w:cs="宋体"/>
                <w:szCs w:val="21"/>
                <w:lang w:val="en-US" w:eastAsia="zh-CN"/>
              </w:rPr>
              <w:t>4</w:t>
            </w:r>
            <w:r>
              <w:rPr>
                <w:rFonts w:hint="eastAsia" w:ascii="宋体" w:hAnsi="宋体" w:cs="宋体"/>
                <w:szCs w:val="21"/>
              </w:rPr>
              <w:t>人</w:t>
            </w:r>
          </w:p>
        </w:tc>
        <w:tc>
          <w:tcPr>
            <w:tcW w:w="4352" w:type="dxa"/>
            <w:noWrap w:val="0"/>
            <w:vAlign w:val="center"/>
          </w:tcPr>
          <w:p>
            <w:pPr>
              <w:spacing w:line="240" w:lineRule="auto"/>
              <w:rPr>
                <w:rFonts w:hint="eastAsia" w:cs="宋体"/>
                <w:color w:val="auto"/>
                <w:lang w:val="en-US" w:eastAsia="zh-CN"/>
              </w:rPr>
            </w:pPr>
            <w:r>
              <w:rPr>
                <w:rFonts w:hint="eastAsia" w:cs="宋体"/>
                <w:color w:val="auto"/>
                <w:lang w:val="en-US" w:eastAsia="zh-CN"/>
              </w:rPr>
              <w:t>16小时工作，2班制，2人/班。20-60</w:t>
            </w:r>
            <w:r>
              <w:rPr>
                <w:rFonts w:hint="eastAsia" w:cs="宋体"/>
                <w:color w:val="auto"/>
              </w:rPr>
              <w:t>周岁，男性，</w:t>
            </w:r>
            <w:r>
              <w:rPr>
                <w:rFonts w:hint="eastAsia" w:cs="宋体"/>
                <w:color w:val="auto"/>
                <w:lang w:eastAsia="zh-CN"/>
              </w:rPr>
              <w:t>身体</w:t>
            </w:r>
            <w:r>
              <w:rPr>
                <w:rFonts w:cs="宋体"/>
                <w:color w:val="auto"/>
                <w:lang w:eastAsia="zh-CN"/>
              </w:rPr>
              <w:t>健康，</w:t>
            </w:r>
            <w:r>
              <w:rPr>
                <w:rFonts w:hint="eastAsia"/>
                <w:color w:val="auto"/>
              </w:rPr>
              <w:t>持有</w:t>
            </w:r>
            <w:r>
              <w:rPr>
                <w:rFonts w:hint="eastAsia" w:cs="宋体"/>
                <w:color w:val="auto"/>
              </w:rPr>
              <w:t>保安员证</w:t>
            </w:r>
            <w:r>
              <w:rPr>
                <w:rFonts w:hint="eastAsia"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tcBorders>
              <w:right w:val="single" w:color="auto" w:sz="4" w:space="0"/>
            </w:tcBorders>
            <w:noWrap w:val="0"/>
            <w:vAlign w:val="center"/>
          </w:tcPr>
          <w:p>
            <w:pPr>
              <w:spacing w:line="240" w:lineRule="auto"/>
              <w:jc w:val="center"/>
              <w:rPr>
                <w:rFonts w:hint="default" w:ascii="宋体" w:hAnsi="宋体" w:cs="宋体"/>
                <w:szCs w:val="21"/>
                <w:lang w:val="en-US" w:eastAsia="zh-CN"/>
              </w:rPr>
            </w:pPr>
            <w:r>
              <w:rPr>
                <w:rFonts w:hint="eastAsia" w:ascii="宋体" w:hAnsi="宋体" w:cs="宋体"/>
                <w:szCs w:val="21"/>
                <w:lang w:val="en-US" w:eastAsia="zh-CN"/>
              </w:rPr>
              <w:t>10</w:t>
            </w:r>
          </w:p>
        </w:tc>
        <w:tc>
          <w:tcPr>
            <w:tcW w:w="2151" w:type="dxa"/>
            <w:tcBorders>
              <w:left w:val="single" w:color="auto" w:sz="4" w:space="0"/>
            </w:tcBorders>
            <w:noWrap w:val="0"/>
            <w:vAlign w:val="center"/>
          </w:tcPr>
          <w:p>
            <w:pPr>
              <w:spacing w:line="240" w:lineRule="auto"/>
              <w:rPr>
                <w:rFonts w:hint="default" w:ascii="宋体" w:hAnsi="宋体" w:cs="Arial"/>
                <w:szCs w:val="21"/>
                <w:lang w:val="en-US" w:eastAsia="zh-CN"/>
              </w:rPr>
            </w:pPr>
            <w:r>
              <w:rPr>
                <w:rFonts w:hint="eastAsia" w:ascii="宋体" w:hAnsi="宋体"/>
                <w:szCs w:val="21"/>
                <w:lang w:val="en-US" w:eastAsia="zh-CN"/>
              </w:rPr>
              <w:t>蛇山公园</w:t>
            </w:r>
            <w:r>
              <w:rPr>
                <w:rFonts w:ascii="宋体" w:hAnsi="宋体"/>
                <w:szCs w:val="21"/>
                <w:lang w:eastAsia="zh-CN"/>
              </w:rPr>
              <w:t>、城东广场</w:t>
            </w:r>
            <w:r>
              <w:rPr>
                <w:rFonts w:hint="eastAsia" w:ascii="宋体" w:hAnsi="宋体"/>
                <w:szCs w:val="21"/>
                <w:lang w:eastAsia="zh-CN"/>
              </w:rPr>
              <w:t>等</w:t>
            </w:r>
            <w:r>
              <w:rPr>
                <w:rFonts w:hint="eastAsia" w:ascii="宋体" w:hAnsi="宋体"/>
                <w:szCs w:val="21"/>
                <w:lang w:val="en-US" w:eastAsia="zh-CN"/>
              </w:rPr>
              <w:t>7</w:t>
            </w:r>
            <w:r>
              <w:rPr>
                <w:rFonts w:hint="eastAsia" w:ascii="宋体" w:hAnsi="宋体"/>
                <w:szCs w:val="21"/>
                <w:lang w:eastAsia="zh-CN"/>
              </w:rPr>
              <w:t>个公园</w:t>
            </w:r>
          </w:p>
        </w:tc>
        <w:tc>
          <w:tcPr>
            <w:tcW w:w="1276" w:type="dxa"/>
            <w:noWrap w:val="0"/>
            <w:vAlign w:val="center"/>
          </w:tcPr>
          <w:p>
            <w:pPr>
              <w:spacing w:line="240" w:lineRule="auto"/>
              <w:rPr>
                <w:rFonts w:hint="default" w:ascii="宋体" w:hAnsi="宋体" w:eastAsia="宋体" w:cs="宋体"/>
                <w:szCs w:val="21"/>
                <w:lang w:val="en-US" w:eastAsia="zh-CN"/>
              </w:rPr>
            </w:pPr>
            <w:r>
              <w:rPr>
                <w:rFonts w:hint="eastAsia" w:ascii="宋体" w:hAnsi="宋体" w:cs="宋体"/>
                <w:szCs w:val="21"/>
                <w:lang w:val="en-US" w:eastAsia="zh-CN"/>
              </w:rPr>
              <w:t>水电工兼职</w:t>
            </w:r>
          </w:p>
        </w:tc>
        <w:tc>
          <w:tcPr>
            <w:tcW w:w="697" w:type="dxa"/>
            <w:noWrap w:val="0"/>
            <w:vAlign w:val="center"/>
          </w:tcPr>
          <w:p>
            <w:pPr>
              <w:spacing w:line="240" w:lineRule="auto"/>
              <w:rPr>
                <w:rFonts w:hint="default" w:ascii="宋体" w:hAnsi="宋体" w:eastAsia="宋体" w:cs="宋体"/>
                <w:szCs w:val="21"/>
                <w:lang w:val="en-US" w:eastAsia="zh-CN"/>
              </w:rPr>
            </w:pPr>
            <w:r>
              <w:rPr>
                <w:rFonts w:hint="eastAsia" w:ascii="宋体" w:hAnsi="宋体" w:cs="宋体"/>
                <w:szCs w:val="21"/>
                <w:lang w:val="en-US" w:eastAsia="zh-CN"/>
              </w:rPr>
              <w:t>1人</w:t>
            </w:r>
          </w:p>
        </w:tc>
        <w:tc>
          <w:tcPr>
            <w:tcW w:w="4352" w:type="dxa"/>
            <w:noWrap w:val="0"/>
            <w:vAlign w:val="center"/>
          </w:tcPr>
          <w:p>
            <w:pPr>
              <w:spacing w:line="240" w:lineRule="auto"/>
              <w:rPr>
                <w:rFonts w:hint="default" w:cs="宋体"/>
                <w:color w:val="auto"/>
                <w:lang w:val="en-US" w:eastAsia="zh-CN"/>
              </w:rPr>
            </w:pPr>
            <w:r>
              <w:rPr>
                <w:rFonts w:hint="eastAsia" w:cs="宋体"/>
                <w:color w:val="auto"/>
                <w:lang w:val="en-US" w:eastAsia="zh-CN"/>
              </w:rPr>
              <w:t>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tcBorders>
              <w:right w:val="single" w:color="auto" w:sz="4" w:space="0"/>
            </w:tcBorders>
            <w:noWrap w:val="0"/>
            <w:vAlign w:val="center"/>
          </w:tcPr>
          <w:p>
            <w:pPr>
              <w:spacing w:line="240" w:lineRule="auto"/>
              <w:jc w:val="center"/>
              <w:rPr>
                <w:rFonts w:hint="default" w:ascii="宋体" w:hAnsi="宋体" w:cs="宋体"/>
                <w:szCs w:val="21"/>
                <w:lang w:val="en-US" w:eastAsia="zh-CN"/>
              </w:rPr>
            </w:pPr>
            <w:r>
              <w:rPr>
                <w:rFonts w:hint="eastAsia" w:ascii="宋体" w:hAnsi="宋体" w:cs="宋体"/>
                <w:szCs w:val="21"/>
                <w:lang w:val="en-US" w:eastAsia="zh-CN"/>
              </w:rPr>
              <w:t>11</w:t>
            </w:r>
          </w:p>
        </w:tc>
        <w:tc>
          <w:tcPr>
            <w:tcW w:w="2151" w:type="dxa"/>
            <w:tcBorders>
              <w:left w:val="single" w:color="auto" w:sz="4" w:space="0"/>
            </w:tcBorders>
            <w:noWrap w:val="0"/>
            <w:vAlign w:val="center"/>
          </w:tcPr>
          <w:p>
            <w:pPr>
              <w:spacing w:line="240" w:lineRule="auto"/>
              <w:rPr>
                <w:rFonts w:hint="eastAsia" w:ascii="宋体" w:hAnsi="宋体"/>
                <w:szCs w:val="21"/>
                <w:lang w:val="en-US" w:eastAsia="zh-CN"/>
              </w:rPr>
            </w:pPr>
            <w:r>
              <w:rPr>
                <w:rFonts w:hint="eastAsia" w:ascii="宋体" w:hAnsi="宋体"/>
                <w:szCs w:val="21"/>
                <w:lang w:val="en-US" w:eastAsia="zh-CN"/>
              </w:rPr>
              <w:t>蛇山公园</w:t>
            </w:r>
            <w:r>
              <w:rPr>
                <w:rFonts w:ascii="宋体" w:hAnsi="宋体"/>
                <w:szCs w:val="21"/>
                <w:lang w:eastAsia="zh-CN"/>
              </w:rPr>
              <w:t>、城东广场</w:t>
            </w:r>
            <w:r>
              <w:rPr>
                <w:rFonts w:hint="eastAsia" w:ascii="宋体" w:hAnsi="宋体"/>
                <w:szCs w:val="21"/>
                <w:lang w:eastAsia="zh-CN"/>
              </w:rPr>
              <w:t>等</w:t>
            </w:r>
            <w:r>
              <w:rPr>
                <w:rFonts w:hint="eastAsia" w:ascii="宋体" w:hAnsi="宋体"/>
                <w:szCs w:val="21"/>
                <w:lang w:val="en-US" w:eastAsia="zh-CN"/>
              </w:rPr>
              <w:t>7</w:t>
            </w:r>
            <w:r>
              <w:rPr>
                <w:rFonts w:hint="eastAsia" w:ascii="宋体" w:hAnsi="宋体"/>
                <w:szCs w:val="21"/>
                <w:lang w:eastAsia="zh-CN"/>
              </w:rPr>
              <w:t>个公园</w:t>
            </w:r>
          </w:p>
        </w:tc>
        <w:tc>
          <w:tcPr>
            <w:tcW w:w="1276" w:type="dxa"/>
            <w:noWrap w:val="0"/>
            <w:vAlign w:val="center"/>
          </w:tcPr>
          <w:p>
            <w:pPr>
              <w:spacing w:line="240" w:lineRule="auto"/>
              <w:rPr>
                <w:rFonts w:hint="default" w:ascii="宋体" w:hAnsi="宋体" w:cs="宋体"/>
                <w:szCs w:val="21"/>
                <w:lang w:val="en-US" w:eastAsia="zh-CN"/>
              </w:rPr>
            </w:pPr>
            <w:r>
              <w:rPr>
                <w:rFonts w:hint="eastAsia" w:ascii="宋体" w:hAnsi="宋体" w:cs="宋体"/>
                <w:szCs w:val="21"/>
                <w:lang w:val="en-US" w:eastAsia="zh-CN"/>
              </w:rPr>
              <w:t>灭火器等消防设施</w:t>
            </w:r>
          </w:p>
        </w:tc>
        <w:tc>
          <w:tcPr>
            <w:tcW w:w="697" w:type="dxa"/>
            <w:noWrap w:val="0"/>
            <w:vAlign w:val="center"/>
          </w:tcPr>
          <w:p>
            <w:pPr>
              <w:spacing w:line="240" w:lineRule="auto"/>
              <w:jc w:val="center"/>
              <w:rPr>
                <w:rFonts w:hint="default" w:ascii="宋体" w:hAnsi="宋体" w:cs="宋体"/>
                <w:szCs w:val="21"/>
                <w:lang w:val="en-US" w:eastAsia="zh-CN"/>
              </w:rPr>
            </w:pPr>
            <w:r>
              <w:rPr>
                <w:rFonts w:hint="eastAsia" w:ascii="宋体" w:hAnsi="宋体" w:cs="宋体"/>
                <w:szCs w:val="21"/>
                <w:lang w:val="en-US" w:eastAsia="zh-CN"/>
              </w:rPr>
              <w:t>-</w:t>
            </w:r>
          </w:p>
        </w:tc>
        <w:tc>
          <w:tcPr>
            <w:tcW w:w="4352" w:type="dxa"/>
            <w:noWrap w:val="0"/>
            <w:vAlign w:val="center"/>
          </w:tcPr>
          <w:p>
            <w:pPr>
              <w:spacing w:line="240" w:lineRule="auto"/>
              <w:rPr>
                <w:rFonts w:hint="default" w:cs="宋体"/>
                <w:color w:val="auto"/>
                <w:lang w:val="en-US" w:eastAsia="zh-CN"/>
              </w:rPr>
            </w:pPr>
            <w:r>
              <w:rPr>
                <w:rFonts w:hint="eastAsia" w:cs="宋体"/>
                <w:color w:val="auto"/>
                <w:lang w:val="en-US" w:eastAsia="zh-CN"/>
              </w:rPr>
              <w:t>按照实际需要配备。</w:t>
            </w:r>
            <w:r>
              <w:rPr>
                <w:rFonts w:hint="eastAsia" w:ascii="宋体" w:hAnsi="宋体" w:eastAsia="宋体" w:cs="宋体"/>
                <w:i w:val="0"/>
                <w:color w:val="auto"/>
                <w:kern w:val="0"/>
                <w:sz w:val="21"/>
                <w:szCs w:val="21"/>
                <w:u w:val="none"/>
                <w:lang w:val="en-US" w:eastAsia="zh-CN" w:bidi="ar"/>
              </w:rPr>
              <w:t>灭火器等消防设施设备配备、更换应符合消防相关规定标准。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tcBorders>
              <w:right w:val="single" w:color="auto" w:sz="4" w:space="0"/>
            </w:tcBorders>
            <w:noWrap w:val="0"/>
            <w:vAlign w:val="center"/>
          </w:tcPr>
          <w:p>
            <w:pPr>
              <w:spacing w:line="240" w:lineRule="auto"/>
              <w:jc w:val="center"/>
              <w:rPr>
                <w:rFonts w:hint="eastAsia" w:ascii="宋体" w:hAnsi="宋体" w:cs="宋体"/>
                <w:szCs w:val="21"/>
                <w:lang w:val="en-US" w:eastAsia="zh-CN"/>
              </w:rPr>
            </w:pPr>
          </w:p>
        </w:tc>
        <w:tc>
          <w:tcPr>
            <w:tcW w:w="3427" w:type="dxa"/>
            <w:gridSpan w:val="2"/>
            <w:tcBorders>
              <w:left w:val="single" w:color="auto" w:sz="4" w:space="0"/>
            </w:tcBorders>
            <w:noWrap w:val="0"/>
            <w:vAlign w:val="center"/>
          </w:tcPr>
          <w:p>
            <w:pPr>
              <w:spacing w:line="240" w:lineRule="auto"/>
              <w:rPr>
                <w:rFonts w:hint="default" w:ascii="宋体" w:hAnsi="宋体" w:cs="宋体"/>
                <w:szCs w:val="21"/>
                <w:lang w:val="en-US" w:eastAsia="zh-CN"/>
              </w:rPr>
            </w:pPr>
            <w:r>
              <w:rPr>
                <w:rFonts w:hint="eastAsia" w:ascii="宋体" w:hAnsi="宋体" w:cs="宋体"/>
                <w:szCs w:val="21"/>
                <w:lang w:val="en-US" w:eastAsia="zh-CN"/>
              </w:rPr>
              <w:t>合计</w:t>
            </w:r>
          </w:p>
        </w:tc>
        <w:tc>
          <w:tcPr>
            <w:tcW w:w="697" w:type="dxa"/>
            <w:noWrap w:val="0"/>
            <w:vAlign w:val="center"/>
          </w:tcPr>
          <w:p>
            <w:pPr>
              <w:spacing w:line="240" w:lineRule="auto"/>
              <w:jc w:val="center"/>
              <w:rPr>
                <w:rFonts w:hint="default" w:ascii="宋体" w:hAnsi="宋体" w:cs="宋体"/>
                <w:szCs w:val="21"/>
                <w:lang w:val="en-US" w:eastAsia="zh-CN"/>
              </w:rPr>
            </w:pPr>
            <w:r>
              <w:rPr>
                <w:rFonts w:hint="eastAsia" w:ascii="宋体" w:hAnsi="宋体" w:cs="宋体"/>
                <w:szCs w:val="21"/>
                <w:lang w:val="en-US" w:eastAsia="zh-CN"/>
              </w:rPr>
              <w:t>34人</w:t>
            </w:r>
          </w:p>
        </w:tc>
        <w:tc>
          <w:tcPr>
            <w:tcW w:w="4352" w:type="dxa"/>
            <w:noWrap w:val="0"/>
            <w:vAlign w:val="center"/>
          </w:tcPr>
          <w:p>
            <w:pPr>
              <w:spacing w:line="240" w:lineRule="auto"/>
              <w:rPr>
                <w:rFonts w:hint="eastAsia" w:cs="宋体"/>
                <w:lang w:val="en-US" w:eastAsia="zh-CN"/>
              </w:rPr>
            </w:pPr>
          </w:p>
        </w:tc>
      </w:tr>
    </w:tbl>
    <w:p>
      <w:pPr>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所有人员须身体健康，没有传染病及精神疾病等不能控制自己行为能力的疾病病史。对工作负责，有吃苦耐劳精神，有高度的责任感。体貌端正，精神饱满，不留长发、大鬓角和胡须，不染发等；着装穿戴整洁干净，不披衣、敞怀、挽袖、卷裤腿、穿拖鞋或赤足等；姿态端正，动作规范，举止文明，语言文明，使用语言要简洁准确、文明规范。不准搭肩、挽臂、嘻笑打闹，不准随地吐痰、乱扔废弃物等。严禁上班时间吸烟、喝酒、吃东西，严禁提前吃饭。</w:t>
      </w:r>
    </w:p>
    <w:p>
      <w:pPr>
        <w:snapToGrid w:val="0"/>
        <w:spacing w:line="400" w:lineRule="exact"/>
        <w:ind w:firstLine="420" w:firstLineChars="200"/>
        <w:rPr>
          <w:rFonts w:ascii="宋体" w:hAnsi="宋体"/>
          <w:color w:val="FF0000"/>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项目负责人须有良好的普通话交流能力</w:t>
      </w:r>
      <w:r>
        <w:rPr>
          <w:rFonts w:hint="eastAsia" w:ascii="宋体" w:hAnsi="宋体"/>
          <w:color w:val="000000"/>
          <w:szCs w:val="21"/>
        </w:rPr>
        <w:t>，统一着装、挂牌上岗，有领导能力、组织能力，有威信，能以身作则，有专业管理水平</w:t>
      </w:r>
      <w:r>
        <w:rPr>
          <w:rFonts w:hint="eastAsia" w:ascii="宋体" w:hAnsi="宋体"/>
          <w:szCs w:val="21"/>
        </w:rPr>
        <w:t>和处理突发事件的能力。</w:t>
      </w:r>
    </w:p>
    <w:p>
      <w:pPr>
        <w:snapToGrid w:val="0"/>
        <w:spacing w:line="400" w:lineRule="exact"/>
        <w:ind w:firstLine="420" w:firstLineChars="200"/>
        <w:rPr>
          <w:rFonts w:ascii="宋体" w:hAnsi="宋体"/>
          <w:b/>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保安人员须有基本的普通话交流能力，按照《保安服务管理条例》规定统一穿戴正式保安制服及佩带保安标志，能熟练掌握各项安保设施的运用，熟知并严格遵守采购人及公司的各项规章制度，严格履行岗位职责，善于发现问题，具备一定的工作经验和处理突发事件的能力</w:t>
      </w:r>
      <w:r>
        <w:rPr>
          <w:rFonts w:hint="eastAsia" w:ascii="宋体" w:hAnsi="宋体"/>
          <w:szCs w:val="21"/>
          <w:lang w:eastAsia="zh-CN"/>
        </w:rPr>
        <w:t>；</w:t>
      </w:r>
      <w:r>
        <w:rPr>
          <w:rFonts w:hint="eastAsia" w:ascii="宋体" w:hAnsi="宋体"/>
          <w:b w:val="0"/>
          <w:bCs/>
          <w:szCs w:val="21"/>
        </w:rPr>
        <w:t>保安人员上岗时必须持有保安员证，并接受过上岗培训，合同履约前提供保安员证，保安员证报采购人备案同意后方可开始公园安保服务。</w:t>
      </w:r>
    </w:p>
    <w:p>
      <w:pPr>
        <w:snapToGrid w:val="0"/>
        <w:spacing w:line="400" w:lineRule="exact"/>
        <w:ind w:firstLine="420" w:firstLineChars="200"/>
        <w:rPr>
          <w:rFonts w:ascii="宋体" w:hAnsi="宋体"/>
          <w:b/>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b/>
          <w:szCs w:val="21"/>
        </w:rPr>
        <w:t>①</w:t>
      </w:r>
      <w:r>
        <w:rPr>
          <w:rFonts w:hint="eastAsia" w:ascii="宋体" w:hAnsi="宋体"/>
          <w:b/>
          <w:szCs w:val="21"/>
          <w:lang w:eastAsia="zh-CN"/>
        </w:rPr>
        <w:t>中标</w:t>
      </w:r>
      <w:r>
        <w:rPr>
          <w:rFonts w:hint="eastAsia" w:ascii="宋体" w:hAnsi="宋体"/>
          <w:b/>
          <w:szCs w:val="21"/>
        </w:rPr>
        <w:t>供应商须与员工签订正规的劳动合同（合同履约前提供劳动合同复印件报采购人备案），负责支付员工的人工费（基本工资、社会保险、高温费、加班费、福利费）、服装费及根据国家规定应支付的各项费用。员工的基本工资、高温费、加班费等不得低于余姚市最低标准，社会保险费应按照国家强制规定的金额及标准进行缴纳。员工的应聘、录用、离职等要求手续齐全，档案管理规范。</w:t>
      </w:r>
    </w:p>
    <w:p>
      <w:pPr>
        <w:snapToGrid w:val="0"/>
        <w:spacing w:line="400" w:lineRule="exact"/>
        <w:ind w:firstLine="420" w:firstLineChars="200"/>
        <w:rPr>
          <w:rFonts w:ascii="宋体" w:hAnsi="宋体"/>
          <w:color w:val="000000"/>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cs="宋体"/>
          <w:color w:val="000000"/>
          <w:szCs w:val="21"/>
        </w:rPr>
        <w:t>项目负责人不得擅自更换，</w:t>
      </w:r>
      <w:r>
        <w:rPr>
          <w:rFonts w:hint="eastAsia" w:ascii="宋体" w:hAnsi="宋体" w:cs="宋体"/>
          <w:color w:val="000000"/>
          <w:szCs w:val="21"/>
          <w:lang w:eastAsia="zh-CN"/>
        </w:rPr>
        <w:t>中标</w:t>
      </w:r>
      <w:r>
        <w:rPr>
          <w:rFonts w:hint="eastAsia" w:ascii="宋体" w:hAnsi="宋体" w:cs="宋体"/>
          <w:color w:val="000000"/>
          <w:szCs w:val="21"/>
        </w:rPr>
        <w:t>供应商</w:t>
      </w:r>
      <w:r>
        <w:rPr>
          <w:rFonts w:hint="eastAsia" w:ascii="宋体" w:hAnsi="宋体" w:cs="宋体"/>
          <w:color w:val="000000"/>
          <w:szCs w:val="21"/>
          <w:lang w:eastAsia="zh-CN"/>
        </w:rPr>
        <w:t>因特殊情况</w:t>
      </w:r>
      <w:r>
        <w:rPr>
          <w:rFonts w:hint="eastAsia" w:ascii="宋体" w:hAnsi="宋体" w:cs="宋体"/>
          <w:color w:val="000000"/>
          <w:szCs w:val="21"/>
        </w:rPr>
        <w:t>需要更换项目负责人的，需提前1个月</w:t>
      </w:r>
      <w:r>
        <w:rPr>
          <w:rFonts w:hint="eastAsia" w:ascii="宋体" w:hAnsi="宋体"/>
          <w:color w:val="000000"/>
          <w:szCs w:val="21"/>
        </w:rPr>
        <w:t>以书面形式</w:t>
      </w:r>
      <w:r>
        <w:rPr>
          <w:rFonts w:hint="eastAsia" w:ascii="宋体" w:hAnsi="宋体" w:cs="宋体"/>
          <w:color w:val="000000"/>
          <w:szCs w:val="21"/>
        </w:rPr>
        <w:t>通知</w:t>
      </w:r>
      <w:r>
        <w:rPr>
          <w:rFonts w:hint="eastAsia" w:ascii="宋体" w:hAnsi="宋体"/>
          <w:color w:val="000000"/>
          <w:szCs w:val="21"/>
        </w:rPr>
        <w:t>采购人</w:t>
      </w:r>
      <w:r>
        <w:rPr>
          <w:rFonts w:hint="eastAsia" w:ascii="宋体" w:hAnsi="宋体" w:cs="宋体"/>
          <w:color w:val="000000"/>
          <w:szCs w:val="21"/>
        </w:rPr>
        <w:t>，</w:t>
      </w:r>
      <w:r>
        <w:rPr>
          <w:rFonts w:hint="eastAsia" w:ascii="宋体" w:hAnsi="宋体"/>
          <w:color w:val="000000"/>
          <w:szCs w:val="21"/>
        </w:rPr>
        <w:t>征得采购人</w:t>
      </w:r>
      <w:r>
        <w:rPr>
          <w:rFonts w:hint="eastAsia" w:ascii="宋体" w:hAnsi="宋体" w:cs="宋体"/>
          <w:color w:val="000000"/>
          <w:szCs w:val="21"/>
        </w:rPr>
        <w:t>同意后方可更换</w:t>
      </w:r>
      <w:r>
        <w:rPr>
          <w:rFonts w:hint="eastAsia" w:ascii="宋体" w:hAnsi="宋体"/>
          <w:szCs w:val="21"/>
        </w:rPr>
        <w:t>，确保服务质量不因人员变动而受影响。</w:t>
      </w:r>
    </w:p>
    <w:p>
      <w:pPr>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）中标</w:t>
      </w:r>
      <w:r>
        <w:rPr>
          <w:rFonts w:hint="eastAsia" w:ascii="宋体" w:hAnsi="宋体"/>
          <w:szCs w:val="21"/>
        </w:rPr>
        <w:t>供应商需采取切实有效的措施保持安保队伍的稳定，控制人员的流动，如需要更换保安人员的，需提前15天以书面形式通知采购人，征得采购人同意后方可更换，确保服务质量不因人员变动而受影响。</w:t>
      </w:r>
    </w:p>
    <w:p>
      <w:pPr>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出现保安人员不能胜任安保工作的或采购人对人员不满意要求更换的，</w:t>
      </w:r>
      <w:r>
        <w:rPr>
          <w:rFonts w:hint="eastAsia" w:ascii="宋体" w:hAnsi="宋体"/>
          <w:szCs w:val="21"/>
          <w:lang w:eastAsia="zh-CN"/>
        </w:rPr>
        <w:t>中标</w:t>
      </w:r>
      <w:r>
        <w:rPr>
          <w:rFonts w:hint="eastAsia" w:ascii="宋体" w:hAnsi="宋体"/>
          <w:szCs w:val="21"/>
        </w:rPr>
        <w:t>供应商应及时更换。</w:t>
      </w:r>
    </w:p>
    <w:p>
      <w:pPr>
        <w:snapToGrid w:val="0"/>
        <w:spacing w:line="400" w:lineRule="exact"/>
        <w:ind w:firstLine="420" w:firstLineChars="200"/>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8</w:t>
      </w:r>
      <w:r>
        <w:rPr>
          <w:rFonts w:hint="eastAsia" w:ascii="宋体" w:hAnsi="宋体"/>
          <w:b w:val="0"/>
          <w:bCs w:val="0"/>
          <w:szCs w:val="21"/>
          <w:lang w:eastAsia="zh-CN"/>
        </w:rPr>
        <w:t>）中标</w:t>
      </w:r>
      <w:r>
        <w:rPr>
          <w:rFonts w:hint="eastAsia" w:ascii="宋体" w:hAnsi="宋体"/>
          <w:b w:val="0"/>
          <w:bCs w:val="0"/>
          <w:szCs w:val="21"/>
        </w:rPr>
        <w:t>供应商必须为员工办理意外伤害保险并按照相关规定落实安全防护措施，</w:t>
      </w:r>
      <w:r>
        <w:rPr>
          <w:rFonts w:hint="eastAsia" w:ascii="宋体" w:hAnsi="宋体"/>
          <w:b w:val="0"/>
          <w:bCs w:val="0"/>
          <w:szCs w:val="21"/>
          <w:lang w:eastAsia="zh-CN"/>
        </w:rPr>
        <w:t>中标</w:t>
      </w:r>
      <w:r>
        <w:rPr>
          <w:rFonts w:hint="eastAsia" w:ascii="宋体" w:hAnsi="宋体"/>
          <w:b w:val="0"/>
          <w:bCs w:val="0"/>
          <w:szCs w:val="21"/>
        </w:rPr>
        <w:t>供应商在服务期内造成人员伤亡、财产损失以及己方员工发生的各种事故（包括治安、交通、工伤、劳资纠纷等事件），所造成的一切后果及损失均由</w:t>
      </w:r>
      <w:r>
        <w:rPr>
          <w:rFonts w:hint="eastAsia" w:ascii="宋体" w:hAnsi="宋体"/>
          <w:b w:val="0"/>
          <w:bCs w:val="0"/>
          <w:szCs w:val="21"/>
          <w:lang w:eastAsia="zh-CN"/>
        </w:rPr>
        <w:t>中标</w:t>
      </w:r>
      <w:r>
        <w:rPr>
          <w:rFonts w:hint="eastAsia" w:ascii="宋体" w:hAnsi="宋体"/>
          <w:b w:val="0"/>
          <w:bCs w:val="0"/>
          <w:szCs w:val="21"/>
        </w:rPr>
        <w:t>供应商承担全部责任并负责赔偿，与采购人无关。</w:t>
      </w:r>
      <w:r>
        <w:rPr>
          <w:rFonts w:hint="eastAsia" w:ascii="宋体" w:hAnsi="宋体"/>
          <w:b w:val="0"/>
          <w:bCs w:val="0"/>
          <w:szCs w:val="21"/>
          <w:lang w:eastAsia="zh-CN"/>
        </w:rPr>
        <w:t>中标</w:t>
      </w:r>
      <w:r>
        <w:rPr>
          <w:rFonts w:hint="eastAsia" w:ascii="宋体" w:hAnsi="宋体"/>
          <w:b w:val="0"/>
          <w:bCs w:val="0"/>
          <w:szCs w:val="21"/>
        </w:rPr>
        <w:t>供应商必须在项目开始前办理完成意外伤害保险投保工作</w:t>
      </w:r>
      <w:r>
        <w:rPr>
          <w:rFonts w:hint="eastAsia" w:ascii="宋体" w:hAnsi="宋体"/>
          <w:b w:val="0"/>
          <w:bCs w:val="0"/>
          <w:szCs w:val="21"/>
          <w:lang w:eastAsia="zh-CN"/>
        </w:rPr>
        <w:t>，并在</w:t>
      </w:r>
      <w:r>
        <w:rPr>
          <w:rFonts w:hint="eastAsia" w:ascii="宋体" w:hAnsi="宋体"/>
          <w:b w:val="0"/>
          <w:bCs w:val="0"/>
          <w:szCs w:val="21"/>
        </w:rPr>
        <w:t>合同履约前提供保单复印件报采购人备案。</w:t>
      </w:r>
    </w:p>
    <w:p>
      <w:pPr>
        <w:snapToGrid w:val="0"/>
        <w:spacing w:line="400" w:lineRule="exact"/>
        <w:rPr>
          <w:rFonts w:ascii="宋体" w:hAnsi="宋体"/>
          <w:b/>
          <w:szCs w:val="21"/>
        </w:rPr>
      </w:pPr>
      <w:r>
        <w:rPr>
          <w:rFonts w:hint="eastAsia" w:ascii="宋体" w:hAnsi="宋体"/>
          <w:b/>
          <w:szCs w:val="21"/>
          <w:lang w:eastAsia="zh-CN"/>
        </w:rPr>
        <w:t>四</w:t>
      </w:r>
      <w:r>
        <w:rPr>
          <w:rFonts w:hint="eastAsia" w:ascii="宋体" w:hAnsi="宋体"/>
          <w:szCs w:val="21"/>
          <w:lang w:eastAsia="zh-CN"/>
        </w:rPr>
        <w:t>、</w:t>
      </w:r>
      <w:r>
        <w:rPr>
          <w:rFonts w:hint="eastAsia" w:ascii="宋体" w:hAnsi="宋体"/>
          <w:b/>
          <w:szCs w:val="21"/>
        </w:rPr>
        <w:t>服务质量标准</w:t>
      </w:r>
    </w:p>
    <w:p>
      <w:pPr>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安全保卫：中标供应商自行配备对讲机、警棍等必要的安保设备。确保人员的人身安全。</w:t>
      </w:r>
    </w:p>
    <w:p>
      <w:pPr>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秩序维护（禁止商贩进入公园、禁止非法集会）：①为创造一个良好的休闲环境，中标供应商要切实做好公园的秩序维护，特别要加强对小商小贩的管理，严禁小商小贩进入公园区域；②严禁封建迷信、非法聚会、聚众赌博、严禁其他任何违反社会秩序的行为；③因中标供应商管理不力，影响正常秩序、发生事故的或有小商小贩进入公园区域的或引起车辆刮擦发生纠纷或安全事故的由此造成的意外事件和安全事故均由中标供应商承担一切经济责任和法律责任。</w:t>
      </w:r>
    </w:p>
    <w:p>
      <w:pPr>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车辆停放管理：对进出车辆进行管理和疏导，机动车、非机动车按规定位置停放，严禁驶入非停放区，使车辆停放有序，保持出入口畅通。</w:t>
      </w:r>
    </w:p>
    <w:p>
      <w:pPr>
        <w:snapToGrid w:val="0"/>
        <w:spacing w:line="400" w:lineRule="exact"/>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设备设施巡视检查看护防损并及时向采购人上报需要维修的设备设施：①保安人员必须坚守岗位，确保采购人所有设备设施、相关财产的安全。因管理不力，造成设备设施、相关财产被盗或损坏的，中标供应商应承担一切的经济责任和法律责任。②低值易耗品（如灯泡、水龙头等）由</w:t>
      </w:r>
      <w:r>
        <w:rPr>
          <w:rFonts w:hint="eastAsia" w:ascii="宋体" w:hAnsi="宋体"/>
          <w:szCs w:val="21"/>
          <w:lang w:eastAsia="zh-CN"/>
        </w:rPr>
        <w:t>中标</w:t>
      </w:r>
      <w:r>
        <w:rPr>
          <w:rFonts w:hint="eastAsia" w:ascii="宋体" w:hAnsi="宋体"/>
          <w:szCs w:val="21"/>
        </w:rPr>
        <w:t>供应商负责维修更换，其他设备设施若因人为因素导致的安全事故则完全由中标供应商负责赔偿维修，若因自然因素导致的则由采购人负责维修更换。</w:t>
      </w:r>
    </w:p>
    <w:p>
      <w:pPr>
        <w:snapToGrid w:val="0"/>
        <w:spacing w:line="400" w:lineRule="exact"/>
        <w:ind w:firstLine="420" w:firstLineChars="200"/>
        <w:rPr>
          <w:rFonts w:ascii="宋体" w:hAnsi="宋体"/>
          <w:color w:val="auto"/>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消防安全管理：①按规定要求检查消防设备设施。确保消防设备设施完好无损、可随时启用；消防通道畅通；制定消防应急方案。保安人员必须掌握消防安全知识；②保安人员能正确、熟练、安全使用消防设备设施；③保证疏散标志醒目、齐全、完好：④中标供应商未按消防工作要求持证上岗、对消防设备设施不按规定要求进行检查、检测、保养、更换的</w:t>
      </w:r>
      <w:r>
        <w:rPr>
          <w:rFonts w:hint="eastAsia" w:ascii="宋体" w:hAnsi="宋体"/>
          <w:szCs w:val="21"/>
          <w:lang w:eastAsia="zh-CN"/>
        </w:rPr>
        <w:t>，</w:t>
      </w:r>
      <w:r>
        <w:rPr>
          <w:rFonts w:hint="eastAsia" w:ascii="宋体" w:hAnsi="宋体"/>
          <w:szCs w:val="21"/>
        </w:rPr>
        <w:t>由此造成的安全事故的，均由中标供应商承担一切经济损失和法律责任。</w:t>
      </w:r>
      <w:r>
        <w:rPr>
          <w:rFonts w:hint="eastAsia" w:ascii="宋体" w:hAnsi="宋体"/>
          <w:color w:val="auto"/>
          <w:szCs w:val="21"/>
        </w:rPr>
        <w:t>⑤巡查检查发现消防设施存在破损、潜在隐患或即将过期等问题的，要按规定要求和消防标准</w:t>
      </w:r>
      <w:r>
        <w:rPr>
          <w:rFonts w:hint="eastAsia" w:ascii="宋体" w:hAnsi="宋体"/>
          <w:color w:val="auto"/>
          <w:szCs w:val="21"/>
          <w:lang w:val="en-US" w:eastAsia="zh-CN"/>
        </w:rPr>
        <w:t>立即</w:t>
      </w:r>
      <w:r>
        <w:rPr>
          <w:rFonts w:hint="eastAsia" w:ascii="宋体" w:hAnsi="宋体"/>
          <w:color w:val="auto"/>
          <w:szCs w:val="21"/>
        </w:rPr>
        <w:t>更换灭火器等消防设施。</w:t>
      </w:r>
    </w:p>
    <w:p>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遇节假日或者各类重大活动，中标供应商必须及时足额增加保安人员到岗，提前做好安全保卫、秩序维护、车辆停放管理、人员疏散等应急预案准备工作，确保活动的顺利展开。</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rPr>
        <w:t>中标供应商要自觉遵守采购人的规章制度、保密纪律，不得泄露采购人的重要部位、重要设施、内部工作等需要保密的内容。</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8</w:t>
      </w:r>
      <w:r>
        <w:rPr>
          <w:rFonts w:hint="eastAsia" w:ascii="宋体" w:hAnsi="宋体"/>
          <w:color w:val="auto"/>
          <w:szCs w:val="21"/>
          <w:lang w:eastAsia="zh-CN"/>
        </w:rPr>
        <w:t>）</w:t>
      </w:r>
      <w:r>
        <w:rPr>
          <w:rFonts w:hint="eastAsia" w:ascii="宋体" w:hAnsi="宋体" w:eastAsia="宋体"/>
          <w:color w:val="auto"/>
          <w:szCs w:val="21"/>
          <w:lang w:eastAsia="zh-CN"/>
        </w:rPr>
        <w:t>园容整治管理：包括公园内堆积杂物的清理，园区广场道路积水的清扫，水面的清洁，公园大门口摊贩的清除等。</w:t>
      </w:r>
    </w:p>
    <w:p>
      <w:pPr>
        <w:snapToGrid w:val="0"/>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9</w:t>
      </w:r>
      <w:r>
        <w:rPr>
          <w:rFonts w:hint="eastAsia" w:ascii="宋体" w:hAnsi="宋体"/>
          <w:color w:val="auto"/>
          <w:szCs w:val="21"/>
          <w:lang w:eastAsia="zh-CN"/>
        </w:rPr>
        <w:t>）</w:t>
      </w:r>
      <w:r>
        <w:rPr>
          <w:rFonts w:hint="default" w:ascii="宋体" w:hAnsi="宋体" w:eastAsia="宋体"/>
          <w:color w:val="auto"/>
          <w:szCs w:val="21"/>
          <w:lang w:val="en-US" w:eastAsia="zh-CN"/>
        </w:rPr>
        <w:t>中标供应商须配备突发情况和防台防汛所需的应急工具、物资等</w:t>
      </w:r>
      <w:r>
        <w:rPr>
          <w:rFonts w:hint="eastAsia" w:ascii="宋体" w:hAnsi="宋体" w:eastAsia="宋体"/>
          <w:color w:val="auto"/>
          <w:szCs w:val="21"/>
          <w:lang w:val="en-US" w:eastAsia="zh-CN"/>
        </w:rPr>
        <w:t>，</w:t>
      </w:r>
      <w:r>
        <w:rPr>
          <w:rFonts w:hint="default" w:ascii="宋体" w:hAnsi="宋体" w:eastAsia="宋体"/>
          <w:color w:val="auto"/>
          <w:szCs w:val="21"/>
          <w:lang w:val="en-US" w:eastAsia="zh-CN"/>
        </w:rPr>
        <w:t>中标供应商须自行配备汽油排水泵、汽油、沙袋（含砂子）、应急警示告示牌等。中标供应商须做好防溺水工作，中标供应商自行按实配备救生衣、救生圈等防溺水物资。</w:t>
      </w:r>
    </w:p>
    <w:p>
      <w:pPr>
        <w:numPr>
          <w:ilvl w:val="0"/>
          <w:numId w:val="0"/>
        </w:numPr>
        <w:tabs>
          <w:tab w:val="left" w:pos="480"/>
        </w:tabs>
        <w:suppressAutoHyphens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（10）</w:t>
      </w:r>
      <w:r>
        <w:rPr>
          <w:rFonts w:hint="eastAsia" w:ascii="宋体" w:hAnsi="宋体" w:eastAsia="宋体" w:cs="宋体"/>
          <w:color w:val="auto"/>
          <w:szCs w:val="21"/>
          <w:lang w:val="en-US" w:eastAsia="zh-CN"/>
        </w:rPr>
        <w:t>服务期满，</w:t>
      </w:r>
      <w:r>
        <w:rPr>
          <w:rFonts w:hint="default" w:ascii="宋体" w:hAnsi="宋体" w:eastAsia="宋体" w:cs="宋体"/>
          <w:color w:val="auto"/>
          <w:szCs w:val="21"/>
          <w:lang w:val="en-US" w:eastAsia="zh-CN"/>
        </w:rPr>
        <w:t>中标供应商</w:t>
      </w:r>
      <w:r>
        <w:rPr>
          <w:rFonts w:hint="eastAsia" w:ascii="宋体" w:hAnsi="宋体" w:eastAsia="宋体" w:cs="宋体"/>
          <w:color w:val="auto"/>
          <w:szCs w:val="21"/>
          <w:lang w:val="en-US" w:eastAsia="zh-CN"/>
        </w:rPr>
        <w:t>人须无条件配合采购单位及时做好移交工作。</w:t>
      </w:r>
    </w:p>
    <w:p>
      <w:pPr>
        <w:snapToGrid w:val="0"/>
        <w:spacing w:line="400" w:lineRule="exact"/>
        <w:ind w:firstLine="420" w:firstLineChars="200"/>
        <w:rPr>
          <w:rFonts w:hint="default" w:ascii="宋体" w:hAnsi="宋体" w:eastAsia="宋体"/>
          <w:color w:val="auto"/>
          <w:szCs w:val="21"/>
          <w:lang w:val="en-US" w:eastAsia="zh-CN"/>
        </w:rPr>
      </w:pPr>
      <w:r>
        <w:rPr>
          <w:rFonts w:hint="eastAsia" w:ascii="宋体" w:hAnsi="宋体" w:eastAsia="宋体"/>
          <w:color w:val="auto"/>
          <w:szCs w:val="21"/>
          <w:lang w:val="en-US" w:eastAsia="zh-CN"/>
        </w:rPr>
        <w:t>（11）中标</w:t>
      </w:r>
      <w:r>
        <w:rPr>
          <w:rFonts w:hint="default" w:ascii="宋体" w:hAnsi="宋体" w:eastAsia="宋体"/>
          <w:color w:val="auto"/>
          <w:szCs w:val="21"/>
          <w:lang w:val="en-US" w:eastAsia="zh-CN"/>
        </w:rPr>
        <w:t>供应商必须重视安全生产工作，确保全年不出安全生产责任事故。如发生安全生产责任事故或交通事故，由供应商承担一切责任及损失。</w:t>
      </w:r>
    </w:p>
    <w:p>
      <w:pPr>
        <w:snapToGrid w:val="0"/>
        <w:spacing w:line="400" w:lineRule="exact"/>
        <w:ind w:firstLine="420" w:firstLineChars="200"/>
        <w:rPr>
          <w:rFonts w:hint="default"/>
          <w:color w:val="auto"/>
          <w:lang w:val="en-US" w:eastAsia="zh-CN"/>
        </w:rPr>
      </w:pPr>
      <w:r>
        <w:rPr>
          <w:rFonts w:hint="eastAsia" w:ascii="宋体" w:hAnsi="宋体"/>
          <w:b w:val="0"/>
          <w:bCs w:val="0"/>
          <w:color w:val="auto"/>
          <w:szCs w:val="21"/>
          <w:lang w:eastAsia="zh-CN"/>
        </w:rPr>
        <w:t>（</w:t>
      </w:r>
      <w:r>
        <w:rPr>
          <w:rFonts w:hint="eastAsia" w:ascii="宋体" w:hAnsi="宋体"/>
          <w:b w:val="0"/>
          <w:bCs w:val="0"/>
          <w:color w:val="auto"/>
          <w:szCs w:val="21"/>
          <w:lang w:val="en-US" w:eastAsia="zh-CN"/>
        </w:rPr>
        <w:t>12</w:t>
      </w:r>
      <w:r>
        <w:rPr>
          <w:rFonts w:hint="eastAsia" w:ascii="宋体" w:hAnsi="宋体"/>
          <w:b w:val="0"/>
          <w:bCs w:val="0"/>
          <w:color w:val="auto"/>
          <w:szCs w:val="21"/>
          <w:lang w:eastAsia="zh-CN"/>
        </w:rPr>
        <w:t>）中标供应商须配合采购单位做好城市公园绿地开放共享区域的保障工作。</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五、违约责任</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1、合同期限内，甲、乙双方任何一方不得单方解除合同，不得擅自将合同全部或部分转让给第三方，若乙方违反，甲方有权提前解除合同，并没收合同履约保证金。</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2、乙方不得转包，未经甲方允许，不得分包，若乙方违反，甲方有权提前解除合同，并没收合同履约保证金。</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3、乙方在签订合同后30日内未按照招标文件的要求及投标承诺，完成队伍的组建并落实到位所有与本项目相关的设备及机具，甲方有权提前解除合同，并没收合同履约保证金。</w:t>
      </w:r>
    </w:p>
    <w:p>
      <w:pPr>
        <w:snapToGrid w:val="0"/>
        <w:spacing w:line="400" w:lineRule="exact"/>
        <w:ind w:firstLine="420" w:firstLineChars="200"/>
        <w:rPr>
          <w:rFonts w:hint="eastAsia" w:ascii="宋体" w:hAnsi="宋体"/>
          <w:strike w:val="0"/>
          <w:dstrike w:val="0"/>
          <w:color w:val="auto"/>
          <w:szCs w:val="21"/>
          <w:highlight w:val="none"/>
          <w:lang w:eastAsia="zh-CN"/>
        </w:rPr>
      </w:pPr>
      <w:r>
        <w:rPr>
          <w:rFonts w:hint="eastAsia" w:ascii="宋体" w:hAnsi="宋体"/>
          <w:strike w:val="0"/>
          <w:dstrike w:val="0"/>
          <w:color w:val="auto"/>
          <w:szCs w:val="21"/>
          <w:highlight w:val="none"/>
          <w:lang w:val="en-US" w:eastAsia="zh-CN"/>
        </w:rPr>
        <w:t>4</w:t>
      </w:r>
      <w:r>
        <w:rPr>
          <w:rFonts w:hint="eastAsia" w:ascii="宋体" w:hAnsi="宋体"/>
          <w:strike w:val="0"/>
          <w:dstrike w:val="0"/>
          <w:color w:val="auto"/>
          <w:szCs w:val="21"/>
          <w:highlight w:val="none"/>
        </w:rPr>
        <w:t>、经采购人警告后，仍未达到采购人要求的，采购人将以书面形式通知中标供应商，每发出一次书面限期整改通知，采购人将扣除中标供应商当月服务费5000元作为违约金</w:t>
      </w:r>
      <w:r>
        <w:rPr>
          <w:rFonts w:hint="eastAsia" w:ascii="宋体" w:hAnsi="宋体"/>
          <w:strike w:val="0"/>
          <w:dstrike w:val="0"/>
          <w:color w:val="auto"/>
          <w:szCs w:val="21"/>
          <w:highlight w:val="none"/>
          <w:lang w:eastAsia="zh-CN"/>
        </w:rPr>
        <w:t>。</w:t>
      </w:r>
    </w:p>
    <w:p>
      <w:pPr>
        <w:snapToGrid w:val="0"/>
        <w:spacing w:line="400" w:lineRule="exact"/>
        <w:ind w:firstLine="420" w:firstLineChars="200"/>
        <w:rPr>
          <w:rFonts w:hint="eastAsia" w:ascii="宋体" w:hAnsi="宋体"/>
          <w:strike w:val="0"/>
          <w:dstrike w:val="0"/>
          <w:color w:val="auto"/>
          <w:szCs w:val="21"/>
          <w:highlight w:val="none"/>
          <w:lang w:val="en-US" w:eastAsia="zh-CN"/>
        </w:rPr>
      </w:pPr>
      <w:r>
        <w:rPr>
          <w:rFonts w:hint="eastAsia" w:ascii="宋体" w:hAnsi="宋体"/>
          <w:strike w:val="0"/>
          <w:dstrike w:val="0"/>
          <w:color w:val="auto"/>
          <w:szCs w:val="21"/>
          <w:highlight w:val="none"/>
          <w:lang w:val="en-US" w:eastAsia="zh-CN"/>
        </w:rPr>
        <w:t>5、每受到通报批评，采购人将扣除中标供应商当月服务费5000元～10000元作为违约金。</w:t>
      </w:r>
    </w:p>
    <w:p>
      <w:pPr>
        <w:snapToGrid w:val="0"/>
        <w:spacing w:line="400" w:lineRule="exact"/>
        <w:ind w:firstLine="420" w:firstLineChars="200"/>
        <w:rPr>
          <w:rFonts w:hint="default" w:ascii="宋体" w:hAnsi="宋体"/>
          <w:strike w:val="0"/>
          <w:dstrike w:val="0"/>
          <w:color w:val="auto"/>
          <w:szCs w:val="21"/>
          <w:highlight w:val="none"/>
          <w:lang w:val="en-US" w:eastAsia="zh-CN"/>
        </w:rPr>
      </w:pPr>
      <w:r>
        <w:rPr>
          <w:rFonts w:hint="eastAsia" w:ascii="宋体" w:hAnsi="宋体"/>
          <w:strike w:val="0"/>
          <w:dstrike w:val="0"/>
          <w:color w:val="auto"/>
          <w:szCs w:val="21"/>
          <w:highlight w:val="none"/>
          <w:lang w:val="en-US" w:eastAsia="zh-CN"/>
        </w:rPr>
        <w:t>6、每经媒体曝光带来社会影响的，采购人将扣除中标供应商当月服务费5000元～10000元作为违约金（其中地市级及以上媒体曝光带来社会影响的，采购人将扣除中标单位当月服务费 10000元作为违约金）。</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7、退出机制：合同期限内发生下列情况之一的，甲方有权提前解除合同，罚没全额履约保证金，造成损失大于履约保证金的，甲方有权要求乙方赔偿，损失特别重大的，还应当追究有关责任人的经济和法律责任。因提前解除合同所造成损失由乙方自行承担，且乙方不得参与该标项下阶段和该项目下一轮的招投标活动。</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1）服务期内出现月考核不合格次数总计超过3次的（含3次）。</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2）乙方未按招标要求进行服务且情节严重的，第一次警告，第二次约谈，第三次仍未达标的。</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3 )因乙方管理不善原因被群众举报或媒体曝光且在社会上造成恶劣影响和后果。</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4 )乙方或其公司法定代表人构成严重违法行为的，根据相关规定将该公司列入养护行业黑名单。</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5）出现严重安全责任事故。</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6)乙方被纳入人民法院失信被执行人名单的。</w:t>
      </w:r>
    </w:p>
    <w:p>
      <w:pPr>
        <w:snapToGrid w:val="0"/>
        <w:spacing w:line="400" w:lineRule="exact"/>
        <w:ind w:firstLine="420" w:firstLineChars="200"/>
        <w:rPr>
          <w:rFonts w:hint="default" w:ascii="宋体" w:hAnsi="宋体" w:eastAsia="宋体"/>
          <w:color w:val="auto"/>
          <w:szCs w:val="21"/>
          <w:lang w:val="en-US" w:eastAsia="zh-CN"/>
        </w:rPr>
      </w:pPr>
      <w:r>
        <w:rPr>
          <w:rFonts w:hint="eastAsia" w:ascii="宋体" w:hAnsi="宋体" w:eastAsia="宋体"/>
          <w:color w:val="auto"/>
          <w:szCs w:val="21"/>
          <w:lang w:val="en-US" w:eastAsia="zh-CN"/>
        </w:rPr>
        <w:t>8</w:t>
      </w:r>
      <w:r>
        <w:rPr>
          <w:rFonts w:hint="default" w:ascii="宋体" w:hAnsi="宋体" w:eastAsia="宋体"/>
          <w:color w:val="auto"/>
          <w:szCs w:val="21"/>
          <w:lang w:val="en-US" w:eastAsia="zh-CN"/>
        </w:rPr>
        <w:t>、中标供应商在投标文件中承诺的项目负责人，在合同履行期间除因重大疾病住院治疗、部分或全部丧失劳动能力或民事行为能力的（需提供相关部门证明材料）等无法继续履行合同责任和义务，被责令停止执业、吊销资格、羁押或判刑外不允许更换；由于其他原因需要更换项目负责人时，更换人员须在满足工作需求及不低于原配置人员资质能力的情况下</w:t>
      </w:r>
      <w:r>
        <w:rPr>
          <w:rFonts w:hint="eastAsia" w:ascii="宋体" w:hAnsi="宋体" w:eastAsia="宋体"/>
          <w:color w:val="auto"/>
          <w:szCs w:val="21"/>
          <w:lang w:val="en-US" w:eastAsia="zh-CN"/>
        </w:rPr>
        <w:t>，</w:t>
      </w:r>
      <w:r>
        <w:rPr>
          <w:rFonts w:hint="default" w:ascii="宋体" w:hAnsi="宋体" w:eastAsia="宋体"/>
          <w:color w:val="auto"/>
          <w:szCs w:val="21"/>
          <w:lang w:val="en-US" w:eastAsia="zh-CN"/>
        </w:rPr>
        <w:t>经采购人书面批准</w:t>
      </w:r>
      <w:r>
        <w:rPr>
          <w:rFonts w:hint="eastAsia" w:ascii="宋体" w:hAnsi="宋体" w:eastAsia="宋体"/>
          <w:color w:val="auto"/>
          <w:szCs w:val="21"/>
          <w:lang w:val="en-US" w:eastAsia="zh-CN"/>
        </w:rPr>
        <w:t>后方可更换，否则</w:t>
      </w:r>
      <w:r>
        <w:rPr>
          <w:rFonts w:hint="default" w:ascii="宋体" w:hAnsi="宋体" w:eastAsia="宋体"/>
          <w:color w:val="auto"/>
          <w:szCs w:val="21"/>
          <w:lang w:val="en-US" w:eastAsia="zh-CN"/>
        </w:rPr>
        <w:t>视为中标供应商违约，违约金标准：5万元/人/次，采购人保留解除合同的权利，并有权追究中标供应商因此而给采购人造成的一切经济损失及违约责任</w:t>
      </w:r>
      <w:r>
        <w:rPr>
          <w:rFonts w:hint="eastAsia" w:ascii="宋体" w:hAnsi="宋体" w:eastAsia="宋体"/>
          <w:color w:val="auto"/>
          <w:szCs w:val="21"/>
          <w:lang w:val="en-US" w:eastAsia="zh-CN"/>
        </w:rPr>
        <w:t>。如服务期间，采购人要求更换项目负责人的，中标人需无条件执行，更换人员须在满足工作需求及不低于原配置人员资质能力的情况下，否则视同中标人违约。</w:t>
      </w:r>
    </w:p>
    <w:p>
      <w:pPr>
        <w:spacing w:line="360" w:lineRule="auto"/>
        <w:outlineLvl w:val="0"/>
        <w:rPr>
          <w:rFonts w:hint="eastAsia" w:ascii="宋体" w:hAnsi="宋体" w:cs="Arial"/>
          <w:b/>
          <w:bCs/>
          <w:color w:val="auto"/>
          <w:szCs w:val="21"/>
          <w:lang w:eastAsia="zh-CN"/>
        </w:rPr>
      </w:pPr>
      <w:r>
        <w:rPr>
          <w:rFonts w:hint="eastAsia" w:ascii="宋体" w:hAnsi="宋体" w:cs="Arial"/>
          <w:b/>
          <w:bCs/>
          <w:color w:val="auto"/>
          <w:szCs w:val="21"/>
          <w:lang w:val="en-US" w:eastAsia="zh-CN"/>
        </w:rPr>
        <w:t>六、</w:t>
      </w:r>
      <w:r>
        <w:rPr>
          <w:rFonts w:hint="eastAsia" w:ascii="宋体" w:hAnsi="宋体" w:cs="Arial"/>
          <w:b/>
          <w:bCs/>
          <w:color w:val="auto"/>
          <w:szCs w:val="21"/>
          <w:lang w:eastAsia="zh-CN"/>
        </w:rPr>
        <w:t>合同履行期限</w:t>
      </w:r>
    </w:p>
    <w:p>
      <w:pPr>
        <w:spacing w:line="360" w:lineRule="auto"/>
        <w:ind w:firstLine="420" w:firstLineChars="200"/>
        <w:outlineLvl w:val="0"/>
        <w:rPr>
          <w:rFonts w:hint="eastAsia" w:ascii="宋体" w:hAnsi="宋体" w:cs="Arial"/>
          <w:color w:val="auto"/>
          <w:szCs w:val="21"/>
          <w:lang w:eastAsia="zh-CN"/>
        </w:rPr>
      </w:pPr>
      <w:r>
        <w:rPr>
          <w:rFonts w:hint="eastAsia" w:ascii="宋体" w:hAnsi="宋体" w:cs="Arial"/>
          <w:color w:val="auto"/>
          <w:szCs w:val="21"/>
          <w:lang w:eastAsia="zh-CN"/>
        </w:rPr>
        <w:t>服务期</w:t>
      </w:r>
      <w:r>
        <w:rPr>
          <w:rFonts w:hint="eastAsia" w:ascii="宋体" w:hAnsi="宋体" w:cs="Arial"/>
          <w:color w:val="auto"/>
          <w:szCs w:val="21"/>
          <w:lang w:val="en-US" w:eastAsia="zh-CN"/>
        </w:rPr>
        <w:t>3</w:t>
      </w:r>
      <w:r>
        <w:rPr>
          <w:rFonts w:hint="eastAsia" w:ascii="宋体" w:hAnsi="宋体" w:cs="Arial"/>
          <w:color w:val="auto"/>
          <w:szCs w:val="21"/>
          <w:lang w:eastAsia="zh-CN"/>
        </w:rPr>
        <w:t>年。合同一年一签，每一年服务期满后，经招标人考核合格，可续签下一年度合同（具体以签订合同时间为准）。</w:t>
      </w:r>
    </w:p>
    <w:p>
      <w:pPr>
        <w:numPr>
          <w:ilvl w:val="0"/>
          <w:numId w:val="0"/>
        </w:numPr>
        <w:spacing w:line="360" w:lineRule="auto"/>
        <w:outlineLvl w:val="0"/>
        <w:rPr>
          <w:rFonts w:ascii="宋体" w:hAnsi="宋体" w:cs="Arial"/>
          <w:color w:val="auto"/>
          <w:szCs w:val="21"/>
        </w:rPr>
      </w:pPr>
      <w:r>
        <w:rPr>
          <w:rFonts w:hint="eastAsia" w:ascii="宋体" w:hAnsi="宋体" w:cs="Arial"/>
          <w:b/>
          <w:bCs/>
          <w:color w:val="auto"/>
          <w:szCs w:val="21"/>
          <w:lang w:val="en-US" w:eastAsia="zh-CN"/>
        </w:rPr>
        <w:t>七</w:t>
      </w:r>
      <w:r>
        <w:rPr>
          <w:rFonts w:hint="eastAsia" w:ascii="宋体" w:hAnsi="宋体"/>
          <w:color w:val="auto"/>
          <w:szCs w:val="21"/>
          <w:lang w:eastAsia="zh-CN"/>
        </w:rPr>
        <w:t>、</w:t>
      </w:r>
      <w:r>
        <w:rPr>
          <w:rFonts w:hint="eastAsia" w:ascii="宋体" w:hAnsi="宋体" w:cs="Arial"/>
          <w:b/>
          <w:bCs/>
          <w:color w:val="auto"/>
          <w:szCs w:val="21"/>
        </w:rPr>
        <w:t>付款方式</w:t>
      </w:r>
    </w:p>
    <w:p>
      <w:pPr>
        <w:numPr>
          <w:ilvl w:val="0"/>
          <w:numId w:val="0"/>
        </w:numPr>
        <w:spacing w:line="360" w:lineRule="auto"/>
        <w:ind w:firstLine="420" w:firstLineChars="200"/>
        <w:outlineLvl w:val="0"/>
        <w:rPr>
          <w:rFonts w:ascii="宋体" w:hAnsi="宋体" w:cs="Arial"/>
          <w:szCs w:val="21"/>
        </w:rPr>
      </w:pPr>
      <w:r>
        <w:rPr>
          <w:rFonts w:hint="eastAsia" w:ascii="宋体" w:hAnsi="宋体"/>
          <w:color w:val="auto"/>
          <w:lang w:eastAsia="zh-CN"/>
        </w:rPr>
        <w:t>合同生效以及具备实施条件后7个工作日内支付合同金额40%的预付款（采购人根据项目特点、中标人诚信等因素，要求中标人提供合同金额40%等额的银行保函、保险保单或担保材料等。在签订合同时，中标人明确表示无需预付款或者主动要求降低预付款比例的，采购单位可不适用前述规定。）</w:t>
      </w:r>
      <w:r>
        <w:rPr>
          <w:rFonts w:hint="eastAsia" w:ascii="宋体" w:hAnsi="宋体"/>
          <w:color w:val="auto"/>
          <w:lang w:val="en-US" w:eastAsia="zh-CN"/>
        </w:rPr>
        <w:t>剩余合同金额的60%每二月支付一次，每次支付款项时应根据《公园物业管理质量考核细则》考核结果情况，扣除处罚金额（如有）。每次支付前扣除违约额。注：</w:t>
      </w:r>
      <w:r>
        <w:rPr>
          <w:rFonts w:hint="eastAsia" w:ascii="宋体" w:hAnsi="宋体"/>
          <w:color w:val="auto"/>
          <w:lang w:val="en-US" w:eastAsia="zh-CN"/>
        </w:rPr>
        <w:fldChar w:fldCharType="begin"/>
      </w:r>
      <w:r>
        <w:rPr>
          <w:rFonts w:hint="eastAsia" w:ascii="宋体" w:hAnsi="宋体"/>
          <w:color w:val="auto"/>
          <w:lang w:val="en-US" w:eastAsia="zh-CN"/>
        </w:rPr>
        <w:instrText xml:space="preserve"> = 1 \* GB3 </w:instrText>
      </w:r>
      <w:r>
        <w:rPr>
          <w:rFonts w:hint="eastAsia" w:ascii="宋体" w:hAnsi="宋体"/>
          <w:color w:val="auto"/>
          <w:lang w:val="en-US" w:eastAsia="zh-CN"/>
        </w:rPr>
        <w:fldChar w:fldCharType="separate"/>
      </w:r>
      <w:r>
        <w:rPr>
          <w:rFonts w:hint="eastAsia" w:ascii="宋体" w:hAnsi="宋体"/>
          <w:color w:val="auto"/>
          <w:lang w:val="en-US" w:eastAsia="zh-CN"/>
        </w:rPr>
        <w:t>①</w:t>
      </w:r>
      <w:r>
        <w:rPr>
          <w:rFonts w:hint="eastAsia" w:ascii="宋体" w:hAnsi="宋体"/>
          <w:color w:val="auto"/>
          <w:lang w:val="en-US" w:eastAsia="zh-CN"/>
        </w:rPr>
        <w:fldChar w:fldCharType="end"/>
      </w:r>
      <w:r>
        <w:rPr>
          <w:rFonts w:hint="eastAsia" w:ascii="宋体" w:hAnsi="宋体"/>
          <w:color w:val="auto"/>
          <w:lang w:val="en-US" w:eastAsia="zh-CN"/>
        </w:rPr>
        <w:t>支付款项时，应扣除预付款，如第一次合同款支付后预付款仍有剩余，则在第二次合同款支付中继续扣除。②因不可抗力、财政部门、乙方等原因导致的迟延除外。</w:t>
      </w:r>
    </w:p>
    <w:p>
      <w:pPr>
        <w:spacing w:line="360" w:lineRule="auto"/>
        <w:rPr>
          <w:rFonts w:hint="eastAsia" w:ascii="宋体" w:hAnsi="宋体" w:cs="Arial"/>
          <w:b/>
          <w:bCs/>
          <w:color w:val="000000"/>
          <w:szCs w:val="21"/>
        </w:rPr>
      </w:pPr>
      <w:r>
        <w:rPr>
          <w:rFonts w:hint="eastAsia" w:ascii="宋体" w:hAnsi="宋体" w:cs="Arial"/>
          <w:b/>
          <w:bCs/>
          <w:color w:val="000000"/>
          <w:szCs w:val="21"/>
          <w:lang w:val="en-US" w:eastAsia="zh-CN"/>
        </w:rPr>
        <w:t>八</w:t>
      </w:r>
      <w:r>
        <w:rPr>
          <w:rFonts w:hint="eastAsia" w:ascii="宋体" w:hAnsi="宋体" w:cs="Arial"/>
          <w:b/>
          <w:bCs/>
          <w:color w:val="000000"/>
          <w:szCs w:val="21"/>
        </w:rPr>
        <w:t>、考核奖惩要求：</w:t>
      </w:r>
    </w:p>
    <w:p>
      <w:pPr>
        <w:spacing w:line="360" w:lineRule="auto"/>
        <w:ind w:firstLine="420" w:firstLineChars="200"/>
        <w:rPr>
          <w:rFonts w:ascii="宋体" w:hAnsi="宋体"/>
          <w:szCs w:val="21"/>
        </w:rPr>
      </w:pPr>
      <w:r>
        <w:rPr>
          <w:rFonts w:hint="eastAsia" w:ascii="宋体" w:hAnsi="宋体"/>
          <w:szCs w:val="21"/>
        </w:rPr>
        <w:t>1.采购人每月对中标供应商的服务质量进行考核</w:t>
      </w:r>
      <w:r>
        <w:rPr>
          <w:rFonts w:hint="eastAsia" w:ascii="宋体" w:hAnsi="宋体" w:cs="Arial"/>
          <w:szCs w:val="21"/>
          <w:lang w:eastAsia="zh-CN"/>
        </w:rPr>
        <w:t>（</w:t>
      </w:r>
      <w:r>
        <w:rPr>
          <w:rFonts w:hint="eastAsia" w:ascii="宋体" w:hAnsi="宋体" w:cs="Arial"/>
          <w:szCs w:val="21"/>
          <w:lang w:val="en-US" w:eastAsia="zh-CN"/>
        </w:rPr>
        <w:t>详见附表一</w:t>
      </w:r>
      <w:r>
        <w:rPr>
          <w:rFonts w:hint="eastAsia" w:ascii="宋体" w:hAnsi="宋体" w:cs="Arial"/>
          <w:szCs w:val="21"/>
          <w:lang w:eastAsia="zh-CN"/>
        </w:rPr>
        <w:t>）</w:t>
      </w:r>
      <w:r>
        <w:rPr>
          <w:rFonts w:hint="eastAsia" w:ascii="宋体" w:hAnsi="宋体"/>
          <w:szCs w:val="21"/>
        </w:rPr>
        <w:t>，采购人有权根据实际情况对考核实施细则及时做出修改。</w:t>
      </w:r>
    </w:p>
    <w:p>
      <w:pPr>
        <w:spacing w:line="360" w:lineRule="auto"/>
        <w:ind w:firstLine="420" w:firstLineChars="200"/>
        <w:rPr>
          <w:rFonts w:ascii="宋体" w:hAnsi="宋体"/>
          <w:szCs w:val="21"/>
        </w:rPr>
      </w:pPr>
      <w:r>
        <w:rPr>
          <w:rFonts w:hint="eastAsia" w:ascii="宋体" w:hAnsi="宋体"/>
          <w:szCs w:val="21"/>
        </w:rPr>
        <w:t>2.考核实施细则总分为100分：</w:t>
      </w:r>
    </w:p>
    <w:p>
      <w:pPr>
        <w:spacing w:line="360" w:lineRule="auto"/>
        <w:ind w:firstLine="420" w:firstLineChars="200"/>
        <w:rPr>
          <w:rFonts w:ascii="宋体" w:hAnsi="宋体"/>
          <w:szCs w:val="21"/>
        </w:rPr>
      </w:pPr>
      <w:r>
        <w:rPr>
          <w:rFonts w:hint="eastAsia" w:ascii="宋体" w:hAnsi="宋体"/>
          <w:szCs w:val="21"/>
        </w:rPr>
        <w:t>①考核得分在90分（含90分）以上，全额支付当月服务费；</w:t>
      </w:r>
    </w:p>
    <w:p>
      <w:pPr>
        <w:spacing w:line="360" w:lineRule="auto"/>
        <w:ind w:firstLine="420" w:firstLineChars="200"/>
        <w:rPr>
          <w:rFonts w:ascii="宋体" w:hAnsi="宋体"/>
          <w:szCs w:val="21"/>
        </w:rPr>
      </w:pPr>
      <w:r>
        <w:rPr>
          <w:rFonts w:hint="eastAsia" w:ascii="宋体" w:hAnsi="宋体"/>
          <w:szCs w:val="21"/>
        </w:rPr>
        <w:t>②考核得分在85-90分（不含90分），每分扣除当月服务费的1%；（不足1分的按1分扣）</w:t>
      </w:r>
    </w:p>
    <w:p>
      <w:pPr>
        <w:spacing w:line="360" w:lineRule="auto"/>
        <w:ind w:firstLine="420" w:firstLineChars="200"/>
        <w:rPr>
          <w:rFonts w:ascii="宋体" w:hAnsi="宋体"/>
          <w:szCs w:val="21"/>
        </w:rPr>
      </w:pPr>
      <w:r>
        <w:rPr>
          <w:rFonts w:hint="eastAsia" w:ascii="宋体" w:hAnsi="宋体"/>
          <w:szCs w:val="21"/>
        </w:rPr>
        <w:t>③考核得分在80-85分（不含85分），每分扣除当月服务费的1.5%；（不足1分的按1分扣）</w:t>
      </w:r>
    </w:p>
    <w:p>
      <w:pPr>
        <w:spacing w:line="360" w:lineRule="auto"/>
        <w:ind w:firstLine="420" w:firstLineChars="200"/>
        <w:rPr>
          <w:rFonts w:ascii="宋体" w:hAnsi="宋体"/>
          <w:szCs w:val="21"/>
        </w:rPr>
      </w:pPr>
      <w:r>
        <w:rPr>
          <w:rFonts w:hint="eastAsia" w:ascii="宋体" w:hAnsi="宋体"/>
          <w:szCs w:val="21"/>
        </w:rPr>
        <w:t>④考核得分在80分（不含80分）以下为不合格，暂缓领取当月服务费，通过整改后，检查合格可领取当月服务费的50%，仍不合格的当月服务费不予支付；</w:t>
      </w:r>
    </w:p>
    <w:p>
      <w:pPr>
        <w:spacing w:line="360" w:lineRule="auto"/>
        <w:ind w:firstLine="420" w:firstLineChars="200"/>
        <w:rPr>
          <w:rFonts w:ascii="宋体" w:hAnsi="宋体"/>
          <w:szCs w:val="21"/>
        </w:rPr>
      </w:pPr>
      <w:r>
        <w:rPr>
          <w:rFonts w:hint="eastAsia" w:ascii="宋体" w:hAnsi="宋体"/>
          <w:szCs w:val="21"/>
        </w:rPr>
        <w:t>⑤任意12个月服务期内出现月考核不合格次数总计超过3次的（含3次），采购人</w:t>
      </w:r>
      <w:r>
        <w:rPr>
          <w:rFonts w:ascii="宋体" w:hAnsi="宋体"/>
          <w:szCs w:val="21"/>
        </w:rPr>
        <w:t>可解除本合同</w:t>
      </w:r>
      <w:r>
        <w:rPr>
          <w:rFonts w:hint="eastAsia" w:ascii="宋体" w:hAnsi="宋体"/>
          <w:szCs w:val="21"/>
        </w:rPr>
        <w:t>。</w:t>
      </w:r>
    </w:p>
    <w:p>
      <w:pPr>
        <w:suppressAutoHyphens w:val="0"/>
        <w:spacing w:line="240" w:lineRule="auto"/>
        <w:rPr>
          <w:rFonts w:hint="eastAsia" w:ascii="宋体" w:hAnsi="宋体"/>
          <w:b/>
          <w:sz w:val="21"/>
          <w:szCs w:val="21"/>
        </w:rPr>
      </w:pPr>
      <w:r>
        <w:rPr>
          <w:rFonts w:hint="eastAsia" w:ascii="宋体" w:hAnsi="宋体"/>
          <w:b/>
          <w:sz w:val="21"/>
          <w:szCs w:val="21"/>
          <w:lang w:eastAsia="zh-CN"/>
        </w:rPr>
        <w:t>附</w:t>
      </w:r>
      <w:r>
        <w:rPr>
          <w:rFonts w:hint="eastAsia" w:ascii="宋体" w:hAnsi="宋体"/>
          <w:b/>
          <w:sz w:val="21"/>
          <w:szCs w:val="21"/>
          <w:lang w:val="en-US" w:eastAsia="zh-CN"/>
        </w:rPr>
        <w:t>表一</w:t>
      </w:r>
      <w:r>
        <w:rPr>
          <w:rFonts w:hint="eastAsia" w:ascii="宋体" w:hAnsi="宋体"/>
          <w:b/>
          <w:sz w:val="21"/>
          <w:szCs w:val="21"/>
          <w:lang w:eastAsia="zh-CN"/>
        </w:rPr>
        <w:t>：</w:t>
      </w:r>
      <w:r>
        <w:rPr>
          <w:rFonts w:hint="eastAsia" w:ascii="宋体" w:hAnsi="宋体"/>
          <w:b/>
          <w:sz w:val="21"/>
          <w:szCs w:val="21"/>
        </w:rPr>
        <w:t>公园</w:t>
      </w:r>
      <w:r>
        <w:rPr>
          <w:rFonts w:hint="eastAsia" w:ascii="宋体" w:hAnsi="宋体"/>
          <w:b/>
          <w:sz w:val="21"/>
          <w:szCs w:val="21"/>
          <w:lang w:val="en-US" w:eastAsia="zh-CN"/>
        </w:rPr>
        <w:t>物业管理质量</w:t>
      </w:r>
      <w:r>
        <w:rPr>
          <w:rFonts w:hint="eastAsia" w:ascii="宋体" w:hAnsi="宋体"/>
          <w:b/>
          <w:sz w:val="21"/>
          <w:szCs w:val="21"/>
        </w:rPr>
        <w:t>考核细则</w:t>
      </w:r>
    </w:p>
    <w:p>
      <w:pPr>
        <w:pStyle w:val="23"/>
        <w:spacing w:line="240" w:lineRule="auto"/>
        <w:rPr>
          <w:rFonts w:hint="eastAsia"/>
        </w:rPr>
      </w:pPr>
    </w:p>
    <w:p>
      <w:pPr>
        <w:widowControl/>
        <w:spacing w:line="240" w:lineRule="auto"/>
        <w:jc w:val="center"/>
        <w:textAlignment w:val="center"/>
        <w:rPr>
          <w:rFonts w:ascii="黑体" w:hAnsi="黑体" w:eastAsia="黑体" w:cs="黑体"/>
          <w:color w:val="000000"/>
          <w:kern w:val="0"/>
          <w:sz w:val="24"/>
          <w:szCs w:val="24"/>
          <w:lang w:eastAsia="zh-CN" w:bidi="ar"/>
        </w:rPr>
      </w:pPr>
      <w:r>
        <w:rPr>
          <w:rFonts w:hint="eastAsia" w:ascii="黑体" w:hAnsi="黑体" w:eastAsia="黑体" w:cs="黑体"/>
          <w:color w:val="000000"/>
          <w:kern w:val="0"/>
          <w:sz w:val="24"/>
          <w:szCs w:val="24"/>
          <w:lang w:bidi="ar"/>
        </w:rPr>
        <w:t>兰江</w:t>
      </w:r>
      <w:r>
        <w:rPr>
          <w:rFonts w:ascii="黑体" w:hAnsi="黑体" w:eastAsia="黑体" w:cs="黑体"/>
          <w:color w:val="000000"/>
          <w:kern w:val="0"/>
          <w:sz w:val="24"/>
          <w:szCs w:val="24"/>
          <w:lang w:bidi="ar"/>
        </w:rPr>
        <w:t>广场、</w:t>
      </w:r>
      <w:r>
        <w:rPr>
          <w:rFonts w:hint="eastAsia" w:ascii="黑体" w:hAnsi="黑体" w:eastAsia="黑体" w:cs="黑体"/>
          <w:color w:val="000000"/>
          <w:kern w:val="0"/>
          <w:sz w:val="24"/>
          <w:szCs w:val="24"/>
          <w:lang w:val="en-US" w:eastAsia="zh-CN" w:bidi="ar"/>
        </w:rPr>
        <w:t>蛇山公园、</w:t>
      </w:r>
      <w:r>
        <w:rPr>
          <w:rFonts w:ascii="黑体" w:hAnsi="黑体" w:eastAsia="黑体" w:cs="黑体"/>
          <w:color w:val="000000"/>
          <w:kern w:val="0"/>
          <w:sz w:val="24"/>
          <w:szCs w:val="24"/>
          <w:lang w:bidi="ar"/>
        </w:rPr>
        <w:t>兰墅</w:t>
      </w:r>
      <w:r>
        <w:rPr>
          <w:rFonts w:hint="eastAsia" w:ascii="黑体" w:hAnsi="黑体" w:eastAsia="黑体" w:cs="黑体"/>
          <w:color w:val="000000"/>
          <w:kern w:val="0"/>
          <w:sz w:val="24"/>
          <w:szCs w:val="24"/>
          <w:lang w:bidi="ar"/>
        </w:rPr>
        <w:t>公园</w:t>
      </w:r>
      <w:r>
        <w:rPr>
          <w:rFonts w:ascii="黑体" w:hAnsi="黑体" w:eastAsia="黑体" w:cs="黑体"/>
          <w:color w:val="000000"/>
          <w:kern w:val="0"/>
          <w:sz w:val="24"/>
          <w:szCs w:val="24"/>
          <w:lang w:bidi="ar"/>
        </w:rPr>
        <w:t>、舜北</w:t>
      </w:r>
      <w:r>
        <w:rPr>
          <w:rFonts w:hint="eastAsia" w:ascii="黑体" w:hAnsi="黑体" w:eastAsia="黑体" w:cs="黑体"/>
          <w:color w:val="000000"/>
          <w:kern w:val="0"/>
          <w:sz w:val="24"/>
          <w:szCs w:val="24"/>
          <w:lang w:bidi="ar"/>
        </w:rPr>
        <w:t>公园、</w:t>
      </w:r>
      <w:r>
        <w:rPr>
          <w:rFonts w:ascii="黑体" w:hAnsi="黑体" w:eastAsia="黑体" w:cs="黑体"/>
          <w:color w:val="000000"/>
          <w:kern w:val="0"/>
          <w:sz w:val="24"/>
          <w:szCs w:val="24"/>
          <w:lang w:bidi="ar"/>
        </w:rPr>
        <w:t>城市文化广场</w:t>
      </w:r>
      <w:r>
        <w:rPr>
          <w:rFonts w:hint="eastAsia" w:ascii="黑体" w:hAnsi="黑体" w:eastAsia="黑体" w:cs="黑体"/>
          <w:color w:val="000000"/>
          <w:kern w:val="0"/>
          <w:sz w:val="24"/>
          <w:szCs w:val="24"/>
          <w:lang w:eastAsia="zh-CN" w:bidi="ar"/>
        </w:rPr>
        <w:t>、</w:t>
      </w:r>
      <w:r>
        <w:rPr>
          <w:rFonts w:ascii="黑体" w:hAnsi="黑体" w:eastAsia="黑体" w:cs="黑体"/>
          <w:color w:val="000000"/>
          <w:kern w:val="0"/>
          <w:sz w:val="24"/>
          <w:szCs w:val="24"/>
          <w:lang w:eastAsia="zh-CN" w:bidi="ar"/>
        </w:rPr>
        <w:t>城东广场、姚江公园</w:t>
      </w:r>
    </w:p>
    <w:p>
      <w:pPr>
        <w:widowControl/>
        <w:spacing w:line="240" w:lineRule="auto"/>
        <w:jc w:val="center"/>
        <w:textAlignment w:val="center"/>
        <w:rPr>
          <w:sz w:val="24"/>
          <w:szCs w:val="24"/>
        </w:rPr>
      </w:pPr>
      <w:r>
        <w:rPr>
          <w:rFonts w:hint="eastAsia" w:ascii="黑体" w:hAnsi="黑体" w:eastAsia="黑体" w:cs="黑体"/>
          <w:color w:val="000000"/>
          <w:kern w:val="0"/>
          <w:sz w:val="24"/>
          <w:szCs w:val="24"/>
          <w:lang w:bidi="ar"/>
        </w:rPr>
        <w:t>物业管理质量考核细则</w:t>
      </w:r>
    </w:p>
    <w:tbl>
      <w:tblPr>
        <w:tblStyle w:val="40"/>
        <w:tblpPr w:leftFromText="180" w:rightFromText="180" w:vertAnchor="text" w:tblpXSpec="center" w:tblpY="1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1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noWrap w:val="0"/>
            <w:vAlign w:val="center"/>
          </w:tcPr>
          <w:p>
            <w:pPr>
              <w:rPr>
                <w:rFonts w:ascii="宋体" w:hAnsi="宋体" w:cs="宋体"/>
                <w:sz w:val="21"/>
                <w:szCs w:val="21"/>
              </w:rPr>
            </w:pPr>
            <w:r>
              <w:rPr>
                <w:rFonts w:hint="eastAsia" w:ascii="宋体" w:hAnsi="宋体" w:cs="宋体"/>
                <w:sz w:val="21"/>
                <w:szCs w:val="21"/>
              </w:rPr>
              <w:t>分类</w:t>
            </w:r>
          </w:p>
        </w:tc>
        <w:tc>
          <w:tcPr>
            <w:tcW w:w="7143" w:type="dxa"/>
            <w:noWrap w:val="0"/>
            <w:vAlign w:val="center"/>
          </w:tcPr>
          <w:p>
            <w:pPr>
              <w:rPr>
                <w:rFonts w:ascii="宋体" w:hAnsi="宋体" w:cs="宋体"/>
                <w:sz w:val="21"/>
                <w:szCs w:val="21"/>
              </w:rPr>
            </w:pPr>
            <w:r>
              <w:rPr>
                <w:rFonts w:hint="eastAsia" w:ascii="宋体" w:hAnsi="宋体" w:cs="宋体"/>
                <w:sz w:val="21"/>
                <w:szCs w:val="21"/>
              </w:rPr>
              <w:t>考核内容</w:t>
            </w:r>
          </w:p>
        </w:tc>
        <w:tc>
          <w:tcPr>
            <w:tcW w:w="850" w:type="dxa"/>
            <w:noWrap w:val="0"/>
            <w:vAlign w:val="center"/>
          </w:tcPr>
          <w:p>
            <w:pPr>
              <w:rPr>
                <w:rFonts w:ascii="宋体" w:hAnsi="宋体" w:cs="宋体"/>
                <w:sz w:val="21"/>
                <w:szCs w:val="21"/>
              </w:rPr>
            </w:pPr>
            <w:r>
              <w:rPr>
                <w:rFonts w:hint="eastAsia" w:ascii="宋体" w:hAnsi="宋体" w:cs="宋体"/>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restart"/>
            <w:noWrap w:val="0"/>
            <w:vAlign w:val="center"/>
          </w:tcPr>
          <w:p>
            <w:pPr>
              <w:rPr>
                <w:rFonts w:ascii="宋体" w:hAnsi="宋体" w:cs="宋体"/>
                <w:sz w:val="21"/>
                <w:szCs w:val="21"/>
              </w:rPr>
            </w:pPr>
            <w:r>
              <w:rPr>
                <w:rFonts w:hint="eastAsia" w:ascii="宋体" w:hAnsi="宋体" w:cs="宋体"/>
                <w:color w:val="000000"/>
                <w:kern w:val="0"/>
                <w:sz w:val="21"/>
                <w:szCs w:val="21"/>
                <w:lang w:bidi="ar"/>
              </w:rPr>
              <w:t>机构配置</w:t>
            </w:r>
          </w:p>
        </w:tc>
        <w:tc>
          <w:tcPr>
            <w:tcW w:w="7143" w:type="dxa"/>
            <w:noWrap w:val="0"/>
            <w:vAlign w:val="center"/>
          </w:tcPr>
          <w:p>
            <w:pPr>
              <w:widowControl/>
              <w:textAlignment w:val="center"/>
              <w:rPr>
                <w:rFonts w:ascii="宋体" w:hAnsi="宋体" w:cs="宋体"/>
                <w:sz w:val="21"/>
                <w:szCs w:val="21"/>
              </w:rPr>
            </w:pPr>
            <w:r>
              <w:rPr>
                <w:rFonts w:hint="eastAsia" w:ascii="宋体" w:hAnsi="宋体" w:cs="宋体"/>
                <w:color w:val="000000"/>
                <w:kern w:val="0"/>
                <w:sz w:val="21"/>
                <w:szCs w:val="21"/>
                <w:lang w:bidi="ar"/>
              </w:rPr>
              <w:t>1、建立管理网络，</w:t>
            </w:r>
            <w:r>
              <w:rPr>
                <w:rFonts w:hint="eastAsia" w:ascii="宋体" w:hAnsi="宋体" w:cs="宋体"/>
                <w:color w:val="000000"/>
                <w:kern w:val="0"/>
                <w:sz w:val="21"/>
                <w:szCs w:val="21"/>
                <w:lang w:val="en-US" w:eastAsia="zh-CN" w:bidi="ar"/>
              </w:rPr>
              <w:t>按照项目需求配备</w:t>
            </w:r>
            <w:r>
              <w:rPr>
                <w:rFonts w:hint="eastAsia" w:ascii="宋体" w:hAnsi="宋体" w:cs="宋体"/>
                <w:color w:val="000000"/>
                <w:kern w:val="0"/>
                <w:sz w:val="21"/>
                <w:szCs w:val="21"/>
                <w:lang w:bidi="ar"/>
              </w:rPr>
              <w:t>保安、维修（兼职）等工种</w:t>
            </w:r>
            <w:r>
              <w:rPr>
                <w:rFonts w:hint="eastAsia" w:ascii="宋体" w:hAnsi="宋体" w:cs="宋体"/>
                <w:color w:val="000000"/>
                <w:kern w:val="0"/>
                <w:sz w:val="21"/>
                <w:szCs w:val="21"/>
                <w:lang w:val="en-US" w:eastAsia="zh-CN" w:bidi="ar"/>
              </w:rPr>
              <w:t>的</w:t>
            </w:r>
            <w:r>
              <w:rPr>
                <w:rFonts w:hint="eastAsia" w:ascii="宋体" w:hAnsi="宋体" w:cs="宋体"/>
                <w:color w:val="000000"/>
                <w:kern w:val="0"/>
                <w:sz w:val="21"/>
                <w:szCs w:val="21"/>
                <w:lang w:bidi="ar"/>
              </w:rPr>
              <w:t>作业人员。每缺一项扣2分。</w:t>
            </w:r>
          </w:p>
        </w:tc>
        <w:tc>
          <w:tcPr>
            <w:tcW w:w="850" w:type="dxa"/>
            <w:vMerge w:val="restart"/>
            <w:noWrap w:val="0"/>
            <w:vAlign w:val="center"/>
          </w:tcPr>
          <w:p>
            <w:pPr>
              <w:rPr>
                <w:rFonts w:ascii="宋体" w:hAnsi="宋体" w:cs="宋体"/>
                <w:sz w:val="21"/>
                <w:szCs w:val="21"/>
              </w:rPr>
            </w:pPr>
            <w:r>
              <w:rPr>
                <w:rFonts w:hint="eastAsia" w:ascii="宋体" w:hAnsi="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Merge w:val="continue"/>
            <w:noWrap w:val="0"/>
            <w:vAlign w:val="center"/>
          </w:tcPr>
          <w:p>
            <w:pPr>
              <w:rPr>
                <w:rFonts w:ascii="宋体" w:hAnsi="宋体" w:cs="宋体"/>
                <w:sz w:val="21"/>
                <w:szCs w:val="21"/>
              </w:rPr>
            </w:pPr>
          </w:p>
        </w:tc>
        <w:tc>
          <w:tcPr>
            <w:tcW w:w="7143" w:type="dxa"/>
            <w:noWrap w:val="0"/>
            <w:vAlign w:val="center"/>
          </w:tcPr>
          <w:p>
            <w:pPr>
              <w:widowControl/>
              <w:textAlignment w:val="center"/>
              <w:rPr>
                <w:rFonts w:ascii="宋体" w:hAnsi="宋体" w:cs="宋体"/>
                <w:sz w:val="21"/>
                <w:szCs w:val="21"/>
              </w:rPr>
            </w:pPr>
            <w:r>
              <w:rPr>
                <w:rFonts w:hint="eastAsia" w:ascii="宋体" w:hAnsi="宋体" w:cs="宋体"/>
                <w:color w:val="000000"/>
                <w:kern w:val="0"/>
                <w:sz w:val="21"/>
                <w:szCs w:val="21"/>
                <w:lang w:bidi="ar"/>
              </w:rPr>
              <w:t>2、建立各项管理制度，职责明确，责任到人，每缺一项扣2分。</w:t>
            </w:r>
          </w:p>
        </w:tc>
        <w:tc>
          <w:tcPr>
            <w:tcW w:w="850" w:type="dxa"/>
            <w:vMerge w:val="continue"/>
            <w:noWrap w:val="0"/>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Merge w:val="restart"/>
            <w:noWrap w:val="0"/>
            <w:vAlign w:val="center"/>
          </w:tcPr>
          <w:p>
            <w:pPr>
              <w:rPr>
                <w:rFonts w:ascii="宋体" w:hAnsi="宋体" w:cs="宋体"/>
                <w:sz w:val="21"/>
                <w:szCs w:val="21"/>
              </w:rPr>
            </w:pPr>
            <w:r>
              <w:rPr>
                <w:rFonts w:hint="eastAsia" w:ascii="宋体" w:hAnsi="宋体" w:cs="宋体"/>
                <w:color w:val="000000"/>
                <w:kern w:val="0"/>
                <w:sz w:val="21"/>
                <w:szCs w:val="21"/>
                <w:lang w:bidi="ar"/>
              </w:rPr>
              <w:t>公园整治管理</w:t>
            </w:r>
          </w:p>
        </w:tc>
        <w:tc>
          <w:tcPr>
            <w:tcW w:w="7143" w:type="dxa"/>
            <w:noWrap w:val="0"/>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lang w:bidi="ar"/>
              </w:rPr>
              <w:t>1、出现堆积杂物的，每次扣1分。</w:t>
            </w:r>
          </w:p>
        </w:tc>
        <w:tc>
          <w:tcPr>
            <w:tcW w:w="850" w:type="dxa"/>
            <w:vMerge w:val="restart"/>
            <w:noWrap w:val="0"/>
            <w:vAlign w:val="center"/>
          </w:tcPr>
          <w:p>
            <w:pPr>
              <w:rPr>
                <w:rFonts w:ascii="宋体" w:hAnsi="宋体" w:cs="宋体"/>
                <w:sz w:val="21"/>
                <w:szCs w:val="21"/>
              </w:rPr>
            </w:pPr>
            <w:r>
              <w:rPr>
                <w:rFonts w:hint="eastAsia" w:ascii="宋体" w:hAnsi="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rPr>
                <w:rFonts w:ascii="宋体" w:hAnsi="宋体" w:cs="宋体"/>
                <w:sz w:val="21"/>
                <w:szCs w:val="21"/>
              </w:rPr>
            </w:pPr>
          </w:p>
        </w:tc>
        <w:tc>
          <w:tcPr>
            <w:tcW w:w="7143" w:type="dxa"/>
            <w:noWrap w:val="0"/>
            <w:vAlign w:val="center"/>
          </w:tcPr>
          <w:p>
            <w:pPr>
              <w:widowControl/>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2、果壳箱、桌、凳、椅、导向牌、保安岗亭等设施完整，每处每次扣0.1分（及时上报）</w:t>
            </w:r>
            <w:r>
              <w:rPr>
                <w:rFonts w:hint="eastAsia" w:ascii="宋体" w:hAnsi="宋体" w:cs="宋体"/>
                <w:color w:val="000000"/>
                <w:kern w:val="0"/>
                <w:sz w:val="21"/>
                <w:szCs w:val="21"/>
                <w:lang w:eastAsia="zh-CN" w:bidi="ar"/>
              </w:rPr>
              <w:t>。</w:t>
            </w:r>
          </w:p>
        </w:tc>
        <w:tc>
          <w:tcPr>
            <w:tcW w:w="850" w:type="dxa"/>
            <w:vMerge w:val="continue"/>
            <w:noWrap w:val="0"/>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rPr>
                <w:rFonts w:ascii="宋体" w:hAnsi="宋体" w:cs="宋体"/>
                <w:sz w:val="21"/>
                <w:szCs w:val="21"/>
              </w:rPr>
            </w:pPr>
          </w:p>
        </w:tc>
        <w:tc>
          <w:tcPr>
            <w:tcW w:w="7143" w:type="dxa"/>
            <w:noWrap w:val="0"/>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lang w:bidi="ar"/>
              </w:rPr>
              <w:t>3、园区广场，道路积水、积雪未进行及时清扫的，每次扣0.5分。</w:t>
            </w:r>
          </w:p>
        </w:tc>
        <w:tc>
          <w:tcPr>
            <w:tcW w:w="850" w:type="dxa"/>
            <w:vMerge w:val="continue"/>
            <w:noWrap w:val="0"/>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rPr>
                <w:rFonts w:ascii="宋体" w:hAnsi="宋体" w:cs="宋体"/>
                <w:sz w:val="21"/>
                <w:szCs w:val="21"/>
              </w:rPr>
            </w:pPr>
          </w:p>
        </w:tc>
        <w:tc>
          <w:tcPr>
            <w:tcW w:w="7143" w:type="dxa"/>
            <w:noWrap w:val="0"/>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lang w:bidi="ar"/>
              </w:rPr>
              <w:t>4、保持水面清洁，水面无明显漂浮物，发现1处扣0.5分。</w:t>
            </w:r>
          </w:p>
        </w:tc>
        <w:tc>
          <w:tcPr>
            <w:tcW w:w="850" w:type="dxa"/>
            <w:vMerge w:val="continue"/>
            <w:noWrap w:val="0"/>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rPr>
                <w:rFonts w:ascii="宋体" w:hAnsi="宋体" w:cs="宋体"/>
                <w:sz w:val="21"/>
                <w:szCs w:val="21"/>
              </w:rPr>
            </w:pPr>
          </w:p>
        </w:tc>
        <w:tc>
          <w:tcPr>
            <w:tcW w:w="7143" w:type="dxa"/>
            <w:noWrap w:val="0"/>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lang w:bidi="ar"/>
              </w:rPr>
              <w:t>5、重大节假日前需对主、次入口大门管理，有摊贩，未做到每发现一处扣1分。</w:t>
            </w:r>
          </w:p>
        </w:tc>
        <w:tc>
          <w:tcPr>
            <w:tcW w:w="850" w:type="dxa"/>
            <w:vMerge w:val="continue"/>
            <w:noWrap w:val="0"/>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restart"/>
            <w:noWrap w:val="0"/>
            <w:vAlign w:val="center"/>
          </w:tcPr>
          <w:p>
            <w:pPr>
              <w:rPr>
                <w:rFonts w:ascii="宋体" w:hAnsi="宋体" w:cs="宋体"/>
                <w:sz w:val="21"/>
                <w:szCs w:val="21"/>
              </w:rPr>
            </w:pPr>
            <w:r>
              <w:rPr>
                <w:rFonts w:hint="eastAsia" w:ascii="宋体" w:hAnsi="宋体" w:cs="宋体"/>
                <w:color w:val="000000"/>
                <w:kern w:val="0"/>
                <w:sz w:val="21"/>
                <w:szCs w:val="21"/>
                <w:lang w:bidi="ar"/>
              </w:rPr>
              <w:t>设施管理与保护</w:t>
            </w:r>
          </w:p>
        </w:tc>
        <w:tc>
          <w:tcPr>
            <w:tcW w:w="7143" w:type="dxa"/>
            <w:noWrap w:val="0"/>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lang w:bidi="ar"/>
              </w:rPr>
              <w:t>1、公园音箱完整，无破损，破损一处扣1分，音箱不响未及时处理扣1分，损失一个扣2分。（及时上报）</w:t>
            </w:r>
          </w:p>
        </w:tc>
        <w:tc>
          <w:tcPr>
            <w:tcW w:w="850" w:type="dxa"/>
            <w:vMerge w:val="restart"/>
            <w:noWrap w:val="0"/>
            <w:vAlign w:val="center"/>
          </w:tcPr>
          <w:p>
            <w:pPr>
              <w:rPr>
                <w:rFonts w:ascii="宋体" w:hAnsi="宋体" w:cs="宋体"/>
                <w:sz w:val="21"/>
                <w:szCs w:val="21"/>
              </w:rPr>
            </w:pPr>
            <w:r>
              <w:rPr>
                <w:rFonts w:hint="eastAsia" w:ascii="宋体" w:hAnsi="宋体" w:cs="宋体"/>
                <w:sz w:val="21"/>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rPr>
                <w:rFonts w:ascii="宋体" w:hAnsi="宋体" w:cs="宋体"/>
                <w:sz w:val="21"/>
                <w:szCs w:val="21"/>
              </w:rPr>
            </w:pPr>
          </w:p>
        </w:tc>
        <w:tc>
          <w:tcPr>
            <w:tcW w:w="7143" w:type="dxa"/>
            <w:noWrap w:val="0"/>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lang w:bidi="ar"/>
              </w:rPr>
              <w:t>2、节日期间，音箱不能如期运行一处扣2分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（及时上报）</w:t>
            </w:r>
          </w:p>
        </w:tc>
        <w:tc>
          <w:tcPr>
            <w:tcW w:w="850" w:type="dxa"/>
            <w:vMerge w:val="continue"/>
            <w:noWrap w:val="0"/>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rPr>
                <w:rFonts w:ascii="宋体" w:hAnsi="宋体" w:cs="宋体"/>
                <w:sz w:val="21"/>
                <w:szCs w:val="21"/>
              </w:rPr>
            </w:pPr>
          </w:p>
        </w:tc>
        <w:tc>
          <w:tcPr>
            <w:tcW w:w="7143" w:type="dxa"/>
            <w:noWrap w:val="0"/>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lang w:bidi="ar"/>
              </w:rPr>
              <w:t>3、亭、廊、平台、景观小品等整洁，无驳落物和痕迹，发现亭、廊刻线一处扣0.5分,游客故意损坏不及时制止的扣1分。</w:t>
            </w:r>
          </w:p>
        </w:tc>
        <w:tc>
          <w:tcPr>
            <w:tcW w:w="850" w:type="dxa"/>
            <w:vMerge w:val="continue"/>
            <w:noWrap w:val="0"/>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rPr>
                <w:rFonts w:ascii="宋体" w:hAnsi="宋体" w:cs="宋体"/>
                <w:sz w:val="21"/>
                <w:szCs w:val="21"/>
              </w:rPr>
            </w:pPr>
          </w:p>
        </w:tc>
        <w:tc>
          <w:tcPr>
            <w:tcW w:w="7143" w:type="dxa"/>
            <w:noWrap w:val="0"/>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lang w:bidi="ar"/>
              </w:rPr>
              <w:t>4、园路、果壳箱、导向牌、桌、椅等设施完善、整洁，发现游客故意损坏不及时制止的扣1分。</w:t>
            </w:r>
          </w:p>
        </w:tc>
        <w:tc>
          <w:tcPr>
            <w:tcW w:w="850" w:type="dxa"/>
            <w:vMerge w:val="continue"/>
            <w:noWrap w:val="0"/>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restart"/>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公共秩序维护</w:t>
            </w: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1、公园内实行巡逻值班制度，未做到扣1分。</w:t>
            </w:r>
          </w:p>
        </w:tc>
        <w:tc>
          <w:tcPr>
            <w:tcW w:w="850" w:type="dxa"/>
            <w:vMerge w:val="restart"/>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2、巡逻值班人员着装统一、明显，工作规范，作风严谨、语言文明。夜间值班不得偷睡，每发现一处不符合要求扣1分。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3、在公园交通要道，注意交通疏导，避免堵塞。每发现一处不符合要求扣1分。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4、负责让车辆停放在相应位置，并排放整齐。每发现一处不符合要求扣1分。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5、公园内发生闹事、打架、斗殴时，保安人员应立即劝阻，经劝阻不听的，保安人员应及时向***反映；每发现一处不符合要求扣1分。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6、及时落实投诉、媒体曝光反映的问题并及时反馈，发现一处不符合要求扣1分。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7、与游客交流，要做到态度和蔼，服务热情，出现与游客发生争执，事后在网上、报纸等媒体上出现了由于工作人员失职导致的不良信息，每发现一项扣1分。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Merge w:val="restart"/>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园容景观</w:t>
            </w: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1、园区内有无证摊贩的，每处每次扣0.5分。</w:t>
            </w:r>
          </w:p>
        </w:tc>
        <w:tc>
          <w:tcPr>
            <w:tcW w:w="850" w:type="dxa"/>
            <w:vMerge w:val="restart"/>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2、园区内有非机动车或其他无关车辆出入的。每处每次扣0.5分。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3、与游客交流，要做到态度和蔼，服务热情，出现与游客发生争执，并注意自身形象，事后在网上、报纸等媒体上出现了由于工作人员失职导致的不良信息，每发现一项扣5分。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restart"/>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监控室管理</w:t>
            </w:r>
          </w:p>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1、为确保公园的安全，监控室必须24小时上班，全面掌握中心区域内的安全情况，发现不安全的人和事及存在的安全隐患要及时处理、解决。未做到的每项每次扣2分。</w:t>
            </w:r>
          </w:p>
        </w:tc>
        <w:tc>
          <w:tcPr>
            <w:tcW w:w="850" w:type="dxa"/>
            <w:vMerge w:val="restart"/>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2、要确保监控设备、设施的完好、正常运行和维护。非正常损坏的，每发现一次扣1分。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3、每天记录公园运行情况，并详细记录物品损坏、丢失情况，每月汇总向上级汇报，未做到的，每项每次扣2分。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restart"/>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档案管理及其他</w:t>
            </w: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1、公园的各项施工档案资料齐全，不符合要求的，每发现一次扣0.5分。</w:t>
            </w:r>
          </w:p>
        </w:tc>
        <w:tc>
          <w:tcPr>
            <w:tcW w:w="850" w:type="dxa"/>
            <w:vMerge w:val="restart"/>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2、各类原始台帐、记录、报表齐全、准确、能按要求及时上报，未做到的每项每次扣0.5分。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3、档案管理制度健全，分类合理，装订整齐，存放得当，查阅方便，未做到的每项每次扣0.5分。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4、群众来电、来信、来访办结率达100%，确实不能办理的要说明理由，并要有台帐记录。不符合要求的每项每次扣1分</w:t>
            </w:r>
            <w:r>
              <w:rPr>
                <w:rFonts w:hint="eastAsia" w:ascii="宋体" w:hAnsi="宋体" w:cs="宋体"/>
                <w:color w:val="000000"/>
                <w:kern w:val="0"/>
                <w:sz w:val="21"/>
                <w:szCs w:val="21"/>
                <w:lang w:eastAsia="zh-CN" w:bidi="ar"/>
              </w:rPr>
              <w:t>。</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 w:type="dxa"/>
            <w:vMerge w:val="continue"/>
            <w:noWrap w:val="0"/>
            <w:vAlign w:val="center"/>
          </w:tcPr>
          <w:p>
            <w:pPr>
              <w:widowControl/>
              <w:textAlignment w:val="center"/>
              <w:rPr>
                <w:rFonts w:ascii="宋体" w:hAnsi="宋体" w:cs="宋体"/>
                <w:color w:val="000000"/>
                <w:kern w:val="0"/>
                <w:sz w:val="21"/>
                <w:szCs w:val="21"/>
                <w:lang w:bidi="ar"/>
              </w:rPr>
            </w:pPr>
          </w:p>
        </w:tc>
        <w:tc>
          <w:tcPr>
            <w:tcW w:w="7143"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5、在规定时限内完成市、局、园办布置的任务，配合做好各类群众性活动，做不到的每项每次扣1分。</w:t>
            </w:r>
          </w:p>
        </w:tc>
        <w:tc>
          <w:tcPr>
            <w:tcW w:w="850" w:type="dxa"/>
            <w:vMerge w:val="continue"/>
            <w:noWrap w:val="0"/>
            <w:vAlign w:val="center"/>
          </w:tcPr>
          <w:p>
            <w:pPr>
              <w:widowControl/>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77" w:type="dxa"/>
            <w:noWrap w:val="0"/>
            <w:vAlign w:val="center"/>
          </w:tcPr>
          <w:p>
            <w:pPr>
              <w:widowControl/>
              <w:jc w:val="center"/>
              <w:textAlignment w:val="center"/>
              <w:rPr>
                <w:rFonts w:ascii="宋体" w:hAnsi="宋体" w:cs="宋体"/>
                <w:color w:val="000000"/>
                <w:kern w:val="0"/>
                <w:sz w:val="21"/>
                <w:szCs w:val="21"/>
                <w:lang w:bidi="ar"/>
              </w:rPr>
            </w:pPr>
          </w:p>
        </w:tc>
        <w:tc>
          <w:tcPr>
            <w:tcW w:w="7143" w:type="dxa"/>
            <w:noWrap w:val="0"/>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合计</w:t>
            </w:r>
          </w:p>
        </w:tc>
        <w:tc>
          <w:tcPr>
            <w:tcW w:w="850" w:type="dxa"/>
            <w:noWrap w:val="0"/>
            <w:vAlign w:val="center"/>
          </w:tcPr>
          <w:p>
            <w:pPr>
              <w:widowControl/>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100分</w:t>
            </w:r>
          </w:p>
        </w:tc>
      </w:tr>
    </w:tbl>
    <w:p>
      <w:pPr>
        <w:pStyle w:val="23"/>
        <w:keepNext w:val="0"/>
        <w:keepLines w:val="0"/>
        <w:pageBreakBefore w:val="0"/>
        <w:widowControl w:val="0"/>
        <w:kinsoku/>
        <w:wordWrap/>
        <w:overflowPunct/>
        <w:topLinePunct w:val="0"/>
        <w:autoSpaceDE/>
        <w:autoSpaceDN/>
        <w:bidi w:val="0"/>
        <w:adjustRightInd/>
        <w:snapToGrid/>
        <w:spacing w:line="580" w:lineRule="exact"/>
        <w:jc w:val="center"/>
        <w:textAlignment w:val="auto"/>
        <w:rPr>
          <w:color w:val="0000FF"/>
          <w:sz w:val="32"/>
          <w:szCs w:val="32"/>
        </w:rPr>
      </w:pPr>
      <w:r>
        <w:rPr>
          <w:rFonts w:hint="eastAsia" w:hAnsi="宋体"/>
          <w:b/>
          <w:bCs/>
          <w:sz w:val="28"/>
          <w:szCs w:val="28"/>
          <w:lang w:val="en-US" w:eastAsia="zh-CN"/>
        </w:rPr>
        <w:t>标项二：玉皇山公园、望湖公园物业管理服务采购需求</w:t>
      </w:r>
    </w:p>
    <w:p>
      <w:pPr>
        <w:numPr>
          <w:ilvl w:val="0"/>
          <w:numId w:val="0"/>
        </w:numPr>
        <w:snapToGrid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服务范围</w:t>
      </w:r>
    </w:p>
    <w:p>
      <w:pPr>
        <w:numPr>
          <w:ilvl w:val="0"/>
          <w:numId w:val="0"/>
        </w:numPr>
        <w:snapToGrid w:val="0"/>
        <w:spacing w:line="400" w:lineRule="exact"/>
        <w:ind w:firstLine="420" w:firstLineChars="200"/>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包括玉皇山公园、望湖公园</w:t>
      </w:r>
      <w:r>
        <w:rPr>
          <w:rFonts w:hint="eastAsia" w:ascii="宋体" w:hAnsi="宋体" w:eastAsia="宋体" w:cs="宋体"/>
          <w:color w:val="auto"/>
          <w:sz w:val="21"/>
          <w:szCs w:val="21"/>
        </w:rPr>
        <w:t>。</w:t>
      </w:r>
    </w:p>
    <w:p>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玉皇山公园东至候青江，南至北姚江路，西至中山中路，北至阳明东路，物业管理面积约153717㎡，建筑用地面积约5642㎡。其中硬地面积约为24650㎡，水体面积约230㎡，绿地面积约123195㎡，地上停车位146个。</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2.望湖公园位于余慈铁路以西，兵马司路以东，横河埭路以北，望湖路以南，总面积59004.25㎡，其中绿化面积35680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，铺装面积21000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.水体面积2324.25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w:t>
      </w:r>
    </w:p>
    <w:p>
      <w:pPr>
        <w:numPr>
          <w:ilvl w:val="0"/>
          <w:numId w:val="0"/>
        </w:numPr>
        <w:snapToGrid w:val="0"/>
        <w:spacing w:line="400" w:lineRule="exac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二、服务内容</w:t>
      </w:r>
    </w:p>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（一）玉皇山公园</w:t>
      </w:r>
    </w:p>
    <w:p>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公众场所安全保卫、公园环境卫生保洁（包含山体绿地、水体保洁）、车辆停放管理、游客秩序维护（包括禁止小商贩进入、禁止非法集会）、公园内设备设施（市政设施、监控设备、广播音响、休闲座椅、小品雕塑、照明灯具、垃圾桶、指示牌、公告牌等）看护防损、</w:t>
      </w:r>
      <w:r>
        <w:rPr>
          <w:rFonts w:hint="eastAsia" w:ascii="宋体" w:hAnsi="宋体" w:eastAsia="宋体" w:cs="宋体"/>
          <w:color w:val="auto"/>
          <w:sz w:val="21"/>
          <w:szCs w:val="21"/>
          <w:highlight w:val="none"/>
          <w:lang w:val="en-US" w:eastAsia="zh-CN"/>
        </w:rPr>
        <w:t>及时上报需要维修的设备设施、</w:t>
      </w:r>
      <w:r>
        <w:rPr>
          <w:rFonts w:hint="eastAsia" w:ascii="宋体" w:hAnsi="宋体" w:eastAsia="宋体" w:cs="宋体"/>
          <w:color w:val="auto"/>
          <w:sz w:val="21"/>
          <w:szCs w:val="21"/>
          <w:lang w:eastAsia="zh-CN"/>
        </w:rPr>
        <w:t>公园公有资产的看护和管理、</w:t>
      </w:r>
      <w:r>
        <w:rPr>
          <w:rFonts w:hint="eastAsia" w:ascii="宋体" w:hAnsi="宋体" w:eastAsia="宋体" w:cs="宋体"/>
          <w:color w:val="auto"/>
          <w:sz w:val="21"/>
          <w:szCs w:val="21"/>
          <w:highlight w:val="none"/>
          <w:lang w:val="en-US" w:eastAsia="zh-CN"/>
        </w:rPr>
        <w:t>防偷防盗、公园消防安全管理、环境噪音控制不超国家规定标准、突发事件应急处理、变电房、发电机的维护管理、地面消防栓的管护、水电表抄送、喷泉设备每周开关维护管理（若有）、各类迎检工作、低值易耗品的维保、园容整治管理（</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lang w:val="en-US" w:eastAsia="zh-CN"/>
        </w:rPr>
        <w:t>堆积杂物清理</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积水清扫</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水面清洁、摊贩清除等）</w:t>
      </w:r>
      <w:r>
        <w:rPr>
          <w:rFonts w:hint="eastAsia" w:ascii="宋体" w:hAnsi="宋体" w:eastAsia="宋体" w:cs="宋体"/>
          <w:color w:val="auto"/>
          <w:sz w:val="21"/>
          <w:szCs w:val="21"/>
          <w:lang w:eastAsia="zh-CN"/>
        </w:rPr>
        <w:t>。</w:t>
      </w:r>
    </w:p>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“席地而坐”城市客厅示范区域</w:t>
      </w:r>
      <w:r>
        <w:rPr>
          <w:rFonts w:hint="eastAsia" w:ascii="宋体" w:hAnsi="宋体" w:cs="宋体"/>
          <w:color w:val="auto"/>
          <w:sz w:val="21"/>
          <w:szCs w:val="21"/>
          <w:lang w:eastAsia="zh-CN"/>
        </w:rPr>
        <w:t>养护</w:t>
      </w:r>
      <w:r>
        <w:rPr>
          <w:rFonts w:hint="eastAsia" w:ascii="宋体" w:hAnsi="宋体" w:eastAsia="宋体" w:cs="宋体"/>
          <w:color w:val="auto"/>
          <w:sz w:val="21"/>
          <w:szCs w:val="21"/>
          <w:lang w:eastAsia="zh-CN"/>
        </w:rPr>
        <w:t>：学雷锋志愿服务广场面积约18000㎡(其中广场铺装面积7000㎡，绿化面积11000㎡)。</w:t>
      </w:r>
    </w:p>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（二）望湖公园</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color w:val="auto"/>
          <w:lang w:eastAsia="zh-CN"/>
        </w:rPr>
      </w:pPr>
      <w:r>
        <w:rPr>
          <w:rFonts w:hint="eastAsia" w:ascii="宋体" w:hAnsi="宋体" w:eastAsia="宋体" w:cs="宋体"/>
          <w:color w:val="auto"/>
          <w:sz w:val="21"/>
          <w:szCs w:val="21"/>
          <w:lang w:eastAsia="zh-CN"/>
        </w:rPr>
        <w:t>公众场所</w:t>
      </w:r>
      <w:r>
        <w:rPr>
          <w:rFonts w:hint="eastAsia" w:ascii="宋体" w:hAnsi="宋体" w:eastAsia="宋体" w:cs="宋体"/>
          <w:color w:val="auto"/>
          <w:sz w:val="21"/>
          <w:szCs w:val="21"/>
          <w:highlight w:val="none"/>
          <w:lang w:val="en-US" w:eastAsia="zh-CN"/>
        </w:rPr>
        <w:t>安全保卫、车辆停放管理、游客秩序维护、公园内设备设施看护防损、及时上报需要维修的设备设施、公园公有资产的看护和管理、防偷防盗、公园消防安全管理、环境噪音控制不超国家规定标准、突发事件应急处理、变电房、发电机的维护管理、地面消防栓的管护、水电表抄送、喷泉设备每周开关维护管理（若有）、各类迎检工作、低值易耗品的维保、园容整治管理。</w:t>
      </w:r>
    </w:p>
    <w:p>
      <w:pPr>
        <w:pStyle w:val="711"/>
        <w:numPr>
          <w:ilvl w:val="0"/>
          <w:numId w:val="0"/>
        </w:numPr>
        <w:tabs>
          <w:tab w:val="left" w:pos="480"/>
        </w:tabs>
        <w:spacing w:line="400" w:lineRule="exact"/>
        <w:rPr>
          <w:rFonts w:hint="eastAsia" w:ascii="宋体" w:hAnsi="宋体" w:cs="宋体"/>
          <w:b/>
          <w:color w:val="auto"/>
          <w:szCs w:val="21"/>
        </w:rPr>
      </w:pPr>
      <w:r>
        <w:rPr>
          <w:rFonts w:hint="eastAsia" w:ascii="宋体" w:hAnsi="宋体" w:cs="宋体"/>
          <w:b/>
          <w:color w:val="auto"/>
          <w:szCs w:val="21"/>
          <w:lang w:eastAsia="zh-CN"/>
        </w:rPr>
        <w:t>三、服务</w:t>
      </w:r>
      <w:r>
        <w:rPr>
          <w:rFonts w:hint="eastAsia" w:ascii="宋体" w:hAnsi="宋体" w:cs="宋体"/>
          <w:b/>
          <w:color w:val="auto"/>
          <w:szCs w:val="21"/>
        </w:rPr>
        <w:t>要求</w:t>
      </w:r>
    </w:p>
    <w:p>
      <w:pPr>
        <w:pStyle w:val="711"/>
        <w:numPr>
          <w:ilvl w:val="0"/>
          <w:numId w:val="0"/>
        </w:numPr>
        <w:tabs>
          <w:tab w:val="left" w:pos="780"/>
        </w:tabs>
        <w:spacing w:before="120" w:after="120" w:line="360" w:lineRule="auto"/>
        <w:ind w:firstLine="420" w:firstLineChars="200"/>
        <w:rPr>
          <w:rFonts w:hint="eastAsia" w:ascii="宋体" w:hAnsi="宋体"/>
          <w:b w:val="0"/>
          <w:bCs w:val="0"/>
          <w:color w:val="auto"/>
          <w:szCs w:val="21"/>
          <w:lang w:eastAsia="zh-CN"/>
        </w:rPr>
      </w:pPr>
      <w:r>
        <w:rPr>
          <w:rFonts w:hint="eastAsia" w:ascii="宋体" w:hAnsi="宋体"/>
          <w:b w:val="0"/>
          <w:bCs w:val="0"/>
          <w:color w:val="auto"/>
          <w:szCs w:val="21"/>
          <w:lang w:val="en-US" w:eastAsia="zh-CN"/>
        </w:rPr>
        <w:t>（一）</w:t>
      </w:r>
      <w:r>
        <w:rPr>
          <w:rFonts w:hint="eastAsia" w:ascii="宋体" w:hAnsi="宋体"/>
          <w:b w:val="0"/>
          <w:bCs w:val="0"/>
          <w:color w:val="auto"/>
          <w:szCs w:val="21"/>
        </w:rPr>
        <w:t>人员</w:t>
      </w:r>
      <w:r>
        <w:rPr>
          <w:rFonts w:hint="eastAsia" w:ascii="宋体" w:hAnsi="宋体"/>
          <w:b w:val="0"/>
          <w:bCs w:val="0"/>
          <w:color w:val="auto"/>
          <w:szCs w:val="21"/>
          <w:lang w:eastAsia="zh-CN"/>
        </w:rPr>
        <w:t>和物资需求</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764"/>
        <w:gridCol w:w="1541"/>
        <w:gridCol w:w="1625"/>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1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公园名称</w:t>
            </w: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color w:val="auto"/>
                <w:sz w:val="21"/>
                <w:szCs w:val="21"/>
              </w:rPr>
            </w:pPr>
            <w:r>
              <w:rPr>
                <w:rFonts w:hint="eastAsia" w:ascii="宋体" w:hAnsi="宋体" w:eastAsia="宋体" w:cs="宋体"/>
                <w:b/>
                <w:bCs/>
                <w:color w:val="auto"/>
                <w:sz w:val="21"/>
                <w:szCs w:val="21"/>
              </w:rPr>
              <w:t>序号</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需求</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18"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玉皇山公园</w:t>
            </w: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ascii="宋体" w:hAnsi="宋体" w:eastAsia="宋体" w:cs="宋体"/>
                <w:color w:val="auto"/>
                <w:sz w:val="21"/>
                <w:szCs w:val="21"/>
                <w:cs/>
              </w:rPr>
              <w:t>1</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物业经理</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1人</w:t>
            </w:r>
          </w:p>
        </w:tc>
        <w:tc>
          <w:tcPr>
            <w:tcW w:w="414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大专以上学历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55周岁及以下</w:t>
            </w:r>
            <w:r>
              <w:rPr>
                <w:rFonts w:hint="eastAsia" w:ascii="宋体" w:hAnsi="宋体" w:eastAsia="宋体" w:cs="宋体"/>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实际到岗时间每天不少于</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小时，每月不少于2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天</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3.具有相关物业管理经验。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ascii="宋体" w:hAnsi="宋体" w:eastAsia="宋体" w:cs="宋体"/>
                <w:color w:val="auto"/>
                <w:sz w:val="21"/>
                <w:szCs w:val="21"/>
                <w:lang w:eastAsia="zh-CN"/>
              </w:rPr>
              <w:t>2</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保安人员</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default" w:ascii="宋体" w:hAnsi="宋体" w:eastAsia="宋体" w:cs="宋体"/>
                <w:color w:val="auto"/>
                <w:sz w:val="21"/>
                <w:szCs w:val="21"/>
              </w:rPr>
              <w:t>11</w:t>
            </w:r>
            <w:r>
              <w:rPr>
                <w:rFonts w:hint="eastAsia" w:ascii="宋体" w:hAnsi="宋体" w:eastAsia="宋体" w:cs="宋体"/>
                <w:color w:val="auto"/>
                <w:sz w:val="21"/>
                <w:szCs w:val="21"/>
              </w:rPr>
              <w:t>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6点-22点（2班制），4人/班（西门岗亭1人，巡逻3人）；22点-6点，1人</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2.男性，身体健康；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持有保安员证</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ascii="宋体" w:hAnsi="宋体" w:eastAsia="宋体" w:cs="宋体"/>
                <w:color w:val="auto"/>
                <w:sz w:val="21"/>
                <w:szCs w:val="21"/>
                <w:cs/>
              </w:rPr>
              <w:t>3</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vertAlign w:val="baseline"/>
                <w:lang w:val="en-US" w:eastAsia="zh-CN"/>
              </w:rPr>
              <w:t>监控人员</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cs w:val="0"/>
                <w:lang w:val="en-US" w:eastAsia="zh-CN"/>
              </w:rPr>
              <w:t>3</w:t>
            </w:r>
            <w:r>
              <w:rPr>
                <w:rFonts w:hint="eastAsia" w:ascii="宋体" w:hAnsi="宋体" w:eastAsia="宋体" w:cs="宋体"/>
                <w:color w:val="auto"/>
                <w:sz w:val="21"/>
                <w:szCs w:val="21"/>
                <w:lang w:eastAsia="zh-CN"/>
              </w:rPr>
              <w:t>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0点-24点（3班制），1人/班；55周岁及以下；</w:t>
            </w:r>
            <w:r>
              <w:rPr>
                <w:rFonts w:hint="eastAsia" w:ascii="宋体" w:hAnsi="宋体" w:eastAsia="宋体" w:cs="宋体"/>
                <w:b w:val="0"/>
                <w:bCs w:val="0"/>
                <w:color w:val="auto"/>
                <w:sz w:val="21"/>
                <w:szCs w:val="21"/>
                <w:highlight w:val="none"/>
              </w:rPr>
              <w:t>身体健康，</w:t>
            </w:r>
            <w:r>
              <w:rPr>
                <w:rFonts w:hint="eastAsia" w:ascii="宋体" w:hAnsi="宋体" w:eastAsia="宋体" w:cs="宋体"/>
                <w:b w:val="0"/>
                <w:bCs w:val="0"/>
                <w:color w:val="auto"/>
                <w:sz w:val="21"/>
                <w:szCs w:val="21"/>
                <w:highlight w:val="none"/>
                <w:lang w:eastAsia="zh-CN"/>
              </w:rPr>
              <w:t>要求能够使用监控系统。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ascii="宋体" w:hAnsi="宋体" w:eastAsia="宋体" w:cs="宋体"/>
                <w:color w:val="auto"/>
                <w:sz w:val="21"/>
                <w:szCs w:val="21"/>
                <w:cs w:val="0"/>
                <w:lang w:val="en-US" w:eastAsia="zh-CN"/>
              </w:rPr>
              <w:t>4</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保洁人员</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6人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rPr>
              <w:t>保洁人员须定时清理公园</w:t>
            </w:r>
            <w:r>
              <w:rPr>
                <w:rFonts w:hint="eastAsia" w:ascii="宋体" w:hAnsi="宋体" w:eastAsia="宋体" w:cs="宋体"/>
                <w:color w:val="auto"/>
                <w:sz w:val="21"/>
                <w:szCs w:val="21"/>
                <w:lang w:eastAsia="zh-CN"/>
              </w:rPr>
              <w:t>（除公厕外）</w:t>
            </w:r>
            <w:r>
              <w:rPr>
                <w:rFonts w:hint="eastAsia" w:ascii="宋体" w:hAnsi="宋体" w:eastAsia="宋体" w:cs="宋体"/>
                <w:color w:val="auto"/>
                <w:sz w:val="21"/>
                <w:szCs w:val="21"/>
              </w:rPr>
              <w:t>道路、广场、绿地等，保持公园整洁</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ascii="宋体" w:hAnsi="宋体" w:eastAsia="宋体" w:cs="宋体"/>
                <w:color w:val="auto"/>
                <w:sz w:val="21"/>
                <w:szCs w:val="21"/>
                <w:cs w:val="0"/>
                <w:lang w:val="en-US" w:eastAsia="zh-CN"/>
              </w:rPr>
              <w:t>5</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席地而坐城市客厅示范区域</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4人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eastAsia="zh-CN"/>
              </w:rPr>
            </w:pPr>
            <w:r>
              <w:rPr>
                <w:rFonts w:hint="eastAsia" w:ascii="宋体" w:hAnsi="宋体" w:eastAsia="宋体" w:cs="宋体"/>
                <w:color w:val="auto"/>
                <w:sz w:val="21"/>
                <w:szCs w:val="21"/>
              </w:rPr>
              <w:t>身体健康</w:t>
            </w:r>
            <w:r>
              <w:rPr>
                <w:rFonts w:hint="eastAsia" w:ascii="宋体" w:hAnsi="宋体" w:eastAsia="宋体" w:cs="宋体"/>
                <w:color w:val="auto"/>
                <w:sz w:val="21"/>
                <w:szCs w:val="21"/>
                <w:lang w:eastAsia="zh-CN"/>
              </w:rPr>
              <w:t>，按照相关规范要求开展作业。北广场区域席地而坐示范区域内的深度保洁</w:t>
            </w:r>
            <w:r>
              <w:rPr>
                <w:rFonts w:hint="default"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ascii="宋体" w:hAnsi="宋体" w:eastAsia="宋体" w:cs="宋体"/>
                <w:color w:val="auto"/>
                <w:sz w:val="21"/>
                <w:szCs w:val="21"/>
                <w:cs w:val="0"/>
                <w:lang w:val="en-US" w:eastAsia="zh-CN"/>
              </w:rPr>
              <w:t>6</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水电工（兼职）</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1人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身体健康，男性熟练工，持证上岗。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ascii="宋体" w:hAnsi="宋体" w:eastAsia="宋体" w:cs="宋体"/>
                <w:color w:val="auto"/>
                <w:sz w:val="21"/>
                <w:szCs w:val="21"/>
                <w:cs w:val="0"/>
                <w:lang w:val="en-US" w:eastAsia="zh-CN"/>
              </w:rPr>
              <w:t>7</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垃圾桶（240L)、</w:t>
            </w:r>
            <w:r>
              <w:rPr>
                <w:rFonts w:hint="eastAsia" w:ascii="宋体" w:hAnsi="宋体" w:eastAsia="宋体" w:cs="宋体"/>
                <w:i w:val="0"/>
                <w:color w:val="auto"/>
                <w:kern w:val="0"/>
                <w:sz w:val="21"/>
                <w:szCs w:val="21"/>
                <w:u w:val="none"/>
                <w:lang w:val="en-US" w:eastAsia="zh-CN" w:bidi="ar"/>
              </w:rPr>
              <w:t>果壳箱（含内胆）、果壳箱内胆</w:t>
            </w:r>
          </w:p>
        </w:tc>
        <w:tc>
          <w:tcPr>
            <w:tcW w:w="1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cs w:val="0"/>
                <w:lang w:val="en-US" w:eastAsia="zh-CN"/>
              </w:rPr>
            </w:pPr>
            <w:r>
              <w:rPr>
                <w:rFonts w:hint="eastAsia" w:ascii="宋体" w:hAnsi="宋体" w:eastAsia="宋体" w:cs="宋体"/>
                <w:i w:val="0"/>
                <w:color w:val="auto"/>
                <w:kern w:val="0"/>
                <w:sz w:val="21"/>
                <w:szCs w:val="21"/>
                <w:u w:val="none"/>
                <w:lang w:val="en-US" w:eastAsia="zh-CN" w:bidi="ar"/>
              </w:rPr>
              <w:t>垃圾桶6个；果壳箱（含内胆）15个；果壳箱内胆60个</w:t>
            </w:r>
          </w:p>
        </w:tc>
        <w:tc>
          <w:tcPr>
            <w:tcW w:w="41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i w:val="0"/>
                <w:color w:val="auto"/>
                <w:kern w:val="0"/>
                <w:sz w:val="21"/>
                <w:szCs w:val="21"/>
                <w:u w:val="none"/>
                <w:lang w:val="en-US" w:eastAsia="zh-CN" w:bidi="ar"/>
              </w:rPr>
              <w:t>垃圾桶、果壳箱的款式、规格、标识应符合垃圾分类标准，已包含产品生产、运输、装卸、安装、验收、辅助工作及售后服务等所需的一切费用。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8</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灭火器等消防设施</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按照实际需要配备。</w:t>
            </w:r>
            <w:r>
              <w:rPr>
                <w:rFonts w:hint="eastAsia" w:ascii="宋体" w:hAnsi="宋体" w:eastAsia="宋体" w:cs="宋体"/>
                <w:i w:val="0"/>
                <w:color w:val="auto"/>
                <w:kern w:val="0"/>
                <w:sz w:val="21"/>
                <w:szCs w:val="21"/>
                <w:u w:val="none"/>
                <w:lang w:val="en-US" w:eastAsia="zh-CN" w:bidi="ar"/>
              </w:rPr>
              <w:t>灭火器等消防设施设备配备、更换应符合消防相关规定标准。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eastAsia="zh-CN"/>
              </w:rPr>
            </w:pPr>
            <w:r>
              <w:rPr>
                <w:rFonts w:hint="default" w:ascii="宋体" w:hAnsi="宋体" w:eastAsia="宋体" w:cs="宋体"/>
                <w:color w:val="auto"/>
                <w:sz w:val="21"/>
                <w:szCs w:val="21"/>
                <w:cs w:val="0"/>
                <w:lang w:eastAsia="zh-CN"/>
              </w:rPr>
              <w:t>9</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eastAsia="zh-CN"/>
              </w:rPr>
            </w:pPr>
            <w:r>
              <w:rPr>
                <w:rFonts w:hint="default" w:ascii="宋体" w:hAnsi="宋体" w:eastAsia="宋体" w:cs="宋体"/>
                <w:color w:val="auto"/>
                <w:sz w:val="21"/>
                <w:szCs w:val="21"/>
                <w:cs w:val="0"/>
                <w:lang w:eastAsia="zh-CN"/>
              </w:rPr>
              <w:t>小计</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eastAsia="zh-CN"/>
              </w:rPr>
            </w:pPr>
            <w:r>
              <w:rPr>
                <w:rFonts w:hint="default" w:ascii="宋体" w:hAnsi="宋体" w:eastAsia="宋体" w:cs="宋体"/>
                <w:color w:val="auto"/>
                <w:sz w:val="21"/>
                <w:szCs w:val="21"/>
                <w:cs w:val="0"/>
                <w:lang w:eastAsia="zh-CN"/>
              </w:rPr>
              <w:t>26人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18"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望湖公园</w:t>
            </w: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1</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eastAsia="zh-CN"/>
              </w:rPr>
              <w:t>物业经理</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rPr>
              <w:t>1人</w:t>
            </w:r>
          </w:p>
        </w:tc>
        <w:tc>
          <w:tcPr>
            <w:tcW w:w="414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大专以上学历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55周岁及以下</w:t>
            </w:r>
            <w:r>
              <w:rPr>
                <w:rFonts w:hint="eastAsia" w:ascii="宋体" w:hAnsi="宋体" w:eastAsia="宋体" w:cs="宋体"/>
                <w:color w:val="auto"/>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实际到岗时间每天不少于</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小时，每月不少于2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天</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3.具有相关物业管理经验。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2</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保安人员</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6点-22点（2班制），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人/班；22点-6点，1人</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2.男性，身体健康；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持有保安员证</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3</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监控人员</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cs w:val="0"/>
                <w:lang w:val="en-US" w:eastAsia="zh-CN"/>
              </w:rPr>
              <w:t>3</w:t>
            </w:r>
            <w:r>
              <w:rPr>
                <w:rFonts w:hint="eastAsia" w:ascii="宋体" w:hAnsi="宋体" w:eastAsia="宋体" w:cs="宋体"/>
                <w:color w:val="auto"/>
                <w:sz w:val="21"/>
                <w:szCs w:val="21"/>
                <w:lang w:eastAsia="zh-CN"/>
              </w:rPr>
              <w:t>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0点-24点（3班制），1人/班；55周岁及以下；</w:t>
            </w:r>
            <w:r>
              <w:rPr>
                <w:rFonts w:hint="eastAsia" w:ascii="宋体" w:hAnsi="宋体" w:eastAsia="宋体" w:cs="宋体"/>
                <w:color w:val="auto"/>
                <w:sz w:val="21"/>
                <w:szCs w:val="21"/>
              </w:rPr>
              <w:t>身体健康，</w:t>
            </w:r>
            <w:r>
              <w:rPr>
                <w:rFonts w:hint="eastAsia" w:ascii="宋体" w:hAnsi="宋体" w:eastAsia="宋体" w:cs="宋体"/>
                <w:color w:val="auto"/>
                <w:sz w:val="21"/>
                <w:szCs w:val="21"/>
                <w:lang w:eastAsia="zh-CN"/>
              </w:rPr>
              <w:t>要求能使用监控系统。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4</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灭火器等消防设施</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cs w:val="0"/>
                <w:lang w:val="en-US" w:eastAsia="zh-CN"/>
              </w:rPr>
            </w:pPr>
            <w:r>
              <w:rPr>
                <w:rFonts w:hint="eastAsia" w:ascii="宋体" w:hAnsi="宋体" w:eastAsia="宋体" w:cs="宋体"/>
                <w:color w:val="auto"/>
                <w:sz w:val="21"/>
                <w:szCs w:val="21"/>
                <w:cs w:val="0"/>
                <w:lang w:val="en-US" w:eastAsia="zh-CN"/>
              </w:rPr>
              <w:t>按照实际需要配备。</w:t>
            </w:r>
            <w:r>
              <w:rPr>
                <w:rFonts w:hint="eastAsia" w:ascii="宋体" w:hAnsi="宋体" w:eastAsia="宋体" w:cs="宋体"/>
                <w:i w:val="0"/>
                <w:color w:val="auto"/>
                <w:kern w:val="0"/>
                <w:sz w:val="21"/>
                <w:szCs w:val="21"/>
                <w:u w:val="none"/>
                <w:lang w:val="en-US" w:eastAsia="zh-CN" w:bidi="ar"/>
              </w:rPr>
              <w:t>灭火器等消防设施设备配备、更换应符合消防相关规定标准。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8"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7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eastAsia="zh-CN"/>
              </w:rPr>
            </w:pPr>
            <w:r>
              <w:rPr>
                <w:rFonts w:hint="default" w:ascii="宋体" w:hAnsi="宋体" w:eastAsia="宋体" w:cs="宋体"/>
                <w:color w:val="auto"/>
                <w:sz w:val="21"/>
                <w:szCs w:val="21"/>
                <w:cs w:val="0"/>
                <w:lang w:eastAsia="zh-CN"/>
              </w:rPr>
              <w:t>5</w:t>
            </w:r>
          </w:p>
        </w:tc>
        <w:tc>
          <w:tcPr>
            <w:tcW w:w="15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eastAsia="zh-CN"/>
              </w:rPr>
            </w:pPr>
            <w:r>
              <w:rPr>
                <w:rFonts w:hint="default" w:ascii="宋体" w:hAnsi="宋体" w:eastAsia="宋体" w:cs="宋体"/>
                <w:color w:val="auto"/>
                <w:sz w:val="21"/>
                <w:szCs w:val="21"/>
                <w:cs w:val="0"/>
                <w:lang w:eastAsia="zh-CN"/>
              </w:rPr>
              <w:t>小计</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eastAsia="zh-CN"/>
              </w:rPr>
            </w:pPr>
            <w:r>
              <w:rPr>
                <w:rFonts w:hint="default" w:ascii="宋体" w:hAnsi="宋体" w:eastAsia="宋体" w:cs="宋体"/>
                <w:color w:val="auto"/>
                <w:sz w:val="21"/>
                <w:szCs w:val="21"/>
                <w:cs w:val="0"/>
                <w:lang w:eastAsia="zh-CN"/>
              </w:rPr>
              <w:t>11人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cs w:val="0"/>
                <w:lang w:val="en-US" w:eastAsia="zh-CN"/>
              </w:rPr>
            </w:pPr>
          </w:p>
        </w:tc>
        <w:tc>
          <w:tcPr>
            <w:tcW w:w="23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val="en-US" w:eastAsia="zh-CN"/>
              </w:rPr>
            </w:pPr>
            <w:r>
              <w:rPr>
                <w:rFonts w:hint="eastAsia" w:ascii="宋体" w:hAnsi="宋体" w:cs="宋体"/>
                <w:color w:val="auto"/>
                <w:sz w:val="21"/>
                <w:szCs w:val="21"/>
                <w:cs w:val="0"/>
                <w:lang w:val="en-US" w:eastAsia="zh-CN"/>
              </w:rPr>
              <w:t>合计</w:t>
            </w:r>
          </w:p>
        </w:tc>
        <w:tc>
          <w:tcPr>
            <w:tcW w:w="16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cs w:val="0"/>
                <w:lang w:val="en-US" w:eastAsia="zh-CN"/>
              </w:rPr>
            </w:pPr>
            <w:r>
              <w:rPr>
                <w:rFonts w:hint="default" w:ascii="宋体" w:hAnsi="宋体" w:cs="宋体"/>
                <w:color w:val="auto"/>
                <w:sz w:val="21"/>
                <w:szCs w:val="21"/>
                <w:cs w:val="0"/>
                <w:lang w:eastAsia="zh-CN"/>
              </w:rPr>
              <w:t>37</w:t>
            </w:r>
            <w:r>
              <w:rPr>
                <w:rFonts w:hint="eastAsia" w:ascii="宋体" w:hAnsi="宋体" w:cs="宋体"/>
                <w:color w:val="auto"/>
                <w:sz w:val="21"/>
                <w:szCs w:val="21"/>
                <w:cs w:val="0"/>
                <w:lang w:val="en-US" w:eastAsia="zh-CN"/>
              </w:rPr>
              <w:t>人</w:t>
            </w:r>
          </w:p>
        </w:tc>
        <w:tc>
          <w:tcPr>
            <w:tcW w:w="4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cs w:val="0"/>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FF"/>
          <w:kern w:val="1"/>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1"/>
          <w:sz w:val="21"/>
          <w:szCs w:val="21"/>
          <w:lang w:val="en-US" w:eastAsia="zh-CN" w:bidi="ar-SA"/>
        </w:rPr>
      </w:pPr>
      <w:r>
        <w:rPr>
          <w:rFonts w:hint="eastAsia" w:ascii="宋体" w:hAnsi="宋体" w:eastAsia="宋体" w:cs="宋体"/>
          <w:b w:val="0"/>
          <w:bCs w:val="0"/>
          <w:color w:val="auto"/>
          <w:kern w:val="1"/>
          <w:sz w:val="21"/>
          <w:szCs w:val="21"/>
          <w:lang w:val="en-US" w:eastAsia="zh-CN" w:bidi="ar-SA"/>
        </w:rPr>
        <w:t>（一）配备的人员和设备设施要求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kern w:val="1"/>
          <w:sz w:val="21"/>
          <w:szCs w:val="21"/>
          <w:lang w:val="en-US" w:eastAsia="zh-CN" w:bidi="ar-SA"/>
        </w:rPr>
      </w:pPr>
      <w:r>
        <w:rPr>
          <w:rFonts w:hint="eastAsia" w:ascii="宋体" w:hAnsi="宋体" w:eastAsia="宋体" w:cs="宋体"/>
          <w:b w:val="0"/>
          <w:bCs w:val="0"/>
          <w:color w:val="auto"/>
          <w:kern w:val="1"/>
          <w:sz w:val="21"/>
          <w:szCs w:val="21"/>
          <w:lang w:val="en-US" w:eastAsia="zh-CN" w:bidi="ar-SA"/>
        </w:rPr>
        <w:t>1、人员配备要求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lang w:val="en-US" w:eastAsia="zh-CN"/>
        </w:rPr>
      </w:pPr>
      <w:r>
        <w:rPr>
          <w:rFonts w:hint="eastAsia" w:ascii="宋体" w:hAnsi="宋体" w:eastAsia="宋体" w:cs="宋体"/>
          <w:b w:val="0"/>
          <w:bCs w:val="0"/>
          <w:color w:val="auto"/>
          <w:kern w:val="1"/>
          <w:sz w:val="21"/>
          <w:szCs w:val="21"/>
          <w:lang w:val="en-US" w:eastAsia="zh-CN" w:bidi="ar-SA"/>
        </w:rPr>
        <w:t>（1）</w:t>
      </w:r>
      <w:r>
        <w:rPr>
          <w:rFonts w:hint="eastAsia" w:ascii="宋体" w:hAnsi="宋体" w:eastAsia="宋体" w:cs="宋体"/>
          <w:b w:val="0"/>
          <w:bCs w:val="0"/>
          <w:color w:val="auto"/>
          <w:kern w:val="1"/>
          <w:sz w:val="21"/>
          <w:szCs w:val="21"/>
          <w:lang w:val="en-US" w:eastAsia="ar-SA" w:bidi="ar-SA"/>
        </w:rPr>
        <w:t>所有人</w:t>
      </w:r>
      <w:r>
        <w:rPr>
          <w:rFonts w:hint="eastAsia" w:ascii="宋体" w:hAnsi="宋体" w:eastAsia="宋体" w:cs="宋体"/>
          <w:b w:val="0"/>
          <w:bCs w:val="0"/>
          <w:color w:val="auto"/>
          <w:kern w:val="1"/>
          <w:sz w:val="21"/>
          <w:szCs w:val="21"/>
          <w:lang w:val="en-US" w:eastAsia="zh-CN" w:bidi="ar-SA"/>
        </w:rPr>
        <w:t>员须身体健康，没有传染病及精神疾病等不能控制自己行为能力的疾病病史。对工作负责，有吃苦耐劳精神，有高度的责任感。体貌端正，精神饱满，着装穿戴整洁干净；姿态端正，动作规范，举止</w:t>
      </w:r>
      <w:r>
        <w:rPr>
          <w:rFonts w:hint="eastAsia" w:ascii="宋体" w:hAnsi="宋体" w:eastAsia="宋体" w:cs="宋体"/>
          <w:b w:val="0"/>
          <w:bCs w:val="0"/>
          <w:color w:val="auto"/>
          <w:szCs w:val="21"/>
        </w:rPr>
        <w:t>文明，语言文明，使用语言要简洁准确、文明规范。不准随地吐痰、乱扔废弃物等。严禁上班时间吸烟、喝酒，严禁提前吃饭。</w:t>
      </w:r>
    </w:p>
    <w:p>
      <w:pPr>
        <w:tabs>
          <w:tab w:val="left" w:pos="480"/>
        </w:tabs>
        <w:suppressAutoHyphens w:val="0"/>
        <w:spacing w:line="400" w:lineRule="exact"/>
        <w:ind w:firstLine="420" w:firstLineChars="200"/>
        <w:rPr>
          <w:rFonts w:hint="eastAsia" w:ascii="宋体" w:hAnsi="宋体" w:cs="宋体"/>
          <w:color w:val="auto"/>
          <w:szCs w:val="21"/>
          <w:lang w:eastAsia="zh-CN"/>
        </w:rPr>
      </w:pPr>
      <w:r>
        <w:rPr>
          <w:rFonts w:hint="eastAsia" w:ascii="宋体" w:hAnsi="宋体" w:eastAsia="宋体" w:cs="宋体"/>
          <w:b w:val="0"/>
          <w:bCs w:val="0"/>
          <w:color w:val="auto"/>
          <w:kern w:val="1"/>
          <w:sz w:val="21"/>
          <w:szCs w:val="21"/>
          <w:lang w:val="en-US" w:eastAsia="zh-CN" w:bidi="ar-SA"/>
        </w:rPr>
        <w:t>（2）</w:t>
      </w:r>
      <w:r>
        <w:rPr>
          <w:rFonts w:hint="eastAsia" w:ascii="宋体" w:hAnsi="宋体" w:cs="宋体"/>
          <w:color w:val="auto"/>
          <w:szCs w:val="21"/>
        </w:rPr>
        <w:t>负责公园的物业经理</w:t>
      </w:r>
      <w:r>
        <w:rPr>
          <w:rFonts w:hint="eastAsia" w:ascii="宋体" w:hAnsi="宋体" w:eastAsia="宋体" w:cs="宋体"/>
          <w:b w:val="0"/>
          <w:bCs w:val="0"/>
          <w:color w:val="auto"/>
          <w:szCs w:val="21"/>
        </w:rPr>
        <w:t>须有良好的普通话交流能力，有领导能力、组织能力，有威信，能以身作则，有专业管理水平和处理突发事件的能力。</w:t>
      </w:r>
      <w:r>
        <w:rPr>
          <w:rFonts w:hint="eastAsia" w:ascii="宋体" w:hAnsi="宋体" w:cs="宋体"/>
          <w:color w:val="auto"/>
          <w:szCs w:val="21"/>
        </w:rPr>
        <w:t>合同期内</w:t>
      </w:r>
      <w:r>
        <w:rPr>
          <w:rFonts w:hint="eastAsia" w:ascii="宋体" w:hAnsi="宋体" w:cs="宋体"/>
          <w:color w:val="auto"/>
          <w:szCs w:val="21"/>
          <w:lang w:eastAsia="zh-CN"/>
        </w:rPr>
        <w:t>物业</w:t>
      </w:r>
      <w:r>
        <w:rPr>
          <w:rFonts w:hint="eastAsia" w:ascii="宋体" w:hAnsi="宋体" w:cs="宋体"/>
          <w:color w:val="auto"/>
          <w:szCs w:val="21"/>
        </w:rPr>
        <w:t>经理不得擅自调换，</w:t>
      </w:r>
      <w:r>
        <w:rPr>
          <w:rFonts w:hint="eastAsia" w:ascii="宋体" w:hAnsi="宋体" w:cs="宋体"/>
          <w:color w:val="auto"/>
          <w:szCs w:val="21"/>
          <w:lang w:eastAsia="zh-CN"/>
        </w:rPr>
        <w:t>中标供应商因特殊情况</w:t>
      </w:r>
      <w:r>
        <w:rPr>
          <w:rFonts w:hint="eastAsia" w:ascii="宋体" w:hAnsi="宋体" w:cs="宋体"/>
          <w:color w:val="auto"/>
          <w:szCs w:val="21"/>
        </w:rPr>
        <w:t>需要更换</w:t>
      </w:r>
      <w:r>
        <w:rPr>
          <w:rFonts w:hint="eastAsia" w:ascii="宋体" w:hAnsi="宋体" w:cs="宋体"/>
          <w:color w:val="auto"/>
          <w:szCs w:val="21"/>
          <w:lang w:eastAsia="zh-CN"/>
        </w:rPr>
        <w:t>物业经理的</w:t>
      </w:r>
      <w:r>
        <w:rPr>
          <w:rFonts w:hint="eastAsia" w:ascii="宋体" w:hAnsi="宋体" w:cs="宋体"/>
          <w:color w:val="auto"/>
          <w:szCs w:val="21"/>
        </w:rPr>
        <w:t>，需提前</w:t>
      </w:r>
      <w:r>
        <w:rPr>
          <w:rFonts w:hint="eastAsia" w:ascii="宋体" w:hAnsi="宋体" w:cs="宋体"/>
          <w:color w:val="auto"/>
          <w:szCs w:val="21"/>
          <w:lang w:val="en-US" w:eastAsia="zh-CN"/>
        </w:rPr>
        <w:t>1</w:t>
      </w:r>
      <w:r>
        <w:rPr>
          <w:rFonts w:hint="eastAsia" w:ascii="宋体" w:hAnsi="宋体" w:cs="宋体"/>
          <w:color w:val="auto"/>
          <w:szCs w:val="21"/>
        </w:rPr>
        <w:t>个月</w:t>
      </w:r>
      <w:r>
        <w:rPr>
          <w:rFonts w:hint="eastAsia" w:ascii="宋体" w:hAnsi="宋体"/>
          <w:color w:val="auto"/>
          <w:szCs w:val="21"/>
        </w:rPr>
        <w:t>以书面形式</w:t>
      </w:r>
      <w:r>
        <w:rPr>
          <w:rFonts w:hint="eastAsia" w:ascii="宋体" w:hAnsi="宋体" w:cs="宋体"/>
          <w:color w:val="auto"/>
          <w:szCs w:val="21"/>
        </w:rPr>
        <w:t>通知</w:t>
      </w:r>
      <w:r>
        <w:rPr>
          <w:rFonts w:hint="eastAsia" w:ascii="宋体" w:hAnsi="宋体"/>
          <w:color w:val="auto"/>
          <w:szCs w:val="21"/>
        </w:rPr>
        <w:t>采购人</w:t>
      </w:r>
      <w:r>
        <w:rPr>
          <w:rFonts w:hint="eastAsia" w:ascii="宋体" w:hAnsi="宋体"/>
          <w:color w:val="auto"/>
          <w:szCs w:val="21"/>
          <w:lang w:eastAsia="zh-CN"/>
        </w:rPr>
        <w:t>，</w:t>
      </w:r>
      <w:r>
        <w:rPr>
          <w:rFonts w:hint="eastAsia" w:ascii="宋体" w:hAnsi="宋体" w:cs="宋体"/>
          <w:color w:val="auto"/>
          <w:szCs w:val="21"/>
        </w:rPr>
        <w:t>征得采购人同意后方可更换，确保服务质量不因人员变动而受影响</w:t>
      </w:r>
      <w:r>
        <w:rPr>
          <w:rFonts w:hint="eastAsia" w:ascii="宋体" w:hAnsi="宋体" w:cs="宋体"/>
          <w:color w:val="auto"/>
          <w:szCs w:val="21"/>
          <w:lang w:eastAsia="zh-CN"/>
        </w:rPr>
        <w:t>。</w:t>
      </w:r>
    </w:p>
    <w:p>
      <w:pPr>
        <w:snapToGrid w:val="0"/>
        <w:spacing w:line="400" w:lineRule="exact"/>
        <w:ind w:firstLine="420" w:firstLineChars="200"/>
        <w:rPr>
          <w:rFonts w:hint="eastAsia" w:ascii="宋体" w:hAnsi="宋体" w:cs="宋体"/>
          <w:strike w:val="0"/>
          <w:dstrike w:val="0"/>
          <w:color w:val="auto"/>
          <w:szCs w:val="21"/>
          <w:lang w:eastAsia="zh-CN"/>
        </w:rPr>
      </w:pPr>
      <w:r>
        <w:rPr>
          <w:rFonts w:hint="eastAsia" w:ascii="宋体" w:hAnsi="宋体" w:eastAsia="宋体" w:cs="宋体"/>
          <w:b w:val="0"/>
          <w:bCs w:val="0"/>
          <w:color w:val="auto"/>
          <w:kern w:val="1"/>
          <w:sz w:val="21"/>
          <w:szCs w:val="21"/>
          <w:lang w:val="en-US" w:eastAsia="zh-CN" w:bidi="ar-SA"/>
        </w:rPr>
        <w:t>（3）作业</w:t>
      </w:r>
      <w:r>
        <w:rPr>
          <w:rFonts w:hint="eastAsia" w:ascii="宋体" w:hAnsi="宋体" w:cs="宋体"/>
          <w:color w:val="auto"/>
          <w:szCs w:val="21"/>
        </w:rPr>
        <w:t>人员须由中标供应商报采购人备案同意后，方可从事公园物业服务工作。根据公园对外开放的需要</w:t>
      </w:r>
      <w:r>
        <w:rPr>
          <w:rFonts w:hint="eastAsia" w:ascii="宋体" w:hAnsi="宋体" w:cs="宋体"/>
          <w:color w:val="auto"/>
          <w:szCs w:val="21"/>
          <w:lang w:eastAsia="zh-CN"/>
        </w:rPr>
        <w:t>，</w:t>
      </w:r>
      <w:r>
        <w:rPr>
          <w:rFonts w:hint="eastAsia" w:ascii="宋体" w:hAnsi="宋体" w:cs="宋体"/>
          <w:color w:val="auto"/>
          <w:szCs w:val="21"/>
        </w:rPr>
        <w:t>保安</w:t>
      </w:r>
      <w:r>
        <w:rPr>
          <w:rFonts w:hint="eastAsia" w:ascii="宋体" w:hAnsi="宋体" w:cs="宋体"/>
          <w:color w:val="auto"/>
          <w:szCs w:val="21"/>
          <w:lang w:eastAsia="zh-CN"/>
        </w:rPr>
        <w:t>人员须</w:t>
      </w:r>
      <w:r>
        <w:rPr>
          <w:rFonts w:hint="eastAsia" w:ascii="宋体" w:hAnsi="宋体" w:cs="宋体"/>
          <w:color w:val="auto"/>
          <w:szCs w:val="21"/>
        </w:rPr>
        <w:t>有基本的普通话交流能力，按照《保安服务管理条例》规定统一穿戴正式保安制服及佩带保安标志，能熟练掌握各项安保设施的运用，熟知并严格遵守采购人及公司的各项规章制度，严格履行岗位职责，善于发现问题，具备一定的工作经验和处理突发事件的能力</w:t>
      </w:r>
      <w:r>
        <w:rPr>
          <w:rFonts w:hint="eastAsia" w:ascii="宋体" w:hAnsi="宋体" w:cs="宋体"/>
          <w:color w:val="auto"/>
          <w:szCs w:val="21"/>
          <w:lang w:eastAsia="zh-CN"/>
        </w:rPr>
        <w:t>。</w:t>
      </w:r>
      <w:r>
        <w:rPr>
          <w:rFonts w:hint="eastAsia" w:ascii="宋体" w:hAnsi="宋体" w:cs="宋体"/>
          <w:color w:val="auto"/>
          <w:szCs w:val="21"/>
        </w:rPr>
        <w:t>保安人员上岗时必须持有保安员证，并接受过上岗培训</w:t>
      </w:r>
      <w:r>
        <w:rPr>
          <w:rFonts w:hint="eastAsia" w:ascii="宋体" w:hAnsi="宋体" w:cs="宋体"/>
          <w:color w:val="auto"/>
          <w:szCs w:val="21"/>
          <w:lang w:eastAsia="zh-CN"/>
        </w:rPr>
        <w:t>。</w:t>
      </w:r>
      <w:r>
        <w:rPr>
          <w:rFonts w:hint="eastAsia" w:ascii="宋体" w:hAnsi="宋体" w:cs="宋体"/>
          <w:strike w:val="0"/>
          <w:dstrike w:val="0"/>
          <w:color w:val="auto"/>
          <w:szCs w:val="21"/>
          <w:lang w:eastAsia="zh-CN"/>
        </w:rPr>
        <w:t>保安人员必须坚守岗位，确保采购人所有设备设施、财务财产的安全和游客的人身安全，因管理不力，造成设备设施、财物财产被盗或损坏、人员伤亡的，中标供应商应承担一切的经济赔偿责任和法律责任。</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）中标</w:t>
      </w:r>
      <w:r>
        <w:rPr>
          <w:rFonts w:hint="eastAsia" w:ascii="宋体" w:hAnsi="宋体" w:eastAsia="宋体" w:cs="宋体"/>
          <w:color w:val="auto"/>
          <w:szCs w:val="21"/>
        </w:rPr>
        <w:t>供应商须与员工签订正规的劳动合同（合同履约前提供劳动合同复印件报采购人备案），负责支付员工的人工费（基本工资、社会保险、高温费、加班费、福利费）、服装费及根据国家规定应支付的各项费用。员工的基本工资、高温费、加班费等不得低于余姚市最低标准，社会保险费应按照国家强制规定的金额及标准进行缴纳。员工的应聘、录用、离职等要求手续齐全，档案管理规范。</w:t>
      </w:r>
      <w:r>
        <w:rPr>
          <w:rFonts w:hint="eastAsia" w:ascii="宋体" w:hAnsi="宋体" w:cs="宋体"/>
          <w:color w:val="auto"/>
          <w:szCs w:val="21"/>
        </w:rPr>
        <w:t>与员工引起的一切纠纷由中标供应商承担全部责任，与采购人无</w:t>
      </w:r>
      <w:r>
        <w:rPr>
          <w:rFonts w:hint="eastAsia" w:ascii="宋体" w:hAnsi="宋体" w:cs="宋体"/>
          <w:color w:val="auto"/>
          <w:szCs w:val="21"/>
          <w:lang w:eastAsia="zh-CN"/>
        </w:rPr>
        <w:t>关</w:t>
      </w:r>
      <w:r>
        <w:rPr>
          <w:rFonts w:hint="eastAsia" w:ascii="宋体" w:hAnsi="宋体" w:cs="宋体"/>
          <w:color w:val="auto"/>
          <w:szCs w:val="21"/>
        </w:rPr>
        <w:t>。</w:t>
      </w:r>
    </w:p>
    <w:p>
      <w:pPr>
        <w:snapToGrid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b w:val="0"/>
          <w:bCs w:val="0"/>
          <w:color w:val="auto"/>
          <w:kern w:val="1"/>
          <w:sz w:val="21"/>
          <w:szCs w:val="21"/>
          <w:lang w:val="en-US" w:eastAsia="zh-CN" w:bidi="ar-SA"/>
        </w:rPr>
        <w:t>（5）</w:t>
      </w:r>
      <w:r>
        <w:rPr>
          <w:rFonts w:hint="eastAsia" w:ascii="宋体" w:hAnsi="宋体"/>
          <w:color w:val="auto"/>
          <w:szCs w:val="21"/>
          <w:lang w:eastAsia="zh-CN"/>
        </w:rPr>
        <w:t>中标</w:t>
      </w:r>
      <w:r>
        <w:rPr>
          <w:rFonts w:hint="eastAsia" w:ascii="宋体" w:hAnsi="宋体"/>
          <w:color w:val="auto"/>
          <w:szCs w:val="21"/>
        </w:rPr>
        <w:t>供应商需采取切实有效的措施保持队伍的稳定，控制人员的流动，如需要更换</w:t>
      </w:r>
      <w:r>
        <w:rPr>
          <w:rFonts w:hint="eastAsia" w:ascii="宋体" w:hAnsi="宋体"/>
          <w:color w:val="auto"/>
          <w:szCs w:val="21"/>
          <w:lang w:eastAsia="zh-CN"/>
        </w:rPr>
        <w:t>作业</w:t>
      </w:r>
      <w:r>
        <w:rPr>
          <w:rFonts w:hint="eastAsia" w:ascii="宋体" w:hAnsi="宋体"/>
          <w:color w:val="auto"/>
          <w:szCs w:val="21"/>
        </w:rPr>
        <w:t>人员的，需提前15天以书面形式通知采购人，征得采购人同意后方可更换，确保服务质量不因人员变动而受影响。采购人有权提出更换不符合使用要求的作业人员</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中标供应商</w:t>
      </w:r>
      <w:r>
        <w:rPr>
          <w:rFonts w:hint="eastAsia" w:ascii="宋体" w:hAnsi="宋体" w:eastAsia="宋体" w:cs="宋体"/>
          <w:color w:val="auto"/>
          <w:szCs w:val="21"/>
          <w:lang w:val="en-US" w:eastAsia="zh-CN"/>
        </w:rPr>
        <w:t>应及时更换。</w:t>
      </w:r>
    </w:p>
    <w:p>
      <w:pPr>
        <w:tabs>
          <w:tab w:val="left" w:pos="480"/>
        </w:tabs>
        <w:suppressAutoHyphens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b w:val="0"/>
          <w:bCs w:val="0"/>
          <w:color w:val="auto"/>
          <w:kern w:val="1"/>
          <w:sz w:val="21"/>
          <w:szCs w:val="21"/>
          <w:lang w:val="en-US" w:eastAsia="zh-CN" w:bidi="ar-SA"/>
        </w:rPr>
        <w:t>（6）</w:t>
      </w:r>
      <w:r>
        <w:rPr>
          <w:rFonts w:hint="eastAsia" w:ascii="宋体" w:hAnsi="宋体" w:eastAsia="宋体" w:cs="宋体"/>
          <w:color w:val="auto"/>
          <w:szCs w:val="21"/>
          <w:lang w:val="en-US" w:eastAsia="zh-CN"/>
        </w:rPr>
        <w:t>中标供应商必须为员工办理意外伤害保险并按照相关规定落实安全防护措施，中标供应商在服务期内造成人员伤亡、财产损失以及己方员工发生的各种事故（包括治安、交通、工伤、劳资纠纷等事件），所造成的一切后果及损失均由中标供应商承担全部责任并负责赔偿，与采购人无关。中标供应商必须在项目开始前办理完成意外伤害保险投保工作，并在合同履约前提供保单复印件报采购人备案。</w:t>
      </w:r>
    </w:p>
    <w:p>
      <w:pPr>
        <w:tabs>
          <w:tab w:val="left" w:pos="480"/>
        </w:tabs>
        <w:suppressAutoHyphens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2、设备及设施（材料）配备要求</w:t>
      </w:r>
    </w:p>
    <w:p>
      <w:pPr>
        <w:tabs>
          <w:tab w:val="left" w:pos="480"/>
        </w:tabs>
        <w:suppressAutoHyphens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（1）根据服务标准及考核标准等，由中标供应商按要求自行配置作业所需的车辆、机械和设备。</w:t>
      </w:r>
    </w:p>
    <w:p>
      <w:pPr>
        <w:tabs>
          <w:tab w:val="left" w:pos="480"/>
        </w:tabs>
        <w:suppressAutoHyphens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（2）中标供应商需配备以下种类的养护作业车辆和设备：</w:t>
      </w:r>
    </w:p>
    <w:p>
      <w:pPr>
        <w:tabs>
          <w:tab w:val="left" w:pos="480"/>
        </w:tabs>
        <w:suppressAutoHyphens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保洁作业：保洁工具车及配套工具（如簸箕、扫帚、拖把、告示牌、杂物篮、玻璃刮、喷壶、铲刀、毛巾、高压水枪、水泵等）、消毒水、“三害”药品等。</w:t>
      </w:r>
    </w:p>
    <w:p>
      <w:pPr>
        <w:tabs>
          <w:tab w:val="left" w:pos="480"/>
        </w:tabs>
        <w:suppressAutoHyphens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供应商另外还须自行配备“席地而坐”精细化保洁作业车辆等设备。</w:t>
      </w:r>
    </w:p>
    <w:p>
      <w:pPr>
        <w:tabs>
          <w:tab w:val="left" w:pos="480"/>
        </w:tabs>
        <w:suppressAutoHyphens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保安</w:t>
      </w:r>
      <w:r>
        <w:rPr>
          <w:rFonts w:hint="default" w:ascii="宋体" w:hAnsi="宋体" w:eastAsia="宋体" w:cs="宋体"/>
          <w:color w:val="auto"/>
          <w:szCs w:val="21"/>
          <w:lang w:val="en-US" w:eastAsia="zh-CN"/>
        </w:rPr>
        <w:t>作业：警示锥、警戒隔离设施、应急消防器材、岗亭警示灯、保安用品（包括盾牌、手套、防暴棍、防刺衣、头盔、手电、钢叉、对讲机等）、应急救援设备（急救药品、雨伞等）、警示标识牌等。</w:t>
      </w:r>
    </w:p>
    <w:p>
      <w:pPr>
        <w:pStyle w:val="2"/>
        <w:spacing w:line="400" w:lineRule="exact"/>
        <w:ind w:firstLine="422"/>
        <w:jc w:val="left"/>
        <w:rPr>
          <w:rFonts w:hint="default" w:ascii="宋体" w:hAnsi="宋体" w:eastAsia="宋体" w:cs="宋体"/>
          <w:color w:val="auto"/>
          <w:kern w:val="1"/>
          <w:sz w:val="21"/>
          <w:szCs w:val="21"/>
          <w:lang w:val="en-US" w:eastAsia="zh-CN" w:bidi="ar-SA"/>
        </w:rPr>
      </w:pPr>
      <w:r>
        <w:rPr>
          <w:rFonts w:hint="default" w:ascii="宋体" w:hAnsi="宋体" w:eastAsia="宋体" w:cs="宋体"/>
          <w:color w:val="auto"/>
          <w:kern w:val="1"/>
          <w:sz w:val="21"/>
          <w:szCs w:val="21"/>
          <w:lang w:val="en-US" w:eastAsia="zh-CN" w:bidi="ar-SA"/>
        </w:rPr>
        <w:t>（</w:t>
      </w:r>
      <w:r>
        <w:rPr>
          <w:rFonts w:hint="eastAsia" w:ascii="宋体" w:hAnsi="宋体" w:eastAsia="宋体" w:cs="宋体"/>
          <w:color w:val="auto"/>
          <w:kern w:val="1"/>
          <w:sz w:val="21"/>
          <w:szCs w:val="21"/>
          <w:lang w:val="en-US" w:eastAsia="zh-CN" w:bidi="ar-SA"/>
        </w:rPr>
        <w:t>3</w:t>
      </w:r>
      <w:r>
        <w:rPr>
          <w:rFonts w:hint="default" w:ascii="宋体" w:hAnsi="宋体" w:eastAsia="宋体" w:cs="宋体"/>
          <w:color w:val="auto"/>
          <w:kern w:val="1"/>
          <w:sz w:val="21"/>
          <w:szCs w:val="21"/>
          <w:lang w:val="en-US" w:eastAsia="zh-CN" w:bidi="ar-SA"/>
        </w:rPr>
        <w:t>）</w:t>
      </w:r>
      <w:r>
        <w:rPr>
          <w:rFonts w:hint="eastAsia" w:ascii="宋体" w:hAnsi="宋体" w:eastAsia="宋体" w:cs="宋体"/>
          <w:color w:val="auto"/>
          <w:kern w:val="1"/>
          <w:sz w:val="21"/>
          <w:szCs w:val="21"/>
          <w:lang w:val="en-US" w:eastAsia="zh-CN" w:bidi="ar-SA"/>
        </w:rPr>
        <w:t>管理</w:t>
      </w:r>
      <w:r>
        <w:rPr>
          <w:rFonts w:hint="default" w:ascii="宋体" w:hAnsi="宋体" w:eastAsia="宋体" w:cs="宋体"/>
          <w:color w:val="auto"/>
          <w:kern w:val="1"/>
          <w:sz w:val="21"/>
          <w:szCs w:val="21"/>
          <w:lang w:val="en-US" w:eastAsia="zh-CN" w:bidi="ar-SA"/>
        </w:rPr>
        <w:t>用房一般由采购人免费提供，仅允许作为</w:t>
      </w:r>
      <w:r>
        <w:rPr>
          <w:rFonts w:hint="eastAsia" w:ascii="宋体" w:hAnsi="宋体" w:eastAsia="宋体" w:cs="宋体"/>
          <w:color w:val="auto"/>
          <w:kern w:val="1"/>
          <w:sz w:val="21"/>
          <w:szCs w:val="21"/>
          <w:lang w:val="en-US" w:eastAsia="zh-CN" w:bidi="ar-SA"/>
        </w:rPr>
        <w:t>物业服务管理所用</w:t>
      </w:r>
      <w:r>
        <w:rPr>
          <w:rFonts w:hint="default" w:ascii="宋体" w:hAnsi="宋体" w:eastAsia="宋体" w:cs="宋体"/>
          <w:color w:val="auto"/>
          <w:kern w:val="1"/>
          <w:sz w:val="21"/>
          <w:szCs w:val="21"/>
          <w:lang w:val="en-US" w:eastAsia="zh-CN" w:bidi="ar-SA"/>
        </w:rPr>
        <w:t>，不允许挪为他用。如</w:t>
      </w:r>
      <w:r>
        <w:rPr>
          <w:rFonts w:hint="eastAsia" w:ascii="宋体" w:hAnsi="宋体" w:eastAsia="宋体" w:cs="宋体"/>
          <w:color w:val="auto"/>
          <w:kern w:val="1"/>
          <w:sz w:val="21"/>
          <w:szCs w:val="21"/>
          <w:lang w:val="en-US" w:eastAsia="zh-CN" w:bidi="ar-SA"/>
        </w:rPr>
        <w:t>管理</w:t>
      </w:r>
      <w:r>
        <w:rPr>
          <w:rFonts w:hint="default" w:ascii="宋体" w:hAnsi="宋体" w:eastAsia="宋体" w:cs="宋体"/>
          <w:color w:val="auto"/>
          <w:kern w:val="1"/>
          <w:sz w:val="21"/>
          <w:szCs w:val="21"/>
          <w:lang w:val="en-US" w:eastAsia="zh-CN" w:bidi="ar-SA"/>
        </w:rPr>
        <w:t>用房供应不足，则由中标人自行解决并承担所需费用。</w:t>
      </w:r>
    </w:p>
    <w:p>
      <w:pPr>
        <w:tabs>
          <w:tab w:val="left" w:pos="480"/>
        </w:tabs>
        <w:suppressAutoHyphens w:val="0"/>
        <w:spacing w:line="400" w:lineRule="exact"/>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 xml:space="preserve">四、服务标准质量 </w:t>
      </w:r>
    </w:p>
    <w:p>
      <w:pPr>
        <w:numPr>
          <w:ilvl w:val="0"/>
          <w:numId w:val="0"/>
        </w:numPr>
        <w:tabs>
          <w:tab w:val="left" w:pos="480"/>
        </w:tabs>
        <w:suppressAutoHyphens w:val="0"/>
        <w:spacing w:line="4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（一）保安作业工作标准（包括但不限于以下内容）</w:t>
      </w:r>
    </w:p>
    <w:p>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安全保卫：中标供应商自行配备对讲机、警棍等必要的安保设备。确保人员的人身安全。</w:t>
      </w:r>
    </w:p>
    <w:p>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秩序维护（禁止商贩进入公园、禁止非法集会）：①为创造一个良好的休闲环境，中标供应商要切实做好公园的秩序维护，特别要加强对小商小贩的管理，严禁小商小贩进入公园区域；②严禁封建迷信、非法聚会、聚众赌博、严禁其他任何违反社会秩序的行为；③因中标供应商管理不力，影响正常秩序、发生事故的或有小商小贩进入公园区域的或引起车辆刮擦发生纠纷或安全事故的由此造成的意外事件和安全事故均由中标供应商承担一切经济责任和法律责任。</w:t>
      </w:r>
    </w:p>
    <w:p>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车辆停放管理：对进出车辆进行管理和疏导，机动车、非机动车按规定位置停放，严禁驶入非停放区，使车辆停放有序，保持出入口畅通。</w:t>
      </w:r>
    </w:p>
    <w:p>
      <w:pPr>
        <w:numPr>
          <w:ilvl w:val="0"/>
          <w:numId w:val="0"/>
        </w:numPr>
        <w:tabs>
          <w:tab w:val="left" w:pos="480"/>
        </w:tabs>
        <w:suppressAutoHyphens w:val="0"/>
        <w:spacing w:line="40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设备设施巡视检查看护防损并及时向采购人上报需要维修的设备设施：①保安人员必须坚守岗位，确保采购人所有设备设施、相关财产的安全。因管理不力，造成设备设施、相关财产被盗或损坏的，中标供应商应承担一切的经济责任和法律责任。②低值易耗品（如灯泡、水龙头等）由</w:t>
      </w:r>
      <w:r>
        <w:rPr>
          <w:rFonts w:hint="eastAsia" w:ascii="宋体" w:hAnsi="宋体"/>
          <w:color w:val="auto"/>
          <w:szCs w:val="21"/>
          <w:lang w:eastAsia="zh-CN"/>
        </w:rPr>
        <w:t>中标</w:t>
      </w:r>
      <w:r>
        <w:rPr>
          <w:rFonts w:hint="eastAsia" w:ascii="宋体" w:hAnsi="宋体"/>
          <w:color w:val="auto"/>
          <w:szCs w:val="21"/>
        </w:rPr>
        <w:t>供应商负责维修更换，其他设备设施若因人为因素导致的安全事故则完全由中标供应商负责赔偿维修，若因自然因素导致的则由采购人负责维修更换。③</w:t>
      </w:r>
      <w:r>
        <w:rPr>
          <w:rFonts w:hint="eastAsia" w:ascii="宋体" w:hAnsi="宋体" w:eastAsia="宋体" w:cs="宋体"/>
          <w:color w:val="auto"/>
          <w:szCs w:val="21"/>
          <w:lang w:eastAsia="zh-CN"/>
        </w:rPr>
        <w:t>空调系统、弱电设施等要做好日常的检查、维修、保养工作。</w:t>
      </w:r>
    </w:p>
    <w:p>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消防安全管理：①按规定要求检查消防设备设施。确保消防设备设施完好无损、可随时启用；消防通道畅通；制定消防应急方案。保安人员必须掌握消防安全知识；②保安人员能正确、熟练、安全使用消防设备设施；③保证疏散标志醒目、齐全、完好：④中标供应商未按消防工作要求持证上岗、对消防设备设施不按规定要求进行检查、检测、保养、更换的</w:t>
      </w:r>
      <w:r>
        <w:rPr>
          <w:rFonts w:hint="eastAsia" w:ascii="宋体" w:hAnsi="宋体"/>
          <w:color w:val="auto"/>
          <w:szCs w:val="21"/>
          <w:lang w:eastAsia="zh-CN"/>
        </w:rPr>
        <w:t>，</w:t>
      </w:r>
      <w:r>
        <w:rPr>
          <w:rFonts w:hint="eastAsia" w:ascii="宋体" w:hAnsi="宋体"/>
          <w:color w:val="auto"/>
          <w:szCs w:val="21"/>
        </w:rPr>
        <w:t>由此造成的安全事故的，均由中标供应商承担一切经济损失和法律责任。⑤巡查检查发现消防设施存在破损、潜在隐患或即将过期等问题的，要按规定要求和消防标准</w:t>
      </w:r>
      <w:r>
        <w:rPr>
          <w:rFonts w:hint="eastAsia" w:ascii="宋体" w:hAnsi="宋体"/>
          <w:color w:val="auto"/>
          <w:szCs w:val="21"/>
          <w:lang w:val="en-US" w:eastAsia="zh-CN"/>
        </w:rPr>
        <w:t>立即</w:t>
      </w:r>
      <w:r>
        <w:rPr>
          <w:rFonts w:hint="eastAsia" w:ascii="宋体" w:hAnsi="宋体"/>
          <w:color w:val="auto"/>
          <w:szCs w:val="21"/>
        </w:rPr>
        <w:t>更换灭火器等消防设施。</w:t>
      </w:r>
    </w:p>
    <w:p>
      <w:pPr>
        <w:snapToGrid w:val="0"/>
        <w:spacing w:line="400" w:lineRule="exact"/>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遇节假日或者各类重大活动，中标供应商必须及时足额增加保安人员到岗，提前做好安全保卫、秩序维护、车辆停放管理、人员疏散等应急预案准备工作，确保活动的顺利展开。</w:t>
      </w:r>
    </w:p>
    <w:p>
      <w:pPr>
        <w:snapToGrid w:val="0"/>
        <w:spacing w:line="400" w:lineRule="exact"/>
        <w:ind w:firstLine="420" w:firstLineChars="20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rPr>
        <w:t>中标供应商要自觉遵守采购人的规章制度、保密纪律，不得泄露采购人的重要部位、重要设施、内部工作等需要保密的内容。</w:t>
      </w:r>
    </w:p>
    <w:p>
      <w:pPr>
        <w:snapToGrid w:val="0"/>
        <w:spacing w:line="400" w:lineRule="exact"/>
        <w:ind w:firstLine="420" w:firstLineChars="200"/>
        <w:rPr>
          <w:rFonts w:hint="eastAsia" w:ascii="宋体" w:hAnsi="宋体" w:eastAsia="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8</w:t>
      </w:r>
      <w:r>
        <w:rPr>
          <w:rFonts w:hint="eastAsia" w:ascii="宋体" w:hAnsi="宋体"/>
          <w:color w:val="auto"/>
          <w:szCs w:val="21"/>
          <w:lang w:eastAsia="zh-CN"/>
        </w:rPr>
        <w:t>）</w:t>
      </w:r>
      <w:r>
        <w:rPr>
          <w:rFonts w:hint="eastAsia" w:ascii="宋体" w:hAnsi="宋体" w:eastAsia="宋体"/>
          <w:color w:val="auto"/>
          <w:szCs w:val="21"/>
          <w:lang w:eastAsia="zh-CN"/>
        </w:rPr>
        <w:t>园容整治管理：包括公园内堆积杂物的清理，园区广场道路积水的清扫，水面的清洁，公园大门口摊贩的清除等。</w:t>
      </w:r>
    </w:p>
    <w:p>
      <w:pPr>
        <w:snapToGrid w:val="0"/>
        <w:spacing w:line="400" w:lineRule="exact"/>
        <w:ind w:firstLine="420" w:firstLineChars="200"/>
        <w:rPr>
          <w:rFonts w:hint="eastAsia"/>
          <w:color w:val="auto"/>
          <w:lang w:val="en-US" w:eastAsia="zh-CN"/>
        </w:rPr>
      </w:pPr>
      <w:r>
        <w:rPr>
          <w:rFonts w:hint="eastAsia" w:ascii="宋体" w:hAnsi="宋体" w:eastAsia="宋体"/>
          <w:color w:val="auto"/>
          <w:szCs w:val="21"/>
          <w:lang w:val="en-US" w:eastAsia="zh-CN"/>
        </w:rPr>
        <w:t>（9）</w:t>
      </w:r>
      <w:r>
        <w:rPr>
          <w:rFonts w:hint="eastAsia" w:ascii="宋体" w:hAnsi="宋体" w:eastAsia="宋体"/>
          <w:color w:val="auto"/>
          <w:szCs w:val="21"/>
          <w:lang w:eastAsia="zh-CN"/>
        </w:rPr>
        <w:t>监控室必须24小时有人员在岗，全面掌握公园区域内的安全情况，发现不安全的人和事及存在的安全隐患要及时上报、处理、解决。</w:t>
      </w:r>
    </w:p>
    <w:p>
      <w:pPr>
        <w:snapToGrid w:val="0"/>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10</w:t>
      </w:r>
      <w:r>
        <w:rPr>
          <w:rFonts w:hint="eastAsia" w:ascii="宋体" w:hAnsi="宋体"/>
          <w:color w:val="auto"/>
          <w:szCs w:val="21"/>
          <w:lang w:eastAsia="zh-CN"/>
        </w:rPr>
        <w:t>）</w:t>
      </w:r>
      <w:r>
        <w:rPr>
          <w:rFonts w:hint="default" w:ascii="宋体" w:hAnsi="宋体" w:eastAsia="宋体"/>
          <w:color w:val="auto"/>
          <w:szCs w:val="21"/>
          <w:lang w:val="en-US" w:eastAsia="zh-CN"/>
        </w:rPr>
        <w:t>中标供应商须配备突发情况和防台防汛所需的应急工具、物资等</w:t>
      </w:r>
      <w:r>
        <w:rPr>
          <w:rFonts w:hint="eastAsia" w:ascii="宋体" w:hAnsi="宋体" w:eastAsia="宋体"/>
          <w:color w:val="auto"/>
          <w:szCs w:val="21"/>
          <w:lang w:val="en-US" w:eastAsia="zh-CN"/>
        </w:rPr>
        <w:t>，</w:t>
      </w:r>
      <w:r>
        <w:rPr>
          <w:rFonts w:hint="default" w:ascii="宋体" w:hAnsi="宋体" w:eastAsia="宋体"/>
          <w:color w:val="auto"/>
          <w:szCs w:val="21"/>
          <w:lang w:val="en-US" w:eastAsia="zh-CN"/>
        </w:rPr>
        <w:t>中标供应商须自行配备汽油排水泵、汽油、沙袋（含砂子）、应急警示告示牌等。中标供应商须做好防溺水工作，中标供应商自行按实配备救生衣、救生圈等防溺水物资。</w:t>
      </w:r>
    </w:p>
    <w:p>
      <w:pPr>
        <w:snapToGrid w:val="0"/>
        <w:spacing w:line="40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11</w:t>
      </w:r>
      <w:r>
        <w:rPr>
          <w:rFonts w:hint="eastAsia" w:ascii="宋体" w:hAnsi="宋体"/>
          <w:color w:val="auto"/>
          <w:szCs w:val="21"/>
          <w:lang w:eastAsia="zh-CN"/>
        </w:rPr>
        <w:t>）</w:t>
      </w:r>
      <w:r>
        <w:rPr>
          <w:rFonts w:hint="eastAsia" w:ascii="宋体" w:hAnsi="宋体" w:eastAsia="宋体"/>
          <w:color w:val="auto"/>
          <w:szCs w:val="21"/>
          <w:lang w:val="en-US" w:eastAsia="zh-CN"/>
        </w:rPr>
        <w:t>做好水表、电表抄报工作。</w:t>
      </w:r>
    </w:p>
    <w:p>
      <w:pPr>
        <w:numPr>
          <w:ilvl w:val="0"/>
          <w:numId w:val="0"/>
        </w:numPr>
        <w:tabs>
          <w:tab w:val="left" w:pos="480"/>
        </w:tabs>
        <w:suppressAutoHyphens w:val="0"/>
        <w:spacing w:line="400" w:lineRule="exact"/>
        <w:ind w:firstLine="420" w:firstLineChars="200"/>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（二）保洁作业工作标准</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ascii="宋体" w:hAnsi="宋体" w:cs="宋体"/>
          <w:color w:val="auto"/>
          <w:kern w:val="0"/>
          <w:szCs w:val="21"/>
          <w:highlight w:val="none"/>
          <w:lang w:bidi="ar"/>
        </w:rPr>
        <w:t>负责做好管理范围内的绿地、园路、广场、停车场、城市</w:t>
      </w:r>
      <w:r>
        <w:rPr>
          <w:rFonts w:hint="eastAsia" w:ascii="宋体" w:hAnsi="宋体" w:cs="宋体"/>
          <w:color w:val="auto"/>
          <w:kern w:val="0"/>
          <w:szCs w:val="21"/>
          <w:highlight w:val="none"/>
          <w:lang w:eastAsia="zh-CN" w:bidi="ar"/>
        </w:rPr>
        <w:t>家具</w:t>
      </w:r>
      <w:r>
        <w:rPr>
          <w:rFonts w:ascii="宋体" w:hAnsi="宋体" w:cs="宋体"/>
          <w:color w:val="auto"/>
          <w:kern w:val="0"/>
          <w:szCs w:val="21"/>
          <w:highlight w:val="none"/>
          <w:lang w:bidi="ar"/>
        </w:rPr>
        <w:t xml:space="preserve">、景观小品、附属设施等的清洁卫生、垃圾收集、清运工作。 </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ascii="宋体" w:hAnsi="宋体" w:cs="宋体"/>
          <w:color w:val="auto"/>
          <w:kern w:val="0"/>
          <w:szCs w:val="21"/>
          <w:highlight w:val="none"/>
          <w:lang w:bidi="ar"/>
        </w:rPr>
        <w:t xml:space="preserve">保洁人员需统一制服，做到四定（定人、定点、定范围、定责任），交接班不得断岗，双休日及节假日按需调整保洁人员。 </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ascii="宋体" w:hAnsi="宋体" w:cs="宋体"/>
          <w:color w:val="auto"/>
          <w:kern w:val="0"/>
          <w:szCs w:val="21"/>
          <w:highlight w:val="none"/>
          <w:lang w:bidi="ar"/>
        </w:rPr>
        <w:t xml:space="preserve">7：00前必须完成公园硬地全面清扫（自然落叶、掉枝、有色垃圾）。 </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ascii="宋体" w:hAnsi="宋体" w:cs="宋体"/>
          <w:color w:val="auto"/>
          <w:kern w:val="0"/>
          <w:szCs w:val="21"/>
          <w:highlight w:val="none"/>
          <w:lang w:bidi="ar"/>
        </w:rPr>
        <w:t>园路、铺装保洁保持清洁要求无有色垃圾（瓶罐、瓜皮、果壳、纸屑等）及枯死枝、落叶；无污迹、油迹；无积泥、无积水。无窨井眼堵塞，不得将垃圾扫至湖面、绿篱内，不得有卫生死角。</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r>
        <w:rPr>
          <w:rFonts w:ascii="宋体" w:hAnsi="宋体" w:cs="宋体"/>
          <w:color w:val="auto"/>
          <w:kern w:val="0"/>
          <w:szCs w:val="21"/>
          <w:highlight w:val="none"/>
          <w:lang w:bidi="ar"/>
        </w:rPr>
        <w:t>绿地保洁：绿地内无白色垃圾（绿化废弃物除外）。</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r>
        <w:rPr>
          <w:rFonts w:ascii="宋体" w:hAnsi="宋体" w:cs="宋体"/>
          <w:color w:val="auto"/>
          <w:kern w:val="0"/>
          <w:szCs w:val="21"/>
          <w:highlight w:val="none"/>
          <w:lang w:bidi="ar"/>
        </w:rPr>
        <w:t xml:space="preserve">设施保洁要求做到干净整洁、无积尘，无积泥、无蜘蛛网。果壳箱需套好垃圾袋，内部垃圾无外露、无隔夜垃圾。 </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r>
        <w:rPr>
          <w:rFonts w:ascii="宋体" w:hAnsi="宋体" w:cs="宋体"/>
          <w:color w:val="auto"/>
          <w:kern w:val="0"/>
          <w:szCs w:val="21"/>
          <w:highlight w:val="none"/>
          <w:lang w:bidi="ar"/>
        </w:rPr>
        <w:t xml:space="preserve">垃圾清运要求实行日产日清，运输无滴漏撒情况。垃圾车辆每天擦洗，无污迹，车外无吊挂杂物，车辆无破损。保洁车辆需有醒目警示标志。 </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w:t>
      </w:r>
      <w:r>
        <w:rPr>
          <w:rFonts w:ascii="宋体" w:hAnsi="宋体" w:cs="宋体"/>
          <w:color w:val="auto"/>
          <w:kern w:val="0"/>
          <w:szCs w:val="21"/>
          <w:highlight w:val="none"/>
          <w:lang w:bidi="ar"/>
        </w:rPr>
        <w:t xml:space="preserve">垃圾车及保洁工具定点停放，不准乱停乱放。垃圾车严禁停放在草坪、地被植物上。 </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w:t>
      </w:r>
      <w:r>
        <w:rPr>
          <w:rFonts w:ascii="宋体" w:hAnsi="宋体" w:cs="宋体"/>
          <w:color w:val="auto"/>
          <w:kern w:val="0"/>
          <w:szCs w:val="21"/>
          <w:highlight w:val="none"/>
          <w:lang w:bidi="ar"/>
        </w:rPr>
        <w:t xml:space="preserve">遇重大节日、节庆活动、台汛天气，需及时增加保洁人员。 </w:t>
      </w:r>
    </w:p>
    <w:p>
      <w:pPr>
        <w:widowControl/>
        <w:spacing w:line="360" w:lineRule="auto"/>
        <w:ind w:firstLine="420" w:firstLineChars="2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w:t>
      </w:r>
      <w:r>
        <w:rPr>
          <w:rFonts w:ascii="宋体" w:hAnsi="宋体" w:cs="宋体"/>
          <w:color w:val="auto"/>
          <w:kern w:val="0"/>
          <w:szCs w:val="21"/>
          <w:highlight w:val="none"/>
          <w:lang w:bidi="ar"/>
        </w:rPr>
        <w:t>针对“席地而坐”深度保洁的专项要求：做到四无一本（无污渍、无积水、无灰尘、无垃圾、见本色），具体设施及要求详见下表</w:t>
      </w:r>
      <w:r>
        <w:rPr>
          <w:rFonts w:hint="eastAsia" w:ascii="宋体" w:hAnsi="宋体" w:cs="宋体"/>
          <w:color w:val="auto"/>
          <w:kern w:val="0"/>
          <w:szCs w:val="21"/>
          <w:highlight w:val="none"/>
          <w:lang w:bidi="ar"/>
        </w:rPr>
        <w:t>。</w:t>
      </w:r>
    </w:p>
    <w:p>
      <w:pPr>
        <w:widowControl/>
        <w:spacing w:line="360" w:lineRule="auto"/>
        <w:ind w:firstLine="420" w:firstLineChars="200"/>
        <w:textAlignment w:val="center"/>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深度保洁”（“席地而坐”）标准化保洁作业表（对于采购人要求达到</w:t>
      </w:r>
      <w:r>
        <w:rPr>
          <w:rFonts w:hint="eastAsia" w:ascii="宋体" w:hAnsi="宋体" w:cs="宋体"/>
          <w:color w:val="auto"/>
          <w:szCs w:val="21"/>
          <w:highlight w:val="none"/>
        </w:rPr>
        <w:t>“席地而坐</w:t>
      </w:r>
      <w:r>
        <w:rPr>
          <w:rFonts w:hint="eastAsia" w:ascii="宋体" w:hAnsi="宋体"/>
          <w:color w:val="auto"/>
          <w:highlight w:val="none"/>
        </w:rPr>
        <w:t>”标准的养护区域，必须达到下表的作业标准）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959"/>
        <w:gridCol w:w="203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noWrap w:val="0"/>
            <w:vAlign w:val="top"/>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保洁项目</w:t>
            </w:r>
          </w:p>
        </w:tc>
        <w:tc>
          <w:tcPr>
            <w:tcW w:w="2959" w:type="dxa"/>
            <w:noWrap w:val="0"/>
            <w:vAlign w:val="top"/>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工作内容</w:t>
            </w:r>
          </w:p>
        </w:tc>
        <w:tc>
          <w:tcPr>
            <w:tcW w:w="2035" w:type="dxa"/>
            <w:noWrap w:val="0"/>
            <w:vAlign w:val="top"/>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保洁频率</w:t>
            </w:r>
          </w:p>
        </w:tc>
        <w:tc>
          <w:tcPr>
            <w:tcW w:w="2045" w:type="dxa"/>
            <w:noWrap w:val="0"/>
            <w:vAlign w:val="top"/>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保洁标准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restar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城市家具</w:t>
            </w: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园椅、石凳（花坛边缘）擦拭</w:t>
            </w:r>
          </w:p>
        </w:tc>
        <w:tc>
          <w:tcPr>
            <w:tcW w:w="2035" w:type="dxa"/>
            <w:noWrap w:val="0"/>
            <w:vAlign w:val="top"/>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每日循环</w:t>
            </w:r>
          </w:p>
        </w:tc>
        <w:tc>
          <w:tcPr>
            <w:tcW w:w="2045" w:type="dxa"/>
            <w:vMerge w:val="restart"/>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无明显灰尘和污渍，手摸无污迹感，凳上积水及时清理干净，无蜘蛛网等。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center"/>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果壳箱箱体擦拭</w:t>
            </w:r>
          </w:p>
        </w:tc>
        <w:tc>
          <w:tcPr>
            <w:tcW w:w="2035" w:type="dxa"/>
            <w:noWrap w:val="0"/>
            <w:vAlign w:val="top"/>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每日二次</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center"/>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果壳箱垃圾清理</w:t>
            </w:r>
          </w:p>
        </w:tc>
        <w:tc>
          <w:tcPr>
            <w:tcW w:w="2035" w:type="dxa"/>
            <w:noWrap w:val="0"/>
            <w:vAlign w:val="top"/>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早中晚各1次</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center"/>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导游牌、指示牌、配电箱擦拭</w:t>
            </w:r>
          </w:p>
        </w:tc>
        <w:tc>
          <w:tcPr>
            <w:tcW w:w="2035" w:type="dxa"/>
            <w:noWrap w:val="0"/>
            <w:vAlign w:val="top"/>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每日一次</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center"/>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不锈钢、木质栏杆擦拭</w:t>
            </w:r>
          </w:p>
        </w:tc>
        <w:tc>
          <w:tcPr>
            <w:tcW w:w="2035" w:type="dxa"/>
            <w:noWrap w:val="0"/>
            <w:vAlign w:val="top"/>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每日一次</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center"/>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电话亭、雕塑小品擦拭</w:t>
            </w:r>
          </w:p>
        </w:tc>
        <w:tc>
          <w:tcPr>
            <w:tcW w:w="2035" w:type="dxa"/>
            <w:noWrap w:val="0"/>
            <w:vAlign w:val="top"/>
          </w:tcPr>
          <w:p>
            <w:pPr>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每日一次</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5" w:type="dxa"/>
            <w:vMerge w:val="restar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路面清洁</w:t>
            </w:r>
          </w:p>
        </w:tc>
        <w:tc>
          <w:tcPr>
            <w:tcW w:w="295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铺装可见垃圾清理</w:t>
            </w:r>
          </w:p>
        </w:tc>
        <w:tc>
          <w:tcPr>
            <w:tcW w:w="2035" w:type="dxa"/>
            <w:noWrap w:val="0"/>
            <w:vAlign w:val="top"/>
          </w:tcPr>
          <w:p>
            <w:pPr>
              <w:rPr>
                <w:rFonts w:ascii="宋体" w:hAnsi="宋体" w:cs="宋体"/>
                <w:color w:val="auto"/>
                <w:szCs w:val="21"/>
                <w:highlight w:val="none"/>
              </w:rPr>
            </w:pPr>
            <w:r>
              <w:rPr>
                <w:rFonts w:hint="eastAsia" w:ascii="宋体" w:hAnsi="宋体" w:cs="宋体"/>
                <w:color w:val="auto"/>
                <w:szCs w:val="21"/>
                <w:highlight w:val="none"/>
              </w:rPr>
              <w:t>每日7点前全面清扫，7点后人工巡检</w:t>
            </w:r>
          </w:p>
        </w:tc>
        <w:tc>
          <w:tcPr>
            <w:tcW w:w="2045" w:type="dxa"/>
            <w:vMerge w:val="restart"/>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铺装见本色，地面无污渍、无垃圾、无积泥、无青苔，接缝无杂草。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jc w:val="center"/>
              <w:rPr>
                <w:rFonts w:hint="eastAsia" w:ascii="宋体" w:hAnsi="宋体" w:cs="宋体"/>
                <w:b/>
                <w:bCs/>
                <w:color w:val="auto"/>
                <w:szCs w:val="21"/>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主广场铺装清扫</w:t>
            </w:r>
          </w:p>
        </w:tc>
        <w:tc>
          <w:tcPr>
            <w:tcW w:w="2035" w:type="dxa"/>
            <w:noWrap w:val="0"/>
            <w:vAlign w:val="top"/>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每日循环</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jc w:val="center"/>
              <w:rPr>
                <w:rFonts w:hint="eastAsia" w:ascii="宋体" w:hAnsi="宋体" w:cs="宋体"/>
                <w:b/>
                <w:bCs/>
                <w:color w:val="auto"/>
                <w:szCs w:val="21"/>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其它广场、园路清扫</w:t>
            </w:r>
          </w:p>
        </w:tc>
        <w:tc>
          <w:tcPr>
            <w:tcW w:w="2035" w:type="dxa"/>
            <w:noWrap w:val="0"/>
            <w:vAlign w:val="top"/>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每日二次</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jc w:val="center"/>
              <w:rPr>
                <w:rFonts w:hint="eastAsia" w:ascii="宋体" w:hAnsi="宋体" w:cs="宋体"/>
                <w:b/>
                <w:bCs/>
                <w:color w:val="auto"/>
                <w:szCs w:val="21"/>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全区域广场冲洗</w:t>
            </w:r>
          </w:p>
        </w:tc>
        <w:tc>
          <w:tcPr>
            <w:tcW w:w="2035" w:type="dxa"/>
            <w:noWrap w:val="0"/>
            <w:vAlign w:val="top"/>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每周一次</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jc w:val="center"/>
              <w:rPr>
                <w:rFonts w:hint="eastAsia" w:ascii="宋体" w:hAnsi="宋体" w:cs="宋体"/>
                <w:b/>
                <w:bCs/>
                <w:color w:val="auto"/>
                <w:szCs w:val="21"/>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广场、铺装园路深度清洗</w:t>
            </w:r>
          </w:p>
        </w:tc>
        <w:tc>
          <w:tcPr>
            <w:tcW w:w="2035" w:type="dxa"/>
            <w:noWrap w:val="0"/>
            <w:vAlign w:val="top"/>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每月一次</w:t>
            </w:r>
          </w:p>
        </w:tc>
        <w:tc>
          <w:tcPr>
            <w:tcW w:w="2045" w:type="dxa"/>
            <w:vMerge w:val="continue"/>
            <w:noWrap w:val="0"/>
            <w:vAlign w:val="top"/>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185" w:type="dxa"/>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水体保洁</w:t>
            </w:r>
          </w:p>
        </w:tc>
        <w:tc>
          <w:tcPr>
            <w:tcW w:w="295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内湖保洁</w:t>
            </w:r>
          </w:p>
        </w:tc>
        <w:tc>
          <w:tcPr>
            <w:tcW w:w="2035" w:type="dxa"/>
            <w:noWrap w:val="0"/>
            <w:vAlign w:val="center"/>
          </w:tcPr>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每日循环</w:t>
            </w:r>
          </w:p>
        </w:tc>
        <w:tc>
          <w:tcPr>
            <w:tcW w:w="2045" w:type="dxa"/>
            <w:noWrap w:val="0"/>
            <w:vAlign w:val="top"/>
          </w:tcPr>
          <w:p>
            <w:pPr>
              <w:rPr>
                <w:rFonts w:hint="eastAsia" w:ascii="宋体" w:hAnsi="宋体" w:cs="宋体"/>
                <w:color w:val="auto"/>
                <w:szCs w:val="21"/>
                <w:highlight w:val="none"/>
              </w:rPr>
            </w:pPr>
            <w:r>
              <w:rPr>
                <w:rFonts w:hint="eastAsia" w:ascii="宋体" w:hAnsi="宋体" w:cs="宋体"/>
                <w:color w:val="auto"/>
                <w:szCs w:val="21"/>
                <w:highlight w:val="none"/>
              </w:rPr>
              <w:t>水质达Ⅳ及以上标准，无明显漂浮垃圾，死鱼、青苔等及时打捞，水质透明度好。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restar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建筑物</w:t>
            </w:r>
          </w:p>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（构筑物）</w:t>
            </w: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蜘蛛网清理</w:t>
            </w:r>
          </w:p>
        </w:tc>
        <w:tc>
          <w:tcPr>
            <w:tcW w:w="2035"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每日一次</w:t>
            </w:r>
          </w:p>
        </w:tc>
        <w:tc>
          <w:tcPr>
            <w:tcW w:w="2045" w:type="dxa"/>
            <w:vMerge w:val="restart"/>
            <w:noWrap w:val="0"/>
            <w:vAlign w:val="center"/>
          </w:tcPr>
          <w:p>
            <w:pPr>
              <w:jc w:val="center"/>
              <w:rPr>
                <w:rFonts w:hint="eastAsia" w:ascii="宋体" w:hAnsi="宋体" w:cs="宋体"/>
                <w:color w:val="auto"/>
                <w:sz w:val="24"/>
                <w:highlight w:val="none"/>
              </w:rPr>
            </w:pPr>
            <w:r>
              <w:rPr>
                <w:rFonts w:hint="eastAsia" w:ascii="宋体" w:hAnsi="宋体" w:cs="宋体"/>
                <w:color w:val="auto"/>
                <w:szCs w:val="21"/>
                <w:highlight w:val="none"/>
              </w:rPr>
              <w:t>无蜘蛛网</w:t>
            </w:r>
            <w:r>
              <w:rPr>
                <w:rFonts w:hint="eastAsia" w:ascii="宋体" w:hAnsi="宋体" w:cs="宋体"/>
                <w:color w:val="auto"/>
                <w:sz w:val="24"/>
                <w:highlight w:val="none"/>
              </w:rPr>
              <w:t>、</w:t>
            </w:r>
            <w:r>
              <w:rPr>
                <w:rFonts w:hint="eastAsia" w:ascii="宋体" w:hAnsi="宋体" w:cs="宋体"/>
                <w:color w:val="auto"/>
                <w:szCs w:val="21"/>
                <w:highlight w:val="none"/>
              </w:rPr>
              <w:t>无积尘</w:t>
            </w:r>
            <w:r>
              <w:rPr>
                <w:rFonts w:hint="eastAsia" w:ascii="宋体" w:hAnsi="宋体" w:cs="宋体"/>
                <w:color w:val="auto"/>
                <w:sz w:val="24"/>
                <w:highlight w:val="none"/>
              </w:rPr>
              <w:t>、</w:t>
            </w:r>
            <w:r>
              <w:rPr>
                <w:rFonts w:hint="eastAsia" w:ascii="宋体" w:hAnsi="宋体" w:cs="宋体"/>
                <w:color w:val="auto"/>
                <w:szCs w:val="21"/>
                <w:highlight w:val="none"/>
              </w:rPr>
              <w:t>无青苔、无污色，石材见本色</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屋顶清理</w:t>
            </w:r>
          </w:p>
        </w:tc>
        <w:tc>
          <w:tcPr>
            <w:tcW w:w="2035"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每月一次</w:t>
            </w:r>
          </w:p>
        </w:tc>
        <w:tc>
          <w:tcPr>
            <w:tcW w:w="2045" w:type="dxa"/>
            <w:vMerge w:val="continue"/>
            <w:noWrap w:val="0"/>
            <w:vAlign w:val="top"/>
          </w:tcPr>
          <w:p>
            <w:pPr>
              <w:adjustRightInd w:val="0"/>
              <w:snapToGrid w:val="0"/>
              <w:spacing w:line="500" w:lineRule="atLeas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青石栏杆冲洗</w:t>
            </w:r>
          </w:p>
        </w:tc>
        <w:tc>
          <w:tcPr>
            <w:tcW w:w="2035"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每月一次</w:t>
            </w:r>
          </w:p>
        </w:tc>
        <w:tc>
          <w:tcPr>
            <w:tcW w:w="2045" w:type="dxa"/>
            <w:vMerge w:val="continue"/>
            <w:noWrap w:val="0"/>
            <w:vAlign w:val="top"/>
          </w:tcPr>
          <w:p>
            <w:pPr>
              <w:adjustRightInd w:val="0"/>
              <w:snapToGrid w:val="0"/>
              <w:spacing w:line="500" w:lineRule="atLeas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亭、廊、立柱清洁</w:t>
            </w:r>
          </w:p>
        </w:tc>
        <w:tc>
          <w:tcPr>
            <w:tcW w:w="2035"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每周一次</w:t>
            </w:r>
          </w:p>
        </w:tc>
        <w:tc>
          <w:tcPr>
            <w:tcW w:w="2045" w:type="dxa"/>
            <w:vMerge w:val="continue"/>
            <w:noWrap w:val="0"/>
            <w:vAlign w:val="top"/>
          </w:tcPr>
          <w:p>
            <w:pPr>
              <w:adjustRightInd w:val="0"/>
              <w:snapToGrid w:val="0"/>
              <w:spacing w:line="500" w:lineRule="atLeas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玻璃顶清洁</w:t>
            </w:r>
          </w:p>
        </w:tc>
        <w:tc>
          <w:tcPr>
            <w:tcW w:w="2035"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每月一次</w:t>
            </w:r>
          </w:p>
        </w:tc>
        <w:tc>
          <w:tcPr>
            <w:tcW w:w="2045" w:type="dxa"/>
            <w:vMerge w:val="continue"/>
            <w:noWrap w:val="0"/>
            <w:vAlign w:val="top"/>
          </w:tcPr>
          <w:p>
            <w:pPr>
              <w:adjustRightInd w:val="0"/>
              <w:snapToGrid w:val="0"/>
              <w:spacing w:line="500" w:lineRule="atLeas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adjustRightInd w:val="0"/>
              <w:snapToGrid w:val="0"/>
              <w:spacing w:line="500" w:lineRule="atLeast"/>
              <w:jc w:val="center"/>
              <w:rPr>
                <w:rFonts w:hint="eastAsia" w:ascii="宋体" w:hAnsi="宋体" w:cs="宋体"/>
                <w:b/>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房屋立面清理</w:t>
            </w:r>
          </w:p>
        </w:tc>
        <w:tc>
          <w:tcPr>
            <w:tcW w:w="2035" w:type="dxa"/>
            <w:noWrap w:val="0"/>
            <w:vAlign w:val="top"/>
          </w:tcPr>
          <w:p>
            <w:pPr>
              <w:jc w:val="center"/>
              <w:rPr>
                <w:rFonts w:ascii="宋体" w:hAnsi="宋体" w:cs="宋体"/>
                <w:color w:val="auto"/>
                <w:szCs w:val="21"/>
                <w:highlight w:val="none"/>
              </w:rPr>
            </w:pPr>
            <w:r>
              <w:rPr>
                <w:rFonts w:hint="eastAsia" w:ascii="宋体" w:hAnsi="宋体" w:cs="宋体"/>
                <w:color w:val="auto"/>
                <w:szCs w:val="21"/>
                <w:highlight w:val="none"/>
              </w:rPr>
              <w:t>每3个月一次</w:t>
            </w:r>
          </w:p>
        </w:tc>
        <w:tc>
          <w:tcPr>
            <w:tcW w:w="2045" w:type="dxa"/>
            <w:vMerge w:val="continue"/>
            <w:noWrap w:val="0"/>
            <w:vAlign w:val="top"/>
          </w:tcPr>
          <w:p>
            <w:pPr>
              <w:adjustRightInd w:val="0"/>
              <w:snapToGrid w:val="0"/>
              <w:spacing w:line="500" w:lineRule="atLeast"/>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restart"/>
            <w:noWrap w:val="0"/>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绿化设施</w:t>
            </w: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绿地内白色垃圾、烟蒂清理</w:t>
            </w:r>
          </w:p>
        </w:tc>
        <w:tc>
          <w:tcPr>
            <w:tcW w:w="2035" w:type="dxa"/>
            <w:noWrap w:val="0"/>
            <w:vAlign w:val="top"/>
          </w:tcPr>
          <w:p>
            <w:pPr>
              <w:jc w:val="center"/>
              <w:rPr>
                <w:rFonts w:hint="eastAsia" w:ascii="宋体" w:hAnsi="宋体" w:cs="宋体"/>
                <w:color w:val="auto"/>
                <w:sz w:val="24"/>
                <w:highlight w:val="none"/>
              </w:rPr>
            </w:pPr>
            <w:r>
              <w:rPr>
                <w:rFonts w:hint="eastAsia" w:ascii="宋体" w:hAnsi="宋体" w:cs="宋体"/>
                <w:color w:val="auto"/>
                <w:szCs w:val="21"/>
                <w:highlight w:val="none"/>
              </w:rPr>
              <w:t>每日循环</w:t>
            </w:r>
          </w:p>
        </w:tc>
        <w:tc>
          <w:tcPr>
            <w:tcW w:w="2045" w:type="dxa"/>
            <w:vMerge w:val="restart"/>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绿化整洁、完好，绿地无杂物、垃圾及其它废弃物，无明显枯枝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adjustRightInd w:val="0"/>
              <w:snapToGrid w:val="0"/>
              <w:spacing w:line="500" w:lineRule="atLeast"/>
              <w:jc w:val="left"/>
              <w:rPr>
                <w:rFonts w:hint="eastAsia" w:ascii="仿宋" w:hAnsi="仿宋" w:eastAsia="仿宋" w:cs="仿宋"/>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绿化枯枝、死株清理</w:t>
            </w:r>
          </w:p>
        </w:tc>
        <w:tc>
          <w:tcPr>
            <w:tcW w:w="2035" w:type="dxa"/>
            <w:noWrap w:val="0"/>
            <w:vAlign w:val="top"/>
          </w:tcPr>
          <w:p>
            <w:pPr>
              <w:jc w:val="center"/>
              <w:rPr>
                <w:rFonts w:hint="eastAsia" w:ascii="宋体" w:hAnsi="宋体" w:cs="宋体"/>
                <w:color w:val="auto"/>
                <w:sz w:val="24"/>
                <w:highlight w:val="none"/>
              </w:rPr>
            </w:pPr>
            <w:r>
              <w:rPr>
                <w:rFonts w:hint="eastAsia" w:ascii="宋体" w:hAnsi="宋体" w:cs="宋体"/>
                <w:color w:val="auto"/>
                <w:szCs w:val="21"/>
                <w:highlight w:val="none"/>
              </w:rPr>
              <w:t>每日循环</w:t>
            </w:r>
          </w:p>
        </w:tc>
        <w:tc>
          <w:tcPr>
            <w:tcW w:w="2045" w:type="dxa"/>
            <w:vMerge w:val="continue"/>
            <w:noWrap w:val="0"/>
            <w:vAlign w:val="top"/>
          </w:tcPr>
          <w:p>
            <w:pPr>
              <w:adjustRightInd w:val="0"/>
              <w:snapToGrid w:val="0"/>
              <w:spacing w:line="500" w:lineRule="atLeas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85" w:type="dxa"/>
            <w:vMerge w:val="continue"/>
            <w:noWrap w:val="0"/>
            <w:vAlign w:val="top"/>
          </w:tcPr>
          <w:p>
            <w:pPr>
              <w:adjustRightInd w:val="0"/>
              <w:snapToGrid w:val="0"/>
              <w:spacing w:line="500" w:lineRule="atLeast"/>
              <w:jc w:val="left"/>
              <w:rPr>
                <w:rFonts w:hint="eastAsia" w:ascii="仿宋" w:hAnsi="仿宋" w:eastAsia="仿宋" w:cs="仿宋"/>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花坛立面清洗</w:t>
            </w:r>
          </w:p>
        </w:tc>
        <w:tc>
          <w:tcPr>
            <w:tcW w:w="2035"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每周一次</w:t>
            </w:r>
          </w:p>
        </w:tc>
        <w:tc>
          <w:tcPr>
            <w:tcW w:w="2045" w:type="dxa"/>
            <w:vMerge w:val="continue"/>
            <w:noWrap w:val="0"/>
            <w:vAlign w:val="top"/>
          </w:tcPr>
          <w:p>
            <w:pPr>
              <w:adjustRightInd w:val="0"/>
              <w:snapToGrid w:val="0"/>
              <w:spacing w:line="500" w:lineRule="atLeas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85" w:type="dxa"/>
            <w:vMerge w:val="continue"/>
            <w:noWrap w:val="0"/>
            <w:vAlign w:val="top"/>
          </w:tcPr>
          <w:p>
            <w:pPr>
              <w:adjustRightInd w:val="0"/>
              <w:snapToGrid w:val="0"/>
              <w:spacing w:line="500" w:lineRule="atLeast"/>
              <w:jc w:val="left"/>
              <w:rPr>
                <w:rFonts w:hint="eastAsia" w:ascii="仿宋" w:hAnsi="仿宋" w:eastAsia="仿宋" w:cs="仿宋"/>
                <w:color w:val="auto"/>
                <w:sz w:val="24"/>
                <w:highlight w:val="none"/>
              </w:rPr>
            </w:pPr>
          </w:p>
        </w:tc>
        <w:tc>
          <w:tcPr>
            <w:tcW w:w="2959"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雨水沟、窨井落叶清理</w:t>
            </w:r>
          </w:p>
        </w:tc>
        <w:tc>
          <w:tcPr>
            <w:tcW w:w="2035" w:type="dxa"/>
            <w:noWrap w:val="0"/>
            <w:vAlign w:val="top"/>
          </w:tcPr>
          <w:p>
            <w:pPr>
              <w:jc w:val="center"/>
              <w:rPr>
                <w:rFonts w:hint="eastAsia" w:ascii="宋体" w:hAnsi="宋体" w:cs="宋体"/>
                <w:color w:val="auto"/>
                <w:szCs w:val="21"/>
                <w:highlight w:val="none"/>
              </w:rPr>
            </w:pPr>
            <w:r>
              <w:rPr>
                <w:rFonts w:hint="eastAsia" w:ascii="宋体" w:hAnsi="宋体" w:cs="宋体"/>
                <w:color w:val="auto"/>
                <w:szCs w:val="21"/>
                <w:highlight w:val="none"/>
              </w:rPr>
              <w:t>每月一次</w:t>
            </w:r>
          </w:p>
        </w:tc>
        <w:tc>
          <w:tcPr>
            <w:tcW w:w="2045" w:type="dxa"/>
            <w:vMerge w:val="continue"/>
            <w:noWrap w:val="0"/>
            <w:vAlign w:val="top"/>
          </w:tcPr>
          <w:p>
            <w:pPr>
              <w:adjustRightInd w:val="0"/>
              <w:snapToGrid w:val="0"/>
              <w:spacing w:line="500" w:lineRule="atLeast"/>
              <w:jc w:val="left"/>
              <w:rPr>
                <w:rFonts w:hint="eastAsia" w:ascii="仿宋" w:hAnsi="仿宋" w:eastAsia="仿宋" w:cs="仿宋"/>
                <w:color w:val="auto"/>
                <w:sz w:val="24"/>
                <w:highlight w:val="none"/>
              </w:rPr>
            </w:pPr>
          </w:p>
        </w:tc>
      </w:tr>
    </w:tbl>
    <w:p>
      <w:pPr>
        <w:pStyle w:val="2"/>
        <w:ind w:left="0" w:leftChars="0" w:firstLine="0" w:firstLineChars="0"/>
        <w:rPr>
          <w:rFonts w:hint="eastAsia" w:ascii="宋体" w:hAnsi="宋体" w:cs="宋体"/>
          <w:b w:val="0"/>
          <w:bCs w:val="0"/>
          <w:color w:val="auto"/>
          <w:szCs w:val="21"/>
          <w:lang w:val="en-US" w:eastAsia="zh-CN"/>
        </w:rPr>
      </w:pPr>
    </w:p>
    <w:p>
      <w:pPr>
        <w:tabs>
          <w:tab w:val="left" w:pos="480"/>
        </w:tabs>
        <w:suppressAutoHyphens w:val="0"/>
        <w:spacing w:line="400" w:lineRule="exact"/>
        <w:rPr>
          <w:rFonts w:hint="eastAsia" w:ascii="宋体" w:hAnsi="宋体" w:cs="宋体"/>
          <w:b/>
          <w:color w:val="auto"/>
          <w:szCs w:val="21"/>
        </w:rPr>
      </w:pPr>
      <w:r>
        <w:rPr>
          <w:rFonts w:hint="eastAsia" w:ascii="宋体" w:hAnsi="宋体" w:cs="宋体"/>
          <w:b/>
          <w:color w:val="auto"/>
          <w:szCs w:val="21"/>
          <w:lang w:val="en-US" w:eastAsia="zh-CN"/>
        </w:rPr>
        <w:t>五、</w:t>
      </w:r>
      <w:r>
        <w:rPr>
          <w:rFonts w:hint="eastAsia" w:ascii="宋体" w:hAnsi="宋体" w:cs="宋体"/>
          <w:b/>
          <w:color w:val="auto"/>
          <w:szCs w:val="21"/>
        </w:rPr>
        <w:t>其他条款</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、关于设施设备的损坏，若因人为因素导致的安全事故则由中标供应商负责赔偿维修</w:t>
      </w:r>
      <w:r>
        <w:rPr>
          <w:rFonts w:hint="eastAsia" w:ascii="宋体" w:hAnsi="宋体" w:cs="宋体"/>
          <w:color w:val="auto"/>
          <w:szCs w:val="21"/>
          <w:lang w:eastAsia="zh-CN"/>
        </w:rPr>
        <w:t>或承担举证工作</w:t>
      </w:r>
      <w:r>
        <w:rPr>
          <w:rFonts w:hint="eastAsia" w:ascii="宋体" w:hAnsi="宋体" w:cs="宋体"/>
          <w:color w:val="auto"/>
          <w:szCs w:val="21"/>
        </w:rPr>
        <w:t>，若因自然因素导致则由采购人负责原材料费用，由中标供应商负责维修更换。</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、中标供应商须购买物业公众责任保险费，承担相关税费。</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、中标供应商要自觉遵守采购人的规章制度、保密纪律、不得泄露采购人的重要部位、重要设施、内部工作等需要保密的内容。</w:t>
      </w:r>
    </w:p>
    <w:p>
      <w:pPr>
        <w:numPr>
          <w:ilvl w:val="0"/>
          <w:numId w:val="0"/>
        </w:numPr>
        <w:tabs>
          <w:tab w:val="left" w:pos="480"/>
        </w:tabs>
        <w:suppressAutoHyphens w:val="0"/>
        <w:spacing w:line="400" w:lineRule="exact"/>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、中标供应商必须定期对员工加强教育培训。严格要求员工遵守公园制度并服从采购人办公室安排的其他职责。</w:t>
      </w:r>
      <w:r>
        <w:rPr>
          <w:rFonts w:hint="eastAsia" w:ascii="宋体" w:hAnsi="宋体" w:cs="宋体"/>
          <w:b w:val="0"/>
          <w:bCs w:val="0"/>
          <w:color w:val="auto"/>
          <w:szCs w:val="21"/>
        </w:rPr>
        <w:t>中标供应商在物业管理过程中必须按照标准化、规范化、制度化管理。</w:t>
      </w:r>
      <w:r>
        <w:rPr>
          <w:rFonts w:hint="eastAsia" w:ascii="宋体" w:hAnsi="宋体" w:cs="宋体"/>
          <w:color w:val="auto"/>
          <w:szCs w:val="21"/>
        </w:rPr>
        <w:t>根据公园的工作特点，制定详细的安全保卫制度</w:t>
      </w:r>
      <w:r>
        <w:rPr>
          <w:rFonts w:hint="eastAsia" w:ascii="宋体" w:hAnsi="宋体" w:cs="宋体"/>
          <w:color w:val="auto"/>
          <w:szCs w:val="21"/>
          <w:lang w:eastAsia="zh-CN"/>
        </w:rPr>
        <w:t>、</w:t>
      </w:r>
      <w:r>
        <w:rPr>
          <w:rFonts w:hint="eastAsia" w:ascii="宋体" w:hAnsi="宋体" w:cs="宋体"/>
          <w:color w:val="auto"/>
          <w:szCs w:val="21"/>
        </w:rPr>
        <w:t>监控室管理制度</w:t>
      </w:r>
      <w:r>
        <w:rPr>
          <w:rFonts w:hint="eastAsia" w:ascii="宋体" w:hAnsi="宋体" w:cs="宋体"/>
          <w:color w:val="auto"/>
          <w:szCs w:val="21"/>
          <w:lang w:eastAsia="zh-CN"/>
        </w:rPr>
        <w:t>、</w:t>
      </w:r>
      <w:r>
        <w:rPr>
          <w:rFonts w:hint="eastAsia" w:ascii="宋体" w:hAnsi="宋体" w:cs="宋体"/>
          <w:color w:val="auto"/>
          <w:szCs w:val="21"/>
        </w:rPr>
        <w:t>卫生保洁制度</w:t>
      </w:r>
      <w:r>
        <w:rPr>
          <w:rFonts w:hint="eastAsia" w:ascii="宋体" w:hAnsi="宋体" w:cs="宋体"/>
          <w:color w:val="auto"/>
          <w:szCs w:val="21"/>
          <w:lang w:eastAsia="zh-CN"/>
        </w:rPr>
        <w:t>、</w:t>
      </w:r>
      <w:r>
        <w:rPr>
          <w:rFonts w:hint="eastAsia" w:ascii="宋体" w:hAnsi="宋体" w:cs="宋体"/>
          <w:color w:val="auto"/>
          <w:szCs w:val="21"/>
        </w:rPr>
        <w:t>公园秩序管理制度</w:t>
      </w:r>
      <w:r>
        <w:rPr>
          <w:rFonts w:hint="eastAsia" w:ascii="宋体" w:hAnsi="宋体" w:cs="宋体"/>
          <w:color w:val="auto"/>
          <w:szCs w:val="21"/>
          <w:lang w:eastAsia="zh-CN"/>
        </w:rPr>
        <w:t>、</w:t>
      </w:r>
      <w:r>
        <w:rPr>
          <w:rFonts w:hint="eastAsia" w:ascii="宋体" w:hAnsi="宋体" w:cs="宋体"/>
          <w:color w:val="auto"/>
          <w:szCs w:val="21"/>
        </w:rPr>
        <w:t>设备设施维护保养制度</w:t>
      </w:r>
      <w:r>
        <w:rPr>
          <w:rFonts w:hint="eastAsia" w:ascii="宋体" w:hAnsi="宋体" w:cs="宋体"/>
          <w:color w:val="auto"/>
          <w:szCs w:val="21"/>
          <w:lang w:eastAsia="zh-CN"/>
        </w:rPr>
        <w:t>、</w:t>
      </w:r>
      <w:r>
        <w:rPr>
          <w:rFonts w:hint="eastAsia" w:ascii="宋体" w:hAnsi="宋体" w:cs="宋体"/>
          <w:color w:val="auto"/>
          <w:szCs w:val="21"/>
        </w:rPr>
        <w:t>防偷防盗制度</w:t>
      </w:r>
      <w:r>
        <w:rPr>
          <w:rFonts w:hint="eastAsia" w:ascii="宋体" w:hAnsi="宋体" w:cs="宋体"/>
          <w:color w:val="auto"/>
          <w:szCs w:val="21"/>
          <w:lang w:eastAsia="zh-CN"/>
        </w:rPr>
        <w:t>、</w:t>
      </w:r>
      <w:r>
        <w:rPr>
          <w:rFonts w:hint="eastAsia" w:ascii="宋体" w:hAnsi="宋体" w:cs="宋体"/>
          <w:color w:val="auto"/>
          <w:szCs w:val="21"/>
        </w:rPr>
        <w:t>保安保洁员工管理制度</w:t>
      </w:r>
      <w:r>
        <w:rPr>
          <w:rFonts w:hint="eastAsia" w:ascii="宋体" w:hAnsi="宋体" w:cs="宋体"/>
          <w:color w:val="auto"/>
          <w:szCs w:val="21"/>
          <w:lang w:eastAsia="zh-CN"/>
        </w:rPr>
        <w:t>、</w:t>
      </w:r>
      <w:r>
        <w:rPr>
          <w:rFonts w:hint="eastAsia" w:ascii="宋体" w:hAnsi="宋体" w:cs="宋体"/>
          <w:color w:val="auto"/>
          <w:szCs w:val="21"/>
        </w:rPr>
        <w:t>物业管理规章制度</w:t>
      </w:r>
      <w:r>
        <w:rPr>
          <w:rFonts w:hint="eastAsia" w:ascii="宋体" w:hAnsi="宋体" w:cs="宋体"/>
          <w:color w:val="auto"/>
          <w:szCs w:val="21"/>
          <w:lang w:eastAsia="zh-CN"/>
        </w:rPr>
        <w:t>、</w:t>
      </w:r>
      <w:r>
        <w:rPr>
          <w:rFonts w:hint="eastAsia" w:ascii="宋体" w:hAnsi="宋体" w:cs="宋体"/>
          <w:color w:val="auto"/>
          <w:szCs w:val="21"/>
        </w:rPr>
        <w:t>大型活动安全保卫秩序维护管理办法</w:t>
      </w:r>
      <w:r>
        <w:rPr>
          <w:rFonts w:hint="eastAsia" w:ascii="宋体" w:hAnsi="宋体" w:cs="宋体"/>
          <w:color w:val="auto"/>
          <w:szCs w:val="21"/>
          <w:lang w:eastAsia="zh-CN"/>
        </w:rPr>
        <w:t>、</w:t>
      </w:r>
      <w:r>
        <w:rPr>
          <w:rFonts w:hint="eastAsia" w:ascii="宋体" w:hAnsi="宋体" w:cs="宋体"/>
          <w:color w:val="auto"/>
          <w:szCs w:val="21"/>
        </w:rPr>
        <w:t>突发事件应急预案。以上每项制度，都必须制定出具体的执行方案、奖惩</w:t>
      </w:r>
      <w:r>
        <w:rPr>
          <w:rFonts w:hint="eastAsia" w:ascii="宋体" w:hAnsi="宋体" w:eastAsia="宋体" w:cs="宋体"/>
          <w:color w:val="auto"/>
          <w:szCs w:val="21"/>
        </w:rPr>
        <w:t>办法。</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、中标供应商在中标后需办理有效的城市生活垃圾经营性清扫服务许可证。</w:t>
      </w:r>
    </w:p>
    <w:p>
      <w:pPr>
        <w:spacing w:line="400" w:lineRule="exact"/>
        <w:ind w:firstLine="420" w:firstLineChars="200"/>
        <w:rPr>
          <w:rFonts w:hint="eastAsia" w:ascii="宋体" w:hAnsi="宋体" w:eastAsia="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szCs w:val="21"/>
        </w:rPr>
        <w:t>由于中标供应商工作失误或管理处置不当或服务质量标准达不到合同约定的要求或未按承诺向采购人提供服务或直接造成采购人损失的或给采购人带来负面影响的，采购人在对中标供应商进行处罚的基础上，采购人有权书面要求中标供应商限期整改、赔偿采购人的直接经济损失，若中标供</w:t>
      </w:r>
      <w:r>
        <w:rPr>
          <w:rFonts w:hint="eastAsia" w:ascii="宋体" w:hAnsi="宋体" w:eastAsia="宋体"/>
          <w:szCs w:val="21"/>
        </w:rPr>
        <w:t>应商拒不整改或整改后仍不能达到采购人要求的，</w:t>
      </w:r>
      <w:r>
        <w:rPr>
          <w:rFonts w:hint="eastAsia" w:ascii="宋体" w:hAnsi="宋体" w:eastAsia="宋体"/>
          <w:szCs w:val="21"/>
          <w:lang w:eastAsia="zh-CN"/>
        </w:rPr>
        <w:t>按规定支付违约金，违约金在</w:t>
      </w:r>
      <w:r>
        <w:rPr>
          <w:rFonts w:hint="eastAsia" w:ascii="宋体" w:hAnsi="宋体" w:eastAsia="宋体"/>
          <w:szCs w:val="21"/>
        </w:rPr>
        <w:t>中标供应商服务费中直接扣减；情况严重的，采购人可解除合同，中标供应商不得有异议。</w:t>
      </w:r>
    </w:p>
    <w:p>
      <w:pPr>
        <w:numPr>
          <w:ilvl w:val="0"/>
          <w:numId w:val="0"/>
        </w:numPr>
        <w:tabs>
          <w:tab w:val="left" w:pos="480"/>
        </w:tabs>
        <w:suppressAutoHyphens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eastAsia="宋体" w:cs="宋体"/>
          <w:color w:val="auto"/>
          <w:szCs w:val="21"/>
          <w:lang w:eastAsia="zh-CN"/>
        </w:rPr>
        <w:t>做好物业档案资料的管理工作。</w:t>
      </w:r>
    </w:p>
    <w:p>
      <w:pPr>
        <w:numPr>
          <w:ilvl w:val="0"/>
          <w:numId w:val="0"/>
        </w:numPr>
        <w:tabs>
          <w:tab w:val="left" w:pos="480"/>
        </w:tabs>
        <w:suppressAutoHyphens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8、服务期满，</w:t>
      </w:r>
      <w:r>
        <w:rPr>
          <w:rFonts w:hint="default" w:ascii="宋体" w:hAnsi="宋体" w:eastAsia="宋体" w:cs="宋体"/>
          <w:color w:val="auto"/>
          <w:szCs w:val="21"/>
          <w:lang w:val="en-US" w:eastAsia="zh-CN"/>
        </w:rPr>
        <w:t>中标供应商</w:t>
      </w:r>
      <w:r>
        <w:rPr>
          <w:rFonts w:hint="eastAsia" w:ascii="宋体" w:hAnsi="宋体" w:eastAsia="宋体" w:cs="宋体"/>
          <w:color w:val="auto"/>
          <w:szCs w:val="21"/>
          <w:lang w:val="en-US" w:eastAsia="zh-CN"/>
        </w:rPr>
        <w:t>人须无条件配合采购单位及时做好移交工作。</w:t>
      </w:r>
    </w:p>
    <w:p>
      <w:pPr>
        <w:snapToGrid w:val="0"/>
        <w:spacing w:line="400" w:lineRule="exact"/>
        <w:ind w:firstLine="420" w:firstLineChars="200"/>
        <w:rPr>
          <w:rFonts w:hint="default" w:ascii="宋体" w:hAnsi="宋体" w:eastAsia="宋体"/>
          <w:color w:val="auto"/>
          <w:szCs w:val="21"/>
          <w:lang w:val="en-US" w:eastAsia="zh-CN"/>
        </w:rPr>
      </w:pPr>
      <w:r>
        <w:rPr>
          <w:rFonts w:hint="eastAsia" w:ascii="宋体" w:hAnsi="宋体" w:eastAsia="宋体"/>
          <w:color w:val="auto"/>
          <w:szCs w:val="21"/>
          <w:lang w:val="en-US" w:eastAsia="zh-CN"/>
        </w:rPr>
        <w:t>9、中标</w:t>
      </w:r>
      <w:r>
        <w:rPr>
          <w:rFonts w:hint="default" w:ascii="宋体" w:hAnsi="宋体" w:eastAsia="宋体"/>
          <w:color w:val="auto"/>
          <w:szCs w:val="21"/>
          <w:lang w:val="en-US" w:eastAsia="zh-CN"/>
        </w:rPr>
        <w:t>供应商必须重视安全生产工作，确保全年不出安全生产责任事故。如发生安全生产责任事故或交通事故，由供应商承担一切责任及损失。</w:t>
      </w:r>
    </w:p>
    <w:p>
      <w:pPr>
        <w:snapToGrid w:val="0"/>
        <w:spacing w:line="400" w:lineRule="exact"/>
        <w:ind w:firstLine="420" w:firstLineChars="200"/>
        <w:rPr>
          <w:rFonts w:hint="eastAsia" w:ascii="宋体" w:hAnsi="宋体" w:eastAsia="宋体"/>
          <w:b w:val="0"/>
          <w:bCs w:val="0"/>
          <w:color w:val="auto"/>
          <w:szCs w:val="21"/>
          <w:lang w:eastAsia="zh-CN"/>
        </w:rPr>
      </w:pPr>
      <w:r>
        <w:rPr>
          <w:rFonts w:hint="eastAsia" w:ascii="宋体" w:hAnsi="宋体"/>
          <w:color w:val="auto"/>
          <w:szCs w:val="21"/>
          <w:lang w:val="en-US" w:eastAsia="zh-CN"/>
        </w:rPr>
        <w:t>10、</w:t>
      </w:r>
      <w:r>
        <w:rPr>
          <w:rFonts w:hint="eastAsia" w:ascii="宋体" w:hAnsi="宋体"/>
          <w:b w:val="0"/>
          <w:bCs w:val="0"/>
          <w:color w:val="auto"/>
          <w:szCs w:val="21"/>
          <w:lang w:eastAsia="zh-CN"/>
        </w:rPr>
        <w:t>中标供应商须配合采购单位做好城市公园绿地开放共享区域的保障工作。</w:t>
      </w:r>
    </w:p>
    <w:p>
      <w:pPr>
        <w:pStyle w:val="2"/>
        <w:ind w:left="0" w:leftChars="0" w:firstLine="0" w:firstLineChars="0"/>
        <w:rPr>
          <w:rFonts w:hint="eastAsia"/>
          <w:color w:val="auto"/>
          <w:lang w:eastAsia="zh-CN"/>
        </w:rPr>
      </w:pPr>
    </w:p>
    <w:p>
      <w:pPr>
        <w:spacing w:line="400" w:lineRule="exact"/>
        <w:rPr>
          <w:rFonts w:hint="eastAsia" w:ascii="宋体" w:hAnsi="宋体" w:cs="宋体"/>
          <w:b/>
          <w:color w:val="auto"/>
          <w:szCs w:val="21"/>
        </w:rPr>
      </w:pPr>
      <w:r>
        <w:rPr>
          <w:rFonts w:hint="eastAsia" w:ascii="宋体" w:hAnsi="宋体" w:cs="宋体"/>
          <w:b/>
          <w:color w:val="auto"/>
          <w:szCs w:val="21"/>
          <w:lang w:val="en-US" w:eastAsia="zh-CN"/>
        </w:rPr>
        <w:t>五、</w:t>
      </w:r>
      <w:r>
        <w:rPr>
          <w:rFonts w:hint="eastAsia" w:ascii="宋体" w:hAnsi="宋体" w:cs="宋体"/>
          <w:b/>
          <w:color w:val="auto"/>
          <w:szCs w:val="21"/>
        </w:rPr>
        <w:t>违约责任</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1、合同期限内，甲、乙双方任何一方不得单方解除合同，不得擅自将合同全部或部分转让给第三方，若乙方违反，甲方有权提前解除合同，并没收合同履约保证金。</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2、乙方不得转包，未经甲方允许，不得分包，若乙方违反，甲方有权提前解除合同，并没收合同履约保证金。</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3、乙方在签订合同后30日内未按照招标文件的要求及投标承诺，完成队伍的组建并落实到位所有与本项目相关的设备及机具，甲方有权提前解除合同，并没收合同履约保证金。</w:t>
      </w:r>
    </w:p>
    <w:p>
      <w:pPr>
        <w:snapToGrid w:val="0"/>
        <w:spacing w:line="400" w:lineRule="exact"/>
        <w:ind w:firstLine="420" w:firstLineChars="200"/>
        <w:rPr>
          <w:rFonts w:hint="eastAsia" w:ascii="宋体" w:hAnsi="宋体"/>
          <w:strike w:val="0"/>
          <w:dstrike w:val="0"/>
          <w:color w:val="auto"/>
          <w:szCs w:val="21"/>
          <w:highlight w:val="none"/>
          <w:lang w:eastAsia="zh-CN"/>
        </w:rPr>
      </w:pPr>
      <w:r>
        <w:rPr>
          <w:rFonts w:hint="eastAsia" w:ascii="宋体" w:hAnsi="宋体"/>
          <w:strike w:val="0"/>
          <w:dstrike w:val="0"/>
          <w:color w:val="auto"/>
          <w:szCs w:val="21"/>
          <w:highlight w:val="none"/>
          <w:lang w:val="en-US" w:eastAsia="zh-CN"/>
        </w:rPr>
        <w:t>4</w:t>
      </w:r>
      <w:r>
        <w:rPr>
          <w:rFonts w:hint="eastAsia" w:ascii="宋体" w:hAnsi="宋体"/>
          <w:strike w:val="0"/>
          <w:dstrike w:val="0"/>
          <w:color w:val="auto"/>
          <w:szCs w:val="21"/>
          <w:highlight w:val="none"/>
        </w:rPr>
        <w:t>、经采购人警告后，仍未达到采购人要求的，采购人将以书面形式通知中标供应商，每发出一次书面限期整改通知，采购人将扣除中标供应商当月服务费5000元作为违约金</w:t>
      </w:r>
      <w:r>
        <w:rPr>
          <w:rFonts w:hint="eastAsia" w:ascii="宋体" w:hAnsi="宋体"/>
          <w:strike w:val="0"/>
          <w:dstrike w:val="0"/>
          <w:color w:val="auto"/>
          <w:szCs w:val="21"/>
          <w:highlight w:val="none"/>
          <w:lang w:eastAsia="zh-CN"/>
        </w:rPr>
        <w:t>。</w:t>
      </w:r>
    </w:p>
    <w:p>
      <w:pPr>
        <w:snapToGrid w:val="0"/>
        <w:spacing w:line="400" w:lineRule="exact"/>
        <w:ind w:firstLine="420" w:firstLineChars="200"/>
        <w:rPr>
          <w:rFonts w:hint="eastAsia" w:ascii="宋体" w:hAnsi="宋体"/>
          <w:strike w:val="0"/>
          <w:dstrike w:val="0"/>
          <w:color w:val="auto"/>
          <w:szCs w:val="21"/>
          <w:highlight w:val="none"/>
          <w:lang w:val="en-US" w:eastAsia="zh-CN"/>
        </w:rPr>
      </w:pPr>
      <w:r>
        <w:rPr>
          <w:rFonts w:hint="eastAsia" w:ascii="宋体" w:hAnsi="宋体"/>
          <w:strike w:val="0"/>
          <w:dstrike w:val="0"/>
          <w:color w:val="auto"/>
          <w:szCs w:val="21"/>
          <w:highlight w:val="none"/>
          <w:lang w:val="en-US" w:eastAsia="zh-CN"/>
        </w:rPr>
        <w:t>5、每受到通报批评，采购人将扣除中标供应商当月服务费5000元～10000元作为违约金。</w:t>
      </w:r>
    </w:p>
    <w:p>
      <w:pPr>
        <w:snapToGrid w:val="0"/>
        <w:spacing w:line="400" w:lineRule="exact"/>
        <w:ind w:firstLine="420" w:firstLineChars="200"/>
        <w:rPr>
          <w:rFonts w:hint="eastAsia"/>
          <w:color w:val="auto"/>
          <w:highlight w:val="none"/>
          <w:lang w:val="en-US" w:eastAsia="zh-CN"/>
        </w:rPr>
      </w:pPr>
      <w:r>
        <w:rPr>
          <w:rFonts w:hint="eastAsia" w:ascii="宋体" w:hAnsi="宋体"/>
          <w:strike w:val="0"/>
          <w:dstrike w:val="0"/>
          <w:color w:val="auto"/>
          <w:szCs w:val="21"/>
          <w:highlight w:val="none"/>
          <w:lang w:val="en-US" w:eastAsia="zh-CN"/>
        </w:rPr>
        <w:t>6、每经媒体曝光带来社会影响的，采购人将扣除中标供应商当月服务费5000元～10000元作为违约金（其中地市级及以上媒体曝光带来社会影响的，采购人将扣除中标单位当月服务费 10000元作为违约金）。</w:t>
      </w:r>
    </w:p>
    <w:p>
      <w:pPr>
        <w:snapToGrid w:val="0"/>
        <w:spacing w:line="40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7、退出机制：合同期限内发生下列情况之一的，甲方有权提前解除合同，罚没全额履约保证金，造成损失大于履约保证金的，甲方有权要求乙方赔偿，损失特别重大的，还应当追究有关责任人的经济和法律责任。因提前解除合同所造成损失由乙方自行承担，且乙方不得参与该标项下阶段和该项目下一轮的招投标活动。</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1）服务期内出现月考核不合格次数总计超过3次的（含3次）。</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2）乙方未按招标要求进行服务且情节严重的，第一次警告，第二次约谈，第三次仍未达标的。</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3 )因乙方管理不善原因被群众举报或媒体曝光且在社会上造成恶劣影响和后果。</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4 )乙方或其公司法定代表人构成严重违法行为的，根据相关规定将该公司列入养护行业黑名单。</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5）出现严重安全责任事故。</w:t>
      </w:r>
    </w:p>
    <w:p>
      <w:pPr>
        <w:snapToGrid w:val="0"/>
        <w:spacing w:line="400" w:lineRule="exact"/>
        <w:ind w:firstLine="420" w:firstLineChars="200"/>
        <w:rPr>
          <w:rFonts w:hint="default" w:ascii="宋体" w:hAnsi="宋体" w:eastAsia="宋体"/>
          <w:color w:val="auto"/>
          <w:szCs w:val="21"/>
          <w:lang w:val="en-US" w:eastAsia="zh-CN"/>
        </w:rPr>
      </w:pPr>
      <w:r>
        <w:rPr>
          <w:rFonts w:hint="default" w:ascii="宋体" w:hAnsi="宋体" w:eastAsia="宋体"/>
          <w:color w:val="auto"/>
          <w:szCs w:val="21"/>
          <w:lang w:val="en-US" w:eastAsia="zh-CN"/>
        </w:rPr>
        <w:t>6)乙方被纳入人民法院失信被执行人名单的。</w:t>
      </w:r>
    </w:p>
    <w:p>
      <w:pPr>
        <w:snapToGrid w:val="0"/>
        <w:spacing w:line="400" w:lineRule="exact"/>
        <w:ind w:firstLine="420" w:firstLineChars="200"/>
        <w:rPr>
          <w:rFonts w:hint="eastAsia"/>
          <w:color w:val="auto"/>
        </w:rPr>
      </w:pPr>
      <w:r>
        <w:rPr>
          <w:rFonts w:hint="eastAsia" w:ascii="宋体" w:hAnsi="宋体" w:eastAsia="宋体"/>
          <w:color w:val="auto"/>
          <w:szCs w:val="21"/>
          <w:lang w:val="en-US" w:eastAsia="zh-CN"/>
        </w:rPr>
        <w:t>8</w:t>
      </w:r>
      <w:r>
        <w:rPr>
          <w:rFonts w:hint="default" w:ascii="宋体" w:hAnsi="宋体" w:eastAsia="宋体"/>
          <w:color w:val="auto"/>
          <w:szCs w:val="21"/>
          <w:lang w:val="en-US" w:eastAsia="zh-CN"/>
        </w:rPr>
        <w:t>、中标供应商在投标文件中承诺的项目负责人，在合同履行期间除因重大疾病住院治疗、部分或全部丧失劳动能力或民事行为能力的（需提供相关部门证明材料）等无法继续履行合同责任和义务，被责令停止执业、吊销资格、羁押或判刑外不允许更换；由于其他原因需要更换项目负责人时，更换人员须在满足工作需求及不低于原配置人员资质能力的情况下</w:t>
      </w:r>
      <w:r>
        <w:rPr>
          <w:rFonts w:hint="eastAsia" w:ascii="宋体" w:hAnsi="宋体" w:eastAsia="宋体"/>
          <w:color w:val="auto"/>
          <w:szCs w:val="21"/>
          <w:lang w:val="en-US" w:eastAsia="zh-CN"/>
        </w:rPr>
        <w:t>，</w:t>
      </w:r>
      <w:r>
        <w:rPr>
          <w:rFonts w:hint="default" w:ascii="宋体" w:hAnsi="宋体" w:eastAsia="宋体"/>
          <w:color w:val="auto"/>
          <w:szCs w:val="21"/>
          <w:lang w:val="en-US" w:eastAsia="zh-CN"/>
        </w:rPr>
        <w:t>经采购人书面批准</w:t>
      </w:r>
      <w:r>
        <w:rPr>
          <w:rFonts w:hint="eastAsia" w:ascii="宋体" w:hAnsi="宋体" w:eastAsia="宋体"/>
          <w:color w:val="auto"/>
          <w:szCs w:val="21"/>
          <w:lang w:val="en-US" w:eastAsia="zh-CN"/>
        </w:rPr>
        <w:t>后方可更换，否则</w:t>
      </w:r>
      <w:r>
        <w:rPr>
          <w:rFonts w:hint="default" w:ascii="宋体" w:hAnsi="宋体" w:eastAsia="宋体"/>
          <w:color w:val="auto"/>
          <w:szCs w:val="21"/>
          <w:lang w:val="en-US" w:eastAsia="zh-CN"/>
        </w:rPr>
        <w:t>视为中标供应商违约，违约金标准：5万元/人/次，采购人保留解除合同的权利，并有权追究中标供应商因此而给采购人造成的一切经济损失及违约责任</w:t>
      </w:r>
      <w:r>
        <w:rPr>
          <w:rFonts w:hint="eastAsia" w:ascii="宋体" w:hAnsi="宋体" w:eastAsia="宋体"/>
          <w:color w:val="auto"/>
          <w:szCs w:val="21"/>
          <w:lang w:val="en-US" w:eastAsia="zh-CN"/>
        </w:rPr>
        <w:t>。如服务期间，采购人要求更换项目负责人的，中标人需无条件执行，更换人员须在满足工作需求及不低于原配置人员资质能力的情况下，否则视同中标人违约。</w:t>
      </w:r>
    </w:p>
    <w:p>
      <w:pPr>
        <w:spacing w:line="360" w:lineRule="auto"/>
        <w:outlineLvl w:val="0"/>
        <w:rPr>
          <w:rFonts w:hint="eastAsia" w:ascii="宋体" w:hAnsi="宋体" w:cs="Arial"/>
          <w:b/>
          <w:bCs/>
          <w:color w:val="auto"/>
          <w:szCs w:val="21"/>
          <w:lang w:eastAsia="zh-CN"/>
        </w:rPr>
      </w:pPr>
      <w:r>
        <w:rPr>
          <w:rFonts w:hint="eastAsia" w:ascii="宋体" w:hAnsi="宋体" w:cs="Arial"/>
          <w:b/>
          <w:bCs/>
          <w:color w:val="auto"/>
          <w:szCs w:val="21"/>
          <w:lang w:val="en-US" w:eastAsia="zh-CN"/>
        </w:rPr>
        <w:t>六、</w:t>
      </w:r>
      <w:r>
        <w:rPr>
          <w:rFonts w:hint="eastAsia" w:ascii="宋体" w:hAnsi="宋体" w:cs="Arial"/>
          <w:b/>
          <w:bCs/>
          <w:color w:val="auto"/>
          <w:szCs w:val="21"/>
          <w:lang w:eastAsia="zh-CN"/>
        </w:rPr>
        <w:t>合同履行期限</w:t>
      </w:r>
    </w:p>
    <w:p>
      <w:pPr>
        <w:spacing w:line="360" w:lineRule="auto"/>
        <w:ind w:firstLine="420" w:firstLineChars="200"/>
        <w:outlineLvl w:val="0"/>
        <w:rPr>
          <w:rFonts w:hint="eastAsia" w:ascii="宋体" w:hAnsi="宋体" w:cs="Arial"/>
          <w:szCs w:val="21"/>
          <w:lang w:eastAsia="zh-CN"/>
        </w:rPr>
      </w:pPr>
      <w:r>
        <w:rPr>
          <w:rFonts w:hint="eastAsia" w:ascii="宋体" w:hAnsi="宋体" w:cs="Arial"/>
          <w:szCs w:val="21"/>
          <w:lang w:eastAsia="zh-CN"/>
        </w:rPr>
        <w:t>服务期</w:t>
      </w:r>
      <w:r>
        <w:rPr>
          <w:rFonts w:hint="eastAsia" w:ascii="宋体" w:hAnsi="宋体" w:cs="Arial"/>
          <w:szCs w:val="21"/>
          <w:lang w:val="en-US" w:eastAsia="zh-CN"/>
        </w:rPr>
        <w:t>3</w:t>
      </w:r>
      <w:r>
        <w:rPr>
          <w:rFonts w:hint="eastAsia" w:ascii="宋体" w:hAnsi="宋体" w:cs="Arial"/>
          <w:szCs w:val="21"/>
          <w:lang w:eastAsia="zh-CN"/>
        </w:rPr>
        <w:t>年。合同一年一签，每一年服务期满后，经招标人考核合格，可续签下一年度合同（具体以签订合同时间为准）。</w:t>
      </w:r>
    </w:p>
    <w:p>
      <w:pPr>
        <w:numPr>
          <w:ilvl w:val="0"/>
          <w:numId w:val="0"/>
        </w:numPr>
        <w:spacing w:line="360" w:lineRule="auto"/>
        <w:ind w:leftChars="0"/>
        <w:outlineLvl w:val="0"/>
        <w:rPr>
          <w:rFonts w:hint="eastAsia" w:ascii="宋体" w:hAnsi="宋体" w:cs="Arial"/>
          <w:b/>
          <w:bCs/>
          <w:color w:val="000000"/>
          <w:szCs w:val="21"/>
        </w:rPr>
      </w:pPr>
      <w:r>
        <w:rPr>
          <w:rFonts w:hint="eastAsia" w:ascii="宋体" w:hAnsi="宋体" w:cs="Arial"/>
          <w:b/>
          <w:bCs/>
          <w:color w:val="000000"/>
          <w:szCs w:val="21"/>
          <w:lang w:val="en-US" w:eastAsia="zh-CN"/>
        </w:rPr>
        <w:t>七</w:t>
      </w:r>
      <w:r>
        <w:rPr>
          <w:rFonts w:hint="eastAsia" w:ascii="宋体" w:hAnsi="宋体"/>
          <w:szCs w:val="21"/>
          <w:lang w:eastAsia="zh-CN"/>
        </w:rPr>
        <w:t>、</w:t>
      </w:r>
      <w:r>
        <w:rPr>
          <w:rFonts w:hint="eastAsia" w:ascii="宋体" w:hAnsi="宋体" w:cs="Arial"/>
          <w:b/>
          <w:bCs/>
          <w:color w:val="000000"/>
          <w:szCs w:val="21"/>
        </w:rPr>
        <w:t>付款方式</w:t>
      </w:r>
    </w:p>
    <w:p>
      <w:pPr>
        <w:spacing w:line="360" w:lineRule="auto"/>
        <w:rPr>
          <w:rFonts w:hint="eastAsia" w:ascii="宋体" w:hAnsi="宋体"/>
          <w:color w:val="auto"/>
          <w:lang w:val="en-US" w:eastAsia="zh-CN"/>
        </w:rPr>
      </w:pPr>
      <w:r>
        <w:rPr>
          <w:rFonts w:hint="eastAsia" w:ascii="宋体" w:hAnsi="宋体"/>
          <w:color w:val="auto"/>
          <w:lang w:eastAsia="zh-CN"/>
        </w:rPr>
        <w:t>合同生效以及具备实施条件后7个工作日内支付合同金额40%的预付款（采购人根据项目特点、中标人诚信等因素，要求中标人提供合同金额40%等额的银行保函、保险保单或担保材料等。在签订合同时，中标人明确表示无需预付款或者主动要求降低预付款比例的，采购单位可不适用前述规定。）</w:t>
      </w:r>
      <w:r>
        <w:rPr>
          <w:rFonts w:hint="eastAsia" w:ascii="宋体" w:hAnsi="宋体"/>
          <w:color w:val="auto"/>
          <w:lang w:val="en-US" w:eastAsia="zh-CN"/>
        </w:rPr>
        <w:t>剩余合同金额的60%每二月支付一次，每次支付款项时应根据《公园物业管理质量考核细则》考核结果情况，扣除处罚金额（如有）。每次支付前扣除违约额。注：</w:t>
      </w:r>
      <w:r>
        <w:rPr>
          <w:rFonts w:hint="eastAsia" w:ascii="宋体" w:hAnsi="宋体"/>
          <w:color w:val="auto"/>
          <w:lang w:val="en-US" w:eastAsia="zh-CN"/>
        </w:rPr>
        <w:fldChar w:fldCharType="begin"/>
      </w:r>
      <w:r>
        <w:rPr>
          <w:rFonts w:hint="eastAsia" w:ascii="宋体" w:hAnsi="宋体"/>
          <w:color w:val="auto"/>
          <w:lang w:val="en-US" w:eastAsia="zh-CN"/>
        </w:rPr>
        <w:instrText xml:space="preserve"> = 1 \* GB3 </w:instrText>
      </w:r>
      <w:r>
        <w:rPr>
          <w:rFonts w:hint="eastAsia" w:ascii="宋体" w:hAnsi="宋体"/>
          <w:color w:val="auto"/>
          <w:lang w:val="en-US" w:eastAsia="zh-CN"/>
        </w:rPr>
        <w:fldChar w:fldCharType="separate"/>
      </w:r>
      <w:r>
        <w:rPr>
          <w:rFonts w:hint="eastAsia" w:ascii="宋体" w:hAnsi="宋体"/>
          <w:color w:val="auto"/>
          <w:lang w:val="en-US" w:eastAsia="zh-CN"/>
        </w:rPr>
        <w:t>①</w:t>
      </w:r>
      <w:r>
        <w:rPr>
          <w:rFonts w:hint="eastAsia" w:ascii="宋体" w:hAnsi="宋体"/>
          <w:color w:val="auto"/>
          <w:lang w:val="en-US" w:eastAsia="zh-CN"/>
        </w:rPr>
        <w:fldChar w:fldCharType="end"/>
      </w:r>
      <w:r>
        <w:rPr>
          <w:rFonts w:hint="eastAsia" w:ascii="宋体" w:hAnsi="宋体"/>
          <w:color w:val="auto"/>
          <w:lang w:val="en-US" w:eastAsia="zh-CN"/>
        </w:rPr>
        <w:t>支付款项时，应扣除预付款，如第一次合同款支付后预付款仍有剩余，则在第二次合同款支付中继续扣除。②因不可抗力、财政部门、乙方等原因导致的迟延除外。</w:t>
      </w:r>
    </w:p>
    <w:p>
      <w:pPr>
        <w:spacing w:line="360" w:lineRule="auto"/>
        <w:rPr>
          <w:rFonts w:hint="eastAsia" w:ascii="宋体" w:hAnsi="宋体" w:cs="Arial"/>
          <w:b/>
          <w:bCs/>
          <w:color w:val="000000"/>
          <w:szCs w:val="21"/>
        </w:rPr>
      </w:pPr>
      <w:r>
        <w:rPr>
          <w:rFonts w:hint="eastAsia" w:ascii="宋体" w:hAnsi="宋体" w:cs="Arial"/>
          <w:b/>
          <w:bCs/>
          <w:color w:val="000000"/>
          <w:szCs w:val="21"/>
          <w:lang w:val="en-US" w:eastAsia="zh-CN"/>
        </w:rPr>
        <w:t>八</w:t>
      </w:r>
      <w:r>
        <w:rPr>
          <w:rFonts w:hint="eastAsia" w:ascii="宋体" w:hAnsi="宋体" w:cs="Arial"/>
          <w:b/>
          <w:bCs/>
          <w:color w:val="000000"/>
          <w:szCs w:val="21"/>
        </w:rPr>
        <w:t>、考核奖惩要求：</w:t>
      </w:r>
    </w:p>
    <w:p>
      <w:pPr>
        <w:spacing w:line="360" w:lineRule="auto"/>
        <w:ind w:firstLine="420" w:firstLineChars="200"/>
        <w:rPr>
          <w:rFonts w:ascii="宋体" w:hAnsi="宋体"/>
          <w:szCs w:val="21"/>
        </w:rPr>
      </w:pPr>
      <w:r>
        <w:rPr>
          <w:rFonts w:hint="eastAsia" w:ascii="宋体" w:hAnsi="宋体"/>
          <w:szCs w:val="21"/>
        </w:rPr>
        <w:t>1.采购人每月对中标供应商的服务质量进行考核</w:t>
      </w:r>
      <w:r>
        <w:rPr>
          <w:rFonts w:hint="eastAsia" w:ascii="宋体" w:hAnsi="宋体" w:cs="Arial"/>
          <w:szCs w:val="21"/>
          <w:lang w:eastAsia="zh-CN"/>
        </w:rPr>
        <w:t>（</w:t>
      </w:r>
      <w:r>
        <w:rPr>
          <w:rFonts w:hint="eastAsia" w:ascii="宋体" w:hAnsi="宋体" w:cs="Arial"/>
          <w:szCs w:val="21"/>
          <w:lang w:val="en-US" w:eastAsia="zh-CN"/>
        </w:rPr>
        <w:t>详见附表一</w:t>
      </w:r>
      <w:r>
        <w:rPr>
          <w:rFonts w:hint="eastAsia" w:ascii="宋体" w:hAnsi="宋体" w:cs="Arial"/>
          <w:szCs w:val="21"/>
          <w:lang w:eastAsia="zh-CN"/>
        </w:rPr>
        <w:t>）</w:t>
      </w:r>
      <w:r>
        <w:rPr>
          <w:rFonts w:hint="eastAsia" w:ascii="宋体" w:hAnsi="宋体"/>
          <w:szCs w:val="21"/>
        </w:rPr>
        <w:t>，采购人有权根据实际情况对考核实施细则及时做出修改。</w:t>
      </w:r>
    </w:p>
    <w:p>
      <w:pPr>
        <w:spacing w:line="360" w:lineRule="auto"/>
        <w:ind w:firstLine="420" w:firstLineChars="200"/>
        <w:rPr>
          <w:rFonts w:ascii="宋体" w:hAnsi="宋体"/>
          <w:szCs w:val="21"/>
        </w:rPr>
      </w:pPr>
      <w:r>
        <w:rPr>
          <w:rFonts w:hint="eastAsia" w:ascii="宋体" w:hAnsi="宋体"/>
          <w:szCs w:val="21"/>
        </w:rPr>
        <w:t>2.考核实施细则总分为100分：</w:t>
      </w:r>
    </w:p>
    <w:p>
      <w:pPr>
        <w:spacing w:line="360" w:lineRule="auto"/>
        <w:ind w:firstLine="420" w:firstLineChars="200"/>
        <w:rPr>
          <w:rFonts w:ascii="宋体" w:hAnsi="宋体"/>
          <w:szCs w:val="21"/>
        </w:rPr>
      </w:pPr>
      <w:r>
        <w:rPr>
          <w:rFonts w:hint="eastAsia" w:ascii="宋体" w:hAnsi="宋体"/>
          <w:szCs w:val="21"/>
        </w:rPr>
        <w:t>①考核得分在90分（含90分）以上，全额支付当月服务费；</w:t>
      </w:r>
    </w:p>
    <w:p>
      <w:pPr>
        <w:spacing w:line="360" w:lineRule="auto"/>
        <w:ind w:firstLine="420" w:firstLineChars="200"/>
        <w:rPr>
          <w:rFonts w:ascii="宋体" w:hAnsi="宋体"/>
          <w:szCs w:val="21"/>
        </w:rPr>
      </w:pPr>
      <w:r>
        <w:rPr>
          <w:rFonts w:hint="eastAsia" w:ascii="宋体" w:hAnsi="宋体"/>
          <w:szCs w:val="21"/>
        </w:rPr>
        <w:t>②考核得分在85-90分（不含90分），每分扣除当月服务费的1%；（不足1分的按1分扣）</w:t>
      </w:r>
    </w:p>
    <w:p>
      <w:pPr>
        <w:spacing w:line="360" w:lineRule="auto"/>
        <w:ind w:firstLine="420" w:firstLineChars="200"/>
        <w:rPr>
          <w:rFonts w:ascii="宋体" w:hAnsi="宋体"/>
          <w:szCs w:val="21"/>
        </w:rPr>
      </w:pPr>
      <w:r>
        <w:rPr>
          <w:rFonts w:hint="eastAsia" w:ascii="宋体" w:hAnsi="宋体"/>
          <w:szCs w:val="21"/>
        </w:rPr>
        <w:t>③考核得分在80-85分（不含85分），每分扣除当月服务费的1.5%；（不足1分的按1分扣）</w:t>
      </w:r>
    </w:p>
    <w:p>
      <w:pPr>
        <w:spacing w:line="360" w:lineRule="auto"/>
        <w:ind w:firstLine="420" w:firstLineChars="200"/>
        <w:rPr>
          <w:rFonts w:ascii="宋体" w:hAnsi="宋体"/>
          <w:szCs w:val="21"/>
        </w:rPr>
      </w:pPr>
      <w:r>
        <w:rPr>
          <w:rFonts w:hint="eastAsia" w:ascii="宋体" w:hAnsi="宋体"/>
          <w:szCs w:val="21"/>
        </w:rPr>
        <w:t>④考核得分在80分（不含80分）以下为不合格，暂缓领取当月服务费，通过整改后，检查合格可领取当月服务费的50%，仍不合格的当月服务费不予支付；</w:t>
      </w:r>
    </w:p>
    <w:p>
      <w:pPr>
        <w:spacing w:line="360" w:lineRule="auto"/>
        <w:ind w:firstLine="420" w:firstLineChars="200"/>
        <w:rPr>
          <w:rFonts w:hint="eastAsia" w:ascii="宋体" w:hAnsi="宋体" w:cs="宋体"/>
          <w:b/>
          <w:szCs w:val="21"/>
        </w:rPr>
      </w:pPr>
      <w:r>
        <w:rPr>
          <w:rFonts w:hint="eastAsia" w:ascii="宋体" w:hAnsi="宋体"/>
          <w:szCs w:val="21"/>
        </w:rPr>
        <w:t>⑤任意12个月服务期内出现月考核不合格次数总计超过3次的（含3次），采购人</w:t>
      </w:r>
      <w:r>
        <w:rPr>
          <w:rFonts w:ascii="宋体" w:hAnsi="宋体"/>
          <w:szCs w:val="21"/>
        </w:rPr>
        <w:t>可解除本合同</w:t>
      </w:r>
      <w:r>
        <w:rPr>
          <w:rFonts w:hint="eastAsia" w:ascii="宋体" w:hAnsi="宋体"/>
          <w:szCs w:val="21"/>
        </w:rPr>
        <w:t>。</w:t>
      </w:r>
    </w:p>
    <w:p>
      <w:pPr>
        <w:spacing w:line="400" w:lineRule="exact"/>
        <w:jc w:val="left"/>
        <w:outlineLvl w:val="0"/>
        <w:rPr>
          <w:rFonts w:hint="eastAsia" w:ascii="宋体" w:hAnsi="宋体" w:cs="宋体"/>
          <w:b/>
          <w:szCs w:val="21"/>
        </w:rPr>
      </w:pPr>
      <w:r>
        <w:rPr>
          <w:rFonts w:hint="eastAsia" w:ascii="宋体" w:hAnsi="宋体" w:cs="宋体"/>
          <w:b/>
          <w:szCs w:val="21"/>
          <w:lang w:val="en-US" w:eastAsia="zh-CN"/>
        </w:rPr>
        <w:t>附表一：</w:t>
      </w:r>
      <w:r>
        <w:rPr>
          <w:rFonts w:hint="eastAsia" w:ascii="宋体" w:hAnsi="宋体" w:cs="宋体"/>
          <w:b/>
          <w:szCs w:val="21"/>
        </w:rPr>
        <w:t>玉皇山公园</w:t>
      </w:r>
      <w:r>
        <w:rPr>
          <w:rFonts w:hint="eastAsia" w:ascii="宋体" w:hAnsi="宋体" w:cs="宋体"/>
          <w:b/>
          <w:szCs w:val="21"/>
          <w:lang w:eastAsia="zh-CN"/>
        </w:rPr>
        <w:t>、</w:t>
      </w:r>
      <w:r>
        <w:rPr>
          <w:rFonts w:hint="eastAsia" w:ascii="宋体" w:hAnsi="宋体" w:cs="宋体"/>
          <w:b/>
          <w:szCs w:val="21"/>
          <w:lang w:val="en-US" w:eastAsia="zh-CN"/>
        </w:rPr>
        <w:t>望湖公园</w:t>
      </w:r>
      <w:r>
        <w:rPr>
          <w:rFonts w:hint="eastAsia" w:ascii="宋体" w:hAnsi="宋体" w:cs="宋体"/>
          <w:b/>
          <w:szCs w:val="21"/>
        </w:rPr>
        <w:t>物业管理</w:t>
      </w:r>
      <w:r>
        <w:rPr>
          <w:rFonts w:hint="eastAsia" w:ascii="宋体" w:hAnsi="宋体" w:cs="宋体"/>
          <w:b/>
          <w:szCs w:val="21"/>
          <w:lang w:val="en-US" w:eastAsia="zh-CN"/>
        </w:rPr>
        <w:t>质量</w:t>
      </w:r>
      <w:r>
        <w:rPr>
          <w:rFonts w:hint="eastAsia" w:ascii="宋体" w:hAnsi="宋体" w:cs="宋体"/>
          <w:b/>
          <w:szCs w:val="21"/>
        </w:rPr>
        <w:t>考核细则</w:t>
      </w:r>
    </w:p>
    <w:p>
      <w:pPr>
        <w:spacing w:line="400" w:lineRule="exact"/>
        <w:jc w:val="left"/>
        <w:outlineLvl w:val="0"/>
        <w:rPr>
          <w:rFonts w:hint="eastAsia" w:ascii="宋体" w:hAnsi="宋体" w:cs="宋体"/>
          <w:b/>
          <w:szCs w:val="21"/>
        </w:rPr>
      </w:pPr>
    </w:p>
    <w:p>
      <w:pPr>
        <w:spacing w:line="400" w:lineRule="exact"/>
        <w:jc w:val="center"/>
        <w:outlineLvl w:val="0"/>
        <w:rPr>
          <w:rFonts w:hint="eastAsia"/>
          <w:sz w:val="24"/>
          <w:szCs w:val="24"/>
        </w:rPr>
      </w:pPr>
      <w:r>
        <w:rPr>
          <w:rFonts w:hint="eastAsia" w:ascii="宋体" w:hAnsi="宋体" w:cs="宋体"/>
          <w:b/>
          <w:sz w:val="24"/>
          <w:szCs w:val="24"/>
        </w:rPr>
        <w:t>玉皇山公园</w:t>
      </w:r>
      <w:r>
        <w:rPr>
          <w:rFonts w:hint="eastAsia" w:ascii="宋体" w:hAnsi="宋体" w:cs="宋体"/>
          <w:b/>
          <w:sz w:val="24"/>
          <w:szCs w:val="24"/>
          <w:lang w:eastAsia="zh-CN"/>
        </w:rPr>
        <w:t>、</w:t>
      </w:r>
      <w:r>
        <w:rPr>
          <w:rFonts w:hint="eastAsia" w:ascii="宋体" w:hAnsi="宋体" w:cs="宋体"/>
          <w:b/>
          <w:sz w:val="24"/>
          <w:szCs w:val="24"/>
          <w:lang w:val="en-US" w:eastAsia="zh-CN"/>
        </w:rPr>
        <w:t>望湖公园</w:t>
      </w:r>
      <w:r>
        <w:rPr>
          <w:rFonts w:hint="eastAsia" w:ascii="宋体" w:hAnsi="宋体" w:cs="宋体"/>
          <w:b/>
          <w:sz w:val="24"/>
          <w:szCs w:val="24"/>
        </w:rPr>
        <w:t>物业管理</w:t>
      </w:r>
      <w:r>
        <w:rPr>
          <w:rFonts w:hint="eastAsia" w:ascii="宋体" w:hAnsi="宋体" w:cs="宋体"/>
          <w:b/>
          <w:sz w:val="24"/>
          <w:szCs w:val="24"/>
          <w:lang w:val="en-US" w:eastAsia="zh-CN"/>
        </w:rPr>
        <w:t>质量</w:t>
      </w:r>
      <w:r>
        <w:rPr>
          <w:rFonts w:hint="eastAsia" w:ascii="宋体" w:hAnsi="宋体" w:cs="宋体"/>
          <w:b/>
          <w:sz w:val="24"/>
          <w:szCs w:val="24"/>
        </w:rPr>
        <w:t>考核细则</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686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64" w:type="dxa"/>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分类</w:t>
            </w:r>
          </w:p>
        </w:tc>
        <w:tc>
          <w:tcPr>
            <w:tcW w:w="6862" w:type="dxa"/>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考核内容</w:t>
            </w:r>
          </w:p>
        </w:tc>
        <w:tc>
          <w:tcPr>
            <w:tcW w:w="1076" w:type="dxa"/>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restart"/>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机构配置</w:t>
            </w: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1、建立管理网络，</w:t>
            </w:r>
            <w:r>
              <w:rPr>
                <w:rFonts w:hint="eastAsia" w:ascii="宋体" w:hAnsi="宋体" w:eastAsia="宋体" w:cs="宋体"/>
                <w:color w:val="auto"/>
                <w:kern w:val="0"/>
                <w:sz w:val="21"/>
                <w:szCs w:val="21"/>
                <w:lang w:val="en-US" w:eastAsia="zh-CN"/>
              </w:rPr>
              <w:t>按照项目需求配备</w:t>
            </w:r>
            <w:r>
              <w:rPr>
                <w:rFonts w:hint="eastAsia" w:ascii="宋体" w:hAnsi="宋体" w:eastAsia="宋体" w:cs="宋体"/>
                <w:color w:val="auto"/>
                <w:kern w:val="0"/>
                <w:sz w:val="21"/>
                <w:szCs w:val="21"/>
              </w:rPr>
              <w:t>清卫、保安、维修</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兼职）</w:t>
            </w:r>
            <w:r>
              <w:rPr>
                <w:rFonts w:hint="eastAsia" w:ascii="宋体" w:hAnsi="宋体" w:eastAsia="宋体" w:cs="宋体"/>
                <w:color w:val="auto"/>
                <w:kern w:val="0"/>
                <w:sz w:val="21"/>
                <w:szCs w:val="21"/>
              </w:rPr>
              <w:t>等工种</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kern w:val="0"/>
                <w:sz w:val="21"/>
                <w:szCs w:val="21"/>
              </w:rPr>
              <w:t>作业人员。每缺一项扣2分。</w:t>
            </w:r>
          </w:p>
        </w:tc>
        <w:tc>
          <w:tcPr>
            <w:tcW w:w="1076" w:type="dxa"/>
            <w:vMerge w:val="restart"/>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2、建立各项管理制度，职责明确，责任到人，每缺一项扣2分。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restart"/>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公园清卫管理</w:t>
            </w: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1、园区内广场、道路不清洁的，每次扣0.5分。</w:t>
            </w:r>
          </w:p>
        </w:tc>
        <w:tc>
          <w:tcPr>
            <w:tcW w:w="1076" w:type="dxa"/>
            <w:vMerge w:val="restart"/>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eastAsia="宋体" w:cs="宋体"/>
                <w:strike w:val="0"/>
                <w:dstrike w:val="0"/>
                <w:color w:val="auto"/>
                <w:kern w:val="0"/>
                <w:sz w:val="21"/>
                <w:szCs w:val="21"/>
                <w:lang w:val="en-US" w:eastAsia="zh-CN"/>
              </w:rPr>
              <w:t>20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2、出现卫生死角或有明显枯枝落叶等杂物的，每次扣1分。对垃圾杂物未及时清运的，每次扣1分。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3、果壳箱未及时倾倒，每项扣0.5分。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4、果壳箱、桌、凳、椅、导向牌、保安岗亭等设施，有明显污迹的，每处每次扣0.1分</w:t>
            </w:r>
            <w:r>
              <w:rPr>
                <w:rFonts w:hint="eastAsia" w:ascii="宋体" w:hAnsi="宋体" w:eastAsia="宋体" w:cs="宋体"/>
                <w:color w:val="auto"/>
                <w:kern w:val="0"/>
                <w:sz w:val="21"/>
                <w:szCs w:val="21"/>
                <w:lang w:eastAsia="zh-CN"/>
              </w:rPr>
              <w:t>。</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5、张拉膜顶的枯枝落叶未进行及时清理的，每次扣0.5分。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6、园区广场，道路积水、积雪未进行及时清扫的，每次扣0.5分。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7、保持河面清洁，水面无明显漂浮物，发现1处扣0.5分。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8、重大节假日前需对主、次入口大门及各雕塑小品进行清扫，未做到每发现一处扣1分。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restart"/>
            <w:tcBorders>
              <w:tl2br w:val="nil"/>
              <w:tr2bl w:val="nil"/>
            </w:tcBorders>
            <w:noWrap w:val="0"/>
            <w:vAlign w:val="center"/>
          </w:tcPr>
          <w:p>
            <w:pPr>
              <w:widowControl/>
              <w:spacing w:line="400" w:lineRule="exact"/>
              <w:jc w:val="center"/>
              <w:rPr>
                <w:rFonts w:hint="eastAsia" w:ascii="宋体" w:hAnsi="宋体" w:eastAsia="宋体" w:cs="宋体"/>
                <w:color w:val="FF0000"/>
                <w:kern w:val="0"/>
                <w:sz w:val="21"/>
                <w:szCs w:val="21"/>
              </w:rPr>
            </w:pPr>
            <w:r>
              <w:rPr>
                <w:rFonts w:hint="eastAsia" w:ascii="宋体" w:hAnsi="宋体" w:eastAsia="宋体" w:cs="宋体"/>
                <w:color w:val="auto"/>
                <w:kern w:val="0"/>
                <w:sz w:val="21"/>
                <w:szCs w:val="21"/>
              </w:rPr>
              <w:t>设施管理与保护</w:t>
            </w: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1、音箱完整，无破损，破损一处扣1分，音箱不响未及时处理扣1分，损失一个扣2分。（本身故障损坏除外）</w:t>
            </w:r>
          </w:p>
        </w:tc>
        <w:tc>
          <w:tcPr>
            <w:tcW w:w="1076" w:type="dxa"/>
            <w:vMerge w:val="restart"/>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cs="宋体"/>
                <w:strike w:val="0"/>
                <w:dstrike w:val="0"/>
                <w:color w:val="auto"/>
                <w:kern w:val="0"/>
                <w:sz w:val="21"/>
                <w:szCs w:val="21"/>
                <w:lang w:val="en-US" w:eastAsia="zh-CN"/>
              </w:rPr>
              <w:t xml:space="preserve"> 15</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FF0000"/>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2、节日期间，音箱不能如期运行一处扣2分</w:t>
            </w:r>
            <w:r>
              <w:rPr>
                <w:rFonts w:hint="eastAsia" w:ascii="宋体" w:hAnsi="宋体" w:eastAsia="宋体" w:cs="宋体"/>
                <w:color w:val="auto"/>
                <w:kern w:val="0"/>
                <w:sz w:val="21"/>
                <w:szCs w:val="21"/>
                <w:lang w:eastAsia="zh-CN"/>
              </w:rPr>
              <w:t>。</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FF0000"/>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3、亭、廊、平台、景观小品等整洁，无驳落物和痕迹，发现亭、廊刻线一处扣0.5分,游客故意损坏不及时制止的扣1分。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FF0000"/>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4、园路、果壳箱、导向牌、桌、椅等设施完善、整洁，发现游客故意损坏不及时制止的扣1分。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restart"/>
            <w:tcBorders>
              <w:tl2br w:val="nil"/>
              <w:tr2bl w:val="nil"/>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公共秩序维护</w:t>
            </w:r>
          </w:p>
        </w:tc>
        <w:tc>
          <w:tcPr>
            <w:tcW w:w="6862"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1、公园内实行24小时巡逻值班制度，未做到扣1分。</w:t>
            </w:r>
          </w:p>
        </w:tc>
        <w:tc>
          <w:tcPr>
            <w:tcW w:w="1076" w:type="dxa"/>
            <w:vMerge w:val="restart"/>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eastAsia="宋体" w:cs="宋体"/>
                <w:strike w:val="0"/>
                <w:dstrike w:val="0"/>
                <w:color w:val="auto"/>
                <w:kern w:val="0"/>
                <w:sz w:val="21"/>
                <w:szCs w:val="21"/>
                <w:lang w:val="en-US" w:eastAsia="zh-CN"/>
              </w:rPr>
              <w:t>15</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2、巡逻值班人员着装统一、明显，工作规范，作风严谨、语言文明。夜间值班不得偷睡，每发现一处不符合要求扣1分。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3、在公园交通要道，注意交通疏导，避免堵塞。每发现一处不符合要求扣1分。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4、负责让车辆停放在相应位置，并排放整齐。每发现一处不符合要求扣1分。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5、公园内发生闹事、打架、斗殴时，保安人员应立即劝阻，经劝阻不听的，保安人员应及时向***反映；每发现一处不符合要求扣1分。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6、及时落实投诉、媒体曝光反映的问题并及时反馈，发现一处不符合要求扣1分。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7、与游客交流，要做到态度和蔼，服务热情，出现与游客发生争执，事后在网上、报纸等媒体上出现了由于工作人员失职导致的不良信息，每发现一项扣1分。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402" w:hRule="atLeast"/>
          <w:jc w:val="center"/>
        </w:trPr>
        <w:tc>
          <w:tcPr>
            <w:tcW w:w="1164" w:type="dxa"/>
            <w:vMerge w:val="restart"/>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园容景观</w:t>
            </w: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1、园区内有无证摊贩的，每处每次扣0.5分。</w:t>
            </w:r>
          </w:p>
        </w:tc>
        <w:tc>
          <w:tcPr>
            <w:tcW w:w="1076" w:type="dxa"/>
            <w:vMerge w:val="restart"/>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2、园区内有非机动车或其他无关车辆出入的。每处每次扣0.5分。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3、与游客交流，要做到态度和蔼，服务热情，出现与游客发生争执，并注意自身形象，事后在网上、报纸等媒体上出现了由于工作人员失职导致的不良信息，每发现一项扣5分。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restart"/>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监控室管理</w:t>
            </w: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1、为确保公园的安全，监控室必须24小时上班，全面掌握中心区域内的安全情况，发现不安全的人和事及存在的安全隐患要及时处理、解决。未做到的每项每次扣2分。</w:t>
            </w:r>
          </w:p>
        </w:tc>
        <w:tc>
          <w:tcPr>
            <w:tcW w:w="1076" w:type="dxa"/>
            <w:vMerge w:val="restart"/>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2、要确保监控设备、设施的完好、正常运行和维护。非正常损坏的，每发现一次扣1分。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3、每月向公园上报“监控室上班人员安排表”， 真正做到责任到人。未做到的每项每次扣0.5分。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4、每天记录公园运行情况，并详细记录物品损坏、丢失情况，每月汇总向上级汇报，未做到的，每项每次扣2分。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restart"/>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档案管理及其他</w:t>
            </w: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1、公园的各项施工档案资料齐全，不符合要求的，每发现一次扣0.5分。</w:t>
            </w:r>
          </w:p>
        </w:tc>
        <w:tc>
          <w:tcPr>
            <w:tcW w:w="1076" w:type="dxa"/>
            <w:vMerge w:val="restart"/>
            <w:tcBorders>
              <w:tl2br w:val="nil"/>
              <w:tr2bl w:val="nil"/>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2、各类原始台帐、记录、报表齐全、准确、能按要求及时上报，未做到的每项每次扣0.5分。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3、档案管理制度健全，分类合理，装订整齐，存放得当，查阅方便，未做到的每项每次扣0.5分。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5、群众来电、来信、来访办结率达100%，确实不能办理的要说明理由，并要有台帐记录。不符合要求的每项每次扣1分</w:t>
            </w:r>
            <w:r>
              <w:rPr>
                <w:rFonts w:hint="eastAsia" w:ascii="宋体" w:hAnsi="宋体" w:eastAsia="宋体" w:cs="宋体"/>
                <w:kern w:val="0"/>
                <w:sz w:val="21"/>
                <w:szCs w:val="21"/>
                <w:lang w:eastAsia="zh-CN"/>
              </w:rPr>
              <w:t>。</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c>
          <w:tcPr>
            <w:tcW w:w="6862" w:type="dxa"/>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6、在规定时限内完成市、局、园办布置的任务，配合做好各类群众性活动，做不到的每项每次扣1分。</w:t>
            </w:r>
          </w:p>
        </w:tc>
        <w:tc>
          <w:tcPr>
            <w:tcW w:w="1076" w:type="dxa"/>
            <w:vMerge w:val="continue"/>
            <w:tcBorders>
              <w:tl2br w:val="nil"/>
              <w:tr2bl w:val="nil"/>
            </w:tcBorders>
            <w:noWrap w:val="0"/>
            <w:vAlign w:val="center"/>
          </w:tcPr>
          <w:p>
            <w:pPr>
              <w:widowControl/>
              <w:spacing w:line="40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restart"/>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席地而坐城市客厅示范区域</w:t>
            </w:r>
          </w:p>
        </w:tc>
        <w:tc>
          <w:tcPr>
            <w:tcW w:w="6862" w:type="dxa"/>
            <w:tcBorders>
              <w:tl2br w:val="nil"/>
              <w:tr2bl w:val="nil"/>
            </w:tcBorders>
            <w:noWrap w:val="0"/>
            <w:vAlign w:val="center"/>
          </w:tcPr>
          <w:p>
            <w:pPr>
              <w:widowControl/>
              <w:spacing w:line="400" w:lineRule="exact"/>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工作机制建立</w:t>
            </w:r>
            <w:r>
              <w:rPr>
                <w:rFonts w:hint="eastAsia" w:ascii="宋体" w:hAnsi="宋体" w:cs="宋体"/>
                <w:color w:val="auto"/>
                <w:kern w:val="0"/>
                <w:sz w:val="21"/>
                <w:szCs w:val="21"/>
                <w:lang w:val="en-US" w:eastAsia="zh-CN"/>
              </w:rPr>
              <w:t>(</w:t>
            </w:r>
            <w:r>
              <w:rPr>
                <w:rFonts w:hint="eastAsia" w:ascii="宋体" w:hAnsi="宋体" w:cs="宋体"/>
                <w:color w:val="auto"/>
                <w:sz w:val="21"/>
                <w:szCs w:val="21"/>
                <w:lang w:val="en-US" w:eastAsia="zh-CN"/>
              </w:rPr>
              <w:t>1分)：</w:t>
            </w:r>
            <w:r>
              <w:rPr>
                <w:rFonts w:hint="eastAsia" w:ascii="宋体" w:hAnsi="宋体" w:eastAsia="宋体" w:cs="宋体"/>
                <w:color w:val="auto"/>
                <w:kern w:val="0"/>
                <w:sz w:val="21"/>
                <w:szCs w:val="21"/>
              </w:rPr>
              <w:t>建立完善的工作机制，落实“城市客厅”高标准</w:t>
            </w:r>
            <w:r>
              <w:rPr>
                <w:rFonts w:hint="eastAsia" w:ascii="宋体" w:hAnsi="宋体" w:cs="宋体"/>
                <w:color w:val="auto"/>
                <w:kern w:val="0"/>
                <w:sz w:val="21"/>
                <w:szCs w:val="21"/>
                <w:lang w:val="en-US" w:eastAsia="zh-CN"/>
              </w:rPr>
              <w:t>保</w:t>
            </w:r>
            <w:r>
              <w:rPr>
                <w:rFonts w:hint="eastAsia" w:ascii="宋体" w:hAnsi="宋体" w:eastAsia="宋体" w:cs="宋体"/>
                <w:color w:val="auto"/>
                <w:kern w:val="0"/>
                <w:sz w:val="21"/>
                <w:szCs w:val="21"/>
              </w:rPr>
              <w:t>洁作业规定和质量管理体系，形成常态长效推进机制和保障措施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可机械作业区域全部实现机械化作业模式，作业设施、设备配置齐全</w:t>
            </w:r>
            <w:r>
              <w:rPr>
                <w:rFonts w:hint="eastAsia" w:ascii="宋体" w:hAnsi="宋体" w:cs="宋体"/>
                <w:color w:val="auto"/>
                <w:kern w:val="0"/>
                <w:sz w:val="21"/>
                <w:szCs w:val="21"/>
                <w:lang w:eastAsia="zh-CN"/>
              </w:rPr>
              <w:t>；</w:t>
            </w:r>
            <w:r>
              <w:rPr>
                <w:rFonts w:hint="eastAsia" w:ascii="宋体" w:hAnsi="宋体" w:cs="宋体"/>
                <w:color w:val="auto"/>
                <w:sz w:val="21"/>
                <w:szCs w:val="21"/>
              </w:rPr>
              <w:t>保洁人员着装规范，按照标准作业流程实施保洁，机械作业车辆车容车貌好</w:t>
            </w:r>
            <w:r>
              <w:rPr>
                <w:rFonts w:hint="eastAsia" w:ascii="宋体" w:hAnsi="宋体" w:cs="宋体"/>
                <w:color w:val="auto"/>
                <w:sz w:val="21"/>
                <w:szCs w:val="21"/>
                <w:lang w:eastAsia="zh-CN"/>
              </w:rPr>
              <w:t>。</w:t>
            </w:r>
            <w:r>
              <w:rPr>
                <w:rFonts w:hint="eastAsia" w:ascii="宋体" w:hAnsi="宋体" w:cs="宋体"/>
                <w:color w:val="auto"/>
                <w:sz w:val="21"/>
                <w:szCs w:val="21"/>
              </w:rPr>
              <w:t>视落实情况评分</w:t>
            </w:r>
            <w:r>
              <w:rPr>
                <w:rFonts w:hint="eastAsia" w:ascii="宋体" w:hAnsi="宋体" w:cs="宋体"/>
                <w:color w:val="auto"/>
                <w:sz w:val="21"/>
                <w:szCs w:val="21"/>
                <w:lang w:eastAsia="zh-CN"/>
              </w:rPr>
              <w:t>。</w:t>
            </w:r>
          </w:p>
        </w:tc>
        <w:tc>
          <w:tcPr>
            <w:tcW w:w="1076" w:type="dxa"/>
            <w:vMerge w:val="restart"/>
            <w:tcBorders>
              <w:tl2br w:val="nil"/>
              <w:tr2bl w:val="nil"/>
            </w:tcBorders>
            <w:noWrap w:val="0"/>
            <w:vAlign w:val="center"/>
          </w:tcPr>
          <w:p>
            <w:pPr>
              <w:widowControl/>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p>
        </w:tc>
        <w:tc>
          <w:tcPr>
            <w:tcW w:w="6862" w:type="dxa"/>
            <w:tcBorders>
              <w:tl2br w:val="nil"/>
              <w:tr2bl w:val="nil"/>
            </w:tcBorders>
            <w:noWrap w:val="0"/>
            <w:vAlign w:val="center"/>
          </w:tcPr>
          <w:p>
            <w:pPr>
              <w:widowControl/>
              <w:spacing w:line="400" w:lineRule="exact"/>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cs="宋体"/>
                <w:color w:val="auto"/>
                <w:sz w:val="21"/>
                <w:szCs w:val="21"/>
              </w:rPr>
              <w:t>地面立面深度保洁</w:t>
            </w:r>
            <w:r>
              <w:rPr>
                <w:rFonts w:hint="eastAsia" w:ascii="宋体" w:hAnsi="宋体" w:cs="宋体"/>
                <w:color w:val="auto"/>
                <w:kern w:val="0"/>
                <w:sz w:val="21"/>
                <w:szCs w:val="21"/>
                <w:lang w:val="en-US" w:eastAsia="zh-CN"/>
              </w:rPr>
              <w:t>(</w:t>
            </w:r>
            <w:r>
              <w:rPr>
                <w:rFonts w:hint="eastAsia" w:ascii="宋体" w:hAnsi="宋体" w:cs="宋体"/>
                <w:color w:val="auto"/>
                <w:sz w:val="21"/>
                <w:szCs w:val="21"/>
                <w:lang w:val="en-US" w:eastAsia="zh-CN"/>
              </w:rPr>
              <w:t>3分)</w:t>
            </w:r>
            <w:r>
              <w:rPr>
                <w:rFonts w:hint="eastAsia" w:ascii="宋体" w:hAnsi="宋体" w:cs="宋体"/>
                <w:color w:val="auto"/>
                <w:sz w:val="21"/>
                <w:szCs w:val="21"/>
                <w:lang w:eastAsia="zh-CN"/>
              </w:rPr>
              <w:t>：</w:t>
            </w:r>
            <w:r>
              <w:rPr>
                <w:rFonts w:hint="eastAsia" w:ascii="宋体" w:hAnsi="宋体" w:cs="宋体"/>
                <w:color w:val="auto"/>
                <w:sz w:val="21"/>
                <w:szCs w:val="21"/>
              </w:rPr>
              <w:t>干净整洁，无垃圾、无污渍、无积尘、无积水，路面清、见本色</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不符合要求的</w:t>
            </w:r>
            <w:r>
              <w:rPr>
                <w:rFonts w:hint="eastAsia" w:ascii="宋体" w:hAnsi="宋体" w:cs="宋体"/>
                <w:color w:val="auto"/>
                <w:sz w:val="21"/>
                <w:szCs w:val="21"/>
              </w:rPr>
              <w:t>每处扣0.5分</w:t>
            </w:r>
            <w:r>
              <w:rPr>
                <w:rFonts w:hint="eastAsia" w:ascii="宋体" w:hAnsi="宋体" w:cs="宋体"/>
                <w:color w:val="auto"/>
                <w:sz w:val="21"/>
                <w:szCs w:val="21"/>
                <w:lang w:eastAsia="zh-CN"/>
              </w:rPr>
              <w:t>。</w:t>
            </w:r>
          </w:p>
        </w:tc>
        <w:tc>
          <w:tcPr>
            <w:tcW w:w="1076" w:type="dxa"/>
            <w:vMerge w:val="continue"/>
            <w:tcBorders>
              <w:tl2br w:val="nil"/>
              <w:tr2bl w:val="nil"/>
            </w:tcBorders>
            <w:noWrap w:val="0"/>
            <w:vAlign w:val="center"/>
          </w:tcPr>
          <w:p>
            <w:pPr>
              <w:widowControl/>
              <w:spacing w:line="400" w:lineRule="exact"/>
              <w:jc w:val="center"/>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p>
        </w:tc>
        <w:tc>
          <w:tcPr>
            <w:tcW w:w="6862" w:type="dxa"/>
            <w:tcBorders>
              <w:tl2br w:val="nil"/>
              <w:tr2bl w:val="nil"/>
            </w:tcBorders>
            <w:noWrap w:val="0"/>
            <w:vAlign w:val="center"/>
          </w:tcPr>
          <w:p>
            <w:pPr>
              <w:widowControl/>
              <w:spacing w:line="400" w:lineRule="exact"/>
              <w:jc w:val="both"/>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r>
              <w:rPr>
                <w:rFonts w:hint="eastAsia" w:ascii="宋体" w:hAnsi="宋体" w:cs="宋体"/>
                <w:color w:val="auto"/>
                <w:sz w:val="21"/>
                <w:szCs w:val="21"/>
              </w:rPr>
              <w:t>城市</w:t>
            </w:r>
            <w:r>
              <w:rPr>
                <w:rFonts w:hint="eastAsia" w:ascii="宋体" w:hAnsi="宋体" w:cs="宋体"/>
                <w:color w:val="auto"/>
                <w:sz w:val="21"/>
                <w:szCs w:val="21"/>
                <w:lang w:eastAsia="zh-CN"/>
              </w:rPr>
              <w:t>家具</w:t>
            </w:r>
            <w:r>
              <w:rPr>
                <w:rFonts w:hint="eastAsia" w:ascii="宋体" w:hAnsi="宋体" w:cs="宋体"/>
                <w:color w:val="auto"/>
                <w:sz w:val="21"/>
                <w:szCs w:val="21"/>
              </w:rPr>
              <w:t>精洗保洁</w:t>
            </w:r>
            <w:r>
              <w:rPr>
                <w:rFonts w:hint="eastAsia" w:ascii="宋体" w:hAnsi="宋体" w:cs="宋体"/>
                <w:color w:val="auto"/>
                <w:kern w:val="0"/>
                <w:sz w:val="21"/>
                <w:szCs w:val="21"/>
                <w:lang w:val="en-US"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ascii="宋体" w:hAnsi="宋体" w:cs="宋体"/>
                <w:color w:val="auto"/>
                <w:sz w:val="21"/>
                <w:szCs w:val="21"/>
              </w:rPr>
              <w:t>无杂物、无灰尘、无污渍、无张贴，果壳箱、垃圾桶内垃圾清理及时无满溢</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不符合要求的</w:t>
            </w:r>
            <w:r>
              <w:rPr>
                <w:rFonts w:hint="eastAsia" w:ascii="宋体" w:hAnsi="宋体" w:cs="宋体"/>
                <w:color w:val="auto"/>
                <w:sz w:val="21"/>
                <w:szCs w:val="21"/>
              </w:rPr>
              <w:t>每处扣0.5分</w:t>
            </w:r>
            <w:r>
              <w:rPr>
                <w:rFonts w:hint="eastAsia" w:ascii="宋体" w:hAnsi="宋体" w:cs="宋体"/>
                <w:color w:val="auto"/>
                <w:sz w:val="21"/>
                <w:szCs w:val="21"/>
                <w:lang w:eastAsia="zh-CN"/>
              </w:rPr>
              <w:t>。</w:t>
            </w:r>
          </w:p>
        </w:tc>
        <w:tc>
          <w:tcPr>
            <w:tcW w:w="1076" w:type="dxa"/>
            <w:vMerge w:val="continue"/>
            <w:tcBorders>
              <w:tl2br w:val="nil"/>
              <w:tr2bl w:val="nil"/>
            </w:tcBorders>
            <w:noWrap w:val="0"/>
            <w:vAlign w:val="center"/>
          </w:tcPr>
          <w:p>
            <w:pPr>
              <w:widowControl/>
              <w:spacing w:line="400" w:lineRule="exact"/>
              <w:jc w:val="center"/>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p>
        </w:tc>
        <w:tc>
          <w:tcPr>
            <w:tcW w:w="6862" w:type="dxa"/>
            <w:tcBorders>
              <w:tl2br w:val="nil"/>
              <w:tr2bl w:val="nil"/>
            </w:tcBorders>
            <w:noWrap w:val="0"/>
            <w:vAlign w:val="center"/>
          </w:tcPr>
          <w:p>
            <w:pPr>
              <w:widowControl/>
              <w:spacing w:line="400" w:lineRule="exact"/>
              <w:jc w:val="both"/>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rPr>
              <w:t>绿化绿地冲洗保洁</w:t>
            </w:r>
            <w:r>
              <w:rPr>
                <w:rFonts w:hint="eastAsia" w:ascii="宋体" w:hAnsi="宋体" w:cs="宋体"/>
                <w:color w:val="auto"/>
                <w:kern w:val="0"/>
                <w:sz w:val="21"/>
                <w:szCs w:val="21"/>
                <w:lang w:val="en-US"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ascii="宋体" w:hAnsi="宋体" w:cs="宋体"/>
                <w:color w:val="auto"/>
                <w:sz w:val="21"/>
                <w:szCs w:val="21"/>
              </w:rPr>
              <w:t>无暴露垃圾、杂草，无杂物悬挂、堆放，绿植表面无浮尘</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不符合要求的</w:t>
            </w:r>
            <w:r>
              <w:rPr>
                <w:rFonts w:hint="eastAsia" w:ascii="宋体" w:hAnsi="宋体" w:cs="宋体"/>
                <w:color w:val="auto"/>
                <w:sz w:val="21"/>
                <w:szCs w:val="21"/>
              </w:rPr>
              <w:t>每处扣0.5分</w:t>
            </w:r>
            <w:r>
              <w:rPr>
                <w:rFonts w:hint="eastAsia" w:ascii="宋体" w:hAnsi="宋体" w:cs="宋体"/>
                <w:color w:val="auto"/>
                <w:sz w:val="21"/>
                <w:szCs w:val="21"/>
                <w:lang w:eastAsia="zh-CN"/>
              </w:rPr>
              <w:t>。</w:t>
            </w:r>
          </w:p>
        </w:tc>
        <w:tc>
          <w:tcPr>
            <w:tcW w:w="1076" w:type="dxa"/>
            <w:vMerge w:val="continue"/>
            <w:tcBorders>
              <w:tl2br w:val="nil"/>
              <w:tr2bl w:val="nil"/>
            </w:tcBorders>
            <w:noWrap w:val="0"/>
            <w:vAlign w:val="center"/>
          </w:tcPr>
          <w:p>
            <w:pPr>
              <w:widowControl/>
              <w:spacing w:line="400" w:lineRule="exact"/>
              <w:jc w:val="center"/>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vMerge w:val="continue"/>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rPr>
            </w:pPr>
          </w:p>
        </w:tc>
        <w:tc>
          <w:tcPr>
            <w:tcW w:w="6862" w:type="dxa"/>
            <w:tcBorders>
              <w:tl2br w:val="nil"/>
              <w:tr2bl w:val="nil"/>
            </w:tcBorders>
            <w:noWrap w:val="0"/>
            <w:vAlign w:val="center"/>
          </w:tcPr>
          <w:p>
            <w:pPr>
              <w:widowControl/>
              <w:spacing w:line="400" w:lineRule="exact"/>
              <w:jc w:val="both"/>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5.</w:t>
            </w:r>
            <w:r>
              <w:rPr>
                <w:rFonts w:hint="eastAsia" w:ascii="宋体" w:hAnsi="宋体" w:cs="宋体"/>
                <w:color w:val="auto"/>
                <w:sz w:val="21"/>
                <w:szCs w:val="21"/>
              </w:rPr>
              <w:t>立面屋面规范保洁</w:t>
            </w:r>
            <w:r>
              <w:rPr>
                <w:rFonts w:hint="eastAsia" w:ascii="宋体" w:hAnsi="宋体" w:cs="宋体"/>
                <w:color w:val="auto"/>
                <w:kern w:val="0"/>
                <w:sz w:val="21"/>
                <w:szCs w:val="21"/>
                <w:lang w:val="en-US" w:eastAsia="zh-CN"/>
              </w:rPr>
              <w:t>(</w:t>
            </w:r>
            <w:r>
              <w:rPr>
                <w:rFonts w:hint="eastAsia" w:ascii="宋体" w:hAnsi="宋体" w:cs="宋体"/>
                <w:color w:val="auto"/>
                <w:sz w:val="21"/>
                <w:szCs w:val="21"/>
                <w:lang w:val="en-US" w:eastAsia="zh-CN"/>
              </w:rPr>
              <w:t>2分)</w:t>
            </w:r>
            <w:r>
              <w:rPr>
                <w:rFonts w:hint="eastAsia" w:ascii="宋体" w:hAnsi="宋体" w:cs="宋体"/>
                <w:color w:val="auto"/>
                <w:sz w:val="21"/>
                <w:szCs w:val="21"/>
                <w:lang w:eastAsia="zh-CN"/>
              </w:rPr>
              <w:t>：</w:t>
            </w:r>
            <w:r>
              <w:rPr>
                <w:rFonts w:hint="eastAsia" w:ascii="宋体" w:hAnsi="宋体" w:cs="宋体"/>
                <w:color w:val="auto"/>
                <w:sz w:val="21"/>
                <w:szCs w:val="21"/>
              </w:rPr>
              <w:t>无“空中垃圾”，外立面洁净；水体清澈无异味，池内、水面无可见垃圾，硬化池底(壁）无附着污物</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不符合要求的</w:t>
            </w:r>
            <w:r>
              <w:rPr>
                <w:rFonts w:hint="eastAsia" w:ascii="宋体" w:hAnsi="宋体" w:cs="宋体"/>
                <w:color w:val="auto"/>
                <w:sz w:val="21"/>
                <w:szCs w:val="21"/>
              </w:rPr>
              <w:t>每处扣0.5分</w:t>
            </w:r>
            <w:r>
              <w:rPr>
                <w:rFonts w:hint="eastAsia" w:ascii="宋体" w:hAnsi="宋体" w:cs="宋体"/>
                <w:color w:val="auto"/>
                <w:sz w:val="21"/>
                <w:szCs w:val="21"/>
                <w:lang w:eastAsia="zh-CN"/>
              </w:rPr>
              <w:t>。</w:t>
            </w:r>
          </w:p>
        </w:tc>
        <w:tc>
          <w:tcPr>
            <w:tcW w:w="1076" w:type="dxa"/>
            <w:vMerge w:val="continue"/>
            <w:tcBorders>
              <w:tl2br w:val="nil"/>
              <w:tr2bl w:val="nil"/>
            </w:tcBorders>
            <w:noWrap w:val="0"/>
            <w:vAlign w:val="center"/>
          </w:tcPr>
          <w:p>
            <w:pPr>
              <w:widowControl/>
              <w:spacing w:line="400" w:lineRule="exact"/>
              <w:jc w:val="center"/>
              <w:rPr>
                <w:rFonts w:hint="eastAsia" w:ascii="宋体" w:hAnsi="宋体" w:cs="宋体"/>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4" w:type="dxa"/>
            <w:tcBorders>
              <w:tl2br w:val="nil"/>
              <w:tr2bl w:val="nil"/>
            </w:tcBorders>
            <w:noWrap w:val="0"/>
            <w:vAlign w:val="center"/>
          </w:tcPr>
          <w:p>
            <w:pPr>
              <w:widowControl/>
              <w:spacing w:line="400" w:lineRule="exact"/>
              <w:jc w:val="left"/>
              <w:rPr>
                <w:rFonts w:hint="eastAsia" w:ascii="宋体" w:hAnsi="宋体" w:eastAsia="宋体" w:cs="宋体"/>
                <w:color w:val="auto"/>
                <w:kern w:val="0"/>
                <w:sz w:val="21"/>
                <w:szCs w:val="21"/>
              </w:rPr>
            </w:pPr>
          </w:p>
        </w:tc>
        <w:tc>
          <w:tcPr>
            <w:tcW w:w="6862" w:type="dxa"/>
            <w:tcBorders>
              <w:tl2br w:val="nil"/>
              <w:tr2bl w:val="nil"/>
            </w:tcBorders>
            <w:noWrap w:val="0"/>
            <w:vAlign w:val="center"/>
          </w:tcPr>
          <w:p>
            <w:pPr>
              <w:widowControl/>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合计</w:t>
            </w:r>
          </w:p>
        </w:tc>
        <w:tc>
          <w:tcPr>
            <w:tcW w:w="1076" w:type="dxa"/>
            <w:tcBorders>
              <w:tl2br w:val="nil"/>
              <w:tr2bl w:val="nil"/>
            </w:tcBorders>
            <w:noWrap w:val="0"/>
            <w:vAlign w:val="center"/>
          </w:tcPr>
          <w:p>
            <w:pPr>
              <w:widowControl/>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100分</w:t>
            </w:r>
          </w:p>
        </w:tc>
      </w:tr>
    </w:tbl>
    <w:p>
      <w:pPr>
        <w:rPr>
          <w:rFonts w:ascii="宋体" w:hAnsi="宋体" w:cs="宋体"/>
          <w:b/>
          <w:bCs/>
          <w:sz w:val="24"/>
        </w:rPr>
      </w:pPr>
    </w:p>
    <w:p>
      <w:r>
        <w:rPr>
          <w:rFonts w:hint="eastAsia" w:ascii="宋体" w:hAnsi="宋体" w:cs="宋体"/>
          <w:b/>
          <w:bCs/>
          <w:sz w:val="24"/>
        </w:rPr>
        <w:t>注：以上采购人需求是最低要求，</w:t>
      </w:r>
      <w:r>
        <w:rPr>
          <w:rFonts w:hint="eastAsia" w:ascii="宋体" w:hAnsi="宋体" w:cs="宋体"/>
          <w:b/>
          <w:bCs/>
          <w:sz w:val="24"/>
          <w:lang w:eastAsia="zh-CN"/>
        </w:rPr>
        <w:t>投标人</w:t>
      </w:r>
      <w:r>
        <w:rPr>
          <w:rFonts w:hint="eastAsia" w:ascii="宋体" w:hAnsi="宋体" w:cs="宋体"/>
          <w:b/>
          <w:bCs/>
          <w:sz w:val="24"/>
        </w:rPr>
        <w:t>必须响应，否则按无效标处理</w:t>
      </w:r>
    </w:p>
    <w:p>
      <w:pPr>
        <w:rPr>
          <w:rFonts w:ascii="宋体" w:hAnsi="宋体" w:cs="宋体"/>
          <w:b/>
          <w:bCs/>
          <w:sz w:val="24"/>
        </w:rPr>
      </w:pPr>
    </w:p>
    <w:p>
      <w:pPr>
        <w:pStyle w:val="4"/>
        <w:jc w:val="both"/>
      </w:pPr>
    </w:p>
    <w:p>
      <w:pPr>
        <w:pStyle w:val="5"/>
      </w:pPr>
    </w:p>
    <w:p>
      <w:pPr>
        <w:pStyle w:val="6"/>
      </w:pPr>
    </w:p>
    <w:p>
      <w:pPr>
        <w:pStyle w:val="6"/>
      </w:pPr>
    </w:p>
    <w:p>
      <w:pPr>
        <w:pStyle w:val="5"/>
        <w:jc w:val="both"/>
      </w:pPr>
    </w:p>
    <w:p>
      <w:pPr>
        <w:pStyle w:val="4"/>
        <w:ind w:firstLine="2891" w:firstLineChars="900"/>
        <w:jc w:val="both"/>
      </w:pPr>
      <w:r>
        <w:t>第五章 投标文件格式</w:t>
      </w:r>
    </w:p>
    <w:p>
      <w:pPr>
        <w:rPr>
          <w:rFonts w:eastAsia="黑体"/>
          <w:color w:val="000000"/>
          <w:sz w:val="32"/>
        </w:rPr>
      </w:pPr>
    </w:p>
    <w:p>
      <w:pPr>
        <w:rPr>
          <w:rFonts w:eastAsia="黑体"/>
          <w:color w:val="000000"/>
          <w:sz w:val="32"/>
        </w:rPr>
      </w:pPr>
    </w:p>
    <w:p>
      <w:pPr>
        <w:rPr>
          <w:rFonts w:hint="eastAsia" w:eastAsia="黑体"/>
          <w:color w:val="000000"/>
          <w:sz w:val="32"/>
          <w:lang w:eastAsia="zh-CN"/>
        </w:rPr>
      </w:pPr>
    </w:p>
    <w:p>
      <w:pPr>
        <w:rPr>
          <w:rFonts w:eastAsia="黑体"/>
          <w:color w:val="000000"/>
          <w:sz w:val="32"/>
        </w:rPr>
      </w:pPr>
    </w:p>
    <w:p>
      <w:pPr>
        <w:spacing w:line="1000" w:lineRule="exact"/>
        <w:jc w:val="center"/>
        <w:rPr>
          <w:rFonts w:hint="eastAsia" w:ascii="黑体" w:hAnsi="黑体" w:eastAsia="黑体" w:cs="黑体"/>
          <w:color w:val="000000"/>
          <w:sz w:val="84"/>
          <w:lang w:eastAsia="zh-CN"/>
        </w:rPr>
      </w:pPr>
    </w:p>
    <w:p>
      <w:pPr>
        <w:spacing w:line="1000" w:lineRule="exact"/>
        <w:jc w:val="center"/>
        <w:rPr>
          <w:rFonts w:eastAsia="黑体"/>
          <w:color w:val="000000"/>
          <w:sz w:val="32"/>
        </w:rPr>
      </w:pPr>
      <w:r>
        <w:rPr>
          <w:rFonts w:ascii="黑体" w:hAnsi="黑体" w:eastAsia="黑体" w:cs="黑体"/>
          <w:color w:val="000000"/>
          <w:sz w:val="84"/>
        </w:rPr>
        <w:t>投标文件</w:t>
      </w:r>
    </w:p>
    <w:p>
      <w:pPr>
        <w:jc w:val="center"/>
        <w:rPr>
          <w:rFonts w:eastAsia="黑体"/>
          <w:color w:val="000000"/>
          <w:sz w:val="32"/>
        </w:rPr>
      </w:pPr>
    </w:p>
    <w:p>
      <w:pPr>
        <w:jc w:val="center"/>
        <w:rPr>
          <w:rFonts w:eastAsia="黑体"/>
          <w:color w:val="000000"/>
          <w:sz w:val="32"/>
        </w:rPr>
      </w:pPr>
    </w:p>
    <w:p>
      <w:pPr>
        <w:rPr>
          <w:rFonts w:eastAsia="黑体"/>
          <w:color w:val="000000"/>
          <w:sz w:val="32"/>
        </w:rPr>
      </w:pPr>
    </w:p>
    <w:p>
      <w:pPr>
        <w:tabs>
          <w:tab w:val="left" w:pos="6930"/>
        </w:tabs>
        <w:rPr>
          <w:rFonts w:ascii="宋体" w:hAnsi="宋体"/>
          <w:color w:val="000000"/>
          <w:sz w:val="44"/>
          <w:szCs w:val="44"/>
        </w:rPr>
      </w:pPr>
      <w:r>
        <w:rPr>
          <w:rFonts w:ascii="楷体_GB2312" w:hAnsi="楷体_GB2312" w:eastAsia="楷体_GB2312" w:cs="楷体_GB2312"/>
          <w:color w:val="000000"/>
          <w:sz w:val="44"/>
        </w:rPr>
        <w:t xml:space="preserve">      </w:t>
      </w:r>
      <w:r>
        <w:rPr>
          <w:rFonts w:ascii="宋体" w:hAnsi="宋体" w:cs="楷体_GB2312"/>
          <w:color w:val="000000"/>
          <w:sz w:val="44"/>
          <w:szCs w:val="44"/>
        </w:rPr>
        <w:t xml:space="preserve">  </w:t>
      </w:r>
      <w:r>
        <w:rPr>
          <w:rFonts w:ascii="宋体" w:hAnsi="宋体" w:cs="宋体"/>
          <w:color w:val="000000"/>
          <w:sz w:val="44"/>
          <w:szCs w:val="44"/>
        </w:rPr>
        <w:t>项目编号</w:t>
      </w:r>
      <w:r>
        <w:rPr>
          <w:rFonts w:ascii="宋体" w:hAnsi="宋体" w:cs="楷体_GB2312"/>
          <w:color w:val="000000"/>
          <w:sz w:val="44"/>
          <w:szCs w:val="44"/>
        </w:rPr>
        <w:t>:</w:t>
      </w:r>
      <w:r>
        <w:rPr>
          <w:rFonts w:ascii="宋体" w:hAnsi="宋体" w:cs="楷体_GB2312"/>
          <w:color w:val="000000"/>
          <w:spacing w:val="24"/>
          <w:sz w:val="44"/>
          <w:szCs w:val="44"/>
        </w:rPr>
        <w:t>CG</w:t>
      </w:r>
      <w:r>
        <w:rPr>
          <w:rFonts w:ascii="宋体" w:hAnsi="宋体" w:cs="楷体_GB2312"/>
          <w:color w:val="000000"/>
          <w:sz w:val="44"/>
          <w:szCs w:val="44"/>
          <w:u w:val="single"/>
        </w:rPr>
        <w:t xml:space="preserve">                 </w:t>
      </w:r>
    </w:p>
    <w:p>
      <w:pPr>
        <w:rPr>
          <w:rFonts w:ascii="宋体" w:hAnsi="宋体"/>
          <w:color w:val="000000"/>
          <w:sz w:val="44"/>
          <w:szCs w:val="44"/>
        </w:rPr>
      </w:pPr>
    </w:p>
    <w:p>
      <w:pPr>
        <w:tabs>
          <w:tab w:val="left" w:pos="7350"/>
        </w:tabs>
        <w:ind w:firstLine="1760"/>
        <w:rPr>
          <w:rFonts w:ascii="宋体" w:hAnsi="宋体" w:cs="楷体_GB2312"/>
          <w:color w:val="000000"/>
          <w:sz w:val="44"/>
          <w:szCs w:val="44"/>
        </w:rPr>
      </w:pPr>
      <w:r>
        <w:rPr>
          <w:rFonts w:ascii="宋体" w:hAnsi="宋体" w:cs="宋体"/>
          <w:color w:val="000000"/>
          <w:sz w:val="44"/>
          <w:szCs w:val="44"/>
        </w:rPr>
        <w:t>项目名称：</w:t>
      </w:r>
      <w:r>
        <w:rPr>
          <w:rFonts w:ascii="宋体" w:hAnsi="宋体" w:cs="宋体"/>
          <w:color w:val="000000"/>
          <w:sz w:val="44"/>
          <w:szCs w:val="44"/>
          <w:u w:val="single"/>
        </w:rPr>
        <w:t xml:space="preserve">                  </w:t>
      </w:r>
    </w:p>
    <w:p>
      <w:pPr>
        <w:rPr>
          <w:rFonts w:ascii="宋体" w:hAnsi="宋体" w:cs="楷体_GB2312"/>
          <w:color w:val="000000"/>
          <w:sz w:val="44"/>
          <w:szCs w:val="44"/>
        </w:rPr>
      </w:pPr>
    </w:p>
    <w:p>
      <w:pPr>
        <w:ind w:firstLine="1760"/>
        <w:rPr>
          <w:rFonts w:ascii="宋体" w:hAnsi="宋体"/>
          <w:color w:val="000000"/>
          <w:sz w:val="44"/>
          <w:szCs w:val="44"/>
        </w:rPr>
      </w:pPr>
      <w:r>
        <w:rPr>
          <w:rFonts w:ascii="宋体" w:hAnsi="宋体" w:cs="宋体"/>
          <w:color w:val="000000"/>
          <w:sz w:val="44"/>
          <w:szCs w:val="44"/>
        </w:rPr>
        <w:t>投标人：</w:t>
      </w:r>
      <w:r>
        <w:rPr>
          <w:rFonts w:ascii="宋体" w:hAnsi="宋体" w:cs="宋体"/>
          <w:color w:val="000000"/>
          <w:sz w:val="44"/>
          <w:szCs w:val="44"/>
          <w:u w:val="single"/>
        </w:rPr>
        <w:t xml:space="preserve">                     </w:t>
      </w:r>
    </w:p>
    <w:p>
      <w:pPr>
        <w:rPr>
          <w:rFonts w:ascii="宋体" w:hAnsi="宋体"/>
          <w:color w:val="000000"/>
          <w:sz w:val="44"/>
          <w:szCs w:val="44"/>
        </w:rPr>
      </w:pPr>
    </w:p>
    <w:p>
      <w:pPr>
        <w:rPr>
          <w:rFonts w:ascii="宋体" w:hAnsi="宋体"/>
          <w:color w:val="000000"/>
          <w:sz w:val="44"/>
          <w:szCs w:val="44"/>
        </w:rPr>
      </w:pPr>
    </w:p>
    <w:p>
      <w:pPr>
        <w:rPr>
          <w:rFonts w:ascii="宋体" w:hAnsi="宋体"/>
          <w:color w:val="000000"/>
          <w:sz w:val="44"/>
          <w:szCs w:val="44"/>
        </w:rPr>
      </w:pPr>
    </w:p>
    <w:p>
      <w:pPr>
        <w:ind w:left="2100" w:firstLine="418"/>
        <w:rPr>
          <w:rFonts w:ascii="宋体" w:hAnsi="宋体"/>
          <w:color w:val="000000"/>
          <w:sz w:val="44"/>
          <w:szCs w:val="44"/>
        </w:rPr>
      </w:pPr>
      <w:r>
        <w:rPr>
          <w:rFonts w:ascii="宋体" w:hAnsi="宋体" w:cs="宋体"/>
          <w:color w:val="000000"/>
          <w:sz w:val="44"/>
          <w:szCs w:val="44"/>
        </w:rPr>
        <w:t>二○</w:t>
      </w:r>
      <w:r>
        <w:rPr>
          <w:rFonts w:hint="eastAsia" w:ascii="宋体" w:hAnsi="宋体" w:cs="宋体"/>
          <w:color w:val="000000"/>
          <w:sz w:val="44"/>
          <w:szCs w:val="44"/>
          <w:lang w:eastAsia="zh-CN"/>
        </w:rPr>
        <w:t>二</w:t>
      </w:r>
      <w:r>
        <w:rPr>
          <w:rFonts w:hint="eastAsia" w:ascii="宋体" w:hAnsi="宋体" w:cs="宋体"/>
          <w:color w:val="000000"/>
          <w:sz w:val="44"/>
          <w:szCs w:val="44"/>
          <w:lang w:val="en-US" w:eastAsia="zh-CN"/>
        </w:rPr>
        <w:t>三</w:t>
      </w:r>
      <w:r>
        <w:rPr>
          <w:rFonts w:ascii="宋体" w:hAnsi="宋体" w:cs="宋体"/>
          <w:color w:val="000000"/>
          <w:sz w:val="44"/>
          <w:szCs w:val="44"/>
        </w:rPr>
        <w:t>年</w:t>
      </w:r>
      <w:r>
        <w:rPr>
          <w:rFonts w:ascii="宋体" w:hAnsi="宋体" w:cs="宋体"/>
          <w:color w:val="000000"/>
          <w:sz w:val="44"/>
          <w:szCs w:val="44"/>
          <w:u w:val="single"/>
        </w:rPr>
        <w:t xml:space="preserve">  </w:t>
      </w:r>
      <w:r>
        <w:rPr>
          <w:rFonts w:ascii="宋体" w:hAnsi="宋体" w:cs="宋体"/>
          <w:color w:val="000000"/>
          <w:sz w:val="44"/>
          <w:szCs w:val="44"/>
        </w:rPr>
        <w:t>月</w:t>
      </w:r>
      <w:r>
        <w:rPr>
          <w:rFonts w:ascii="宋体" w:hAnsi="宋体" w:cs="宋体"/>
          <w:color w:val="000000"/>
          <w:sz w:val="44"/>
          <w:szCs w:val="44"/>
          <w:u w:val="single"/>
        </w:rPr>
        <w:t xml:space="preserve">  </w:t>
      </w:r>
      <w:r>
        <w:rPr>
          <w:rFonts w:ascii="宋体" w:hAnsi="宋体" w:cs="宋体"/>
          <w:color w:val="000000"/>
          <w:sz w:val="44"/>
          <w:szCs w:val="44"/>
        </w:rPr>
        <w:t>日</w:t>
      </w:r>
    </w:p>
    <w:p>
      <w:pPr>
        <w:rPr>
          <w:color w:val="000000"/>
        </w:rPr>
      </w:pPr>
    </w:p>
    <w:p>
      <w:pPr>
        <w:jc w:val="center"/>
        <w:rPr>
          <w:rFonts w:ascii="仿宋_GB2312" w:hAnsi="仿宋_GB2312" w:eastAsia="仿宋_GB2312" w:cs="仿宋_GB2312"/>
          <w:b/>
          <w:color w:val="000000"/>
          <w:sz w:val="30"/>
        </w:rPr>
      </w:pPr>
      <w:r>
        <w:rPr>
          <w:rFonts w:hint="cs" w:ascii="仿宋_GB2312" w:hAnsi="仿宋_GB2312" w:eastAsia="仿宋_GB2312" w:cs="仿宋_GB2312"/>
          <w:b/>
          <w:color w:val="000000"/>
          <w:sz w:val="30"/>
          <w:cs/>
        </w:rPr>
        <w:t xml:space="preserve"> </w:t>
      </w:r>
      <w:r>
        <w:rPr>
          <w:rFonts w:ascii="仿宋_GB2312" w:hAnsi="仿宋_GB2312" w:eastAsia="仿宋_GB2312" w:cs="仿宋_GB2312"/>
          <w:b/>
          <w:color w:val="000000"/>
          <w:sz w:val="30"/>
        </w:rPr>
        <w:t xml:space="preserve"> </w:t>
      </w: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pStyle w:val="2"/>
        <w:rPr>
          <w:rFonts w:ascii="仿宋_GB2312" w:hAnsi="仿宋_GB2312" w:eastAsia="仿宋_GB2312" w:cs="仿宋_GB2312"/>
          <w:b/>
          <w:color w:val="000000"/>
          <w:sz w:val="30"/>
        </w:rPr>
      </w:pPr>
    </w:p>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spacing w:line="360" w:lineRule="auto"/>
        <w:ind w:left="420" w:firstLine="420"/>
        <w:rPr>
          <w:rFonts w:hint="eastAsia" w:ascii="宋体" w:hAnsi="宋体" w:cs="仿宋_GB2312"/>
          <w:b/>
          <w:color w:val="000000"/>
          <w:sz w:val="36"/>
          <w:szCs w:val="36"/>
        </w:rPr>
      </w:pPr>
      <w:r>
        <w:rPr>
          <w:rFonts w:hint="eastAsia" w:ascii="宋体" w:hAnsi="宋体" w:cs="仿宋_GB2312"/>
          <w:b/>
          <w:color w:val="000000"/>
          <w:sz w:val="36"/>
          <w:szCs w:val="36"/>
          <w:lang w:eastAsia="zh-CN"/>
        </w:rPr>
        <w:t>一、</w:t>
      </w:r>
      <w:r>
        <w:rPr>
          <w:rFonts w:hint="eastAsia" w:ascii="宋体" w:hAnsi="宋体" w:cs="仿宋_GB2312"/>
          <w:b/>
          <w:color w:val="000000"/>
          <w:sz w:val="36"/>
          <w:szCs w:val="36"/>
        </w:rPr>
        <w:t>资格证明文件格式：（标项一和标项二</w:t>
      </w:r>
      <w:r>
        <w:rPr>
          <w:rFonts w:hint="eastAsia" w:ascii="宋体" w:hAnsi="宋体" w:cs="仿宋_GB2312"/>
          <w:b/>
          <w:color w:val="000000"/>
          <w:sz w:val="36"/>
          <w:szCs w:val="36"/>
          <w:lang w:eastAsia="zh-CN"/>
        </w:rPr>
        <w:t>相同</w:t>
      </w:r>
      <w:r>
        <w:rPr>
          <w:rFonts w:hint="eastAsia" w:ascii="宋体" w:hAnsi="宋体" w:cs="仿宋_GB2312"/>
          <w:b/>
          <w:color w:val="000000"/>
          <w:sz w:val="36"/>
          <w:szCs w:val="36"/>
        </w:rPr>
        <w:t>）</w:t>
      </w:r>
    </w:p>
    <w:p>
      <w:pPr>
        <w:snapToGrid w:val="0"/>
        <w:spacing w:line="360" w:lineRule="auto"/>
        <w:ind w:left="840" w:firstLine="420"/>
        <w:jc w:val="left"/>
        <w:rPr>
          <w:rFonts w:ascii="宋体" w:hAnsi="宋体"/>
          <w:sz w:val="24"/>
        </w:rPr>
      </w:pPr>
    </w:p>
    <w:tbl>
      <w:tblPr>
        <w:tblStyle w:val="40"/>
        <w:tblW w:w="0" w:type="auto"/>
        <w:tblInd w:w="0" w:type="dxa"/>
        <w:tblLayout w:type="fixed"/>
        <w:tblCellMar>
          <w:top w:w="0" w:type="dxa"/>
          <w:left w:w="108" w:type="dxa"/>
          <w:bottom w:w="0" w:type="dxa"/>
          <w:right w:w="108" w:type="dxa"/>
        </w:tblCellMar>
      </w:tblPr>
      <w:tblGrid>
        <w:gridCol w:w="872"/>
        <w:gridCol w:w="4296"/>
        <w:gridCol w:w="2220"/>
        <w:gridCol w:w="2129"/>
      </w:tblGrid>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序号</w:t>
            </w: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材料名称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rPr>
            </w:pPr>
            <w:r>
              <w:rPr>
                <w:rFonts w:ascii="宋体" w:hAnsi="宋体" w:cs="仿宋_GB2312"/>
                <w:color w:val="000000"/>
                <w:sz w:val="24"/>
              </w:rPr>
              <w:t>说  明</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lang w:eastAsia="zh-CN"/>
              </w:rPr>
            </w:pPr>
            <w:r>
              <w:rPr>
                <w:rFonts w:hint="eastAsia" w:ascii="宋体" w:hAnsi="宋体" w:cs="仿宋_GB2312"/>
                <w:color w:val="000000"/>
                <w:sz w:val="24"/>
                <w:lang w:eastAsia="zh-CN"/>
              </w:rPr>
              <w:t>页码</w:t>
            </w: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1</w:t>
            </w:r>
          </w:p>
        </w:tc>
        <w:tc>
          <w:tcPr>
            <w:tcW w:w="4296" w:type="dxa"/>
            <w:tcBorders>
              <w:top w:val="single" w:color="000000" w:sz="4" w:space="0"/>
              <w:left w:val="single" w:color="000000" w:sz="4" w:space="0"/>
              <w:bottom w:val="single" w:color="000000" w:sz="4" w:space="0"/>
            </w:tcBorders>
            <w:noWrap w:val="0"/>
            <w:vAlign w:val="center"/>
          </w:tcPr>
          <w:p>
            <w:pPr>
              <w:jc w:val="left"/>
              <w:rPr>
                <w:rFonts w:hint="eastAsia" w:ascii="宋体" w:hAnsi="宋体"/>
                <w:sz w:val="24"/>
                <w:lang w:eastAsia="zh-CN"/>
              </w:rPr>
            </w:pPr>
            <w:r>
              <w:rPr>
                <w:rFonts w:ascii="宋体" w:hAnsi="宋体" w:cs="仿宋_GB2312"/>
                <w:color w:val="000000"/>
                <w:sz w:val="24"/>
              </w:rPr>
              <w:t>▲</w:t>
            </w:r>
            <w:r>
              <w:rPr>
                <w:rFonts w:hint="eastAsia" w:ascii="宋体" w:hAnsi="宋体"/>
                <w:sz w:val="24"/>
              </w:rPr>
              <w:t>诚信投标承诺书</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highlight w:val="red"/>
              </w:rPr>
            </w:pPr>
            <w:r>
              <w:rPr>
                <w:rFonts w:ascii="宋体" w:hAnsi="宋体" w:cs="仿宋_GB2312"/>
                <w:color w:val="000000"/>
                <w:sz w:val="24"/>
              </w:rPr>
              <w:t>附件</w:t>
            </w:r>
            <w:r>
              <w:rPr>
                <w:rFonts w:hint="eastAsia" w:ascii="宋体" w:hAnsi="宋体" w:cs="仿宋_GB2312"/>
                <w:color w:val="000000"/>
                <w:sz w:val="24"/>
                <w:lang w:eastAsia="zh-CN"/>
              </w:rPr>
              <w:t>七</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2</w:t>
            </w:r>
          </w:p>
        </w:tc>
        <w:tc>
          <w:tcPr>
            <w:tcW w:w="4296" w:type="dxa"/>
            <w:tcBorders>
              <w:top w:val="single" w:color="000000" w:sz="4" w:space="0"/>
              <w:left w:val="single" w:color="000000" w:sz="4" w:space="0"/>
              <w:bottom w:val="single" w:color="000000" w:sz="4" w:space="0"/>
            </w:tcBorders>
            <w:noWrap w:val="0"/>
            <w:vAlign w:val="center"/>
          </w:tcPr>
          <w:p>
            <w:pPr>
              <w:jc w:val="left"/>
              <w:rPr>
                <w:rFonts w:ascii="宋体" w:hAnsi="宋体" w:cs="仿宋_GB2312"/>
                <w:color w:val="000000"/>
                <w:sz w:val="24"/>
                <w:highlight w:val="red"/>
              </w:rPr>
            </w:pPr>
            <w:r>
              <w:rPr>
                <w:rFonts w:ascii="宋体" w:hAnsi="宋体" w:cs="仿宋_GB2312"/>
                <w:color w:val="000000"/>
                <w:sz w:val="24"/>
              </w:rPr>
              <w:t>▲</w:t>
            </w:r>
            <w:r>
              <w:rPr>
                <w:rFonts w:hint="eastAsia" w:ascii="宋体" w:hAnsi="宋体"/>
                <w:sz w:val="24"/>
                <w:lang w:eastAsia="zh-CN"/>
              </w:rPr>
              <w:t>营业执照或事业单位法人证书</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olor w:val="000000"/>
                <w:sz w:val="24"/>
                <w:highlight w:val="red"/>
                <w:lang w:eastAsia="zh-CN"/>
              </w:rPr>
            </w:pPr>
            <w:r>
              <w:rPr>
                <w:rFonts w:hint="eastAsia" w:ascii="宋体" w:hAnsi="宋体"/>
                <w:sz w:val="24"/>
                <w:lang w:eastAsia="zh-CN"/>
              </w:rPr>
              <w:t>复印件（加盖公章）</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3</w:t>
            </w:r>
          </w:p>
        </w:tc>
        <w:tc>
          <w:tcPr>
            <w:tcW w:w="4296" w:type="dxa"/>
            <w:tcBorders>
              <w:top w:val="single" w:color="000000" w:sz="4" w:space="0"/>
              <w:left w:val="single" w:color="000000" w:sz="4" w:space="0"/>
              <w:bottom w:val="single" w:color="000000" w:sz="4" w:space="0"/>
            </w:tcBorders>
            <w:noWrap w:val="0"/>
            <w:vAlign w:val="center"/>
          </w:tcPr>
          <w:p>
            <w:pPr>
              <w:jc w:val="left"/>
              <w:rPr>
                <w:rFonts w:hint="cs" w:ascii="宋体" w:hAnsi="宋体"/>
                <w:sz w:val="24"/>
                <w:cs/>
              </w:rPr>
            </w:pPr>
            <w:r>
              <w:rPr>
                <w:rFonts w:ascii="宋体" w:hAnsi="宋体" w:cs="仿宋_GB2312"/>
                <w:color w:val="000000"/>
                <w:sz w:val="24"/>
              </w:rPr>
              <w:t>▲</w:t>
            </w:r>
            <w:r>
              <w:rPr>
                <w:rFonts w:hint="eastAsia" w:ascii="宋体" w:hAnsi="宋体"/>
                <w:sz w:val="24"/>
              </w:rPr>
              <w:t>中小企业声明函</w:t>
            </w:r>
            <w:r>
              <w:rPr>
                <w:rFonts w:hint="eastAsia" w:ascii="宋体" w:hAnsi="宋体"/>
                <w:sz w:val="24"/>
                <w:lang w:eastAsia="zh-CN"/>
              </w:rPr>
              <w:t>或</w:t>
            </w:r>
            <w:r>
              <w:rPr>
                <w:rFonts w:hint="eastAsia" w:ascii="宋体" w:hAnsi="宋体"/>
                <w:sz w:val="24"/>
              </w:rPr>
              <w:t>残疾人福利性单位声明函</w:t>
            </w:r>
            <w:r>
              <w:rPr>
                <w:rFonts w:hint="eastAsia" w:ascii="宋体" w:hAnsi="宋体"/>
                <w:sz w:val="24"/>
                <w:lang w:eastAsia="zh-CN"/>
              </w:rPr>
              <w:t>或</w:t>
            </w:r>
            <w:r>
              <w:rPr>
                <w:rFonts w:hint="eastAsia" w:ascii="宋体" w:hAnsi="宋体"/>
                <w:sz w:val="24"/>
              </w:rPr>
              <w:t>监狱企业资格证明材料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ascii="宋体" w:hAnsi="宋体" w:cs="仿宋_GB2312"/>
                <w:color w:val="000000"/>
                <w:sz w:val="24"/>
              </w:rPr>
              <w:t>附件</w:t>
            </w:r>
            <w:r>
              <w:rPr>
                <w:rFonts w:hint="eastAsia" w:ascii="宋体" w:hAnsi="宋体" w:cs="仿宋_GB2312"/>
                <w:color w:val="000000"/>
                <w:sz w:val="24"/>
              </w:rPr>
              <w:t>三</w:t>
            </w:r>
            <w:r>
              <w:rPr>
                <w:rFonts w:hint="eastAsia" w:ascii="宋体" w:hAnsi="宋体" w:cs="仿宋_GB2312"/>
                <w:color w:val="000000"/>
                <w:sz w:val="24"/>
                <w:lang w:eastAsia="zh-CN"/>
              </w:rPr>
              <w:t>或附件四或附件五</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4</w:t>
            </w:r>
          </w:p>
        </w:tc>
        <w:tc>
          <w:tcPr>
            <w:tcW w:w="4296" w:type="dxa"/>
            <w:tcBorders>
              <w:top w:val="single" w:color="000000" w:sz="4" w:space="0"/>
              <w:left w:val="single" w:color="000000" w:sz="4" w:space="0"/>
              <w:bottom w:val="single" w:color="000000" w:sz="4" w:space="0"/>
            </w:tcBorders>
            <w:noWrap w:val="0"/>
            <w:vAlign w:val="center"/>
          </w:tcPr>
          <w:p>
            <w:pPr>
              <w:jc w:val="left"/>
              <w:rPr>
                <w:rFonts w:hint="cs" w:ascii="宋体" w:hAnsi="宋体"/>
                <w:sz w:val="24"/>
                <w:cs/>
              </w:rPr>
            </w:pPr>
            <w:r>
              <w:rPr>
                <w:rFonts w:hint="eastAsia" w:ascii="宋体" w:hAnsi="宋体"/>
                <w:sz w:val="24"/>
              </w:rPr>
              <w:t>法定代表人（企业负责人）的身份证明书或法定代表人（企业负责人）授权书（企业负责人应以企业营业执照为准）</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lang w:eastAsia="zh-CN"/>
              </w:rPr>
              <w:t>附件</w:t>
            </w:r>
            <w:r>
              <w:rPr>
                <w:rFonts w:hint="eastAsia" w:ascii="宋体" w:hAnsi="宋体"/>
                <w:sz w:val="24"/>
              </w:rPr>
              <w:t>八</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5</w:t>
            </w:r>
          </w:p>
        </w:tc>
        <w:tc>
          <w:tcPr>
            <w:tcW w:w="4296" w:type="dxa"/>
            <w:tcBorders>
              <w:top w:val="single" w:color="000000" w:sz="4" w:space="0"/>
              <w:left w:val="single" w:color="000000" w:sz="4" w:space="0"/>
              <w:bottom w:val="single" w:color="000000" w:sz="4" w:space="0"/>
            </w:tcBorders>
            <w:noWrap w:val="0"/>
            <w:vAlign w:val="center"/>
          </w:tcPr>
          <w:p>
            <w:pPr>
              <w:jc w:val="left"/>
              <w:rPr>
                <w:rFonts w:hint="cs" w:ascii="宋体" w:hAnsi="宋体"/>
                <w:sz w:val="24"/>
                <w:cs/>
              </w:rPr>
            </w:pPr>
            <w:r>
              <w:rPr>
                <w:rFonts w:hint="eastAsia" w:ascii="宋体" w:hAnsi="宋体"/>
                <w:sz w:val="24"/>
              </w:rPr>
              <w:t xml:space="preserve">联合投标协议书  </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lang w:eastAsia="zh-CN"/>
              </w:rPr>
            </w:pPr>
            <w:r>
              <w:rPr>
                <w:rFonts w:hint="eastAsia" w:ascii="宋体" w:hAnsi="宋体"/>
                <w:sz w:val="24"/>
              </w:rPr>
              <w:t>若需要，按附件格式提供</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6</w:t>
            </w:r>
          </w:p>
        </w:tc>
        <w:tc>
          <w:tcPr>
            <w:tcW w:w="4296"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highlight w:val="red"/>
              </w:rPr>
            </w:pPr>
            <w:r>
              <w:rPr>
                <w:rFonts w:hint="eastAsia" w:ascii="宋体" w:hAnsi="宋体"/>
                <w:sz w:val="24"/>
              </w:rPr>
              <w:t>联合投标授权委托书</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highlight w:val="red"/>
                <w:lang w:eastAsia="zh-CN"/>
              </w:rPr>
            </w:pPr>
            <w:r>
              <w:rPr>
                <w:rFonts w:hint="eastAsia" w:ascii="宋体" w:hAnsi="宋体"/>
                <w:sz w:val="24"/>
              </w:rPr>
              <w:t>若需要，按附件格式提供</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2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bl>
    <w:p>
      <w:pPr>
        <w:snapToGrid w:val="0"/>
        <w:spacing w:line="360" w:lineRule="auto"/>
        <w:ind w:left="840" w:firstLine="420"/>
        <w:jc w:val="left"/>
        <w:rPr>
          <w:rFonts w:ascii="宋体" w:hAnsi="宋体"/>
          <w:sz w:val="24"/>
        </w:rPr>
      </w:pPr>
    </w:p>
    <w:p>
      <w:pPr>
        <w:snapToGrid w:val="0"/>
        <w:spacing w:line="360" w:lineRule="auto"/>
        <w:ind w:left="840" w:firstLine="420"/>
        <w:jc w:val="left"/>
        <w:rPr>
          <w:rFonts w:ascii="宋体" w:hAnsi="宋体"/>
          <w:sz w:val="24"/>
        </w:rPr>
      </w:pPr>
    </w:p>
    <w:p>
      <w:pPr>
        <w:snapToGrid w:val="0"/>
        <w:spacing w:line="360" w:lineRule="auto"/>
        <w:ind w:left="840" w:firstLine="420"/>
        <w:jc w:val="left"/>
        <w:rPr>
          <w:rFonts w:ascii="宋体" w:hAnsi="宋体"/>
          <w:sz w:val="24"/>
        </w:rPr>
      </w:pPr>
    </w:p>
    <w:p>
      <w:pPr>
        <w:snapToGrid w:val="0"/>
        <w:spacing w:line="360" w:lineRule="auto"/>
        <w:ind w:left="840" w:firstLine="420"/>
        <w:jc w:val="left"/>
        <w:rPr>
          <w:rFonts w:ascii="宋体" w:hAnsi="宋体"/>
          <w:sz w:val="24"/>
        </w:rPr>
      </w:pPr>
    </w:p>
    <w:p>
      <w:pPr>
        <w:snapToGrid w:val="0"/>
        <w:spacing w:line="360" w:lineRule="auto"/>
        <w:ind w:left="840" w:firstLine="420"/>
        <w:jc w:val="left"/>
        <w:rPr>
          <w:rFonts w:ascii="宋体" w:hAnsi="宋体"/>
          <w:sz w:val="24"/>
        </w:rPr>
      </w:pPr>
    </w:p>
    <w:p>
      <w:pPr>
        <w:snapToGrid w:val="0"/>
        <w:spacing w:line="360" w:lineRule="auto"/>
        <w:ind w:left="840" w:firstLine="420"/>
        <w:jc w:val="left"/>
        <w:rPr>
          <w:rFonts w:ascii="宋体" w:hAnsi="宋体"/>
          <w:sz w:val="24"/>
        </w:rPr>
      </w:pPr>
    </w:p>
    <w:p>
      <w:pPr>
        <w:pStyle w:val="23"/>
        <w:spacing w:before="120" w:after="120"/>
        <w:rPr>
          <w:rFonts w:hint="eastAsia"/>
        </w:rPr>
      </w:pPr>
    </w:p>
    <w:p>
      <w:pPr>
        <w:pStyle w:val="23"/>
        <w:spacing w:before="120" w:after="120"/>
      </w:pPr>
    </w:p>
    <w:p>
      <w:pPr>
        <w:pStyle w:val="23"/>
        <w:spacing w:before="120" w:after="120"/>
      </w:pPr>
    </w:p>
    <w:p>
      <w:pPr>
        <w:jc w:val="center"/>
        <w:rPr>
          <w:rFonts w:ascii="仿宋_GB2312" w:hAnsi="仿宋_GB2312" w:eastAsia="仿宋_GB2312" w:cs="仿宋_GB2312"/>
          <w:b/>
          <w:color w:val="000000"/>
          <w:sz w:val="30"/>
        </w:rPr>
      </w:pPr>
    </w:p>
    <w:p>
      <w:pPr>
        <w:jc w:val="center"/>
        <w:rPr>
          <w:rFonts w:ascii="仿宋_GB2312" w:hAnsi="仿宋_GB2312" w:eastAsia="仿宋_GB2312" w:cs="仿宋_GB2312"/>
          <w:b/>
          <w:color w:val="000000"/>
          <w:sz w:val="30"/>
        </w:rPr>
      </w:pPr>
    </w:p>
    <w:p>
      <w:pPr>
        <w:rPr>
          <w:rFonts w:ascii="宋体" w:hAnsi="宋体"/>
          <w:b/>
          <w:color w:val="000000"/>
          <w:sz w:val="36"/>
        </w:rPr>
      </w:pPr>
      <w:r>
        <w:rPr>
          <w:rFonts w:hint="eastAsia" w:ascii="宋体" w:hAnsi="宋体"/>
          <w:b/>
          <w:color w:val="000000"/>
          <w:sz w:val="36"/>
          <w:lang w:eastAsia="zh-CN"/>
        </w:rPr>
        <w:t>二</w:t>
      </w:r>
      <w:r>
        <w:rPr>
          <w:rFonts w:ascii="宋体" w:hAnsi="宋体"/>
          <w:b/>
          <w:color w:val="000000"/>
          <w:sz w:val="36"/>
        </w:rPr>
        <w:t>、价格部分目录</w:t>
      </w:r>
      <w:r>
        <w:rPr>
          <w:rFonts w:hint="eastAsia" w:ascii="宋体" w:hAnsi="宋体"/>
          <w:b/>
          <w:color w:val="000000"/>
          <w:sz w:val="36"/>
          <w:lang w:eastAsia="zh-CN"/>
        </w:rPr>
        <w:t>（标项一和标项二分别编制，并上传至各自的标项内）</w:t>
      </w:r>
    </w:p>
    <w:p>
      <w:pPr>
        <w:spacing w:line="240" w:lineRule="exact"/>
        <w:jc w:val="center"/>
        <w:rPr>
          <w:rFonts w:eastAsia="黑体"/>
          <w:color w:val="000000"/>
          <w:sz w:val="36"/>
        </w:rPr>
      </w:pPr>
    </w:p>
    <w:p>
      <w:pPr>
        <w:spacing w:line="240" w:lineRule="exact"/>
        <w:jc w:val="center"/>
        <w:rPr>
          <w:rFonts w:eastAsia="黑体"/>
          <w:color w:val="000000"/>
          <w:sz w:val="36"/>
        </w:rPr>
      </w:pPr>
    </w:p>
    <w:p>
      <w:pPr>
        <w:spacing w:line="240" w:lineRule="exact"/>
        <w:jc w:val="center"/>
        <w:rPr>
          <w:rFonts w:eastAsia="黑体"/>
          <w:color w:val="000000"/>
          <w:sz w:val="36"/>
        </w:rPr>
      </w:pPr>
    </w:p>
    <w:tbl>
      <w:tblPr>
        <w:tblStyle w:val="40"/>
        <w:tblW w:w="0" w:type="auto"/>
        <w:tblInd w:w="0" w:type="dxa"/>
        <w:tblLayout w:type="fixed"/>
        <w:tblCellMar>
          <w:top w:w="0" w:type="dxa"/>
          <w:left w:w="108" w:type="dxa"/>
          <w:bottom w:w="0" w:type="dxa"/>
          <w:right w:w="108" w:type="dxa"/>
        </w:tblCellMar>
      </w:tblPr>
      <w:tblGrid>
        <w:gridCol w:w="872"/>
        <w:gridCol w:w="4296"/>
        <w:gridCol w:w="2220"/>
        <w:gridCol w:w="2129"/>
      </w:tblGrid>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序号</w:t>
            </w: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材料名称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rPr>
            </w:pPr>
            <w:r>
              <w:rPr>
                <w:rFonts w:ascii="宋体" w:hAnsi="宋体" w:cs="仿宋_GB2312"/>
                <w:color w:val="000000"/>
                <w:sz w:val="24"/>
              </w:rPr>
              <w:t>说  明</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lang w:eastAsia="zh-CN"/>
              </w:rPr>
            </w:pPr>
            <w:r>
              <w:rPr>
                <w:rFonts w:hint="eastAsia" w:ascii="宋体" w:hAnsi="宋体" w:cs="仿宋_GB2312"/>
                <w:color w:val="000000"/>
                <w:sz w:val="24"/>
                <w:lang w:eastAsia="zh-CN"/>
              </w:rPr>
              <w:t>页码</w:t>
            </w: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1</w:t>
            </w:r>
          </w:p>
        </w:tc>
        <w:tc>
          <w:tcPr>
            <w:tcW w:w="4296" w:type="dxa"/>
            <w:tcBorders>
              <w:top w:val="single" w:color="000000" w:sz="4" w:space="0"/>
              <w:left w:val="single" w:color="000000" w:sz="4" w:space="0"/>
              <w:bottom w:val="single" w:color="000000" w:sz="4" w:space="0"/>
            </w:tcBorders>
            <w:noWrap w:val="0"/>
            <w:vAlign w:val="center"/>
          </w:tcPr>
          <w:p>
            <w:pPr>
              <w:jc w:val="left"/>
              <w:rPr>
                <w:rFonts w:hint="eastAsia" w:ascii="宋体" w:hAnsi="宋体"/>
                <w:sz w:val="24"/>
                <w:lang w:eastAsia="zh-CN"/>
              </w:rPr>
            </w:pPr>
            <w:r>
              <w:rPr>
                <w:rFonts w:ascii="宋体" w:hAnsi="宋体" w:cs="仿宋_GB2312"/>
                <w:color w:val="000000"/>
                <w:sz w:val="24"/>
              </w:rPr>
              <w:t>▲</w:t>
            </w:r>
            <w:r>
              <w:rPr>
                <w:rFonts w:hint="eastAsia" w:ascii="宋体" w:hAnsi="宋体"/>
                <w:sz w:val="24"/>
                <w:lang w:eastAsia="zh-CN"/>
              </w:rPr>
              <w:t>开标一览表</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highlight w:val="red"/>
              </w:rPr>
            </w:pPr>
            <w:r>
              <w:rPr>
                <w:rFonts w:ascii="宋体" w:hAnsi="宋体" w:cs="仿宋_GB2312"/>
                <w:color w:val="000000"/>
                <w:sz w:val="24"/>
              </w:rPr>
              <w:t>附件一</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2</w:t>
            </w:r>
          </w:p>
        </w:tc>
        <w:tc>
          <w:tcPr>
            <w:tcW w:w="4296" w:type="dxa"/>
            <w:tcBorders>
              <w:top w:val="single" w:color="000000" w:sz="4" w:space="0"/>
              <w:left w:val="single" w:color="000000" w:sz="4" w:space="0"/>
              <w:bottom w:val="single" w:color="000000" w:sz="4" w:space="0"/>
            </w:tcBorders>
            <w:noWrap w:val="0"/>
            <w:vAlign w:val="center"/>
          </w:tcPr>
          <w:p>
            <w:pPr>
              <w:jc w:val="left"/>
              <w:rPr>
                <w:rFonts w:ascii="宋体" w:hAnsi="宋体" w:cs="仿宋_GB2312"/>
                <w:color w:val="000000"/>
                <w:sz w:val="24"/>
                <w:highlight w:val="red"/>
              </w:rPr>
            </w:pPr>
            <w:r>
              <w:rPr>
                <w:rFonts w:ascii="宋体" w:hAnsi="宋体" w:cs="仿宋_GB2312"/>
                <w:color w:val="000000"/>
                <w:sz w:val="24"/>
              </w:rPr>
              <w:t>▲</w:t>
            </w:r>
            <w:r>
              <w:rPr>
                <w:rFonts w:hint="eastAsia" w:ascii="宋体" w:hAnsi="宋体"/>
                <w:sz w:val="24"/>
                <w:lang w:eastAsia="zh-CN"/>
              </w:rPr>
              <w:t>费用</w:t>
            </w:r>
            <w:r>
              <w:rPr>
                <w:rFonts w:hint="eastAsia" w:ascii="宋体" w:hAnsi="宋体"/>
                <w:sz w:val="24"/>
              </w:rPr>
              <w:t>构成明细报价</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olor w:val="000000"/>
                <w:sz w:val="24"/>
                <w:highlight w:val="red"/>
                <w:lang w:eastAsia="zh-CN"/>
              </w:rPr>
            </w:pPr>
            <w:r>
              <w:rPr>
                <w:rFonts w:ascii="宋体" w:hAnsi="宋体" w:cs="仿宋_GB2312"/>
                <w:color w:val="000000"/>
                <w:sz w:val="24"/>
              </w:rPr>
              <w:t>附件</w:t>
            </w:r>
            <w:r>
              <w:rPr>
                <w:rFonts w:hint="eastAsia" w:ascii="宋体" w:hAnsi="宋体" w:cs="仿宋_GB2312"/>
                <w:color w:val="000000"/>
                <w:sz w:val="24"/>
                <w:lang w:eastAsia="zh-CN"/>
              </w:rPr>
              <w:t>二</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3</w:t>
            </w:r>
          </w:p>
        </w:tc>
        <w:tc>
          <w:tcPr>
            <w:tcW w:w="4296" w:type="dxa"/>
            <w:tcBorders>
              <w:top w:val="single" w:color="000000" w:sz="4" w:space="0"/>
              <w:left w:val="single" w:color="000000" w:sz="4" w:space="0"/>
              <w:bottom w:val="single" w:color="000000" w:sz="4" w:space="0"/>
            </w:tcBorders>
            <w:noWrap w:val="0"/>
            <w:vAlign w:val="center"/>
          </w:tcPr>
          <w:p>
            <w:pPr>
              <w:spacing w:line="360" w:lineRule="auto"/>
              <w:jc w:val="center"/>
              <w:rPr>
                <w:rFonts w:hint="cs" w:ascii="宋体" w:hAnsi="宋体"/>
                <w:sz w:val="24"/>
                <w:cs/>
              </w:rPr>
            </w:pPr>
            <w:r>
              <w:rPr>
                <w:rFonts w:hint="eastAsia" w:ascii="宋体" w:hAnsi="宋体" w:eastAsia="宋体" w:cs="Times New Roman"/>
                <w:sz w:val="24"/>
              </w:rPr>
              <w:t>报价合理性书面说明或相关证明材料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lang w:eastAsia="zh-CN"/>
              </w:rPr>
            </w:pPr>
            <w:r>
              <w:rPr>
                <w:rFonts w:hint="eastAsia" w:ascii="宋体" w:hAnsi="宋体"/>
                <w:sz w:val="24"/>
              </w:rPr>
              <w:t>若有</w:t>
            </w:r>
            <w:r>
              <w:rPr>
                <w:rFonts w:hint="eastAsia" w:ascii="宋体" w:hAnsi="宋体"/>
                <w:sz w:val="24"/>
                <w:lang w:eastAsia="zh-CN"/>
              </w:rPr>
              <w:t>，</w:t>
            </w:r>
            <w:r>
              <w:rPr>
                <w:rFonts w:ascii="宋体" w:hAnsi="宋体" w:cs="仿宋_GB2312"/>
                <w:color w:val="000000"/>
                <w:sz w:val="24"/>
              </w:rPr>
              <w:t>附件</w:t>
            </w:r>
            <w:r>
              <w:rPr>
                <w:rFonts w:hint="eastAsia" w:ascii="宋体" w:hAnsi="宋体" w:cs="仿宋_GB2312"/>
                <w:color w:val="000000"/>
                <w:sz w:val="24"/>
                <w:lang w:eastAsia="zh-CN"/>
              </w:rPr>
              <w:t>六</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4</w:t>
            </w:r>
          </w:p>
        </w:tc>
        <w:tc>
          <w:tcPr>
            <w:tcW w:w="4296"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highlight w:val="red"/>
              </w:rPr>
            </w:pPr>
            <w:r>
              <w:rPr>
                <w:rFonts w:hint="eastAsia" w:ascii="宋体" w:hAnsi="宋体"/>
                <w:sz w:val="24"/>
                <w:lang w:eastAsia="zh-CN"/>
              </w:rPr>
              <w:t>投</w:t>
            </w:r>
            <w:r>
              <w:rPr>
                <w:rFonts w:ascii="宋体" w:hAnsi="宋体"/>
                <w:sz w:val="24"/>
                <w:lang w:eastAsia="zh-CN"/>
              </w:rPr>
              <w:t>标人</w:t>
            </w:r>
            <w:r>
              <w:rPr>
                <w:rFonts w:hint="eastAsia" w:ascii="宋体" w:hAnsi="宋体"/>
                <w:sz w:val="24"/>
              </w:rPr>
              <w:t>需要说明的其他文件和资料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olor w:val="000000"/>
                <w:sz w:val="24"/>
                <w:highlight w:val="red"/>
                <w:lang w:eastAsia="zh-CN"/>
              </w:rPr>
            </w:pPr>
            <w:r>
              <w:rPr>
                <w:rFonts w:hint="eastAsia" w:ascii="宋体" w:hAnsi="宋体"/>
                <w:sz w:val="24"/>
              </w:rPr>
              <w:t>若有</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0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29" w:hRule="atLeast"/>
        </w:trPr>
        <w:tc>
          <w:tcPr>
            <w:tcW w:w="872"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4296"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c>
          <w:tcPr>
            <w:tcW w:w="2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color w:val="000000"/>
                <w:sz w:val="24"/>
              </w:rPr>
            </w:pPr>
          </w:p>
        </w:tc>
      </w:tr>
    </w:tbl>
    <w:p>
      <w:pPr>
        <w:rPr>
          <w:rFonts w:hint="eastAsia" w:eastAsia="楷体_GB2312"/>
          <w:color w:val="000000"/>
          <w:sz w:val="28"/>
          <w:lang w:eastAsia="zh-CN"/>
        </w:rPr>
      </w:pPr>
    </w:p>
    <w:p>
      <w:pPr>
        <w:rPr>
          <w:rFonts w:eastAsia="楷体_GB2312"/>
          <w:color w:val="000000"/>
          <w:sz w:val="28"/>
          <w:lang w:eastAsia="zh-CN"/>
        </w:rPr>
      </w:pPr>
    </w:p>
    <w:p>
      <w:pPr>
        <w:rPr>
          <w:rFonts w:eastAsia="楷体_GB2312"/>
          <w:color w:val="000000"/>
          <w:sz w:val="28"/>
          <w:lang w:eastAsia="zh-CN"/>
        </w:rPr>
      </w:pPr>
    </w:p>
    <w:p>
      <w:pPr>
        <w:rPr>
          <w:rFonts w:eastAsia="楷体_GB2312"/>
          <w:color w:val="000000"/>
          <w:sz w:val="28"/>
          <w:lang w:eastAsia="zh-CN"/>
        </w:rPr>
      </w:pPr>
    </w:p>
    <w:p>
      <w:pPr>
        <w:rPr>
          <w:rFonts w:eastAsia="楷体_GB2312"/>
          <w:color w:val="000000"/>
          <w:sz w:val="28"/>
          <w:lang w:eastAsia="zh-CN"/>
        </w:rPr>
      </w:pPr>
    </w:p>
    <w:p>
      <w:pPr>
        <w:spacing w:line="400" w:lineRule="exact"/>
        <w:rPr>
          <w:rFonts w:eastAsia="楷体_GB2312"/>
          <w:color w:val="000000"/>
          <w:sz w:val="28"/>
          <w:lang w:eastAsia="zh-CN"/>
        </w:rPr>
      </w:pPr>
    </w:p>
    <w:p>
      <w:pPr>
        <w:spacing w:line="400" w:lineRule="exact"/>
        <w:rPr>
          <w:rFonts w:eastAsia="楷体_GB2312"/>
          <w:color w:val="000000"/>
          <w:sz w:val="28"/>
          <w:lang w:eastAsia="zh-CN"/>
        </w:rPr>
      </w:pPr>
    </w:p>
    <w:p>
      <w:pPr>
        <w:spacing w:line="400" w:lineRule="exact"/>
        <w:rPr>
          <w:rFonts w:eastAsia="楷体_GB2312"/>
          <w:color w:val="000000"/>
          <w:sz w:val="28"/>
          <w:lang w:eastAsia="zh-CN"/>
        </w:rPr>
      </w:pPr>
    </w:p>
    <w:p>
      <w:pPr>
        <w:pStyle w:val="23"/>
        <w:spacing w:before="120" w:after="120"/>
        <w:rPr>
          <w:rFonts w:hint="eastAsia"/>
          <w:lang w:eastAsia="zh-CN"/>
        </w:rPr>
      </w:pPr>
    </w:p>
    <w:p>
      <w:pPr>
        <w:spacing w:line="400" w:lineRule="exact"/>
        <w:rPr>
          <w:rFonts w:eastAsia="楷体_GB2312"/>
          <w:color w:val="000000"/>
          <w:sz w:val="28"/>
          <w:lang w:eastAsia="zh-CN"/>
        </w:rPr>
      </w:pPr>
    </w:p>
    <w:p>
      <w:pPr>
        <w:pStyle w:val="5"/>
        <w:rPr>
          <w:rFonts w:eastAsia="楷体_GB2312"/>
          <w:color w:val="000000"/>
          <w:sz w:val="28"/>
          <w:lang w:eastAsia="zh-CN"/>
        </w:rPr>
      </w:pPr>
    </w:p>
    <w:p>
      <w:pPr>
        <w:pStyle w:val="39"/>
        <w:ind w:firstLine="280"/>
        <w:rPr>
          <w:rFonts w:eastAsia="楷体_GB2312"/>
          <w:color w:val="000000"/>
          <w:sz w:val="28"/>
          <w:lang w:eastAsia="zh-CN"/>
        </w:rPr>
      </w:pPr>
    </w:p>
    <w:p>
      <w:pPr>
        <w:pStyle w:val="39"/>
        <w:ind w:firstLine="280"/>
        <w:rPr>
          <w:rFonts w:eastAsia="楷体_GB2312"/>
          <w:color w:val="000000"/>
          <w:sz w:val="28"/>
          <w:lang w:eastAsia="zh-CN"/>
        </w:rPr>
      </w:pPr>
    </w:p>
    <w:p>
      <w:pPr>
        <w:spacing w:line="400" w:lineRule="exact"/>
        <w:rPr>
          <w:rFonts w:eastAsia="楷体_GB2312"/>
          <w:color w:val="000000"/>
          <w:sz w:val="28"/>
          <w:lang w:eastAsia="zh-CN"/>
        </w:rPr>
      </w:pPr>
    </w:p>
    <w:p>
      <w:pPr>
        <w:pStyle w:val="23"/>
        <w:rPr>
          <w:lang w:eastAsia="zh-CN"/>
        </w:rPr>
      </w:pPr>
    </w:p>
    <w:p>
      <w:pPr>
        <w:pStyle w:val="23"/>
        <w:spacing w:before="120" w:after="120"/>
        <w:rPr>
          <w:rFonts w:hint="eastAsia"/>
          <w:lang w:eastAsia="zh-CN"/>
        </w:rPr>
      </w:pPr>
    </w:p>
    <w:p>
      <w:pPr>
        <w:spacing w:line="400" w:lineRule="exact"/>
        <w:rPr>
          <w:rFonts w:ascii="仿宋_GB2312" w:hAnsi="仿宋_GB2312" w:eastAsia="仿宋_GB2312" w:cs="仿宋_GB2312"/>
          <w:color w:val="000000"/>
          <w:sz w:val="30"/>
        </w:rPr>
      </w:pPr>
      <w:r>
        <w:rPr>
          <w:rFonts w:ascii="宋体" w:hAnsi="宋体" w:cs="仿宋_GB2312"/>
          <w:color w:val="000000"/>
          <w:sz w:val="24"/>
        </w:rPr>
        <w:t>附件一</w:t>
      </w:r>
      <w:r>
        <w:rPr>
          <w:rFonts w:hint="cs" w:ascii="宋体" w:hAnsi="宋体" w:cs="仿宋_GB2312"/>
          <w:color w:val="000000"/>
          <w:sz w:val="24"/>
          <w:cs/>
        </w:rPr>
        <w:t>-</w:t>
      </w:r>
      <w:r>
        <w:rPr>
          <w:rFonts w:ascii="宋体" w:hAnsi="宋体" w:cs="仿宋_GB2312"/>
          <w:color w:val="000000"/>
          <w:sz w:val="24"/>
        </w:rPr>
        <w:t>1</w:t>
      </w:r>
    </w:p>
    <w:p>
      <w:pPr>
        <w:spacing w:line="240" w:lineRule="exact"/>
        <w:jc w:val="center"/>
        <w:rPr>
          <w:b/>
          <w:sz w:val="28"/>
        </w:rPr>
      </w:pPr>
    </w:p>
    <w:p>
      <w:pPr>
        <w:spacing w:line="520" w:lineRule="exact"/>
        <w:jc w:val="center"/>
        <w:rPr>
          <w:rFonts w:hint="eastAsia"/>
          <w:b/>
          <w:sz w:val="28"/>
        </w:rPr>
      </w:pPr>
    </w:p>
    <w:p>
      <w:pPr>
        <w:spacing w:line="520" w:lineRule="exact"/>
        <w:jc w:val="center"/>
        <w:rPr>
          <w:b/>
          <w:sz w:val="28"/>
          <w:szCs w:val="20"/>
        </w:rPr>
      </w:pPr>
      <w:r>
        <w:rPr>
          <w:rFonts w:hint="eastAsia"/>
          <w:b/>
          <w:sz w:val="28"/>
        </w:rPr>
        <w:t>一、开标一览表</w:t>
      </w:r>
    </w:p>
    <w:tbl>
      <w:tblPr>
        <w:tblStyle w:val="40"/>
        <w:tblpPr w:leftFromText="180" w:rightFromText="180" w:vertAnchor="text" w:horzAnchor="page" w:tblpX="464" w:tblpY="3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3431"/>
        <w:gridCol w:w="378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368" w:type="dxa"/>
            <w:noWrap w:val="0"/>
            <w:vAlign w:val="center"/>
          </w:tcPr>
          <w:p>
            <w:pPr>
              <w:spacing w:line="400" w:lineRule="exact"/>
              <w:jc w:val="center"/>
              <w:rPr>
                <w:rFonts w:ascii="宋体" w:hAnsi="宋体"/>
                <w:b/>
                <w:szCs w:val="21"/>
              </w:rPr>
            </w:pPr>
            <w:r>
              <w:rPr>
                <w:rFonts w:hint="eastAsia" w:ascii="宋体" w:hAnsi="宋体"/>
                <w:b/>
                <w:szCs w:val="21"/>
                <w:lang w:eastAsia="zh-CN"/>
              </w:rPr>
              <w:t>标项</w:t>
            </w:r>
            <w:r>
              <w:rPr>
                <w:rFonts w:hint="eastAsia" w:ascii="宋体" w:hAnsi="宋体"/>
                <w:b/>
                <w:szCs w:val="21"/>
              </w:rPr>
              <w:t>名称</w:t>
            </w:r>
          </w:p>
        </w:tc>
        <w:tc>
          <w:tcPr>
            <w:tcW w:w="3431" w:type="dxa"/>
            <w:noWrap w:val="0"/>
            <w:vAlign w:val="center"/>
          </w:tcPr>
          <w:p>
            <w:pPr>
              <w:spacing w:line="520" w:lineRule="exact"/>
              <w:ind w:right="25" w:rightChars="12"/>
              <w:jc w:val="center"/>
              <w:rPr>
                <w:rFonts w:hint="eastAsia" w:ascii="宋体" w:hAnsi="宋体" w:cs="仿宋_GB2312"/>
                <w:b/>
                <w:szCs w:val="21"/>
              </w:rPr>
            </w:pPr>
            <w:r>
              <w:rPr>
                <w:rFonts w:hint="eastAsia" w:ascii="宋体" w:hAnsi="宋体" w:cs="仿宋_GB2312"/>
                <w:b/>
                <w:szCs w:val="21"/>
              </w:rPr>
              <w:t>投标报价（</w:t>
            </w:r>
            <w:r>
              <w:rPr>
                <w:rFonts w:hint="eastAsia" w:ascii="宋体" w:hAnsi="宋体" w:cs="宋体"/>
                <w:b/>
                <w:szCs w:val="21"/>
              </w:rPr>
              <w:t>元</w:t>
            </w:r>
            <w:r>
              <w:rPr>
                <w:rFonts w:hint="eastAsia" w:ascii="宋体" w:hAnsi="宋体" w:cs="宋体"/>
                <w:b/>
                <w:szCs w:val="21"/>
                <w:lang w:val="en-US" w:eastAsia="zh-CN"/>
              </w:rPr>
              <w:t>/</w:t>
            </w:r>
            <w:r>
              <w:rPr>
                <w:rFonts w:hint="eastAsia" w:ascii="宋体" w:hAnsi="宋体" w:cs="仿宋_GB2312"/>
                <w:b/>
                <w:szCs w:val="21"/>
                <w:lang w:val="en-US" w:eastAsia="zh-CN"/>
              </w:rPr>
              <w:t>年</w:t>
            </w:r>
            <w:r>
              <w:rPr>
                <w:rFonts w:hint="eastAsia" w:ascii="宋体" w:hAnsi="宋体" w:cs="仿宋_GB2312"/>
                <w:b/>
                <w:szCs w:val="21"/>
              </w:rPr>
              <w:t>）</w:t>
            </w:r>
          </w:p>
        </w:tc>
        <w:tc>
          <w:tcPr>
            <w:tcW w:w="3784" w:type="dxa"/>
            <w:noWrap w:val="0"/>
            <w:vAlign w:val="center"/>
          </w:tcPr>
          <w:p>
            <w:pPr>
              <w:spacing w:line="520" w:lineRule="exact"/>
              <w:ind w:right="25" w:rightChars="12"/>
              <w:jc w:val="center"/>
              <w:rPr>
                <w:rFonts w:hint="eastAsia" w:ascii="宋体" w:hAnsi="宋体" w:cs="仿宋_GB2312"/>
                <w:b/>
                <w:szCs w:val="21"/>
              </w:rPr>
            </w:pPr>
            <w:r>
              <w:rPr>
                <w:rFonts w:hint="eastAsia" w:ascii="宋体" w:hAnsi="宋体" w:cs="仿宋_GB2312"/>
                <w:b/>
                <w:szCs w:val="21"/>
              </w:rPr>
              <w:t>投标报价（</w:t>
            </w:r>
            <w:r>
              <w:rPr>
                <w:rFonts w:hint="eastAsia" w:ascii="宋体" w:hAnsi="宋体" w:cs="宋体"/>
                <w:b/>
                <w:szCs w:val="21"/>
              </w:rPr>
              <w:t>元</w:t>
            </w:r>
            <w:r>
              <w:rPr>
                <w:rFonts w:hint="eastAsia" w:ascii="宋体" w:hAnsi="宋体" w:cs="宋体"/>
                <w:b/>
                <w:szCs w:val="21"/>
                <w:lang w:val="en-US" w:eastAsia="zh-CN"/>
              </w:rPr>
              <w:t>/</w:t>
            </w:r>
            <w:r>
              <w:rPr>
                <w:rFonts w:hint="eastAsia" w:ascii="宋体" w:hAnsi="宋体" w:cs="仿宋_GB2312"/>
                <w:b/>
                <w:szCs w:val="21"/>
                <w:lang w:val="en-US" w:eastAsia="zh-CN"/>
              </w:rPr>
              <w:t>三年</w:t>
            </w:r>
            <w:r>
              <w:rPr>
                <w:rFonts w:hint="eastAsia" w:ascii="宋体" w:hAnsi="宋体" w:cs="仿宋_GB2312"/>
                <w:b/>
                <w:szCs w:val="21"/>
              </w:rPr>
              <w:t>）</w:t>
            </w:r>
          </w:p>
        </w:tc>
        <w:tc>
          <w:tcPr>
            <w:tcW w:w="1195"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2368" w:type="dxa"/>
            <w:noWrap w:val="0"/>
            <w:vAlign w:val="center"/>
          </w:tcPr>
          <w:p>
            <w:pPr>
              <w:snapToGrid w:val="0"/>
              <w:spacing w:line="400" w:lineRule="exact"/>
              <w:jc w:val="center"/>
              <w:rPr>
                <w:rFonts w:hint="eastAsia" w:ascii="宋体" w:hAnsi="宋体"/>
                <w:szCs w:val="21"/>
                <w:lang w:eastAsia="zh-CN"/>
              </w:rPr>
            </w:pPr>
            <w:r>
              <w:rPr>
                <w:rFonts w:hint="eastAsia" w:ascii="宋体" w:hAnsi="宋体"/>
                <w:szCs w:val="21"/>
                <w:lang w:eastAsia="zh-CN"/>
              </w:rPr>
              <w:t>兰江广场、蛇山公园等7个城区公园物业管理服务采购项目</w:t>
            </w:r>
          </w:p>
        </w:tc>
        <w:tc>
          <w:tcPr>
            <w:tcW w:w="3431" w:type="dxa"/>
            <w:noWrap w:val="0"/>
            <w:vAlign w:val="center"/>
          </w:tcPr>
          <w:p>
            <w:pPr>
              <w:spacing w:line="400" w:lineRule="exact"/>
              <w:ind w:right="25" w:rightChars="12"/>
              <w:jc w:val="center"/>
              <w:rPr>
                <w:rFonts w:hint="eastAsia" w:ascii="宋体" w:hAnsi="宋体"/>
                <w:szCs w:val="21"/>
              </w:rPr>
            </w:pPr>
            <w:r>
              <w:rPr>
                <w:rFonts w:hint="eastAsia" w:ascii="宋体" w:hAnsi="宋体"/>
                <w:szCs w:val="21"/>
              </w:rPr>
              <w:t>人民币</w:t>
            </w:r>
            <w:r>
              <w:rPr>
                <w:rFonts w:hint="eastAsia" w:ascii="宋体" w:hAnsi="宋体"/>
                <w:szCs w:val="21"/>
                <w:u w:val="single"/>
              </w:rPr>
              <w:t xml:space="preserve">（大写）              </w:t>
            </w:r>
            <w:r>
              <w:rPr>
                <w:rFonts w:hint="eastAsia" w:ascii="宋体" w:hAnsi="宋体"/>
                <w:szCs w:val="21"/>
              </w:rPr>
              <w:t>元</w:t>
            </w:r>
          </w:p>
          <w:p>
            <w:pPr>
              <w:snapToGrid w:val="0"/>
              <w:spacing w:line="400" w:lineRule="exact"/>
              <w:jc w:val="center"/>
              <w:rPr>
                <w:rFonts w:hint="eastAsia"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tc>
        <w:tc>
          <w:tcPr>
            <w:tcW w:w="3784" w:type="dxa"/>
            <w:noWrap w:val="0"/>
            <w:vAlign w:val="center"/>
          </w:tcPr>
          <w:p>
            <w:pPr>
              <w:spacing w:line="400" w:lineRule="exact"/>
              <w:ind w:right="25" w:rightChars="12"/>
              <w:jc w:val="center"/>
              <w:rPr>
                <w:rFonts w:hint="eastAsia" w:ascii="宋体" w:hAnsi="宋体"/>
                <w:szCs w:val="21"/>
              </w:rPr>
            </w:pPr>
            <w:r>
              <w:rPr>
                <w:rFonts w:hint="eastAsia" w:ascii="宋体" w:hAnsi="宋体"/>
                <w:szCs w:val="21"/>
              </w:rPr>
              <w:t>人民币</w:t>
            </w:r>
            <w:r>
              <w:rPr>
                <w:rFonts w:hint="eastAsia" w:ascii="宋体" w:hAnsi="宋体"/>
                <w:szCs w:val="21"/>
                <w:u w:val="single"/>
              </w:rPr>
              <w:t xml:space="preserve">（大写）              </w:t>
            </w:r>
            <w:r>
              <w:rPr>
                <w:rFonts w:hint="eastAsia" w:ascii="宋体" w:hAnsi="宋体"/>
                <w:szCs w:val="21"/>
              </w:rPr>
              <w:t>元</w:t>
            </w:r>
          </w:p>
          <w:p>
            <w:pPr>
              <w:snapToGrid w:val="0"/>
              <w:spacing w:line="400" w:lineRule="exact"/>
              <w:jc w:val="center"/>
              <w:rPr>
                <w:rFonts w:hint="eastAsia" w:ascii="宋体" w:hAnsi="宋体"/>
                <w:szCs w:val="21"/>
                <w:u w:val="single"/>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tc>
        <w:tc>
          <w:tcPr>
            <w:tcW w:w="1195" w:type="dxa"/>
            <w:noWrap w:val="0"/>
            <w:vAlign w:val="center"/>
          </w:tcPr>
          <w:p>
            <w:pPr>
              <w:spacing w:line="400" w:lineRule="exact"/>
              <w:ind w:right="25" w:rightChars="12"/>
              <w:jc w:val="center"/>
              <w:rPr>
                <w:rFonts w:hint="eastAsia" w:ascii="宋体" w:hAnsi="宋体" w:cs="仿宋_GB2312"/>
                <w:szCs w:val="21"/>
              </w:rPr>
            </w:pPr>
          </w:p>
        </w:tc>
      </w:tr>
    </w:tbl>
    <w:p>
      <w:pPr>
        <w:spacing w:line="460" w:lineRule="exact"/>
        <w:rPr>
          <w:b/>
          <w:szCs w:val="20"/>
        </w:rPr>
      </w:pPr>
    </w:p>
    <w:p>
      <w:pPr>
        <w:snapToGrid w:val="0"/>
        <w:spacing w:line="400" w:lineRule="exact"/>
        <w:jc w:val="left"/>
        <w:rPr>
          <w:rFonts w:hint="eastAsia" w:ascii="宋体" w:hAnsi="宋体"/>
          <w:szCs w:val="21"/>
        </w:rPr>
      </w:pPr>
      <w:r>
        <w:rPr>
          <w:rFonts w:hint="eastAsia" w:ascii="宋体" w:hAnsi="宋体"/>
          <w:bCs/>
          <w:szCs w:val="21"/>
        </w:rPr>
        <w:t>注：</w:t>
      </w:r>
      <w:r>
        <w:rPr>
          <w:rFonts w:ascii="宋体" w:hAnsi="宋体"/>
          <w:szCs w:val="21"/>
        </w:rPr>
        <w:t>▲</w:t>
      </w:r>
      <w:r>
        <w:rPr>
          <w:rFonts w:hint="eastAsia" w:ascii="宋体" w:hAnsi="宋体"/>
          <w:bCs/>
          <w:szCs w:val="21"/>
        </w:rPr>
        <w:t>1、</w:t>
      </w:r>
      <w:r>
        <w:rPr>
          <w:rFonts w:hint="eastAsia" w:ascii="宋体" w:hAnsi="宋体"/>
          <w:szCs w:val="21"/>
        </w:rPr>
        <w:t>本</w:t>
      </w:r>
      <w:r>
        <w:rPr>
          <w:rFonts w:hint="eastAsia" w:ascii="宋体" w:hAnsi="宋体"/>
          <w:szCs w:val="21"/>
          <w:lang w:eastAsia="zh-CN"/>
        </w:rPr>
        <w:t>标项最高</w:t>
      </w:r>
      <w:r>
        <w:rPr>
          <w:rFonts w:hint="eastAsia" w:ascii="宋体" w:hAnsi="宋体"/>
          <w:szCs w:val="21"/>
        </w:rPr>
        <w:t>预算</w:t>
      </w:r>
      <w:r>
        <w:rPr>
          <w:rFonts w:hint="eastAsia" w:ascii="宋体" w:hAnsi="宋体"/>
          <w:szCs w:val="21"/>
          <w:lang w:eastAsia="zh-CN"/>
        </w:rPr>
        <w:t>限</w:t>
      </w:r>
      <w:r>
        <w:rPr>
          <w:rFonts w:hint="eastAsia" w:ascii="宋体" w:hAnsi="宋体"/>
          <w:szCs w:val="21"/>
        </w:rPr>
        <w:t>价</w:t>
      </w:r>
      <w:r>
        <w:rPr>
          <w:rFonts w:hint="eastAsia" w:ascii="宋体" w:hAnsi="宋体"/>
          <w:szCs w:val="21"/>
          <w:lang w:val="en-US" w:eastAsia="zh-CN"/>
        </w:rPr>
        <w:t>1520000元（一年），4560</w:t>
      </w:r>
      <w:r>
        <w:rPr>
          <w:rFonts w:ascii="宋体" w:hAnsi="宋体"/>
          <w:szCs w:val="21"/>
          <w:lang w:eastAsia="zh-CN"/>
        </w:rPr>
        <w:t>000</w:t>
      </w:r>
      <w:r>
        <w:rPr>
          <w:rFonts w:hint="eastAsia" w:ascii="宋体" w:hAnsi="宋体"/>
          <w:szCs w:val="21"/>
        </w:rPr>
        <w:t>元</w:t>
      </w:r>
      <w:r>
        <w:rPr>
          <w:rFonts w:hint="eastAsia" w:ascii="宋体" w:hAnsi="宋体"/>
          <w:szCs w:val="21"/>
          <w:lang w:eastAsia="zh-CN"/>
        </w:rPr>
        <w:t>（</w:t>
      </w:r>
      <w:r>
        <w:rPr>
          <w:rFonts w:hint="eastAsia" w:ascii="宋体" w:hAnsi="宋体"/>
          <w:szCs w:val="21"/>
          <w:lang w:val="en-US" w:eastAsia="zh-CN"/>
        </w:rPr>
        <w:t>三年</w:t>
      </w:r>
      <w:r>
        <w:rPr>
          <w:rFonts w:hint="eastAsia" w:ascii="宋体" w:hAnsi="宋体"/>
          <w:szCs w:val="21"/>
          <w:lang w:eastAsia="zh-CN"/>
        </w:rPr>
        <w:t>）</w:t>
      </w:r>
      <w:r>
        <w:rPr>
          <w:rFonts w:hint="eastAsia" w:ascii="宋体" w:hAnsi="宋体"/>
          <w:szCs w:val="21"/>
        </w:rPr>
        <w:t>；投标报价超出最高预算限价的，作无效报价处理。</w:t>
      </w:r>
    </w:p>
    <w:p>
      <w:pPr>
        <w:spacing w:line="460" w:lineRule="exact"/>
        <w:rPr>
          <w:b/>
          <w:szCs w:val="20"/>
        </w:rPr>
      </w:pPr>
    </w:p>
    <w:p>
      <w:pPr>
        <w:spacing w:line="460" w:lineRule="exact"/>
        <w:rPr>
          <w:szCs w:val="20"/>
        </w:rPr>
      </w:pPr>
    </w:p>
    <w:p>
      <w:pPr>
        <w:spacing w:line="460" w:lineRule="exact"/>
        <w:rPr>
          <w:szCs w:val="20"/>
        </w:rPr>
      </w:pPr>
    </w:p>
    <w:p>
      <w:pPr>
        <w:snapToGrid w:val="0"/>
        <w:spacing w:line="400" w:lineRule="exact"/>
        <w:jc w:val="left"/>
        <w:rPr>
          <w:rFonts w:ascii="宋体" w:hAnsi="宋体"/>
          <w:sz w:val="24"/>
        </w:rPr>
      </w:pPr>
    </w:p>
    <w:p>
      <w:pPr>
        <w:snapToGrid w:val="0"/>
        <w:rPr>
          <w:rFonts w:ascii="宋体" w:hAnsi="宋体"/>
          <w:sz w:val="24"/>
        </w:rPr>
      </w:pPr>
      <w:r>
        <w:rPr>
          <w:rFonts w:hint="eastAsia" w:ascii="宋体" w:hAnsi="宋体"/>
          <w:sz w:val="24"/>
        </w:rPr>
        <w:t xml:space="preserve">     </w:t>
      </w:r>
      <w:r>
        <w:rPr>
          <w:rFonts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sz w:val="24"/>
        </w:rPr>
      </w:pPr>
      <w:r>
        <w:rPr>
          <w:rFonts w:ascii="宋体" w:hAnsi="宋体"/>
          <w:sz w:val="24"/>
        </w:rPr>
        <w:t xml:space="preserve">                </w:t>
      </w:r>
    </w:p>
    <w:p>
      <w:pPr>
        <w:snapToGrid w:val="0"/>
        <w:rPr>
          <w:rFonts w:ascii="宋体" w:hAnsi="宋体"/>
          <w:sz w:val="24"/>
        </w:rPr>
      </w:pPr>
    </w:p>
    <w:p>
      <w:pPr>
        <w:snapToGrid w:val="0"/>
        <w:ind w:firstLine="3000" w:firstLineChars="1250"/>
        <w:rPr>
          <w:rFonts w:ascii="宋体" w:hAnsi="宋体"/>
          <w:sz w:val="24"/>
        </w:rPr>
      </w:pPr>
      <w:r>
        <w:rPr>
          <w:rFonts w:ascii="宋体" w:hAnsi="宋体"/>
          <w:sz w:val="24"/>
        </w:rPr>
        <w:t xml:space="preserve"> </w:t>
      </w:r>
      <w:r>
        <w:rPr>
          <w:rFonts w:hint="eastAsia" w:ascii="宋体" w:hAnsi="宋体"/>
          <w:sz w:val="24"/>
        </w:rPr>
        <w:t>投标人全称（</w:t>
      </w:r>
      <w:r>
        <w:rPr>
          <w:rFonts w:hint="eastAsia" w:ascii="宋体" w:hAnsi="宋体"/>
          <w:sz w:val="24"/>
          <w:lang w:eastAsia="zh-CN"/>
        </w:rPr>
        <w:t>盖</w:t>
      </w:r>
      <w:r>
        <w:rPr>
          <w:rFonts w:hint="eastAsia" w:ascii="宋体" w:hAnsi="宋体"/>
          <w:sz w:val="24"/>
        </w:rPr>
        <w:t xml:space="preserve">章）： </w:t>
      </w:r>
    </w:p>
    <w:p>
      <w:pPr>
        <w:snapToGrid w:val="0"/>
        <w:spacing w:line="400" w:lineRule="exact"/>
        <w:ind w:firstLine="4560" w:firstLineChars="1900"/>
        <w:jc w:val="left"/>
        <w:rPr>
          <w:rFonts w:ascii="宋体" w:hAnsi="宋体"/>
          <w:sz w:val="24"/>
        </w:rPr>
      </w:pPr>
    </w:p>
    <w:p>
      <w:pPr>
        <w:snapToGrid w:val="0"/>
        <w:spacing w:line="400" w:lineRule="exact"/>
        <w:ind w:firstLine="4560" w:firstLineChars="1900"/>
        <w:jc w:val="left"/>
        <w:rPr>
          <w:rFonts w:hint="eastAsia" w:ascii="宋体" w:hAnsi="宋体"/>
          <w:sz w:val="24"/>
        </w:rPr>
      </w:pPr>
      <w:r>
        <w:rPr>
          <w:rFonts w:hint="eastAsia" w:ascii="宋体" w:hAnsi="宋体"/>
          <w:sz w:val="24"/>
        </w:rPr>
        <w:t xml:space="preserve">日期： </w:t>
      </w:r>
    </w:p>
    <w:p>
      <w:pPr>
        <w:pStyle w:val="5"/>
        <w:rPr>
          <w:rFonts w:hint="eastAsia" w:ascii="宋体" w:hAnsi="宋体"/>
        </w:rPr>
      </w:pPr>
    </w:p>
    <w:p>
      <w:pPr>
        <w:pStyle w:val="5"/>
        <w:rPr>
          <w:rFonts w:hint="eastAsia" w:ascii="宋体" w:hAnsi="宋体"/>
        </w:rPr>
      </w:pPr>
    </w:p>
    <w:p>
      <w:pPr>
        <w:pStyle w:val="5"/>
        <w:rPr>
          <w:rFonts w:hint="eastAsia" w:ascii="宋体" w:hAnsi="宋体"/>
        </w:rPr>
      </w:pPr>
    </w:p>
    <w:p>
      <w:pPr>
        <w:spacing w:line="400" w:lineRule="exact"/>
        <w:rPr>
          <w:rFonts w:ascii="宋体" w:hAnsi="宋体" w:cs="仿宋_GB2312"/>
          <w:color w:val="000000"/>
          <w:sz w:val="24"/>
        </w:rPr>
      </w:pPr>
    </w:p>
    <w:p>
      <w:pPr>
        <w:spacing w:line="400" w:lineRule="exact"/>
        <w:rPr>
          <w:rFonts w:ascii="宋体" w:hAnsi="宋体" w:cs="仿宋_GB2312"/>
          <w:color w:val="000000"/>
          <w:sz w:val="24"/>
        </w:rPr>
      </w:pPr>
    </w:p>
    <w:p>
      <w:pPr>
        <w:spacing w:line="400" w:lineRule="exact"/>
        <w:rPr>
          <w:rFonts w:ascii="宋体" w:hAnsi="宋体" w:cs="仿宋_GB2312"/>
          <w:color w:val="000000"/>
          <w:sz w:val="24"/>
        </w:rPr>
      </w:pPr>
    </w:p>
    <w:p>
      <w:pPr>
        <w:spacing w:line="400" w:lineRule="exact"/>
        <w:rPr>
          <w:rFonts w:ascii="宋体" w:hAnsi="宋体" w:cs="仿宋_GB2312"/>
          <w:color w:val="000000"/>
          <w:sz w:val="24"/>
        </w:rPr>
      </w:pPr>
    </w:p>
    <w:p>
      <w:pPr>
        <w:pStyle w:val="23"/>
        <w:spacing w:before="120" w:after="120"/>
      </w:pPr>
    </w:p>
    <w:p>
      <w:pPr>
        <w:spacing w:line="400" w:lineRule="exact"/>
        <w:rPr>
          <w:rFonts w:ascii="宋体" w:hAnsi="宋体" w:cs="仿宋_GB2312"/>
          <w:color w:val="000000"/>
          <w:sz w:val="24"/>
        </w:rPr>
      </w:pPr>
    </w:p>
    <w:p>
      <w:pPr>
        <w:spacing w:line="400" w:lineRule="exact"/>
        <w:rPr>
          <w:rFonts w:ascii="宋体" w:hAnsi="宋体" w:cs="仿宋_GB2312"/>
          <w:color w:val="000000"/>
          <w:sz w:val="24"/>
        </w:rPr>
      </w:pPr>
    </w:p>
    <w:p>
      <w:pPr>
        <w:spacing w:line="400" w:lineRule="exact"/>
        <w:rPr>
          <w:rFonts w:ascii="宋体" w:hAnsi="宋体" w:cs="仿宋_GB2312"/>
          <w:color w:val="000000"/>
          <w:sz w:val="24"/>
        </w:rPr>
      </w:pPr>
    </w:p>
    <w:p>
      <w:pPr>
        <w:spacing w:line="400" w:lineRule="exact"/>
        <w:rPr>
          <w:rFonts w:ascii="仿宋_GB2312" w:hAnsi="仿宋_GB2312" w:eastAsia="仿宋_GB2312" w:cs="仿宋_GB2312"/>
          <w:color w:val="000000"/>
          <w:sz w:val="30"/>
        </w:rPr>
      </w:pPr>
      <w:r>
        <w:rPr>
          <w:rFonts w:ascii="宋体" w:hAnsi="宋体" w:cs="仿宋_GB2312"/>
          <w:color w:val="000000"/>
          <w:sz w:val="24"/>
        </w:rPr>
        <w:t>附件一</w:t>
      </w:r>
      <w:r>
        <w:rPr>
          <w:rFonts w:hint="cs" w:ascii="宋体" w:hAnsi="宋体" w:cs="仿宋_GB2312"/>
          <w:color w:val="000000"/>
          <w:sz w:val="24"/>
          <w:cs/>
        </w:rPr>
        <w:t>-</w:t>
      </w:r>
      <w:r>
        <w:rPr>
          <w:rFonts w:ascii="宋体" w:hAnsi="宋体" w:cs="仿宋_GB2312"/>
          <w:color w:val="000000"/>
          <w:sz w:val="24"/>
        </w:rPr>
        <w:t>2</w:t>
      </w:r>
    </w:p>
    <w:p>
      <w:pPr>
        <w:pStyle w:val="5"/>
        <w:rPr>
          <w:rFonts w:hint="eastAsia" w:ascii="宋体" w:hAnsi="宋体"/>
        </w:rPr>
      </w:pPr>
    </w:p>
    <w:p>
      <w:pPr>
        <w:pStyle w:val="5"/>
        <w:rPr>
          <w:rFonts w:hint="eastAsia" w:ascii="宋体" w:hAnsi="宋体"/>
        </w:rPr>
      </w:pPr>
    </w:p>
    <w:p>
      <w:pPr>
        <w:spacing w:line="520" w:lineRule="exact"/>
        <w:jc w:val="center"/>
        <w:rPr>
          <w:b/>
          <w:sz w:val="28"/>
          <w:szCs w:val="20"/>
        </w:rPr>
      </w:pPr>
      <w:r>
        <w:rPr>
          <w:rFonts w:hint="eastAsia"/>
          <w:b/>
          <w:sz w:val="28"/>
        </w:rPr>
        <w:t>一、开标一览表</w:t>
      </w:r>
    </w:p>
    <w:tbl>
      <w:tblPr>
        <w:tblStyle w:val="40"/>
        <w:tblpPr w:leftFromText="180" w:rightFromText="180" w:vertAnchor="text" w:horzAnchor="page" w:tblpX="464" w:tblpY="3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3431"/>
        <w:gridCol w:w="378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368" w:type="dxa"/>
            <w:noWrap w:val="0"/>
            <w:vAlign w:val="center"/>
          </w:tcPr>
          <w:p>
            <w:pPr>
              <w:spacing w:line="400" w:lineRule="exact"/>
              <w:jc w:val="center"/>
              <w:rPr>
                <w:rFonts w:ascii="宋体" w:hAnsi="宋体"/>
                <w:b/>
                <w:szCs w:val="21"/>
              </w:rPr>
            </w:pPr>
            <w:r>
              <w:rPr>
                <w:rFonts w:hint="eastAsia" w:ascii="宋体" w:hAnsi="宋体"/>
                <w:b/>
                <w:szCs w:val="21"/>
                <w:lang w:eastAsia="zh-CN"/>
              </w:rPr>
              <w:t>标项</w:t>
            </w:r>
            <w:r>
              <w:rPr>
                <w:rFonts w:hint="eastAsia" w:ascii="宋体" w:hAnsi="宋体"/>
                <w:b/>
                <w:szCs w:val="21"/>
              </w:rPr>
              <w:t>名称</w:t>
            </w:r>
          </w:p>
        </w:tc>
        <w:tc>
          <w:tcPr>
            <w:tcW w:w="3431" w:type="dxa"/>
            <w:noWrap w:val="0"/>
            <w:vAlign w:val="center"/>
          </w:tcPr>
          <w:p>
            <w:pPr>
              <w:spacing w:line="520" w:lineRule="exact"/>
              <w:ind w:right="25" w:rightChars="12"/>
              <w:jc w:val="center"/>
              <w:rPr>
                <w:rFonts w:hint="eastAsia" w:ascii="宋体" w:hAnsi="宋体" w:cs="仿宋_GB2312"/>
                <w:b/>
                <w:szCs w:val="21"/>
              </w:rPr>
            </w:pPr>
            <w:r>
              <w:rPr>
                <w:rFonts w:hint="eastAsia" w:ascii="宋体" w:hAnsi="宋体" w:cs="仿宋_GB2312"/>
                <w:b/>
                <w:szCs w:val="21"/>
              </w:rPr>
              <w:t>投标报价（</w:t>
            </w:r>
            <w:r>
              <w:rPr>
                <w:rFonts w:hint="eastAsia" w:ascii="宋体" w:hAnsi="宋体" w:cs="宋体"/>
                <w:b/>
                <w:szCs w:val="21"/>
              </w:rPr>
              <w:t>元</w:t>
            </w:r>
            <w:r>
              <w:rPr>
                <w:rFonts w:hint="eastAsia" w:ascii="宋体" w:hAnsi="宋体" w:cs="宋体"/>
                <w:b/>
                <w:szCs w:val="21"/>
                <w:lang w:val="en-US" w:eastAsia="zh-CN"/>
              </w:rPr>
              <w:t>/</w:t>
            </w:r>
            <w:r>
              <w:rPr>
                <w:rFonts w:hint="eastAsia" w:ascii="宋体" w:hAnsi="宋体" w:cs="仿宋_GB2312"/>
                <w:b/>
                <w:szCs w:val="21"/>
                <w:lang w:val="en-US" w:eastAsia="zh-CN"/>
              </w:rPr>
              <w:t>年</w:t>
            </w:r>
            <w:r>
              <w:rPr>
                <w:rFonts w:hint="eastAsia" w:ascii="宋体" w:hAnsi="宋体" w:cs="仿宋_GB2312"/>
                <w:b/>
                <w:szCs w:val="21"/>
              </w:rPr>
              <w:t>）</w:t>
            </w:r>
          </w:p>
        </w:tc>
        <w:tc>
          <w:tcPr>
            <w:tcW w:w="3784" w:type="dxa"/>
            <w:noWrap w:val="0"/>
            <w:vAlign w:val="center"/>
          </w:tcPr>
          <w:p>
            <w:pPr>
              <w:spacing w:line="520" w:lineRule="exact"/>
              <w:ind w:right="25" w:rightChars="12"/>
              <w:jc w:val="center"/>
              <w:rPr>
                <w:rFonts w:hint="eastAsia" w:ascii="宋体" w:hAnsi="宋体" w:cs="仿宋_GB2312"/>
                <w:b/>
                <w:szCs w:val="21"/>
              </w:rPr>
            </w:pPr>
            <w:r>
              <w:rPr>
                <w:rFonts w:hint="eastAsia" w:ascii="宋体" w:hAnsi="宋体" w:cs="仿宋_GB2312"/>
                <w:b/>
                <w:szCs w:val="21"/>
              </w:rPr>
              <w:t>投标报价（</w:t>
            </w:r>
            <w:r>
              <w:rPr>
                <w:rFonts w:hint="eastAsia" w:ascii="宋体" w:hAnsi="宋体" w:cs="宋体"/>
                <w:b/>
                <w:szCs w:val="21"/>
              </w:rPr>
              <w:t>元</w:t>
            </w:r>
            <w:r>
              <w:rPr>
                <w:rFonts w:hint="eastAsia" w:ascii="宋体" w:hAnsi="宋体" w:cs="宋体"/>
                <w:b/>
                <w:szCs w:val="21"/>
                <w:lang w:val="en-US" w:eastAsia="zh-CN"/>
              </w:rPr>
              <w:t>/</w:t>
            </w:r>
            <w:r>
              <w:rPr>
                <w:rFonts w:hint="eastAsia" w:ascii="宋体" w:hAnsi="宋体" w:cs="仿宋_GB2312"/>
                <w:b/>
                <w:szCs w:val="21"/>
                <w:lang w:val="en-US" w:eastAsia="zh-CN"/>
              </w:rPr>
              <w:t>三年</w:t>
            </w:r>
            <w:r>
              <w:rPr>
                <w:rFonts w:hint="eastAsia" w:ascii="宋体" w:hAnsi="宋体" w:cs="仿宋_GB2312"/>
                <w:b/>
                <w:szCs w:val="21"/>
              </w:rPr>
              <w:t>）</w:t>
            </w:r>
          </w:p>
        </w:tc>
        <w:tc>
          <w:tcPr>
            <w:tcW w:w="1195"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2368" w:type="dxa"/>
            <w:noWrap w:val="0"/>
            <w:vAlign w:val="center"/>
          </w:tcPr>
          <w:p>
            <w:pPr>
              <w:snapToGrid w:val="0"/>
              <w:spacing w:line="400" w:lineRule="exact"/>
              <w:jc w:val="center"/>
              <w:rPr>
                <w:rFonts w:hint="eastAsia" w:ascii="宋体" w:hAnsi="宋体"/>
                <w:szCs w:val="21"/>
                <w:lang w:eastAsia="zh-CN"/>
              </w:rPr>
            </w:pPr>
            <w:r>
              <w:rPr>
                <w:rFonts w:hint="eastAsia" w:ascii="宋体" w:hAnsi="宋体"/>
                <w:szCs w:val="21"/>
                <w:lang w:val="en-US" w:eastAsia="zh-CN"/>
              </w:rPr>
              <w:t>玉皇山公园、望湖公园物业管理服务</w:t>
            </w:r>
            <w:r>
              <w:rPr>
                <w:rFonts w:hint="eastAsia" w:ascii="宋体" w:hAnsi="宋体"/>
                <w:szCs w:val="21"/>
                <w:lang w:eastAsia="zh-CN"/>
              </w:rPr>
              <w:t>采购项目</w:t>
            </w:r>
          </w:p>
        </w:tc>
        <w:tc>
          <w:tcPr>
            <w:tcW w:w="3431" w:type="dxa"/>
            <w:noWrap w:val="0"/>
            <w:vAlign w:val="center"/>
          </w:tcPr>
          <w:p>
            <w:pPr>
              <w:spacing w:line="400" w:lineRule="exact"/>
              <w:ind w:right="25" w:rightChars="12"/>
              <w:jc w:val="center"/>
              <w:rPr>
                <w:rFonts w:hint="eastAsia" w:ascii="宋体" w:hAnsi="宋体"/>
                <w:szCs w:val="21"/>
              </w:rPr>
            </w:pPr>
            <w:r>
              <w:rPr>
                <w:rFonts w:hint="eastAsia" w:ascii="宋体" w:hAnsi="宋体"/>
                <w:szCs w:val="21"/>
              </w:rPr>
              <w:t>人民币</w:t>
            </w:r>
            <w:r>
              <w:rPr>
                <w:rFonts w:hint="eastAsia" w:ascii="宋体" w:hAnsi="宋体"/>
                <w:szCs w:val="21"/>
                <w:u w:val="single"/>
              </w:rPr>
              <w:t xml:space="preserve">（大写）              </w:t>
            </w:r>
            <w:r>
              <w:rPr>
                <w:rFonts w:hint="eastAsia" w:ascii="宋体" w:hAnsi="宋体"/>
                <w:szCs w:val="21"/>
              </w:rPr>
              <w:t>元</w:t>
            </w:r>
          </w:p>
          <w:p>
            <w:pPr>
              <w:snapToGrid w:val="0"/>
              <w:spacing w:line="400" w:lineRule="exact"/>
              <w:jc w:val="center"/>
              <w:rPr>
                <w:rFonts w:hint="eastAsia"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tc>
        <w:tc>
          <w:tcPr>
            <w:tcW w:w="3784" w:type="dxa"/>
            <w:noWrap w:val="0"/>
            <w:vAlign w:val="center"/>
          </w:tcPr>
          <w:p>
            <w:pPr>
              <w:spacing w:line="400" w:lineRule="exact"/>
              <w:ind w:right="25" w:rightChars="12"/>
              <w:jc w:val="center"/>
              <w:rPr>
                <w:rFonts w:hint="eastAsia" w:ascii="宋体" w:hAnsi="宋体"/>
                <w:szCs w:val="21"/>
              </w:rPr>
            </w:pPr>
            <w:r>
              <w:rPr>
                <w:rFonts w:hint="eastAsia" w:ascii="宋体" w:hAnsi="宋体"/>
                <w:szCs w:val="21"/>
              </w:rPr>
              <w:t>人民币</w:t>
            </w:r>
            <w:r>
              <w:rPr>
                <w:rFonts w:hint="eastAsia" w:ascii="宋体" w:hAnsi="宋体"/>
                <w:szCs w:val="21"/>
                <w:u w:val="single"/>
              </w:rPr>
              <w:t xml:space="preserve">（大写）              </w:t>
            </w:r>
            <w:r>
              <w:rPr>
                <w:rFonts w:hint="eastAsia" w:ascii="宋体" w:hAnsi="宋体"/>
                <w:szCs w:val="21"/>
              </w:rPr>
              <w:t>元</w:t>
            </w:r>
          </w:p>
          <w:p>
            <w:pPr>
              <w:snapToGrid w:val="0"/>
              <w:spacing w:line="400" w:lineRule="exact"/>
              <w:jc w:val="center"/>
              <w:rPr>
                <w:rFonts w:hint="eastAsia" w:ascii="宋体" w:hAnsi="宋体"/>
                <w:szCs w:val="21"/>
                <w:u w:val="single"/>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tc>
        <w:tc>
          <w:tcPr>
            <w:tcW w:w="1195" w:type="dxa"/>
            <w:noWrap w:val="0"/>
            <w:vAlign w:val="center"/>
          </w:tcPr>
          <w:p>
            <w:pPr>
              <w:spacing w:line="400" w:lineRule="exact"/>
              <w:ind w:right="25" w:rightChars="12"/>
              <w:jc w:val="center"/>
              <w:rPr>
                <w:rFonts w:hint="eastAsia" w:ascii="宋体" w:hAnsi="宋体" w:cs="仿宋_GB2312"/>
                <w:szCs w:val="21"/>
              </w:rPr>
            </w:pPr>
          </w:p>
        </w:tc>
      </w:tr>
    </w:tbl>
    <w:p>
      <w:pPr>
        <w:spacing w:line="460" w:lineRule="exact"/>
        <w:rPr>
          <w:b/>
          <w:szCs w:val="20"/>
        </w:rPr>
      </w:pPr>
    </w:p>
    <w:p>
      <w:pPr>
        <w:snapToGrid w:val="0"/>
        <w:spacing w:line="400" w:lineRule="exact"/>
        <w:jc w:val="left"/>
        <w:rPr>
          <w:rFonts w:hint="eastAsia" w:ascii="宋体" w:hAnsi="宋体"/>
          <w:szCs w:val="21"/>
        </w:rPr>
      </w:pPr>
      <w:r>
        <w:rPr>
          <w:rFonts w:hint="eastAsia" w:ascii="宋体" w:hAnsi="宋体"/>
          <w:bCs/>
          <w:szCs w:val="21"/>
        </w:rPr>
        <w:t>注：</w:t>
      </w:r>
      <w:r>
        <w:rPr>
          <w:rFonts w:ascii="宋体" w:hAnsi="宋体"/>
          <w:szCs w:val="21"/>
        </w:rPr>
        <w:t>▲</w:t>
      </w:r>
      <w:r>
        <w:rPr>
          <w:rFonts w:hint="eastAsia" w:ascii="宋体" w:hAnsi="宋体"/>
          <w:bCs/>
          <w:szCs w:val="21"/>
        </w:rPr>
        <w:t>1、</w:t>
      </w:r>
      <w:r>
        <w:rPr>
          <w:rFonts w:hint="eastAsia" w:ascii="宋体" w:hAnsi="宋体"/>
          <w:szCs w:val="21"/>
        </w:rPr>
        <w:t>本标项最高预算限价</w:t>
      </w:r>
      <w:r>
        <w:rPr>
          <w:rFonts w:hint="eastAsia" w:ascii="宋体" w:hAnsi="宋体"/>
          <w:szCs w:val="21"/>
          <w:lang w:val="en-US" w:eastAsia="zh-CN"/>
        </w:rPr>
        <w:t>1700000（一年），510</w:t>
      </w:r>
      <w:r>
        <w:rPr>
          <w:rFonts w:hint="eastAsia" w:ascii="宋体" w:hAnsi="宋体"/>
          <w:szCs w:val="21"/>
        </w:rPr>
        <w:t>0000元</w:t>
      </w:r>
      <w:r>
        <w:rPr>
          <w:rFonts w:hint="eastAsia" w:ascii="宋体" w:hAnsi="宋体"/>
          <w:szCs w:val="21"/>
          <w:lang w:eastAsia="zh-CN"/>
        </w:rPr>
        <w:t>（</w:t>
      </w:r>
      <w:r>
        <w:rPr>
          <w:rFonts w:hint="eastAsia" w:ascii="宋体" w:hAnsi="宋体"/>
          <w:szCs w:val="21"/>
          <w:lang w:val="en-US" w:eastAsia="zh-CN"/>
        </w:rPr>
        <w:t>三年</w:t>
      </w:r>
      <w:r>
        <w:rPr>
          <w:rFonts w:hint="eastAsia" w:ascii="宋体" w:hAnsi="宋体"/>
          <w:szCs w:val="21"/>
          <w:lang w:eastAsia="zh-CN"/>
        </w:rPr>
        <w:t>）</w:t>
      </w:r>
      <w:r>
        <w:rPr>
          <w:rFonts w:hint="eastAsia" w:ascii="宋体" w:hAnsi="宋体"/>
          <w:szCs w:val="21"/>
        </w:rPr>
        <w:t>；投标报价超出最高预算限价的，作无效报价处理。。</w:t>
      </w:r>
    </w:p>
    <w:p>
      <w:pPr>
        <w:spacing w:line="460" w:lineRule="exact"/>
        <w:rPr>
          <w:b/>
          <w:szCs w:val="20"/>
        </w:rPr>
      </w:pPr>
    </w:p>
    <w:p>
      <w:pPr>
        <w:spacing w:line="460" w:lineRule="exact"/>
        <w:rPr>
          <w:szCs w:val="20"/>
        </w:rPr>
      </w:pPr>
    </w:p>
    <w:p>
      <w:pPr>
        <w:spacing w:line="460" w:lineRule="exact"/>
        <w:rPr>
          <w:szCs w:val="20"/>
        </w:rPr>
      </w:pPr>
    </w:p>
    <w:p>
      <w:pPr>
        <w:snapToGrid w:val="0"/>
        <w:spacing w:line="400" w:lineRule="exact"/>
        <w:jc w:val="left"/>
        <w:rPr>
          <w:rFonts w:ascii="宋体" w:hAnsi="宋体"/>
          <w:sz w:val="24"/>
        </w:rPr>
      </w:pPr>
    </w:p>
    <w:p>
      <w:pPr>
        <w:snapToGrid w:val="0"/>
        <w:rPr>
          <w:rFonts w:ascii="宋体" w:hAnsi="宋体"/>
          <w:sz w:val="24"/>
        </w:rPr>
      </w:pPr>
      <w:r>
        <w:rPr>
          <w:rFonts w:hint="eastAsia" w:ascii="宋体" w:hAnsi="宋体"/>
          <w:sz w:val="24"/>
        </w:rPr>
        <w:t xml:space="preserve">     </w:t>
      </w:r>
      <w:r>
        <w:rPr>
          <w:rFonts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sz w:val="24"/>
        </w:rPr>
      </w:pPr>
      <w:r>
        <w:rPr>
          <w:rFonts w:ascii="宋体" w:hAnsi="宋体"/>
          <w:sz w:val="24"/>
        </w:rPr>
        <w:t xml:space="preserve">                </w:t>
      </w:r>
    </w:p>
    <w:p>
      <w:pPr>
        <w:snapToGrid w:val="0"/>
        <w:rPr>
          <w:rFonts w:ascii="宋体" w:hAnsi="宋体"/>
          <w:sz w:val="24"/>
        </w:rPr>
      </w:pPr>
    </w:p>
    <w:p>
      <w:pPr>
        <w:snapToGrid w:val="0"/>
        <w:ind w:firstLine="3000" w:firstLineChars="1250"/>
        <w:rPr>
          <w:rFonts w:ascii="宋体" w:hAnsi="宋体"/>
          <w:sz w:val="24"/>
        </w:rPr>
      </w:pPr>
      <w:r>
        <w:rPr>
          <w:rFonts w:ascii="宋体" w:hAnsi="宋体"/>
          <w:sz w:val="24"/>
        </w:rPr>
        <w:t xml:space="preserve"> </w:t>
      </w:r>
      <w:r>
        <w:rPr>
          <w:rFonts w:hint="eastAsia" w:ascii="宋体" w:hAnsi="宋体"/>
          <w:sz w:val="24"/>
        </w:rPr>
        <w:t>投标人全称（</w:t>
      </w:r>
      <w:r>
        <w:rPr>
          <w:rFonts w:hint="eastAsia" w:ascii="宋体" w:hAnsi="宋体"/>
          <w:sz w:val="24"/>
          <w:lang w:eastAsia="zh-CN"/>
        </w:rPr>
        <w:t>盖</w:t>
      </w:r>
      <w:r>
        <w:rPr>
          <w:rFonts w:hint="eastAsia" w:ascii="宋体" w:hAnsi="宋体"/>
          <w:sz w:val="24"/>
        </w:rPr>
        <w:t xml:space="preserve">章）： </w:t>
      </w:r>
    </w:p>
    <w:p>
      <w:pPr>
        <w:snapToGrid w:val="0"/>
        <w:spacing w:line="400" w:lineRule="exact"/>
        <w:ind w:firstLine="4560" w:firstLineChars="1900"/>
        <w:jc w:val="left"/>
        <w:rPr>
          <w:rFonts w:ascii="宋体" w:hAnsi="宋体"/>
          <w:sz w:val="24"/>
        </w:rPr>
      </w:pPr>
    </w:p>
    <w:p>
      <w:pPr>
        <w:snapToGrid w:val="0"/>
        <w:spacing w:line="400" w:lineRule="exact"/>
        <w:ind w:firstLine="4560" w:firstLineChars="1900"/>
        <w:jc w:val="left"/>
        <w:rPr>
          <w:rFonts w:hint="eastAsia" w:ascii="宋体" w:hAnsi="宋体"/>
          <w:sz w:val="24"/>
        </w:rPr>
      </w:pPr>
      <w:r>
        <w:rPr>
          <w:rFonts w:hint="eastAsia" w:ascii="宋体" w:hAnsi="宋体"/>
          <w:sz w:val="24"/>
        </w:rPr>
        <w:t xml:space="preserve">日期： </w:t>
      </w:r>
    </w:p>
    <w:p>
      <w:pPr>
        <w:tabs>
          <w:tab w:val="left" w:pos="105"/>
          <w:tab w:val="left" w:pos="735"/>
          <w:tab w:val="left" w:pos="945"/>
          <w:tab w:val="left" w:pos="3360"/>
        </w:tabs>
        <w:spacing w:line="360" w:lineRule="exact"/>
        <w:jc w:val="center"/>
        <w:rPr>
          <w:rFonts w:hint="eastAsia" w:ascii="宋体" w:hAnsi="宋体" w:eastAsia="仿宋_GB2312"/>
          <w:sz w:val="24"/>
        </w:rPr>
      </w:pPr>
    </w:p>
    <w:p>
      <w:pPr>
        <w:tabs>
          <w:tab w:val="left" w:pos="105"/>
          <w:tab w:val="left" w:pos="735"/>
          <w:tab w:val="left" w:pos="945"/>
          <w:tab w:val="left" w:pos="3360"/>
        </w:tabs>
        <w:spacing w:line="360" w:lineRule="exact"/>
        <w:jc w:val="center"/>
        <w:rPr>
          <w:rFonts w:hint="eastAsia" w:ascii="宋体" w:hAnsi="宋体" w:eastAsia="仿宋_GB2312"/>
          <w:sz w:val="24"/>
        </w:rPr>
      </w:pPr>
    </w:p>
    <w:p>
      <w:pPr>
        <w:tabs>
          <w:tab w:val="left" w:pos="105"/>
          <w:tab w:val="left" w:pos="735"/>
          <w:tab w:val="left" w:pos="945"/>
          <w:tab w:val="left" w:pos="3360"/>
        </w:tabs>
        <w:spacing w:line="360" w:lineRule="exact"/>
        <w:jc w:val="center"/>
        <w:rPr>
          <w:rFonts w:hint="eastAsia" w:ascii="宋体" w:hAnsi="宋体" w:eastAsia="仿宋_GB2312"/>
          <w:sz w:val="24"/>
        </w:rPr>
      </w:pPr>
    </w:p>
    <w:p>
      <w:pPr>
        <w:pStyle w:val="5"/>
        <w:rPr>
          <w:rFonts w:hint="eastAsia" w:ascii="宋体" w:hAnsi="宋体"/>
        </w:rPr>
      </w:pPr>
    </w:p>
    <w:p>
      <w:pPr>
        <w:pStyle w:val="5"/>
        <w:rPr>
          <w:rFonts w:hint="eastAsia" w:ascii="宋体" w:hAnsi="宋体"/>
        </w:rPr>
      </w:pPr>
    </w:p>
    <w:p>
      <w:pPr>
        <w:spacing w:line="400" w:lineRule="exact"/>
        <w:rPr>
          <w:rFonts w:ascii="仿宋_GB2312" w:hAnsi="仿宋_GB2312" w:eastAsia="仿宋_GB2312" w:cs="仿宋_GB2312"/>
          <w:color w:val="000000"/>
          <w:sz w:val="30"/>
        </w:rPr>
      </w:pPr>
    </w:p>
    <w:p>
      <w:pPr>
        <w:pStyle w:val="5"/>
        <w:rPr>
          <w:rFonts w:cs="仿宋_GB2312"/>
          <w:color w:val="000000"/>
          <w:sz w:val="30"/>
        </w:rPr>
      </w:pPr>
    </w:p>
    <w:p>
      <w:pPr>
        <w:pStyle w:val="39"/>
        <w:ind w:firstLine="240"/>
      </w:pPr>
    </w:p>
    <w:p>
      <w:pPr>
        <w:pStyle w:val="39"/>
        <w:ind w:firstLine="240"/>
      </w:pPr>
    </w:p>
    <w:p>
      <w:pPr>
        <w:pStyle w:val="39"/>
        <w:ind w:firstLine="240"/>
      </w:pPr>
    </w:p>
    <w:p>
      <w:pPr>
        <w:pStyle w:val="5"/>
        <w:rPr>
          <w:rFonts w:cs="仿宋_GB2312"/>
          <w:color w:val="000000"/>
          <w:sz w:val="30"/>
        </w:rPr>
      </w:pPr>
    </w:p>
    <w:p>
      <w:pPr>
        <w:spacing w:line="400" w:lineRule="exact"/>
        <w:rPr>
          <w:rFonts w:ascii="仿宋_GB2312" w:hAnsi="仿宋_GB2312" w:eastAsia="仿宋_GB2312" w:cs="仿宋_GB2312"/>
          <w:color w:val="000000"/>
          <w:sz w:val="30"/>
        </w:rPr>
      </w:pPr>
    </w:p>
    <w:p>
      <w:pPr>
        <w:spacing w:line="400" w:lineRule="exact"/>
        <w:rPr>
          <w:rFonts w:ascii="仿宋_GB2312" w:hAnsi="仿宋_GB2312" w:eastAsia="仿宋_GB2312" w:cs="仿宋_GB2312"/>
          <w:color w:val="000000"/>
          <w:sz w:val="30"/>
        </w:rPr>
      </w:pPr>
      <w:r>
        <w:rPr>
          <w:rFonts w:ascii="宋体" w:hAnsi="宋体" w:cs="仿宋_GB2312"/>
          <w:color w:val="000000"/>
          <w:sz w:val="24"/>
        </w:rPr>
        <w:t>附件</w:t>
      </w:r>
      <w:r>
        <w:rPr>
          <w:rFonts w:hint="eastAsia" w:ascii="宋体" w:hAnsi="宋体" w:cs="仿宋_GB2312"/>
          <w:color w:val="000000"/>
          <w:sz w:val="24"/>
          <w:lang w:eastAsia="zh-CN"/>
        </w:rPr>
        <w:t>二</w:t>
      </w:r>
    </w:p>
    <w:p>
      <w:pPr>
        <w:pStyle w:val="23"/>
        <w:snapToGrid w:val="0"/>
        <w:spacing w:before="120" w:after="120"/>
        <w:ind w:firstLine="2711" w:firstLineChars="900"/>
        <w:rPr>
          <w:rFonts w:hint="eastAsia" w:hAnsi="宋体"/>
          <w:b/>
          <w:sz w:val="30"/>
          <w:szCs w:val="30"/>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pPr>
        <w:suppressAutoHyphens w:val="0"/>
        <w:spacing w:line="400" w:lineRule="exact"/>
        <w:rPr>
          <w:rFonts w:hint="eastAsia" w:ascii="仿宋_GB2312" w:eastAsia="仿宋_GB2312"/>
          <w:b/>
          <w:kern w:val="2"/>
          <w:sz w:val="28"/>
          <w:szCs w:val="28"/>
          <w:lang w:eastAsia="zh-CN"/>
        </w:rPr>
      </w:pPr>
      <w:r>
        <w:rPr>
          <w:rFonts w:hint="eastAsia" w:ascii="仿宋_GB2312" w:eastAsia="仿宋_GB2312"/>
          <w:b/>
          <w:kern w:val="2"/>
          <w:sz w:val="28"/>
          <w:szCs w:val="28"/>
          <w:lang w:eastAsia="zh-CN"/>
        </w:rPr>
        <w:t>标项名称：</w:t>
      </w:r>
    </w:p>
    <w:p>
      <w:pPr>
        <w:suppressAutoHyphens w:val="0"/>
        <w:rPr>
          <w:rFonts w:hint="eastAsia" w:ascii="宋体" w:hAnsi="宋体"/>
          <w:kern w:val="2"/>
          <w:sz w:val="24"/>
          <w:lang w:eastAsia="zh-CN"/>
        </w:rPr>
      </w:pPr>
      <w:r>
        <w:rPr>
          <w:rFonts w:hint="eastAsia" w:ascii="宋体" w:hAnsi="宋体"/>
          <w:kern w:val="2"/>
          <w:sz w:val="24"/>
          <w:lang w:eastAsia="zh-CN"/>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52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855" w:type="dxa"/>
            <w:gridSpan w:val="3"/>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spacing w:before="120" w:after="120"/>
              <w:jc w:val="center"/>
              <w:rPr>
                <w:rFonts w:hint="eastAsia" w:ascii="宋体" w:hAnsi="宋体"/>
                <w:b/>
                <w:bCs/>
                <w:caps/>
                <w:kern w:val="2"/>
                <w:sz w:val="24"/>
                <w:lang w:eastAsia="zh-CN"/>
              </w:rPr>
            </w:pPr>
            <w:r>
              <w:rPr>
                <w:rFonts w:hint="eastAsia" w:ascii="宋体" w:hAnsi="宋体"/>
                <w:b/>
                <w:bCs/>
                <w:caps/>
                <w:kern w:val="2"/>
                <w:sz w:val="24"/>
                <w:lang w:eastAsia="zh-CN"/>
              </w:rPr>
              <w:t>序号</w:t>
            </w:r>
          </w:p>
        </w:tc>
        <w:tc>
          <w:tcPr>
            <w:tcW w:w="4520"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项目</w:t>
            </w:r>
          </w:p>
        </w:tc>
        <w:tc>
          <w:tcPr>
            <w:tcW w:w="3690"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1</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2</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3</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4</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5</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6</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7</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8</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9</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10</w:t>
            </w:r>
          </w:p>
        </w:tc>
        <w:tc>
          <w:tcPr>
            <w:tcW w:w="4520" w:type="dxa"/>
            <w:noWrap w:val="0"/>
            <w:vAlign w:val="center"/>
          </w:tcPr>
          <w:p>
            <w:pPr>
              <w:suppressAutoHyphens w:val="0"/>
              <w:jc w:val="center"/>
              <w:rPr>
                <w:rFonts w:hint="eastAsia" w:ascii="宋体" w:hAnsi="宋体"/>
                <w:kern w:val="2"/>
                <w:sz w:val="24"/>
                <w:lang w:eastAsia="zh-CN"/>
              </w:rPr>
            </w:pP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noWrap w:val="0"/>
            <w:vAlign w:val="center"/>
          </w:tcPr>
          <w:p>
            <w:pPr>
              <w:suppressAutoHyphens w:val="0"/>
              <w:jc w:val="center"/>
              <w:rPr>
                <w:rFonts w:hint="eastAsia" w:ascii="宋体" w:hAnsi="宋体"/>
                <w:kern w:val="2"/>
                <w:sz w:val="24"/>
                <w:lang w:eastAsia="zh-CN"/>
              </w:rPr>
            </w:pPr>
          </w:p>
        </w:tc>
        <w:tc>
          <w:tcPr>
            <w:tcW w:w="4520"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w:t>
            </w:r>
          </w:p>
        </w:tc>
        <w:tc>
          <w:tcPr>
            <w:tcW w:w="3690" w:type="dxa"/>
            <w:noWrap w:val="0"/>
            <w:vAlign w:val="center"/>
          </w:tcPr>
          <w:p>
            <w:pPr>
              <w:suppressAutoHyphens w:val="0"/>
              <w:jc w:val="center"/>
              <w:rPr>
                <w:rFonts w:hint="eastAsia" w:ascii="宋体" w:hAnsi="宋体"/>
                <w:kern w:val="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45" w:type="dxa"/>
            <w:noWrap w:val="0"/>
            <w:vAlign w:val="center"/>
          </w:tcPr>
          <w:p>
            <w:pPr>
              <w:suppressAutoHyphens w:val="0"/>
              <w:jc w:val="center"/>
              <w:rPr>
                <w:rFonts w:hint="eastAsia" w:ascii="宋体" w:hAnsi="宋体"/>
                <w:kern w:val="2"/>
                <w:sz w:val="24"/>
                <w:lang w:eastAsia="zh-CN"/>
              </w:rPr>
            </w:pPr>
            <w:r>
              <w:rPr>
                <w:rFonts w:hint="eastAsia" w:ascii="宋体" w:hAnsi="宋体"/>
                <w:kern w:val="2"/>
                <w:sz w:val="24"/>
                <w:lang w:eastAsia="zh-CN"/>
              </w:rPr>
              <w:t>小计</w:t>
            </w:r>
          </w:p>
        </w:tc>
        <w:tc>
          <w:tcPr>
            <w:tcW w:w="8210" w:type="dxa"/>
            <w:gridSpan w:val="2"/>
            <w:noWrap w:val="0"/>
            <w:vAlign w:val="center"/>
          </w:tcPr>
          <w:p>
            <w:pPr>
              <w:suppressAutoHyphens w:val="0"/>
              <w:jc w:val="center"/>
              <w:rPr>
                <w:rFonts w:hint="eastAsia" w:ascii="宋体" w:hAnsi="宋体"/>
                <w:kern w:val="2"/>
                <w:sz w:val="24"/>
                <w:lang w:eastAsia="zh-CN"/>
              </w:rPr>
            </w:pPr>
          </w:p>
        </w:tc>
      </w:tr>
    </w:tbl>
    <w:p>
      <w:pPr>
        <w:pStyle w:val="453"/>
        <w:ind w:left="0" w:leftChars="0" w:firstLine="0"/>
        <w:rPr>
          <w:rFonts w:ascii="宋体" w:hAnsi="宋体" w:cs="宋体"/>
        </w:rPr>
      </w:pPr>
      <w:r>
        <w:rPr>
          <w:rFonts w:hint="eastAsia" w:ascii="宋体" w:hAnsi="宋体" w:cs="宋体"/>
        </w:rPr>
        <w:t>注：</w:t>
      </w:r>
      <w:r>
        <w:rPr>
          <w:rFonts w:ascii="宋体" w:hAnsi="宋体" w:cs="宋体"/>
        </w:rPr>
        <w:t>▲</w:t>
      </w:r>
      <w:r>
        <w:rPr>
          <w:rFonts w:hint="eastAsia" w:ascii="宋体" w:hAnsi="宋体" w:cs="宋体"/>
        </w:rPr>
        <w:t>1、物业管理费构成中的人工费用部分必须提供费用构成明细，可另附表说明。</w:t>
      </w:r>
    </w:p>
    <w:p>
      <w:pPr>
        <w:pStyle w:val="453"/>
        <w:ind w:left="0" w:leftChars="0" w:firstLine="630" w:firstLineChars="300"/>
      </w:pPr>
      <w:r>
        <w:rPr>
          <w:rFonts w:hint="cs" w:ascii="宋体" w:hAnsi="宋体" w:cs="宋体"/>
          <w:cs/>
        </w:rPr>
        <w:t>2</w:t>
      </w:r>
      <w:r>
        <w:rPr>
          <w:rFonts w:hint="eastAsia" w:ascii="宋体" w:hAnsi="宋体" w:cs="宋体"/>
        </w:rPr>
        <w:t>、</w:t>
      </w:r>
      <w:r>
        <w:rPr>
          <w:rFonts w:hint="eastAsia" w:ascii="宋体" w:hAnsi="宋体" w:cs="宋体"/>
          <w:lang w:eastAsia="zh-CN"/>
        </w:rPr>
        <w:t>投</w:t>
      </w:r>
      <w:r>
        <w:rPr>
          <w:rFonts w:hint="eastAsia" w:ascii="宋体" w:hAnsi="宋体"/>
          <w:lang w:eastAsia="zh-CN"/>
        </w:rPr>
        <w:t>标报价</w:t>
      </w:r>
      <w:r>
        <w:rPr>
          <w:rFonts w:hint="eastAsia" w:ascii="宋体" w:hAnsi="宋体"/>
        </w:rPr>
        <w:t>应考虑潜在的市场风险及政策风险，在合同履行期间如遇法定基本工资上调等政策性因素的情况，合同价均不作调整。</w:t>
      </w:r>
    </w:p>
    <w:p>
      <w:pPr>
        <w:rPr>
          <w:lang w:eastAsia="zh-CN"/>
        </w:rPr>
      </w:pPr>
      <w:r>
        <w:rPr>
          <w:rFonts w:hint="eastAsia"/>
          <w:lang w:eastAsia="zh-CN"/>
        </w:rPr>
        <w:t xml:space="preserve">  </w:t>
      </w:r>
    </w:p>
    <w:p>
      <w:pPr>
        <w:snapToGrid w:val="0"/>
        <w:spacing w:line="400" w:lineRule="exact"/>
        <w:jc w:val="left"/>
        <w:rPr>
          <w:rFonts w:ascii="仿宋" w:hAnsi="仿宋" w:eastAsia="仿宋"/>
          <w:color w:val="000000"/>
          <w:sz w:val="30"/>
          <w:szCs w:val="30"/>
        </w:rPr>
      </w:pPr>
    </w:p>
    <w:p>
      <w:pPr>
        <w:pStyle w:val="453"/>
        <w:rPr>
          <w:rFonts w:ascii="仿宋" w:hAnsi="仿宋" w:eastAsia="仿宋"/>
          <w:color w:val="000000"/>
          <w:sz w:val="30"/>
          <w:szCs w:val="30"/>
        </w:rPr>
      </w:pPr>
    </w:p>
    <w:p>
      <w:pPr>
        <w:snapToGrid w:val="0"/>
        <w:ind w:firstLine="3000" w:firstLineChars="1250"/>
        <w:rPr>
          <w:rFonts w:ascii="宋体" w:hAnsi="宋体"/>
          <w:color w:val="000000"/>
          <w:sz w:val="24"/>
        </w:rPr>
      </w:pPr>
      <w:r>
        <w:rPr>
          <w:rFonts w:ascii="宋体" w:hAnsi="宋体"/>
          <w:color w:val="000000"/>
          <w:sz w:val="24"/>
        </w:rPr>
        <w:t xml:space="preserve"> </w:t>
      </w:r>
    </w:p>
    <w:p>
      <w:pPr>
        <w:snapToGrid w:val="0"/>
        <w:ind w:firstLine="4200" w:firstLineChars="1750"/>
        <w:rPr>
          <w:rFonts w:ascii="宋体" w:hAnsi="宋体"/>
          <w:color w:val="000000"/>
          <w:sz w:val="24"/>
        </w:rPr>
      </w:pPr>
      <w:r>
        <w:rPr>
          <w:rFonts w:hint="eastAsia" w:ascii="宋体" w:hAnsi="宋体"/>
          <w:color w:val="000000"/>
          <w:sz w:val="24"/>
        </w:rPr>
        <w:t>投标人全称（</w:t>
      </w:r>
      <w:r>
        <w:rPr>
          <w:rFonts w:hint="eastAsia" w:ascii="宋体" w:hAnsi="宋体"/>
          <w:color w:val="000000"/>
          <w:sz w:val="24"/>
          <w:lang w:eastAsia="zh-CN"/>
        </w:rPr>
        <w:t>盖</w:t>
      </w:r>
      <w:r>
        <w:rPr>
          <w:rFonts w:hint="eastAsia" w:ascii="宋体" w:hAnsi="宋体"/>
          <w:color w:val="000000"/>
          <w:sz w:val="24"/>
        </w:rPr>
        <w:t xml:space="preserve">章）： </w:t>
      </w:r>
    </w:p>
    <w:p>
      <w:pPr>
        <w:snapToGrid w:val="0"/>
        <w:spacing w:line="400" w:lineRule="exact"/>
        <w:ind w:firstLine="4560" w:firstLineChars="1900"/>
        <w:jc w:val="left"/>
        <w:rPr>
          <w:rFonts w:ascii="宋体" w:hAnsi="宋体"/>
          <w:color w:val="000000"/>
          <w:sz w:val="24"/>
        </w:rPr>
      </w:pPr>
    </w:p>
    <w:p>
      <w:pPr>
        <w:pStyle w:val="453"/>
        <w:ind w:firstLine="5520" w:firstLineChars="2300"/>
        <w:rPr>
          <w:rFonts w:ascii="仿宋" w:hAnsi="仿宋" w:eastAsia="仿宋"/>
          <w:color w:val="000000"/>
          <w:sz w:val="30"/>
          <w:szCs w:val="30"/>
        </w:rPr>
      </w:pPr>
      <w:r>
        <w:rPr>
          <w:rFonts w:hint="eastAsia" w:ascii="宋体" w:hAnsi="宋体"/>
          <w:color w:val="000000"/>
          <w:sz w:val="24"/>
        </w:rPr>
        <w:t xml:space="preserve">日期： </w:t>
      </w:r>
    </w:p>
    <w:p>
      <w:pPr>
        <w:pStyle w:val="39"/>
        <w:ind w:firstLine="0" w:firstLineChars="0"/>
        <w:jc w:val="both"/>
        <w:rPr>
          <w:rFonts w:ascii="仿宋" w:hAnsi="仿宋" w:eastAsia="仿宋"/>
          <w:color w:val="000000"/>
          <w:sz w:val="30"/>
          <w:szCs w:val="30"/>
        </w:rPr>
      </w:pPr>
    </w:p>
    <w:p>
      <w:pPr>
        <w:pStyle w:val="39"/>
        <w:ind w:firstLine="0" w:firstLineChars="0"/>
        <w:jc w:val="both"/>
        <w:rPr>
          <w:rFonts w:ascii="仿宋" w:hAnsi="仿宋" w:eastAsia="仿宋"/>
          <w:color w:val="000000"/>
          <w:sz w:val="30"/>
          <w:szCs w:val="30"/>
        </w:rPr>
      </w:pPr>
    </w:p>
    <w:p>
      <w:pPr>
        <w:pStyle w:val="39"/>
        <w:ind w:firstLine="0" w:firstLineChars="0"/>
        <w:jc w:val="both"/>
        <w:rPr>
          <w:rFonts w:ascii="仿宋" w:hAnsi="仿宋" w:eastAsia="仿宋"/>
          <w:color w:val="000000"/>
          <w:sz w:val="30"/>
          <w:szCs w:val="30"/>
        </w:rPr>
      </w:pPr>
    </w:p>
    <w:p>
      <w:pPr>
        <w:pStyle w:val="39"/>
        <w:ind w:firstLine="0" w:firstLineChars="0"/>
        <w:jc w:val="both"/>
        <w:rPr>
          <w:rFonts w:ascii="仿宋" w:hAnsi="仿宋" w:eastAsia="仿宋"/>
          <w:color w:val="000000"/>
          <w:sz w:val="30"/>
          <w:szCs w:val="30"/>
        </w:rPr>
      </w:pPr>
    </w:p>
    <w:p>
      <w:pPr>
        <w:pStyle w:val="39"/>
        <w:ind w:firstLine="0" w:firstLineChars="0"/>
        <w:jc w:val="both"/>
        <w:rPr>
          <w:rFonts w:ascii="仿宋" w:hAnsi="仿宋" w:eastAsia="仿宋"/>
          <w:color w:val="000000"/>
          <w:sz w:val="30"/>
          <w:szCs w:val="30"/>
        </w:rPr>
      </w:pPr>
    </w:p>
    <w:p>
      <w:pPr>
        <w:pStyle w:val="39"/>
        <w:ind w:firstLine="0" w:firstLineChars="0"/>
        <w:jc w:val="both"/>
        <w:rPr>
          <w:rFonts w:ascii="仿宋" w:hAnsi="仿宋" w:eastAsia="仿宋"/>
          <w:color w:val="000000"/>
          <w:sz w:val="30"/>
          <w:szCs w:val="30"/>
        </w:rPr>
      </w:pPr>
    </w:p>
    <w:p>
      <w:pPr>
        <w:pStyle w:val="39"/>
        <w:ind w:firstLine="0" w:firstLineChars="0"/>
        <w:jc w:val="both"/>
        <w:rPr>
          <w:rFonts w:ascii="仿宋" w:hAnsi="仿宋" w:eastAsia="仿宋"/>
          <w:color w:val="000000"/>
          <w:sz w:val="30"/>
          <w:szCs w:val="30"/>
        </w:rPr>
      </w:pPr>
    </w:p>
    <w:p>
      <w:pPr>
        <w:pStyle w:val="39"/>
        <w:ind w:firstLine="0" w:firstLineChars="0"/>
        <w:jc w:val="both"/>
        <w:rPr>
          <w:rFonts w:ascii="仿宋" w:hAnsi="仿宋" w:eastAsia="仿宋"/>
          <w:color w:val="000000"/>
          <w:sz w:val="30"/>
          <w:szCs w:val="30"/>
        </w:rPr>
      </w:pPr>
    </w:p>
    <w:p>
      <w:pPr>
        <w:spacing w:line="400" w:lineRule="exact"/>
        <w:rPr>
          <w:rFonts w:ascii="仿宋_GB2312" w:hAnsi="仿宋_GB2312" w:eastAsia="仿宋_GB2312" w:cs="仿宋_GB2312"/>
          <w:color w:val="000000"/>
          <w:sz w:val="30"/>
        </w:rPr>
      </w:pPr>
    </w:p>
    <w:p>
      <w:pPr>
        <w:spacing w:line="400" w:lineRule="exact"/>
        <w:rPr>
          <w:rFonts w:hint="eastAsia" w:ascii="仿宋_GB2312" w:hAnsi="仿宋_GB2312" w:eastAsia="仿宋_GB2312" w:cs="仿宋_GB2312"/>
          <w:color w:val="000000"/>
          <w:sz w:val="30"/>
        </w:rPr>
      </w:pPr>
      <w:r>
        <w:rPr>
          <w:rFonts w:ascii="宋体" w:hAnsi="宋体" w:cs="仿宋_GB2312"/>
          <w:color w:val="000000"/>
          <w:sz w:val="24"/>
        </w:rPr>
        <w:t>附件</w:t>
      </w:r>
      <w:r>
        <w:rPr>
          <w:rFonts w:hint="eastAsia" w:ascii="宋体" w:hAnsi="宋体" w:cs="仿宋_GB2312"/>
          <w:color w:val="000000"/>
          <w:sz w:val="24"/>
          <w:lang w:eastAsia="zh-CN"/>
        </w:rPr>
        <w:t>三</w:t>
      </w:r>
    </w:p>
    <w:p>
      <w:pPr>
        <w:jc w:val="center"/>
        <w:rPr>
          <w:b/>
          <w:bCs/>
          <w:sz w:val="30"/>
          <w:szCs w:val="30"/>
        </w:rPr>
      </w:pPr>
      <w:bookmarkStart w:id="27" w:name="_Hlk90841565"/>
      <w:r>
        <w:rPr>
          <w:rFonts w:hint="eastAsia"/>
          <w:b/>
          <w:bCs/>
          <w:sz w:val="30"/>
          <w:szCs w:val="30"/>
        </w:rPr>
        <w:t>中小企业声明函（工程、服务）</w:t>
      </w:r>
    </w:p>
    <w:bookmarkEnd w:id="27"/>
    <w:p>
      <w:pPr>
        <w:spacing w:line="264" w:lineRule="auto"/>
        <w:ind w:firstLine="2108" w:firstLineChars="700"/>
        <w:rPr>
          <w:rFonts w:ascii="仿宋" w:hAnsi="仿宋" w:eastAsia="仿宋"/>
          <w:b/>
          <w:sz w:val="30"/>
          <w:szCs w:val="30"/>
        </w:rPr>
      </w:pPr>
    </w:p>
    <w:p>
      <w:pPr>
        <w:spacing w:line="360" w:lineRule="auto"/>
        <w:ind w:firstLine="480" w:firstLineChars="200"/>
        <w:jc w:val="left"/>
        <w:rPr>
          <w:rFonts w:ascii="宋体" w:hAnsi="宋体"/>
          <w:sz w:val="24"/>
        </w:rPr>
      </w:pPr>
      <w:r>
        <w:rPr>
          <w:rFonts w:hint="eastAsia" w:ascii="宋体" w:hAnsi="宋体"/>
          <w:sz w:val="24"/>
        </w:rPr>
        <w:t>本公司（联合体）郑重声明，根据《政府采购促进中小企业发展管理办法》 （财库﹝2020﹞46 号）的规定，本公司（联合体）参加</w:t>
      </w:r>
      <w:r>
        <w:rPr>
          <w:rFonts w:hint="eastAsia" w:ascii="宋体" w:hAnsi="宋体"/>
          <w:sz w:val="24"/>
          <w:u w:val="single"/>
          <w:lang w:eastAsia="zh-CN"/>
        </w:rPr>
        <w:t>（单位名称）</w:t>
      </w:r>
      <w:r>
        <w:rPr>
          <w:rFonts w:hint="cs" w:ascii="宋体" w:hAnsi="宋体"/>
          <w:sz w:val="24"/>
          <w:u w:val="single"/>
          <w:cs/>
        </w:rPr>
        <w:t xml:space="preserve"> </w:t>
      </w:r>
      <w:r>
        <w:rPr>
          <w:rFonts w:hint="eastAsia" w:ascii="宋体" w:hAnsi="宋体"/>
          <w:sz w:val="24"/>
          <w:u w:val="single"/>
        </w:rPr>
        <w:t xml:space="preserve"> </w:t>
      </w:r>
      <w:r>
        <w:rPr>
          <w:rFonts w:hint="eastAsia" w:ascii="宋体" w:hAnsi="宋体"/>
          <w:sz w:val="24"/>
        </w:rPr>
        <w:t>的</w:t>
      </w:r>
      <w:r>
        <w:rPr>
          <w:rFonts w:hint="cs" w:ascii="宋体" w:hAnsi="宋体"/>
          <w:sz w:val="24"/>
          <w:u w:val="single"/>
          <w:cs/>
        </w:rPr>
        <w:t xml:space="preserve"> </w:t>
      </w:r>
      <w:r>
        <w:rPr>
          <w:rFonts w:hint="eastAsia" w:ascii="宋体" w:hAnsi="宋体"/>
          <w:sz w:val="24"/>
          <w:u w:val="single"/>
          <w:lang w:eastAsia="zh-CN"/>
        </w:rPr>
        <w:t>（项目名称）</w:t>
      </w:r>
      <w:r>
        <w:rPr>
          <w:rFonts w:hint="eastAsia" w:ascii="宋体" w:hAnsi="宋体"/>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 xml:space="preserve">  </w:t>
      </w:r>
      <w:r>
        <w:rPr>
          <w:rFonts w:hint="eastAsia" w:ascii="宋体" w:hAnsi="宋体"/>
          <w:sz w:val="24"/>
          <w:u w:val="single"/>
          <w:lang w:eastAsia="zh-CN"/>
        </w:rPr>
        <w:t xml:space="preserve"> </w:t>
      </w:r>
      <w:r>
        <w:rPr>
          <w:rFonts w:ascii="宋体" w:hAnsi="宋体"/>
          <w:sz w:val="24"/>
          <w:u w:val="single"/>
          <w:lang w:eastAsia="zh-CN"/>
        </w:rPr>
        <w:t xml:space="preserve">   </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 xml:space="preserve">           （企业名称）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 ，属于</w:t>
      </w:r>
      <w:r>
        <w:rPr>
          <w:rFonts w:hint="eastAsia" w:ascii="宋体" w:hAnsi="宋体"/>
          <w:sz w:val="24"/>
          <w:u w:val="single"/>
        </w:rPr>
        <w:t xml:space="preserve">       （中型企业、小型企业、微型企业）</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u w:val="single"/>
        </w:rPr>
        <w:t xml:space="preserve">        （标的名称）</w:t>
      </w:r>
      <w:r>
        <w:rPr>
          <w:rFonts w:hint="eastAsia" w:ascii="宋体" w:hAnsi="宋体"/>
          <w:sz w:val="24"/>
        </w:rPr>
        <w:t>，属于</w:t>
      </w:r>
      <w:r>
        <w:rPr>
          <w:rFonts w:hint="eastAsia" w:ascii="宋体" w:hAnsi="宋体"/>
          <w:sz w:val="24"/>
          <w:u w:val="single"/>
        </w:rPr>
        <w:t xml:space="preserve">                  （采购文件中明确的所属行业）</w:t>
      </w:r>
      <w:r>
        <w:rPr>
          <w:rFonts w:hint="eastAsia" w:ascii="宋体" w:hAnsi="宋体"/>
          <w:sz w:val="24"/>
        </w:rPr>
        <w:t>；承建（承接）企业为</w:t>
      </w:r>
      <w:r>
        <w:rPr>
          <w:rFonts w:hint="eastAsia" w:ascii="宋体" w:hAnsi="宋体"/>
          <w:sz w:val="24"/>
          <w:u w:val="single"/>
        </w:rPr>
        <w:t xml:space="preserve">           （企业名称）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 ，属于</w:t>
      </w:r>
      <w:r>
        <w:rPr>
          <w:rFonts w:hint="eastAsia" w:ascii="宋体" w:hAnsi="宋体"/>
          <w:sz w:val="24"/>
          <w:u w:val="single"/>
        </w:rPr>
        <w:t xml:space="preserve">       （中型企业、小型企业、微型企业）</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hint="eastAsia" w:ascii="宋体" w:hAnsi="宋体"/>
          <w:sz w:val="24"/>
        </w:rPr>
        <w:t>本企业对上述声明内容的真实性负责。如有虚假，将依法承担相应责任。</w:t>
      </w:r>
    </w:p>
    <w:p>
      <w:pPr>
        <w:spacing w:line="360" w:lineRule="auto"/>
        <w:ind w:firstLine="480" w:firstLineChars="200"/>
        <w:jc w:val="left"/>
        <w:rPr>
          <w:rFonts w:ascii="宋体" w:hAnsi="宋体"/>
          <w:sz w:val="24"/>
        </w:rPr>
      </w:pPr>
    </w:p>
    <w:p>
      <w:pPr>
        <w:spacing w:line="360" w:lineRule="auto"/>
        <w:ind w:firstLine="1440" w:firstLineChars="600"/>
        <w:jc w:val="left"/>
        <w:rPr>
          <w:rFonts w:ascii="宋体" w:hAnsi="宋体"/>
          <w:sz w:val="24"/>
        </w:rPr>
      </w:pPr>
    </w:p>
    <w:p>
      <w:pPr>
        <w:spacing w:line="360" w:lineRule="auto"/>
        <w:ind w:right="560" w:firstLine="3360" w:firstLineChars="1400"/>
        <w:rPr>
          <w:rFonts w:ascii="宋体" w:hAnsi="宋体"/>
          <w:sz w:val="24"/>
        </w:rPr>
      </w:pPr>
      <w:r>
        <w:rPr>
          <w:rFonts w:hint="eastAsia" w:ascii="宋体" w:hAnsi="宋体"/>
          <w:sz w:val="24"/>
          <w:lang w:eastAsia="zh-CN"/>
        </w:rPr>
        <w:t>投标</w:t>
      </w:r>
      <w:r>
        <w:rPr>
          <w:rFonts w:ascii="宋体" w:hAnsi="宋体"/>
          <w:sz w:val="24"/>
          <w:lang w:eastAsia="zh-CN"/>
        </w:rPr>
        <w:t>人</w:t>
      </w:r>
      <w:r>
        <w:rPr>
          <w:rFonts w:hint="eastAsia" w:ascii="宋体" w:hAnsi="宋体"/>
          <w:sz w:val="24"/>
        </w:rPr>
        <w:t>名称（盖章）：</w:t>
      </w:r>
      <w:r>
        <w:rPr>
          <w:rFonts w:hint="cs" w:ascii="宋体" w:hAnsi="宋体"/>
          <w:sz w:val="24"/>
          <w:cs/>
        </w:rPr>
        <w:t xml:space="preserve">       </w:t>
      </w:r>
    </w:p>
    <w:p>
      <w:pPr>
        <w:spacing w:line="360" w:lineRule="auto"/>
        <w:ind w:firstLine="1440" w:firstLineChars="600"/>
        <w:jc w:val="right"/>
        <w:rPr>
          <w:rFonts w:ascii="宋体" w:hAnsi="宋体"/>
          <w:sz w:val="24"/>
        </w:rPr>
      </w:pPr>
      <w:r>
        <w:rPr>
          <w:rFonts w:hint="cs" w:ascii="宋体" w:hAnsi="宋体"/>
          <w:sz w:val="24"/>
          <w:cs/>
        </w:rPr>
        <w:t xml:space="preserve">  </w:t>
      </w:r>
      <w:r>
        <w:rPr>
          <w:rFonts w:ascii="宋体" w:hAnsi="宋体"/>
          <w:sz w:val="24"/>
        </w:rPr>
        <w:t xml:space="preserve">    </w:t>
      </w:r>
      <w:r>
        <w:rPr>
          <w:rFonts w:hint="eastAsia" w:ascii="宋体" w:hAnsi="宋体"/>
          <w:sz w:val="24"/>
        </w:rPr>
        <w:t xml:space="preserve"> </w:t>
      </w:r>
    </w:p>
    <w:p>
      <w:pPr>
        <w:spacing w:line="360" w:lineRule="auto"/>
        <w:ind w:right="560" w:firstLine="5040" w:firstLineChars="2100"/>
        <w:rPr>
          <w:rFonts w:ascii="宋体" w:hAnsi="宋体"/>
          <w:sz w:val="24"/>
        </w:rPr>
      </w:pPr>
      <w:r>
        <w:rPr>
          <w:rFonts w:hint="eastAsia" w:ascii="宋体" w:hAnsi="宋体"/>
          <w:sz w:val="24"/>
        </w:rPr>
        <w:t>日期：</w:t>
      </w:r>
    </w:p>
    <w:p>
      <w:pPr>
        <w:spacing w:line="264" w:lineRule="auto"/>
        <w:rPr>
          <w:rFonts w:ascii="仿宋" w:hAnsi="仿宋" w:eastAsia="仿宋"/>
          <w:color w:val="000000"/>
          <w:sz w:val="30"/>
          <w:szCs w:val="30"/>
        </w:rPr>
      </w:pPr>
      <w:r>
        <w:rPr>
          <w:rFonts w:ascii="仿宋" w:hAnsi="仿宋" w:eastAsia="仿宋"/>
          <w:color w:val="000000"/>
          <w:sz w:val="30"/>
          <w:szCs w:val="30"/>
        </w:rPr>
        <w:br w:type="page"/>
      </w:r>
      <w:r>
        <w:rPr>
          <w:rFonts w:ascii="宋体" w:hAnsi="宋体" w:cs="仿宋_GB2312"/>
          <w:color w:val="000000"/>
          <w:sz w:val="24"/>
        </w:rPr>
        <w:t>附件</w:t>
      </w:r>
      <w:r>
        <w:rPr>
          <w:rFonts w:hint="eastAsia" w:ascii="宋体" w:hAnsi="宋体" w:cs="仿宋_GB2312"/>
          <w:color w:val="000000"/>
          <w:sz w:val="24"/>
          <w:lang w:eastAsia="zh-CN"/>
        </w:rPr>
        <w:t>四</w:t>
      </w:r>
    </w:p>
    <w:p>
      <w:pPr>
        <w:spacing w:line="264" w:lineRule="auto"/>
        <w:jc w:val="center"/>
        <w:rPr>
          <w:rFonts w:hint="eastAsia" w:ascii="宋体" w:hAnsi="宋体"/>
          <w:b/>
          <w:spacing w:val="6"/>
          <w:sz w:val="30"/>
          <w:szCs w:val="30"/>
        </w:rPr>
      </w:pPr>
      <w:r>
        <w:rPr>
          <w:rFonts w:hint="eastAsia" w:ascii="宋体" w:hAnsi="宋体"/>
          <w:b/>
          <w:spacing w:val="6"/>
          <w:sz w:val="30"/>
          <w:szCs w:val="30"/>
        </w:rPr>
        <w:t>残疾人福利性单位声明函</w:t>
      </w:r>
    </w:p>
    <w:p>
      <w:pPr>
        <w:spacing w:line="588" w:lineRule="exact"/>
        <w:rPr>
          <w:rFonts w:hint="eastAsia" w:ascii="仿宋_GB2312" w:eastAsia="仿宋_GB2312"/>
          <w:b/>
          <w:spacing w:val="6"/>
          <w:sz w:val="30"/>
          <w:szCs w:val="30"/>
        </w:rPr>
      </w:pPr>
    </w:p>
    <w:p>
      <w:pPr>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pPr>
        <w:snapToGrid w:val="0"/>
        <w:spacing w:line="360" w:lineRule="auto"/>
        <w:ind w:firstLine="480" w:firstLineChars="200"/>
        <w:rPr>
          <w:rFonts w:hint="eastAsia" w:ascii="宋体" w:hAnsi="宋体"/>
          <w:sz w:val="24"/>
        </w:rPr>
      </w:pPr>
    </w:p>
    <w:p>
      <w:pPr>
        <w:spacing w:line="360" w:lineRule="auto"/>
        <w:ind w:firstLine="504" w:firstLineChars="200"/>
        <w:rPr>
          <w:rFonts w:hint="eastAsia" w:ascii="宋体" w:hAnsi="宋体"/>
          <w:spacing w:val="6"/>
          <w:sz w:val="24"/>
        </w:rPr>
      </w:pPr>
    </w:p>
    <w:p>
      <w:pPr>
        <w:snapToGrid w:val="0"/>
        <w:spacing w:line="360" w:lineRule="auto"/>
        <w:ind w:right="1496" w:firstLine="480" w:firstLineChars="200"/>
        <w:jc w:val="center"/>
        <w:rPr>
          <w:rFonts w:hint="eastAsia" w:ascii="宋体" w:hAnsi="宋体"/>
          <w:sz w:val="24"/>
        </w:rPr>
      </w:pPr>
      <w:r>
        <w:rPr>
          <w:rFonts w:hint="eastAsia" w:ascii="宋体" w:hAnsi="宋体"/>
          <w:sz w:val="24"/>
          <w:lang w:eastAsia="zh-CN"/>
        </w:rPr>
        <w:t xml:space="preserve">                投标</w:t>
      </w:r>
      <w:r>
        <w:rPr>
          <w:rFonts w:ascii="宋体" w:hAnsi="宋体"/>
          <w:sz w:val="24"/>
          <w:lang w:eastAsia="zh-CN"/>
        </w:rPr>
        <w:t>人</w:t>
      </w:r>
      <w:r>
        <w:rPr>
          <w:rFonts w:hint="eastAsia" w:ascii="宋体" w:hAnsi="宋体"/>
          <w:sz w:val="24"/>
        </w:rPr>
        <w:t>名称（盖章）：</w:t>
      </w:r>
    </w:p>
    <w:p>
      <w:pPr>
        <w:snapToGrid w:val="0"/>
        <w:spacing w:line="360" w:lineRule="auto"/>
        <w:ind w:right="1120" w:firstLine="480" w:firstLineChars="200"/>
        <w:jc w:val="center"/>
        <w:rPr>
          <w:rFonts w:hint="eastAsia" w:ascii="宋体" w:hAnsi="宋体"/>
          <w:sz w:val="24"/>
        </w:rPr>
      </w:pPr>
      <w:r>
        <w:rPr>
          <w:rFonts w:ascii="宋体" w:hAnsi="宋体"/>
          <w:sz w:val="24"/>
        </w:rPr>
        <w:t xml:space="preserve">                          </w:t>
      </w:r>
      <w:r>
        <w:rPr>
          <w:rFonts w:hint="eastAsia" w:ascii="宋体" w:hAnsi="宋体"/>
          <w:sz w:val="24"/>
        </w:rPr>
        <w:t>日  期：</w:t>
      </w: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仿宋" w:hAnsi="仿宋" w:eastAsia="仿宋"/>
          <w:sz w:val="28"/>
          <w:szCs w:val="28"/>
        </w:rPr>
      </w:pPr>
    </w:p>
    <w:p>
      <w:pPr>
        <w:wordWrap w:val="0"/>
        <w:snapToGrid w:val="0"/>
        <w:rPr>
          <w:rFonts w:ascii="宋体" w:hAnsi="宋体" w:cs="仿宋_GB2312"/>
          <w:color w:val="000000"/>
          <w:sz w:val="24"/>
        </w:rPr>
      </w:pPr>
    </w:p>
    <w:p>
      <w:pPr>
        <w:wordWrap w:val="0"/>
        <w:snapToGrid w:val="0"/>
        <w:rPr>
          <w:rFonts w:hint="eastAsia" w:ascii="仿宋" w:hAnsi="仿宋" w:eastAsia="仿宋"/>
          <w:sz w:val="28"/>
          <w:szCs w:val="28"/>
        </w:rPr>
      </w:pPr>
      <w:r>
        <w:rPr>
          <w:rFonts w:ascii="宋体" w:hAnsi="宋体" w:cs="仿宋_GB2312"/>
          <w:color w:val="000000"/>
          <w:sz w:val="24"/>
        </w:rPr>
        <w:t>附件</w:t>
      </w:r>
      <w:r>
        <w:rPr>
          <w:rFonts w:hint="eastAsia" w:ascii="宋体" w:hAnsi="宋体" w:cs="仿宋_GB2312"/>
          <w:color w:val="000000"/>
          <w:sz w:val="24"/>
          <w:lang w:eastAsia="zh-CN"/>
        </w:rPr>
        <w:t>五</w:t>
      </w:r>
    </w:p>
    <w:p>
      <w:pPr>
        <w:spacing w:line="264" w:lineRule="auto"/>
        <w:jc w:val="center"/>
        <w:rPr>
          <w:rFonts w:hAnsi="宋体"/>
          <w:b/>
          <w:sz w:val="30"/>
          <w:szCs w:val="30"/>
          <w:lang w:eastAsia="zh-CN"/>
        </w:rPr>
      </w:pPr>
      <w:r>
        <w:rPr>
          <w:rFonts w:hint="eastAsia" w:hAnsi="宋体"/>
          <w:b/>
          <w:sz w:val="30"/>
          <w:szCs w:val="30"/>
          <w:lang w:eastAsia="zh-CN"/>
        </w:rPr>
        <w:t>监狱企业资格证明材料</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（省级以上监狱管理局、戒毒管理局（含新疆生产建设兵团）出具的属于监狱企业的证明文件）</w:t>
      </w:r>
    </w:p>
    <w:p>
      <w:pPr>
        <w:ind w:firstLine="5400" w:firstLineChars="2250"/>
        <w:rPr>
          <w:rFonts w:ascii="宋体" w:hAnsi="宋体"/>
          <w:sz w:val="24"/>
        </w:rPr>
      </w:pPr>
    </w:p>
    <w:p>
      <w:pPr>
        <w:rPr>
          <w:rFonts w:ascii="宋体" w:hAnsi="宋体"/>
          <w:sz w:val="24"/>
        </w:rPr>
      </w:pPr>
      <w:r>
        <w:rPr>
          <w:rFonts w:hint="eastAsia" w:ascii="宋体" w:hAnsi="宋体"/>
          <w:sz w:val="24"/>
        </w:rPr>
        <w:t>说明：监狱企业视同小型、微型企业</w:t>
      </w: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spacing w:line="700" w:lineRule="exact"/>
        <w:rPr>
          <w:rFonts w:ascii="仿宋_GB2312" w:hAnsi="仿宋_GB2312" w:eastAsia="仿宋_GB2312" w:cs="仿宋_GB2312"/>
          <w:color w:val="000000"/>
          <w:sz w:val="28"/>
        </w:rPr>
      </w:pPr>
    </w:p>
    <w:p>
      <w:pPr>
        <w:rPr>
          <w:rFonts w:hAnsi="宋体"/>
          <w:b/>
          <w:sz w:val="30"/>
          <w:szCs w:val="30"/>
          <w:lang w:eastAsia="zh-CN"/>
        </w:rPr>
      </w:pPr>
      <w:r>
        <w:rPr>
          <w:rFonts w:ascii="宋体" w:hAnsi="宋体" w:cs="仿宋_GB2312"/>
          <w:color w:val="000000"/>
          <w:sz w:val="24"/>
        </w:rPr>
        <w:t>附件</w:t>
      </w:r>
      <w:r>
        <w:rPr>
          <w:rFonts w:hint="eastAsia" w:ascii="宋体" w:hAnsi="宋体" w:cs="仿宋_GB2312"/>
          <w:color w:val="000000"/>
          <w:sz w:val="24"/>
          <w:lang w:eastAsia="zh-CN"/>
        </w:rPr>
        <w:t>六</w:t>
      </w:r>
    </w:p>
    <w:p>
      <w:pPr>
        <w:spacing w:line="360" w:lineRule="auto"/>
        <w:jc w:val="center"/>
        <w:rPr>
          <w:rFonts w:ascii="宋体" w:hAnsi="宋体"/>
          <w:b/>
          <w:color w:val="000000"/>
          <w:sz w:val="24"/>
        </w:rPr>
      </w:pPr>
      <w:r>
        <w:rPr>
          <w:rFonts w:hint="eastAsia" w:ascii="宋体" w:hAnsi="宋体"/>
          <w:b/>
          <w:color w:val="000000"/>
          <w:sz w:val="24"/>
        </w:rPr>
        <w:t>报价合理性书面说明或相关证明材料（</w:t>
      </w:r>
      <w:r>
        <w:rPr>
          <w:rFonts w:hint="eastAsia" w:ascii="宋体" w:hAnsi="宋体"/>
          <w:b/>
          <w:color w:val="000000"/>
          <w:sz w:val="24"/>
          <w:lang w:eastAsia="zh-CN"/>
        </w:rPr>
        <w:t>若需要，</w:t>
      </w:r>
      <w:r>
        <w:rPr>
          <w:rFonts w:hint="eastAsia" w:ascii="宋体" w:hAnsi="宋体"/>
          <w:b/>
          <w:color w:val="000000"/>
          <w:sz w:val="24"/>
        </w:rPr>
        <w:t>参考）</w:t>
      </w:r>
    </w:p>
    <w:p>
      <w:pPr>
        <w:spacing w:line="360" w:lineRule="auto"/>
        <w:jc w:val="center"/>
        <w:rPr>
          <w:rFonts w:ascii="宋体" w:hAnsi="宋体"/>
          <w:b/>
          <w:color w:val="000000"/>
          <w:sz w:val="24"/>
        </w:rPr>
      </w:pPr>
    </w:p>
    <w:p>
      <w:pPr>
        <w:numPr>
          <w:ilvl w:val="0"/>
          <w:numId w:val="2"/>
        </w:numPr>
        <w:suppressAutoHyphens w:val="0"/>
        <w:spacing w:line="360" w:lineRule="auto"/>
        <w:rPr>
          <w:rFonts w:ascii="宋体" w:hAnsi="宋体"/>
          <w:bCs/>
          <w:color w:val="000000"/>
          <w:sz w:val="24"/>
        </w:rPr>
      </w:pPr>
      <w:r>
        <w:rPr>
          <w:rFonts w:hint="eastAsia" w:ascii="宋体" w:hAnsi="宋体"/>
          <w:bCs/>
          <w:color w:val="000000"/>
          <w:sz w:val="24"/>
        </w:rPr>
        <w:t>投标人提供自己制造的产品：应按单个产品提供原材料及零配件的数量、购入单价、购入供应商，加工制造所需的工时、人工费，以及汇总合计价格。原材料及零配件已购入的应当提供购入发票复印件，拟购入的应在交货时向采购人提供进货发票复印件（原件备查）。</w:t>
      </w:r>
    </w:p>
    <w:p>
      <w:pPr>
        <w:numPr>
          <w:ilvl w:val="0"/>
          <w:numId w:val="2"/>
        </w:numPr>
        <w:suppressAutoHyphens w:val="0"/>
        <w:spacing w:line="360" w:lineRule="auto"/>
        <w:rPr>
          <w:rFonts w:ascii="宋体" w:hAnsi="宋体"/>
          <w:bCs/>
          <w:color w:val="000000"/>
          <w:sz w:val="24"/>
        </w:rPr>
      </w:pPr>
      <w:r>
        <w:rPr>
          <w:rFonts w:hint="eastAsia" w:ascii="宋体" w:hAnsi="宋体"/>
          <w:bCs/>
          <w:color w:val="000000"/>
          <w:sz w:val="24"/>
        </w:rPr>
        <w:t>投标人提供其他供应商制造的产品：应提供购入价格和供应商清单。购入供应商是中间商的，须提供直至产品原厂商的全部销售渠道证明材料。已购入货物的应提供进货发票复印件，拟购入货物的应在交货时向采购人提供进货发票复印件（原件备查）。</w:t>
      </w:r>
    </w:p>
    <w:p>
      <w:pPr>
        <w:numPr>
          <w:ilvl w:val="0"/>
          <w:numId w:val="2"/>
        </w:numPr>
        <w:suppressAutoHyphens w:val="0"/>
        <w:spacing w:line="360" w:lineRule="auto"/>
        <w:rPr>
          <w:rFonts w:ascii="宋体" w:hAnsi="宋体"/>
          <w:bCs/>
          <w:color w:val="000000"/>
          <w:sz w:val="24"/>
        </w:rPr>
      </w:pPr>
      <w:r>
        <w:rPr>
          <w:rFonts w:hint="eastAsia" w:ascii="宋体" w:hAnsi="宋体"/>
          <w:bCs/>
          <w:color w:val="000000"/>
          <w:sz w:val="24"/>
        </w:rPr>
        <w:t>投标人涉及的人工服务费用：应提供参与项目员工的名单、工作量、年度收入及费用清单（包括但不限于应发月工资奖金、投标人单位应缴纳的社保费及公积金，年度加班费及奖金等明细清单及合计），并提供上述员工最近社保缴纳清单。</w:t>
      </w:r>
    </w:p>
    <w:p>
      <w:pPr>
        <w:rPr>
          <w:rFonts w:ascii="宋体" w:hAnsi="宋体"/>
          <w:color w:val="000000"/>
          <w:sz w:val="24"/>
          <w:highlight w:val="yellow"/>
        </w:rPr>
      </w:pPr>
    </w:p>
    <w:p>
      <w:pPr>
        <w:spacing w:line="400" w:lineRule="exact"/>
        <w:ind w:left="2277" w:hanging="2640"/>
        <w:jc w:val="right"/>
        <w:rPr>
          <w:rFonts w:ascii="宋体" w:hAnsi="宋体" w:cs="宋体"/>
          <w:color w:val="000000"/>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ind w:firstLine="5400" w:firstLineChars="2250"/>
        <w:rPr>
          <w:rFonts w:ascii="宋体" w:hAnsi="宋体"/>
          <w:sz w:val="24"/>
        </w:rPr>
      </w:pPr>
    </w:p>
    <w:p>
      <w:pPr>
        <w:spacing w:line="700" w:lineRule="exact"/>
        <w:rPr>
          <w:rFonts w:ascii="仿宋_GB2312" w:hAnsi="仿宋_GB2312" w:eastAsia="仿宋_GB2312" w:cs="仿宋_GB2312"/>
          <w:color w:val="000000"/>
          <w:sz w:val="28"/>
        </w:rPr>
      </w:pPr>
    </w:p>
    <w:p>
      <w:pPr>
        <w:spacing w:line="360" w:lineRule="auto"/>
        <w:ind w:left="420" w:firstLine="420"/>
        <w:rPr>
          <w:rFonts w:ascii="宋体" w:hAnsi="宋体" w:cs="仿宋_GB2312"/>
          <w:b/>
          <w:color w:val="000000"/>
          <w:sz w:val="24"/>
        </w:rPr>
      </w:pPr>
      <w:r>
        <w:rPr>
          <w:rFonts w:eastAsia="黑体"/>
          <w:color w:val="000000"/>
          <w:sz w:val="36"/>
        </w:rPr>
        <w:br w:type="page"/>
      </w:r>
      <w:r>
        <w:rPr>
          <w:rFonts w:hint="eastAsia" w:eastAsia="黑体"/>
          <w:color w:val="000000"/>
          <w:sz w:val="36"/>
          <w:lang w:eastAsia="zh-CN"/>
        </w:rPr>
        <w:t>三</w:t>
      </w:r>
      <w:r>
        <w:rPr>
          <w:rFonts w:ascii="宋体" w:hAnsi="宋体"/>
          <w:b/>
          <w:color w:val="000000"/>
          <w:sz w:val="36"/>
        </w:rPr>
        <w:t>、</w:t>
      </w:r>
      <w:r>
        <w:rPr>
          <w:rFonts w:hint="eastAsia" w:ascii="宋体" w:hAnsi="宋体"/>
          <w:b/>
          <w:color w:val="000000"/>
          <w:sz w:val="36"/>
        </w:rPr>
        <w:t>商务</w:t>
      </w:r>
      <w:r>
        <w:rPr>
          <w:rFonts w:ascii="宋体" w:hAnsi="宋体"/>
          <w:b/>
          <w:color w:val="000000"/>
          <w:sz w:val="36"/>
        </w:rPr>
        <w:t>和技术部分目录</w:t>
      </w:r>
      <w:r>
        <w:rPr>
          <w:rFonts w:hint="eastAsia" w:ascii="宋体" w:hAnsi="宋体" w:cs="仿宋_GB2312"/>
          <w:b/>
          <w:color w:val="000000"/>
          <w:sz w:val="24"/>
        </w:rPr>
        <w:t>（标项一和标项二分别编制，并上传至各自的标项内）</w:t>
      </w:r>
    </w:p>
    <w:p>
      <w:pPr>
        <w:jc w:val="center"/>
        <w:rPr>
          <w:rFonts w:ascii="宋体" w:hAnsi="宋体"/>
          <w:b/>
          <w:color w:val="000000"/>
          <w:sz w:val="36"/>
        </w:rPr>
      </w:pPr>
    </w:p>
    <w:p>
      <w:pPr>
        <w:jc w:val="center"/>
        <w:rPr>
          <w:rFonts w:ascii="宋体" w:hAnsi="宋体"/>
          <w:b/>
          <w:color w:val="000000"/>
          <w:sz w:val="36"/>
        </w:rPr>
      </w:pPr>
    </w:p>
    <w:tbl>
      <w:tblPr>
        <w:tblStyle w:val="40"/>
        <w:tblpPr w:leftFromText="180" w:rightFromText="180" w:vertAnchor="text" w:horzAnchor="page" w:tblpX="910" w:tblpY="618"/>
        <w:tblOverlap w:val="never"/>
        <w:tblW w:w="0" w:type="auto"/>
        <w:tblInd w:w="0" w:type="dxa"/>
        <w:tblLayout w:type="fixed"/>
        <w:tblCellMar>
          <w:top w:w="0" w:type="dxa"/>
          <w:left w:w="108" w:type="dxa"/>
          <w:bottom w:w="0" w:type="dxa"/>
          <w:right w:w="108" w:type="dxa"/>
        </w:tblCellMar>
      </w:tblPr>
      <w:tblGrid>
        <w:gridCol w:w="1065"/>
        <w:gridCol w:w="5790"/>
        <w:gridCol w:w="1500"/>
        <w:gridCol w:w="2145"/>
      </w:tblGrid>
      <w:tr>
        <w:tblPrEx>
          <w:tblCellMar>
            <w:top w:w="0" w:type="dxa"/>
            <w:left w:w="108" w:type="dxa"/>
            <w:bottom w:w="0" w:type="dxa"/>
            <w:right w:w="108" w:type="dxa"/>
          </w:tblCellMar>
        </w:tblPrEx>
        <w:trPr>
          <w:wBefore w:w="0" w:type="dxa"/>
          <w:wAfter w:w="0" w:type="dxa"/>
          <w:trHeight w:val="482" w:hRule="exact"/>
        </w:trPr>
        <w:tc>
          <w:tcPr>
            <w:tcW w:w="1065"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序号</w:t>
            </w:r>
          </w:p>
        </w:tc>
        <w:tc>
          <w:tcPr>
            <w:tcW w:w="5790"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材料名称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rPr>
            </w:pPr>
            <w:r>
              <w:rPr>
                <w:rFonts w:ascii="宋体" w:hAnsi="宋体" w:cs="仿宋_GB2312"/>
                <w:color w:val="000000"/>
                <w:sz w:val="24"/>
              </w:rPr>
              <w:t>说  明</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lang w:eastAsia="zh-CN"/>
              </w:rPr>
            </w:pPr>
            <w:r>
              <w:rPr>
                <w:rFonts w:hint="eastAsia" w:ascii="宋体" w:hAnsi="宋体" w:cs="仿宋_GB2312"/>
                <w:color w:val="000000"/>
                <w:sz w:val="24"/>
                <w:lang w:eastAsia="zh-CN"/>
              </w:rPr>
              <w:t>页码</w:t>
            </w:r>
          </w:p>
        </w:tc>
      </w:tr>
      <w:tr>
        <w:tblPrEx>
          <w:tblCellMar>
            <w:top w:w="0" w:type="dxa"/>
            <w:left w:w="108" w:type="dxa"/>
            <w:bottom w:w="0" w:type="dxa"/>
            <w:right w:w="108" w:type="dxa"/>
          </w:tblCellMar>
        </w:tblPrEx>
        <w:trPr>
          <w:wBefore w:w="0" w:type="dxa"/>
          <w:wAfter w:w="0" w:type="dxa"/>
          <w:trHeight w:val="671" w:hRule="exact"/>
        </w:trPr>
        <w:tc>
          <w:tcPr>
            <w:tcW w:w="1065" w:type="dxa"/>
            <w:tcBorders>
              <w:top w:val="single" w:color="auto" w:sz="4" w:space="0"/>
              <w:left w:val="single" w:color="000000" w:sz="4" w:space="0"/>
              <w:bottom w:val="single" w:color="000000" w:sz="4" w:space="0"/>
            </w:tcBorders>
            <w:noWrap w:val="0"/>
            <w:vAlign w:val="center"/>
          </w:tcPr>
          <w:p>
            <w:pPr>
              <w:jc w:val="center"/>
              <w:rPr>
                <w:rFonts w:hint="eastAsia" w:ascii="宋体" w:hAnsi="宋体" w:cs="仿宋_GB2312"/>
                <w:color w:val="000000"/>
                <w:sz w:val="24"/>
              </w:rPr>
            </w:pPr>
            <w:r>
              <w:rPr>
                <w:rFonts w:hint="cs" w:ascii="宋体" w:hAnsi="宋体" w:cs="仿宋_GB2312"/>
                <w:color w:val="000000"/>
                <w:sz w:val="24"/>
                <w:cs/>
              </w:rPr>
              <w:t>1</w:t>
            </w:r>
          </w:p>
        </w:tc>
        <w:tc>
          <w:tcPr>
            <w:tcW w:w="5790" w:type="dxa"/>
            <w:tcBorders>
              <w:top w:val="single" w:color="auto" w:sz="4" w:space="0"/>
              <w:left w:val="single" w:color="000000" w:sz="4" w:space="0"/>
              <w:bottom w:val="single" w:color="000000" w:sz="4" w:space="0"/>
            </w:tcBorders>
            <w:noWrap w:val="0"/>
            <w:vAlign w:val="center"/>
          </w:tcPr>
          <w:p>
            <w:pPr>
              <w:jc w:val="left"/>
              <w:rPr>
                <w:rFonts w:ascii="宋体" w:hAnsi="宋体" w:cs="仿宋_GB2312"/>
                <w:color w:val="000000"/>
                <w:sz w:val="24"/>
              </w:rPr>
            </w:pPr>
            <w:r>
              <w:rPr>
                <w:rFonts w:ascii="宋体" w:hAnsi="宋体" w:cs="仿宋_GB2312"/>
                <w:color w:val="000000"/>
                <w:sz w:val="24"/>
              </w:rPr>
              <w:t>▲投标人情况表</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ascii="宋体" w:hAnsi="宋体" w:cs="仿宋_GB2312"/>
                <w:color w:val="000000"/>
                <w:sz w:val="24"/>
              </w:rPr>
              <w:t>附件</w:t>
            </w:r>
            <w:r>
              <w:rPr>
                <w:rFonts w:hint="eastAsia" w:ascii="宋体" w:hAnsi="宋体" w:cs="仿宋_GB2312"/>
                <w:color w:val="000000"/>
                <w:sz w:val="24"/>
                <w:lang w:eastAsia="zh-CN"/>
              </w:rPr>
              <w:t>九</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695" w:hRule="exact"/>
        </w:trPr>
        <w:tc>
          <w:tcPr>
            <w:tcW w:w="1065" w:type="dxa"/>
            <w:tcBorders>
              <w:top w:val="single" w:color="auto" w:sz="4" w:space="0"/>
              <w:left w:val="single" w:color="000000" w:sz="4" w:space="0"/>
              <w:bottom w:val="single" w:color="000000" w:sz="4" w:space="0"/>
            </w:tcBorders>
            <w:noWrap w:val="0"/>
            <w:vAlign w:val="center"/>
          </w:tcPr>
          <w:p>
            <w:pPr>
              <w:jc w:val="center"/>
              <w:rPr>
                <w:rFonts w:hint="eastAsia" w:ascii="宋体" w:hAnsi="宋体" w:cs="仿宋_GB2312"/>
                <w:color w:val="000000"/>
                <w:sz w:val="24"/>
                <w:cs/>
                <w:lang w:eastAsia="zh-CN"/>
              </w:rPr>
            </w:pPr>
            <w:r>
              <w:rPr>
                <w:rFonts w:ascii="宋体" w:hAnsi="宋体" w:cs="仿宋_GB2312"/>
                <w:color w:val="000000"/>
                <w:sz w:val="24"/>
                <w:lang w:eastAsia="zh-CN"/>
              </w:rPr>
              <w:t>2</w:t>
            </w:r>
          </w:p>
        </w:tc>
        <w:tc>
          <w:tcPr>
            <w:tcW w:w="5790" w:type="dxa"/>
            <w:tcBorders>
              <w:top w:val="single" w:color="auto" w:sz="4" w:space="0"/>
              <w:left w:val="single" w:color="000000" w:sz="4" w:space="0"/>
              <w:bottom w:val="single" w:color="000000" w:sz="4" w:space="0"/>
            </w:tcBorders>
            <w:noWrap w:val="0"/>
            <w:vAlign w:val="center"/>
          </w:tcPr>
          <w:p>
            <w:pPr>
              <w:jc w:val="left"/>
              <w:rPr>
                <w:rFonts w:ascii="宋体" w:hAnsi="宋体" w:cs="仿宋_GB2312"/>
                <w:color w:val="000000"/>
                <w:sz w:val="24"/>
              </w:rPr>
            </w:pPr>
            <w:r>
              <w:rPr>
                <w:rFonts w:hint="eastAsia" w:ascii="宋体" w:hAnsi="宋体" w:cs="仿宋_GB2312"/>
                <w:color w:val="000000"/>
                <w:sz w:val="24"/>
                <w:lang w:eastAsia="zh-CN"/>
              </w:rPr>
              <w:t>投标人具有的认证体系证书、所获荣誉、信誉等资料</w:t>
            </w:r>
          </w:p>
        </w:tc>
        <w:tc>
          <w:tcPr>
            <w:tcW w:w="1500"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jc w:val="left"/>
              <w:rPr>
                <w:rFonts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19" w:hRule="exact"/>
        </w:trPr>
        <w:tc>
          <w:tcPr>
            <w:tcW w:w="1065" w:type="dxa"/>
            <w:tcBorders>
              <w:top w:val="single" w:color="000000" w:sz="4" w:space="0"/>
              <w:left w:val="single" w:color="000000" w:sz="4" w:space="0"/>
              <w:bottom w:val="single" w:color="000000" w:sz="4" w:space="0"/>
            </w:tcBorders>
            <w:noWrap w:val="0"/>
            <w:vAlign w:val="center"/>
          </w:tcPr>
          <w:p>
            <w:pPr>
              <w:jc w:val="center"/>
              <w:rPr>
                <w:rFonts w:hint="cs" w:ascii="宋体" w:hAnsi="宋体" w:cs="仿宋_GB2312"/>
                <w:color w:val="000000"/>
                <w:sz w:val="24"/>
                <w:cs/>
              </w:rPr>
            </w:pPr>
            <w:r>
              <w:rPr>
                <w:rFonts w:hint="cs" w:ascii="宋体" w:hAnsi="宋体" w:cs="仿宋_GB2312"/>
                <w:color w:val="000000"/>
                <w:sz w:val="24"/>
                <w:cs/>
              </w:rPr>
              <w:t>3</w:t>
            </w:r>
          </w:p>
        </w:tc>
        <w:tc>
          <w:tcPr>
            <w:tcW w:w="5790"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rPr>
              <w:t>投标人业绩情况一览表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lang w:eastAsia="zh-CN"/>
              </w:rPr>
              <w:t>附件十</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701" w:hRule="exact"/>
        </w:trPr>
        <w:tc>
          <w:tcPr>
            <w:tcW w:w="1065" w:type="dxa"/>
            <w:tcBorders>
              <w:top w:val="single" w:color="000000" w:sz="4" w:space="0"/>
              <w:left w:val="single" w:color="000000" w:sz="4" w:space="0"/>
              <w:bottom w:val="single" w:color="000000" w:sz="4" w:space="0"/>
            </w:tcBorders>
            <w:noWrap w:val="0"/>
            <w:vAlign w:val="center"/>
          </w:tcPr>
          <w:p>
            <w:pPr>
              <w:jc w:val="center"/>
              <w:rPr>
                <w:rFonts w:hint="eastAsia" w:ascii="宋体" w:hAnsi="宋体" w:cs="仿宋_GB2312"/>
                <w:color w:val="000000"/>
                <w:sz w:val="24"/>
              </w:rPr>
            </w:pPr>
            <w:r>
              <w:rPr>
                <w:rFonts w:hint="cs" w:ascii="宋体" w:hAnsi="宋体" w:cs="仿宋_GB2312"/>
                <w:color w:val="000000"/>
                <w:sz w:val="24"/>
                <w:cs/>
              </w:rPr>
              <w:t>4</w:t>
            </w:r>
          </w:p>
        </w:tc>
        <w:tc>
          <w:tcPr>
            <w:tcW w:w="5790"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lang w:eastAsia="zh-CN"/>
              </w:rPr>
            </w:pPr>
            <w:r>
              <w:rPr>
                <w:rFonts w:ascii="宋体" w:hAnsi="宋体" w:cs="仿宋_GB2312"/>
                <w:color w:val="000000"/>
                <w:sz w:val="24"/>
              </w:rPr>
              <w:t>▲</w:t>
            </w:r>
            <w:r>
              <w:rPr>
                <w:rFonts w:hint="eastAsia" w:ascii="宋体" w:hAnsi="宋体" w:cs="仿宋_GB2312"/>
                <w:color w:val="000000"/>
                <w:sz w:val="24"/>
                <w:lang w:eastAsia="zh-CN"/>
              </w:rPr>
              <w:t>技术</w:t>
            </w:r>
            <w:r>
              <w:rPr>
                <w:rFonts w:hint="eastAsia" w:ascii="宋体" w:hAnsi="宋体" w:cs="仿宋_GB2312"/>
                <w:color w:val="000000"/>
                <w:sz w:val="24"/>
              </w:rPr>
              <w:t>响应</w:t>
            </w:r>
            <w:r>
              <w:rPr>
                <w:rFonts w:hint="eastAsia" w:ascii="宋体" w:hAnsi="宋体" w:cs="仿宋_GB2312"/>
                <w:color w:val="000000"/>
                <w:sz w:val="24"/>
                <w:lang w:eastAsia="zh-CN"/>
              </w:rPr>
              <w:t>偏离</w:t>
            </w:r>
            <w:r>
              <w:rPr>
                <w:rFonts w:hint="eastAsia" w:ascii="宋体" w:hAnsi="宋体" w:cs="仿宋_GB2312"/>
                <w:color w:val="000000"/>
                <w:sz w:val="24"/>
              </w:rPr>
              <w:t>表</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olor w:val="000000"/>
                <w:sz w:val="24"/>
                <w:lang w:eastAsia="zh-CN"/>
              </w:rPr>
            </w:pPr>
            <w:r>
              <w:rPr>
                <w:rFonts w:hint="eastAsia" w:ascii="宋体" w:hAnsi="宋体" w:cs="仿宋_GB2312"/>
                <w:color w:val="000000"/>
                <w:sz w:val="24"/>
              </w:rPr>
              <w:t>附件</w:t>
            </w:r>
            <w:r>
              <w:rPr>
                <w:rFonts w:hint="eastAsia" w:ascii="宋体" w:hAnsi="宋体" w:cs="仿宋_GB2312"/>
                <w:color w:val="000000"/>
                <w:sz w:val="24"/>
                <w:lang w:eastAsia="zh-CN"/>
              </w:rPr>
              <w:t>十一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570" w:hRule="exact"/>
        </w:trPr>
        <w:tc>
          <w:tcPr>
            <w:tcW w:w="1065" w:type="dxa"/>
            <w:tcBorders>
              <w:top w:val="single" w:color="000000" w:sz="4" w:space="0"/>
              <w:left w:val="single" w:color="000000" w:sz="4" w:space="0"/>
              <w:bottom w:val="single" w:color="000000" w:sz="4" w:space="0"/>
            </w:tcBorders>
            <w:noWrap w:val="0"/>
            <w:vAlign w:val="center"/>
          </w:tcPr>
          <w:p>
            <w:pPr>
              <w:jc w:val="center"/>
              <w:rPr>
                <w:rFonts w:hint="eastAsia" w:ascii="宋体" w:hAnsi="宋体" w:cs="仿宋_GB2312"/>
                <w:color w:val="000000"/>
                <w:sz w:val="24"/>
              </w:rPr>
            </w:pPr>
            <w:r>
              <w:rPr>
                <w:rFonts w:ascii="宋体" w:hAnsi="宋体" w:cs="仿宋_GB2312"/>
                <w:color w:val="000000"/>
                <w:sz w:val="24"/>
                <w:lang w:eastAsia="zh-CN"/>
              </w:rPr>
              <w:t>5</w:t>
            </w:r>
          </w:p>
        </w:tc>
        <w:tc>
          <w:tcPr>
            <w:tcW w:w="5790"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lang w:eastAsia="zh-CN"/>
              </w:rPr>
              <w:t>评分标准中商务和技术部份评分所需资料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cs="仿宋_GB2312"/>
                <w:color w:val="000000"/>
                <w:sz w:val="24"/>
                <w:lang w:eastAsia="zh-CN"/>
              </w:rPr>
              <w:t>格式自制</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1089" w:hRule="exact"/>
        </w:trPr>
        <w:tc>
          <w:tcPr>
            <w:tcW w:w="1065" w:type="dxa"/>
            <w:tcBorders>
              <w:top w:val="single" w:color="000000" w:sz="4" w:space="0"/>
              <w:left w:val="single" w:color="000000" w:sz="4" w:space="0"/>
              <w:bottom w:val="single" w:color="000000" w:sz="4" w:space="0"/>
            </w:tcBorders>
            <w:noWrap w:val="0"/>
            <w:vAlign w:val="center"/>
          </w:tcPr>
          <w:p>
            <w:pPr>
              <w:jc w:val="center"/>
              <w:rPr>
                <w:rFonts w:hint="eastAsia" w:ascii="宋体" w:hAnsi="宋体" w:cs="仿宋_GB2312"/>
                <w:color w:val="000000"/>
                <w:sz w:val="24"/>
                <w:cs/>
                <w:lang w:eastAsia="zh-CN"/>
              </w:rPr>
            </w:pPr>
            <w:r>
              <w:rPr>
                <w:rFonts w:ascii="宋体" w:hAnsi="宋体" w:cs="仿宋_GB2312"/>
                <w:color w:val="000000"/>
                <w:sz w:val="24"/>
                <w:lang w:eastAsia="zh-CN"/>
              </w:rPr>
              <w:t>6</w:t>
            </w:r>
          </w:p>
        </w:tc>
        <w:tc>
          <w:tcPr>
            <w:tcW w:w="5790" w:type="dxa"/>
            <w:tcBorders>
              <w:top w:val="single" w:color="000000" w:sz="4" w:space="0"/>
              <w:left w:val="single" w:color="000000" w:sz="4" w:space="0"/>
              <w:bottom w:val="single" w:color="000000" w:sz="4" w:space="0"/>
            </w:tcBorders>
            <w:noWrap w:val="0"/>
            <w:vAlign w:val="center"/>
          </w:tcPr>
          <w:p>
            <w:pPr>
              <w:jc w:val="left"/>
              <w:rPr>
                <w:rFonts w:ascii="宋体" w:hAnsi="宋体" w:cs="仿宋_GB2312"/>
                <w:color w:val="000000"/>
                <w:sz w:val="24"/>
              </w:rPr>
            </w:pPr>
            <w:r>
              <w:rPr>
                <w:rFonts w:hint="eastAsia" w:ascii="宋体" w:hAnsi="宋体" w:cs="仿宋_GB2312"/>
                <w:color w:val="000000"/>
                <w:sz w:val="24"/>
                <w:lang w:eastAsia="zh-CN"/>
              </w:rPr>
              <w:t>投标人认为需要提供的其他资料</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r>
              <w:rPr>
                <w:rFonts w:hint="eastAsia" w:ascii="宋体" w:hAnsi="宋体" w:cs="仿宋_GB2312"/>
                <w:color w:val="000000"/>
                <w:sz w:val="24"/>
                <w:lang w:eastAsia="zh-CN"/>
              </w:rPr>
              <w:t>格式自制</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1046" w:hRule="exact"/>
        </w:trPr>
        <w:tc>
          <w:tcPr>
            <w:tcW w:w="1065"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lang w:eastAsia="zh-CN"/>
              </w:rPr>
            </w:pPr>
            <w:r>
              <w:rPr>
                <w:rFonts w:hint="eastAsia" w:ascii="宋体" w:hAnsi="宋体" w:cs="仿宋_GB2312"/>
                <w:color w:val="000000"/>
                <w:sz w:val="24"/>
                <w:lang w:eastAsia="zh-CN"/>
              </w:rPr>
              <w:t>7</w:t>
            </w:r>
          </w:p>
        </w:tc>
        <w:tc>
          <w:tcPr>
            <w:tcW w:w="5790" w:type="dxa"/>
            <w:tcBorders>
              <w:top w:val="single" w:color="000000" w:sz="4" w:space="0"/>
              <w:left w:val="single" w:color="000000" w:sz="4" w:space="0"/>
              <w:bottom w:val="single" w:color="000000" w:sz="4" w:space="0"/>
            </w:tcBorders>
            <w:noWrap w:val="0"/>
            <w:vAlign w:val="center"/>
          </w:tcPr>
          <w:p>
            <w:pPr>
              <w:jc w:val="left"/>
              <w:rPr>
                <w:rFonts w:hint="eastAsia" w:ascii="宋体" w:hAnsi="宋体" w:cs="仿宋_GB2312"/>
                <w:color w:val="000000"/>
                <w:sz w:val="24"/>
                <w:lang w:eastAsia="zh-CN"/>
              </w:rPr>
            </w:pPr>
            <w:r>
              <w:rPr>
                <w:rFonts w:hint="eastAsia" w:ascii="宋体" w:hAnsi="宋体"/>
                <w:sz w:val="24"/>
              </w:rPr>
              <w:t>分包意向协议</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r>
              <w:rPr>
                <w:rFonts w:hint="eastAsia" w:ascii="宋体" w:hAnsi="宋体"/>
                <w:sz w:val="24"/>
              </w:rPr>
              <w:t>若需要，按附件格式提供</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仿宋_GB2312"/>
                <w:color w:val="000000"/>
                <w:sz w:val="24"/>
              </w:rPr>
            </w:pPr>
          </w:p>
        </w:tc>
      </w:tr>
      <w:tr>
        <w:tblPrEx>
          <w:tblCellMar>
            <w:top w:w="0" w:type="dxa"/>
            <w:left w:w="108" w:type="dxa"/>
            <w:bottom w:w="0" w:type="dxa"/>
            <w:right w:w="108" w:type="dxa"/>
          </w:tblCellMar>
        </w:tblPrEx>
        <w:trPr>
          <w:wBefore w:w="0" w:type="dxa"/>
          <w:wAfter w:w="0" w:type="dxa"/>
          <w:trHeight w:val="986" w:hRule="exact"/>
        </w:trPr>
        <w:tc>
          <w:tcPr>
            <w:tcW w:w="1065" w:type="dxa"/>
            <w:tcBorders>
              <w:top w:val="single" w:color="000000" w:sz="4" w:space="0"/>
              <w:left w:val="single" w:color="000000" w:sz="4" w:space="0"/>
              <w:bottom w:val="single" w:color="000000" w:sz="4" w:space="0"/>
            </w:tcBorders>
            <w:noWrap w:val="0"/>
            <w:vAlign w:val="center"/>
          </w:tcPr>
          <w:p>
            <w:pPr>
              <w:jc w:val="center"/>
              <w:rPr>
                <w:rFonts w:ascii="宋体" w:hAnsi="宋体" w:cs="仿宋_GB2312"/>
                <w:color w:val="000000"/>
                <w:sz w:val="24"/>
              </w:rPr>
            </w:pPr>
            <w:r>
              <w:rPr>
                <w:rFonts w:ascii="宋体" w:hAnsi="宋体" w:cs="仿宋_GB2312"/>
                <w:color w:val="000000"/>
                <w:sz w:val="24"/>
              </w:rPr>
              <w:t>…</w:t>
            </w:r>
          </w:p>
        </w:tc>
        <w:tc>
          <w:tcPr>
            <w:tcW w:w="5790" w:type="dxa"/>
            <w:tcBorders>
              <w:top w:val="single" w:color="000000" w:sz="4" w:space="0"/>
              <w:left w:val="single" w:color="000000" w:sz="4" w:space="0"/>
              <w:bottom w:val="single" w:color="000000" w:sz="4" w:space="0"/>
            </w:tcBorders>
            <w:noWrap w:val="0"/>
            <w:vAlign w:val="center"/>
          </w:tcPr>
          <w:p>
            <w:pPr>
              <w:jc w:val="center"/>
              <w:rPr>
                <w:rFonts w:hint="eastAsia" w:ascii="宋体" w:hAnsi="宋体" w:cs="仿宋_GB2312"/>
                <w:color w:val="000000"/>
                <w:sz w:val="24"/>
              </w:rPr>
            </w:pPr>
            <w:r>
              <w:rPr>
                <w:rFonts w:ascii="宋体" w:hAnsi="宋体" w:cs="仿宋_GB2312"/>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仿宋_GB2312"/>
                <w:color w:val="000000"/>
                <w:sz w:val="24"/>
              </w:rPr>
            </w:pPr>
          </w:p>
        </w:tc>
      </w:tr>
    </w:tbl>
    <w:p>
      <w:pPr>
        <w:rPr>
          <w:rFonts w:hint="eastAsia" w:eastAsia="楷体_GB2312"/>
          <w:color w:val="000000"/>
          <w:sz w:val="28"/>
          <w:lang w:eastAsia="zh-CN"/>
        </w:rPr>
      </w:pPr>
    </w:p>
    <w:p>
      <w:pPr>
        <w:snapToGrid w:val="0"/>
        <w:spacing w:before="50" w:after="50"/>
        <w:jc w:val="center"/>
        <w:rPr>
          <w:rFonts w:ascii="仿宋" w:hAnsi="仿宋" w:eastAsia="仿宋"/>
          <w:sz w:val="28"/>
          <w:szCs w:val="28"/>
        </w:rPr>
      </w:pPr>
    </w:p>
    <w:p>
      <w:pPr>
        <w:snapToGrid w:val="0"/>
        <w:spacing w:before="50" w:after="50"/>
        <w:jc w:val="center"/>
        <w:rPr>
          <w:rFonts w:ascii="仿宋" w:hAnsi="仿宋" w:eastAsia="仿宋"/>
          <w:sz w:val="28"/>
          <w:szCs w:val="28"/>
        </w:rPr>
      </w:pPr>
    </w:p>
    <w:p>
      <w:pPr>
        <w:pStyle w:val="569"/>
        <w:rPr>
          <w:rFonts w:ascii="仿宋" w:hAnsi="仿宋" w:eastAsia="仿宋"/>
          <w:sz w:val="28"/>
          <w:szCs w:val="28"/>
        </w:rPr>
      </w:pPr>
    </w:p>
    <w:p>
      <w:pPr>
        <w:pStyle w:val="570"/>
      </w:pPr>
    </w:p>
    <w:p>
      <w:pPr>
        <w:rPr>
          <w:lang w:eastAsia="zh-CN"/>
        </w:rPr>
      </w:pPr>
    </w:p>
    <w:p>
      <w:pPr>
        <w:pStyle w:val="23"/>
        <w:spacing w:before="120" w:after="120"/>
        <w:rPr>
          <w:lang w:eastAsia="zh-CN"/>
        </w:rPr>
      </w:pPr>
    </w:p>
    <w:p>
      <w:pPr>
        <w:pStyle w:val="23"/>
        <w:spacing w:before="120" w:after="120"/>
        <w:rPr>
          <w:lang w:eastAsia="zh-CN"/>
        </w:rPr>
      </w:pPr>
    </w:p>
    <w:p>
      <w:pPr>
        <w:pStyle w:val="23"/>
        <w:spacing w:before="120" w:after="120"/>
        <w:rPr>
          <w:lang w:eastAsia="zh-CN"/>
        </w:rPr>
      </w:pPr>
    </w:p>
    <w:p>
      <w:pPr>
        <w:pStyle w:val="23"/>
        <w:spacing w:before="120" w:after="120"/>
        <w:rPr>
          <w:lang w:eastAsia="zh-CN"/>
        </w:rPr>
      </w:pPr>
    </w:p>
    <w:p>
      <w:pPr>
        <w:pStyle w:val="23"/>
        <w:spacing w:before="120" w:after="120"/>
        <w:rPr>
          <w:rFonts w:hint="eastAsia"/>
          <w:lang w:eastAsia="zh-CN"/>
        </w:rPr>
      </w:pPr>
    </w:p>
    <w:p>
      <w:pPr>
        <w:snapToGrid w:val="0"/>
        <w:spacing w:before="50" w:after="50"/>
        <w:jc w:val="center"/>
        <w:rPr>
          <w:rFonts w:ascii="仿宋" w:hAnsi="仿宋" w:eastAsia="仿宋"/>
          <w:sz w:val="28"/>
          <w:szCs w:val="28"/>
        </w:rPr>
      </w:pPr>
    </w:p>
    <w:p>
      <w:pPr>
        <w:snapToGrid w:val="0"/>
        <w:spacing w:before="50" w:after="50"/>
        <w:jc w:val="center"/>
        <w:rPr>
          <w:rFonts w:ascii="仿宋" w:hAnsi="仿宋" w:eastAsia="仿宋"/>
          <w:sz w:val="28"/>
          <w:szCs w:val="28"/>
        </w:rPr>
      </w:pPr>
    </w:p>
    <w:p>
      <w:pPr>
        <w:snapToGrid w:val="0"/>
        <w:spacing w:before="50" w:after="50"/>
        <w:jc w:val="center"/>
        <w:rPr>
          <w:rFonts w:ascii="仿宋" w:hAnsi="仿宋" w:eastAsia="仿宋"/>
          <w:sz w:val="28"/>
          <w:szCs w:val="28"/>
        </w:rPr>
      </w:pPr>
    </w:p>
    <w:p>
      <w:pPr>
        <w:snapToGrid w:val="0"/>
        <w:spacing w:before="50" w:after="50"/>
        <w:rPr>
          <w:rFonts w:hint="eastAsia" w:ascii="宋体" w:hAnsi="宋体" w:cs="仿宋_GB2312"/>
          <w:color w:val="000000"/>
          <w:sz w:val="24"/>
          <w:lang w:eastAsia="zh-CN"/>
        </w:rPr>
      </w:pPr>
    </w:p>
    <w:p>
      <w:pPr>
        <w:snapToGrid w:val="0"/>
        <w:spacing w:before="50" w:after="50"/>
        <w:rPr>
          <w:rFonts w:ascii="宋体" w:hAnsi="宋体" w:cs="仿宋_GB2312"/>
          <w:color w:val="000000"/>
          <w:sz w:val="24"/>
          <w:lang w:eastAsia="zh-CN"/>
        </w:rPr>
      </w:pPr>
      <w:r>
        <w:rPr>
          <w:rFonts w:hint="eastAsia" w:ascii="宋体" w:hAnsi="宋体" w:cs="仿宋_GB2312"/>
          <w:color w:val="000000"/>
          <w:sz w:val="24"/>
          <w:lang w:eastAsia="zh-CN"/>
        </w:rPr>
        <w:t>附件七</w:t>
      </w:r>
    </w:p>
    <w:p>
      <w:pPr>
        <w:snapToGrid w:val="0"/>
        <w:spacing w:before="50" w:after="50"/>
        <w:jc w:val="center"/>
        <w:rPr>
          <w:rFonts w:ascii="宋体" w:hAnsi="宋体"/>
          <w:b/>
          <w:sz w:val="30"/>
          <w:szCs w:val="30"/>
        </w:rPr>
      </w:pPr>
      <w:r>
        <w:rPr>
          <w:rFonts w:hint="eastAsia" w:ascii="宋体" w:hAnsi="宋体"/>
          <w:b/>
          <w:sz w:val="30"/>
          <w:szCs w:val="30"/>
        </w:rPr>
        <w:t>诚信投标承诺书</w:t>
      </w:r>
    </w:p>
    <w:p>
      <w:pPr>
        <w:snapToGrid w:val="0"/>
        <w:spacing w:before="50" w:after="50"/>
        <w:jc w:val="center"/>
        <w:rPr>
          <w:rFonts w:hint="eastAsia" w:ascii="宋体" w:hAnsi="宋体"/>
          <w:b/>
          <w:sz w:val="30"/>
          <w:szCs w:val="30"/>
        </w:rPr>
      </w:pPr>
    </w:p>
    <w:p>
      <w:pPr>
        <w:snapToGrid w:val="0"/>
        <w:spacing w:before="120" w:beforeLines="50" w:after="50" w:line="460" w:lineRule="exact"/>
        <w:rPr>
          <w:rFonts w:ascii="宋体" w:hAnsi="宋体"/>
          <w:sz w:val="24"/>
        </w:rPr>
      </w:pPr>
      <w:r>
        <w:rPr>
          <w:rFonts w:hint="eastAsia" w:ascii="宋体" w:hAnsi="宋体"/>
          <w:sz w:val="24"/>
        </w:rPr>
        <w:t>致余姚市政府采购中心：</w:t>
      </w:r>
    </w:p>
    <w:p>
      <w:pPr>
        <w:snapToGrid w:val="0"/>
        <w:spacing w:before="120" w:beforeLines="50" w:after="50" w:line="460" w:lineRule="exact"/>
        <w:ind w:firstLine="480" w:firstLineChars="200"/>
        <w:rPr>
          <w:rFonts w:ascii="宋体" w:hAnsi="宋体"/>
          <w:sz w:val="24"/>
        </w:rPr>
      </w:pPr>
      <w:r>
        <w:rPr>
          <w:rFonts w:hint="eastAsia" w:ascii="宋体" w:hAnsi="宋体"/>
          <w:sz w:val="24"/>
          <w:u w:val="single"/>
        </w:rPr>
        <w:t>（</w:t>
      </w:r>
      <w:r>
        <w:rPr>
          <w:rFonts w:hint="eastAsia" w:ascii="宋体" w:hAnsi="宋体"/>
          <w:sz w:val="24"/>
          <w:u w:val="single"/>
          <w:lang w:eastAsia="zh-CN"/>
        </w:rPr>
        <w:t>投标</w:t>
      </w:r>
      <w:r>
        <w:rPr>
          <w:rFonts w:ascii="宋体" w:hAnsi="宋体"/>
          <w:sz w:val="24"/>
          <w:u w:val="single"/>
          <w:lang w:eastAsia="zh-CN"/>
        </w:rPr>
        <w:t>人</w:t>
      </w:r>
      <w:r>
        <w:rPr>
          <w:rFonts w:hint="eastAsia" w:ascii="宋体" w:hAnsi="宋体"/>
          <w:sz w:val="24"/>
          <w:u w:val="single"/>
        </w:rPr>
        <w:t>名称）</w:t>
      </w:r>
      <w:r>
        <w:rPr>
          <w:rFonts w:hint="eastAsia" w:ascii="宋体" w:hAnsi="宋体"/>
          <w:sz w:val="24"/>
        </w:rPr>
        <w:t>系中华人民共和国合法企业，经营地址</w:t>
      </w:r>
      <w:r>
        <w:rPr>
          <w:rFonts w:hint="eastAsia" w:ascii="宋体" w:hAnsi="宋体"/>
          <w:sz w:val="24"/>
          <w:u w:val="single"/>
        </w:rPr>
        <w:t xml:space="preserve">                            </w:t>
      </w:r>
      <w:r>
        <w:rPr>
          <w:rFonts w:hint="eastAsia" w:ascii="宋体" w:hAnsi="宋体"/>
          <w:sz w:val="24"/>
        </w:rPr>
        <w:t>。</w:t>
      </w:r>
    </w:p>
    <w:p>
      <w:pPr>
        <w:snapToGrid w:val="0"/>
        <w:spacing w:before="120" w:beforeLines="50" w:after="50" w:line="460" w:lineRule="exact"/>
        <w:ind w:firstLine="480" w:firstLineChars="200"/>
        <w:rPr>
          <w:rFonts w:ascii="宋体" w:hAnsi="宋体"/>
          <w:sz w:val="24"/>
        </w:rPr>
      </w:pPr>
      <w:r>
        <w:rPr>
          <w:rFonts w:hint="eastAsia" w:ascii="宋体" w:hAnsi="宋体"/>
          <w:sz w:val="24"/>
        </w:rPr>
        <w:t>我方愿意参加贵方组织的</w:t>
      </w:r>
      <w:r>
        <w:rPr>
          <w:rFonts w:hint="eastAsia" w:ascii="宋体" w:hAnsi="宋体"/>
          <w:sz w:val="24"/>
          <w:u w:val="single"/>
        </w:rPr>
        <w:t>（项目名称）（项目编号）</w:t>
      </w:r>
      <w:r>
        <w:rPr>
          <w:rFonts w:hint="eastAsia" w:ascii="宋体" w:hAnsi="宋体"/>
          <w:sz w:val="24"/>
        </w:rPr>
        <w:t>的</w:t>
      </w:r>
      <w:r>
        <w:rPr>
          <w:rFonts w:hint="eastAsia" w:ascii="宋体" w:hAnsi="宋体"/>
          <w:sz w:val="24"/>
          <w:lang w:eastAsia="zh-CN"/>
        </w:rPr>
        <w:t>投标</w:t>
      </w:r>
      <w:r>
        <w:rPr>
          <w:rFonts w:hint="eastAsia" w:ascii="宋体" w:hAnsi="宋体"/>
          <w:sz w:val="24"/>
        </w:rPr>
        <w:t>，为此，我方就本次</w:t>
      </w:r>
      <w:r>
        <w:rPr>
          <w:rFonts w:hint="eastAsia" w:ascii="宋体" w:hAnsi="宋体"/>
          <w:sz w:val="24"/>
          <w:lang w:eastAsia="zh-CN"/>
        </w:rPr>
        <w:t>投标</w:t>
      </w:r>
      <w:r>
        <w:rPr>
          <w:rFonts w:hint="eastAsia" w:ascii="宋体" w:hAnsi="宋体"/>
          <w:sz w:val="24"/>
        </w:rPr>
        <w:t>有关事项郑重声明如下：</w:t>
      </w:r>
    </w:p>
    <w:p>
      <w:pPr>
        <w:snapToGrid w:val="0"/>
        <w:spacing w:before="120" w:beforeLines="50" w:after="50" w:line="460" w:lineRule="exact"/>
        <w:ind w:firstLine="480" w:firstLineChars="200"/>
        <w:rPr>
          <w:rFonts w:ascii="宋体" w:hAnsi="宋体"/>
          <w:sz w:val="24"/>
        </w:rPr>
      </w:pPr>
      <w:r>
        <w:rPr>
          <w:rFonts w:hint="eastAsia" w:ascii="宋体" w:hAnsi="宋体"/>
          <w:sz w:val="24"/>
        </w:rPr>
        <w:t>1、我方已详细审查全部</w:t>
      </w:r>
      <w:r>
        <w:rPr>
          <w:rFonts w:hint="eastAsia" w:ascii="宋体" w:hAnsi="宋体"/>
          <w:sz w:val="24"/>
          <w:lang w:eastAsia="zh-CN"/>
        </w:rPr>
        <w:t>招标</w:t>
      </w:r>
      <w:r>
        <w:rPr>
          <w:rFonts w:hint="eastAsia" w:ascii="宋体" w:hAnsi="宋体"/>
          <w:sz w:val="24"/>
        </w:rPr>
        <w:t>文件，同意</w:t>
      </w:r>
      <w:r>
        <w:rPr>
          <w:rFonts w:hint="eastAsia" w:ascii="宋体" w:hAnsi="宋体"/>
          <w:sz w:val="24"/>
          <w:lang w:eastAsia="zh-CN"/>
        </w:rPr>
        <w:t>招标</w:t>
      </w:r>
      <w:r>
        <w:rPr>
          <w:rFonts w:hint="eastAsia" w:ascii="宋体" w:hAnsi="宋体"/>
          <w:sz w:val="24"/>
        </w:rPr>
        <w:t>文件的各项要求。</w:t>
      </w:r>
    </w:p>
    <w:p>
      <w:pPr>
        <w:snapToGrid w:val="0"/>
        <w:spacing w:before="120" w:beforeLines="50" w:after="50" w:line="460" w:lineRule="exact"/>
        <w:ind w:firstLine="480" w:firstLineChars="200"/>
        <w:rPr>
          <w:rFonts w:ascii="宋体" w:hAnsi="宋体"/>
          <w:sz w:val="24"/>
        </w:rPr>
      </w:pPr>
      <w:r>
        <w:rPr>
          <w:rFonts w:hint="eastAsia" w:ascii="宋体" w:hAnsi="宋体"/>
          <w:sz w:val="24"/>
        </w:rPr>
        <w:t>2、我方向贵方提交的所有</w:t>
      </w:r>
      <w:r>
        <w:rPr>
          <w:rFonts w:hint="eastAsia" w:ascii="宋体" w:hAnsi="宋体"/>
          <w:sz w:val="24"/>
          <w:lang w:eastAsia="zh-CN"/>
        </w:rPr>
        <w:t>投标</w:t>
      </w:r>
      <w:r>
        <w:rPr>
          <w:rFonts w:hint="eastAsia" w:ascii="宋体" w:hAnsi="宋体"/>
          <w:sz w:val="24"/>
        </w:rPr>
        <w:t>文件、资料都是准确的和真实的。</w:t>
      </w:r>
    </w:p>
    <w:p>
      <w:pPr>
        <w:snapToGrid w:val="0"/>
        <w:spacing w:before="120" w:beforeLines="50" w:after="50" w:line="460" w:lineRule="exact"/>
        <w:ind w:firstLine="480" w:firstLineChars="200"/>
        <w:rPr>
          <w:rFonts w:ascii="宋体" w:hAnsi="宋体"/>
          <w:sz w:val="24"/>
        </w:rPr>
      </w:pPr>
      <w:r>
        <w:rPr>
          <w:rFonts w:hint="eastAsia" w:ascii="宋体" w:hAnsi="宋体"/>
          <w:sz w:val="24"/>
        </w:rPr>
        <w:t>3、若中标，我方将按</w:t>
      </w:r>
      <w:r>
        <w:rPr>
          <w:rFonts w:hint="eastAsia" w:ascii="宋体" w:hAnsi="宋体"/>
          <w:sz w:val="24"/>
          <w:lang w:eastAsia="zh-CN"/>
        </w:rPr>
        <w:t>招标</w:t>
      </w:r>
      <w:r>
        <w:rPr>
          <w:rFonts w:hint="eastAsia" w:ascii="宋体" w:hAnsi="宋体"/>
          <w:sz w:val="24"/>
        </w:rPr>
        <w:t>文件规定履行合同责任和义务。</w:t>
      </w:r>
    </w:p>
    <w:p>
      <w:pPr>
        <w:snapToGrid w:val="0"/>
        <w:spacing w:before="120"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480" w:firstLineChars="200"/>
        <w:rPr>
          <w:rFonts w:ascii="宋体" w:hAnsi="宋体"/>
          <w:sz w:val="24"/>
        </w:rPr>
      </w:pPr>
      <w:r>
        <w:rPr>
          <w:rFonts w:hint="eastAsia" w:ascii="宋体" w:hAnsi="宋体"/>
          <w:sz w:val="24"/>
        </w:rPr>
        <w:t>5、</w:t>
      </w:r>
      <w:r>
        <w:rPr>
          <w:rFonts w:hint="eastAsia" w:ascii="宋体" w:hAnsi="宋体"/>
          <w:sz w:val="24"/>
          <w:lang w:eastAsia="zh-CN"/>
        </w:rPr>
        <w:t>投</w:t>
      </w:r>
      <w:r>
        <w:rPr>
          <w:rFonts w:ascii="宋体" w:hAnsi="宋体"/>
          <w:sz w:val="24"/>
          <w:lang w:eastAsia="zh-CN"/>
        </w:rPr>
        <w:t>标文</w:t>
      </w:r>
      <w:r>
        <w:rPr>
          <w:rFonts w:hint="eastAsia" w:ascii="宋体" w:hAnsi="宋体"/>
          <w:sz w:val="24"/>
        </w:rPr>
        <w:t>件自</w:t>
      </w:r>
      <w:r>
        <w:rPr>
          <w:rFonts w:hint="eastAsia" w:ascii="宋体" w:hAnsi="宋体"/>
          <w:sz w:val="24"/>
          <w:lang w:eastAsia="zh-CN"/>
        </w:rPr>
        <w:t>开标</w:t>
      </w:r>
      <w:r>
        <w:rPr>
          <w:rFonts w:hint="eastAsia" w:ascii="宋体" w:hAnsi="宋体"/>
          <w:sz w:val="24"/>
        </w:rPr>
        <w:t>之日起有效期为90天。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满足《中华人民共和国政府采购法》第二十二条规定，且在本项目公告日前3年内没有因违法经营受到刑事处罚或者责令停产停业、吊销许可证或者执照、需经听证程序的较大数额罚款等行政处罚的重大违法记录。</w:t>
      </w:r>
    </w:p>
    <w:p>
      <w:pPr>
        <w:snapToGrid w:val="0"/>
        <w:spacing w:line="460" w:lineRule="exact"/>
        <w:ind w:firstLine="470" w:firstLineChars="196"/>
        <w:jc w:val="left"/>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120" w:beforeLines="50" w:after="50" w:line="460" w:lineRule="exact"/>
        <w:ind w:right="600" w:firstLine="120" w:firstLineChars="50"/>
        <w:rPr>
          <w:rFonts w:ascii="宋体" w:hAnsi="宋体"/>
          <w:sz w:val="24"/>
        </w:rPr>
      </w:pPr>
    </w:p>
    <w:p>
      <w:pPr>
        <w:snapToGrid w:val="0"/>
        <w:spacing w:before="120" w:beforeLines="50" w:after="50" w:line="460" w:lineRule="exact"/>
        <w:ind w:right="960" w:firstLine="3360" w:firstLineChars="1400"/>
        <w:rPr>
          <w:rFonts w:ascii="宋体" w:hAnsi="宋体"/>
          <w:sz w:val="24"/>
        </w:rPr>
      </w:pPr>
      <w:r>
        <w:rPr>
          <w:rFonts w:hint="eastAsia" w:ascii="宋体" w:hAnsi="宋体"/>
          <w:sz w:val="24"/>
          <w:lang w:eastAsia="zh-CN"/>
        </w:rPr>
        <w:t>投</w:t>
      </w:r>
      <w:r>
        <w:rPr>
          <w:rFonts w:ascii="宋体" w:hAnsi="宋体"/>
          <w:sz w:val="24"/>
          <w:lang w:eastAsia="zh-CN"/>
        </w:rPr>
        <w:t>标人名</w:t>
      </w:r>
      <w:r>
        <w:rPr>
          <w:rFonts w:hint="eastAsia" w:ascii="宋体" w:hAnsi="宋体"/>
          <w:sz w:val="24"/>
        </w:rPr>
        <w:t xml:space="preserve">称（公章）： </w:t>
      </w:r>
    </w:p>
    <w:p>
      <w:pPr>
        <w:snapToGrid w:val="0"/>
        <w:spacing w:before="120" w:beforeLines="50" w:after="50" w:line="460" w:lineRule="exact"/>
        <w:ind w:right="1560" w:firstLine="5040" w:firstLineChars="2100"/>
        <w:rPr>
          <w:rFonts w:ascii="宋体" w:hAnsi="宋体"/>
          <w:sz w:val="24"/>
          <w:u w:val="single"/>
        </w:rPr>
      </w:pPr>
      <w:r>
        <w:rPr>
          <w:rFonts w:hint="eastAsia" w:ascii="宋体" w:hAnsi="宋体"/>
          <w:sz w:val="24"/>
        </w:rPr>
        <w:t>日 期：</w:t>
      </w:r>
    </w:p>
    <w:p>
      <w:pPr>
        <w:snapToGrid w:val="0"/>
        <w:spacing w:before="120" w:beforeLines="50" w:after="50" w:line="460" w:lineRule="exact"/>
        <w:rPr>
          <w:rFonts w:ascii="仿宋" w:hAnsi="仿宋" w:eastAsia="仿宋"/>
          <w:sz w:val="28"/>
          <w:szCs w:val="28"/>
        </w:rPr>
      </w:pPr>
      <w:r>
        <w:rPr>
          <w:rFonts w:hint="eastAsia" w:ascii="宋体" w:hAnsi="宋体"/>
          <w:b/>
          <w:bCs/>
          <w:sz w:val="24"/>
        </w:rPr>
        <w:t>特别说明：本承诺书不得实质性改动，否则视为无效标。</w:t>
      </w:r>
    </w:p>
    <w:p>
      <w:pPr>
        <w:rPr>
          <w:b/>
          <w:color w:val="000000"/>
          <w:spacing w:val="80"/>
          <w:sz w:val="44"/>
        </w:rPr>
      </w:pPr>
    </w:p>
    <w:p>
      <w:pPr>
        <w:snapToGrid w:val="0"/>
        <w:spacing w:before="50" w:after="50" w:line="360" w:lineRule="auto"/>
        <w:jc w:val="left"/>
        <w:rPr>
          <w:rFonts w:hint="eastAsia" w:ascii="宋体" w:hAnsi="宋体"/>
          <w:b/>
          <w:sz w:val="30"/>
          <w:szCs w:val="30"/>
          <w:lang w:eastAsia="zh-CN"/>
        </w:rPr>
      </w:pPr>
      <w:r>
        <w:rPr>
          <w:rFonts w:ascii="宋体" w:hAnsi="宋体" w:cs="仿宋_GB2312"/>
          <w:color w:val="000000"/>
          <w:sz w:val="24"/>
        </w:rPr>
        <w:t>附件</w:t>
      </w:r>
      <w:r>
        <w:rPr>
          <w:rFonts w:hint="eastAsia" w:ascii="宋体" w:hAnsi="宋体" w:cs="仿宋_GB2312"/>
          <w:color w:val="000000"/>
          <w:sz w:val="24"/>
          <w:lang w:eastAsia="zh-CN"/>
        </w:rPr>
        <w:t>八</w:t>
      </w:r>
    </w:p>
    <w:p>
      <w:pPr>
        <w:snapToGrid w:val="0"/>
        <w:spacing w:before="50" w:after="50" w:line="360" w:lineRule="auto"/>
        <w:jc w:val="center"/>
        <w:rPr>
          <w:rFonts w:ascii="宋体" w:hAnsi="宋体"/>
          <w:b/>
          <w:sz w:val="30"/>
          <w:szCs w:val="30"/>
          <w:lang w:eastAsia="zh-CN"/>
        </w:rPr>
      </w:pPr>
      <w:r>
        <w:rPr>
          <w:rFonts w:ascii="宋体" w:hAnsi="宋体"/>
          <w:b/>
          <w:sz w:val="30"/>
          <w:szCs w:val="30"/>
          <w:lang w:eastAsia="zh-CN"/>
        </w:rPr>
        <w:t>法定代表人</w:t>
      </w:r>
      <w:r>
        <w:rPr>
          <w:rFonts w:hint="eastAsia" w:ascii="宋体" w:hAnsi="宋体"/>
          <w:b/>
          <w:sz w:val="30"/>
          <w:szCs w:val="30"/>
          <w:lang w:eastAsia="zh-CN"/>
        </w:rPr>
        <w:t>（企业负责人）</w:t>
      </w:r>
      <w:r>
        <w:rPr>
          <w:rFonts w:ascii="宋体" w:hAnsi="宋体"/>
          <w:b/>
          <w:sz w:val="30"/>
          <w:szCs w:val="30"/>
          <w:lang w:eastAsia="zh-CN"/>
        </w:rPr>
        <w:t>身份证明书</w:t>
      </w:r>
    </w:p>
    <w:p>
      <w:pPr>
        <w:spacing w:line="360" w:lineRule="auto"/>
        <w:rPr>
          <w:rFonts w:ascii="宋体" w:hAnsi="宋体"/>
          <w:color w:val="000000"/>
          <w:sz w:val="24"/>
        </w:rPr>
      </w:pPr>
      <w:r>
        <w:rPr>
          <w:color w:val="000000"/>
          <w:sz w:val="32"/>
        </w:rPr>
        <w:t xml:space="preserve">    </w:t>
      </w:r>
      <w:r>
        <w:rPr>
          <w:rFonts w:ascii="宋体" w:hAnsi="宋体"/>
          <w:color w:val="000000"/>
          <w:sz w:val="24"/>
        </w:rPr>
        <w:t xml:space="preserve"> </w:t>
      </w:r>
    </w:p>
    <w:p>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同志；在我单位任</w:t>
      </w:r>
      <w:r>
        <w:rPr>
          <w:rFonts w:ascii="宋体" w:hAnsi="宋体"/>
          <w:color w:val="000000"/>
          <w:sz w:val="24"/>
          <w:u w:val="single"/>
        </w:rPr>
        <w:t xml:space="preserve">           </w:t>
      </w:r>
      <w:r>
        <w:rPr>
          <w:rFonts w:ascii="宋体" w:hAnsi="宋体"/>
          <w:color w:val="000000"/>
          <w:sz w:val="24"/>
        </w:rPr>
        <w:t>职务，系我单位法定代表人</w:t>
      </w:r>
      <w:r>
        <w:rPr>
          <w:rFonts w:hint="eastAsia" w:ascii="宋体" w:hAnsi="宋体" w:cs="仿宋_GB2312"/>
          <w:color w:val="000000"/>
          <w:sz w:val="24"/>
        </w:rPr>
        <w:t>（企业负责人）</w:t>
      </w:r>
      <w:r>
        <w:rPr>
          <w:rFonts w:ascii="宋体" w:hAnsi="宋体"/>
          <w:color w:val="000000"/>
          <w:sz w:val="24"/>
        </w:rPr>
        <w:t>，特此证明。</w:t>
      </w:r>
    </w:p>
    <w:p>
      <w:pPr>
        <w:spacing w:line="360" w:lineRule="auto"/>
        <w:ind w:firstLine="720" w:firstLineChars="300"/>
        <w:rPr>
          <w:rFonts w:ascii="宋体" w:hAnsi="宋体"/>
          <w:color w:val="000000"/>
          <w:sz w:val="24"/>
        </w:rPr>
      </w:pPr>
      <w:r>
        <w:rPr>
          <w:rFonts w:ascii="宋体" w:hAnsi="宋体"/>
          <w:color w:val="000000"/>
          <w:sz w:val="24"/>
        </w:rPr>
        <w:t>身份证号码：</w:t>
      </w:r>
      <w:r>
        <w:rPr>
          <w:rFonts w:ascii="宋体" w:hAnsi="宋体"/>
          <w:color w:val="000000"/>
          <w:sz w:val="24"/>
          <w:u w:val="single"/>
        </w:rPr>
        <w:t xml:space="preserve">                   </w:t>
      </w:r>
    </w:p>
    <w:p>
      <w:pPr>
        <w:spacing w:line="360" w:lineRule="auto"/>
        <w:rPr>
          <w:rFonts w:ascii="宋体" w:hAnsi="宋体"/>
          <w:color w:val="000000"/>
          <w:sz w:val="24"/>
          <w:u w:val="single"/>
        </w:rPr>
      </w:pPr>
      <w:r>
        <w:rPr>
          <w:rFonts w:ascii="宋体" w:hAnsi="宋体"/>
          <w:color w:val="000000"/>
          <w:sz w:val="24"/>
        </w:rPr>
        <w:t xml:space="preserve">      联系电话：</w:t>
      </w:r>
      <w:r>
        <w:rPr>
          <w:rFonts w:ascii="宋体" w:hAnsi="宋体"/>
          <w:color w:val="000000"/>
          <w:sz w:val="24"/>
          <w:u w:val="single"/>
        </w:rPr>
        <w:t xml:space="preserve">               </w:t>
      </w:r>
    </w:p>
    <w:p>
      <w:pPr>
        <w:snapToGrid w:val="0"/>
        <w:spacing w:before="120" w:beforeLines="50" w:line="360" w:lineRule="auto"/>
        <w:rPr>
          <w:rFonts w:ascii="宋体" w:hAnsi="宋体"/>
          <w:sz w:val="24"/>
        </w:rPr>
      </w:pPr>
      <w:r>
        <w:rPr>
          <w:rFonts w:hint="eastAsia" w:ascii="宋体" w:hAnsi="宋体"/>
          <w:sz w:val="24"/>
        </w:rPr>
        <w:t>（附：法定代表人身份证正反面扫描件）</w:t>
      </w:r>
    </w:p>
    <w:p>
      <w:pPr>
        <w:spacing w:line="360" w:lineRule="auto"/>
        <w:ind w:firstLine="4160"/>
        <w:rPr>
          <w:rFonts w:ascii="宋体" w:hAnsi="宋体"/>
          <w:color w:val="000000"/>
          <w:sz w:val="24"/>
        </w:rPr>
      </w:pPr>
    </w:p>
    <w:p>
      <w:pPr>
        <w:spacing w:line="360" w:lineRule="auto"/>
        <w:ind w:firstLine="4160"/>
        <w:rPr>
          <w:rFonts w:ascii="宋体" w:hAnsi="宋体"/>
          <w:color w:val="000000"/>
          <w:sz w:val="24"/>
        </w:rPr>
      </w:pPr>
    </w:p>
    <w:p>
      <w:pPr>
        <w:spacing w:line="360" w:lineRule="auto"/>
        <w:ind w:firstLine="4160"/>
        <w:rPr>
          <w:rFonts w:ascii="宋体" w:hAnsi="宋体"/>
          <w:color w:val="000000"/>
          <w:sz w:val="24"/>
        </w:rPr>
      </w:pPr>
    </w:p>
    <w:p>
      <w:pPr>
        <w:spacing w:line="360" w:lineRule="auto"/>
        <w:ind w:firstLine="4160"/>
        <w:rPr>
          <w:rFonts w:ascii="宋体" w:hAnsi="宋体"/>
          <w:color w:val="000000"/>
          <w:sz w:val="24"/>
        </w:rPr>
      </w:pPr>
    </w:p>
    <w:p>
      <w:pPr>
        <w:spacing w:line="360" w:lineRule="auto"/>
        <w:ind w:firstLine="4160"/>
        <w:rPr>
          <w:rFonts w:ascii="宋体" w:hAnsi="宋体"/>
          <w:color w:val="000000"/>
          <w:sz w:val="24"/>
        </w:rPr>
      </w:pPr>
    </w:p>
    <w:p>
      <w:pPr>
        <w:spacing w:line="360" w:lineRule="auto"/>
        <w:ind w:firstLine="3960" w:firstLineChars="1650"/>
        <w:rPr>
          <w:rFonts w:hint="eastAsia" w:ascii="宋体" w:hAnsi="宋体"/>
          <w:color w:val="000000"/>
          <w:sz w:val="24"/>
          <w:lang w:eastAsia="zh-CN"/>
        </w:rPr>
      </w:pPr>
      <w:r>
        <w:rPr>
          <w:rFonts w:hint="eastAsia" w:ascii="宋体" w:hAnsi="宋体"/>
          <w:color w:val="000000"/>
          <w:sz w:val="24"/>
          <w:lang w:eastAsia="zh-CN"/>
        </w:rPr>
        <w:t>投</w:t>
      </w:r>
      <w:r>
        <w:rPr>
          <w:rFonts w:ascii="宋体" w:hAnsi="宋体"/>
          <w:color w:val="000000"/>
          <w:sz w:val="24"/>
          <w:lang w:eastAsia="zh-CN"/>
        </w:rPr>
        <w:t>标</w:t>
      </w:r>
      <w:r>
        <w:rPr>
          <w:rFonts w:hint="eastAsia" w:ascii="宋体" w:hAnsi="宋体"/>
          <w:color w:val="000000"/>
          <w:sz w:val="24"/>
          <w:lang w:eastAsia="zh-CN"/>
        </w:rPr>
        <w:t>人</w:t>
      </w:r>
      <w:r>
        <w:rPr>
          <w:rFonts w:ascii="宋体" w:hAnsi="宋体"/>
          <w:color w:val="000000"/>
          <w:sz w:val="24"/>
          <w:lang w:eastAsia="zh-CN"/>
        </w:rPr>
        <w:t>名</w:t>
      </w:r>
      <w:r>
        <w:rPr>
          <w:rFonts w:ascii="宋体" w:hAnsi="宋体"/>
          <w:color w:val="000000"/>
          <w:sz w:val="24"/>
        </w:rPr>
        <w:t>称（盖章）</w:t>
      </w:r>
      <w:r>
        <w:rPr>
          <w:rFonts w:hint="eastAsia" w:ascii="宋体" w:hAnsi="宋体"/>
          <w:color w:val="000000"/>
          <w:sz w:val="24"/>
          <w:lang w:eastAsia="zh-CN"/>
        </w:rPr>
        <w:t>：</w:t>
      </w:r>
    </w:p>
    <w:p>
      <w:pPr>
        <w:spacing w:line="360" w:lineRule="auto"/>
        <w:rPr>
          <w:rFonts w:hint="eastAsia" w:ascii="宋体" w:hAnsi="宋体"/>
          <w:color w:val="000000"/>
          <w:sz w:val="24"/>
          <w:lang w:eastAsia="zh-CN"/>
        </w:rPr>
      </w:pPr>
      <w:r>
        <w:rPr>
          <w:rFonts w:ascii="宋体" w:hAnsi="宋体"/>
          <w:color w:val="000000"/>
          <w:sz w:val="24"/>
        </w:rPr>
        <w:t xml:space="preserve">                                              </w:t>
      </w:r>
      <w:r>
        <w:rPr>
          <w:rFonts w:hint="eastAsia" w:ascii="宋体" w:hAnsi="宋体"/>
          <w:color w:val="000000"/>
          <w:sz w:val="24"/>
          <w:lang w:eastAsia="zh-CN"/>
        </w:rPr>
        <w:t>日期：</w:t>
      </w:r>
    </w:p>
    <w:p>
      <w:pPr>
        <w:spacing w:line="360" w:lineRule="auto"/>
        <w:rPr>
          <w:rFonts w:ascii="宋体" w:hAnsi="宋体"/>
          <w:color w:val="000000"/>
          <w:sz w:val="24"/>
        </w:rPr>
      </w:pPr>
    </w:p>
    <w:p>
      <w:pPr>
        <w:snapToGrid w:val="0"/>
        <w:spacing w:before="120" w:beforeLines="50" w:after="50" w:line="360" w:lineRule="auto"/>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120" w:beforeLines="50" w:after="50" w:line="460" w:lineRule="exact"/>
        <w:rPr>
          <w:rFonts w:hint="eastAsia" w:ascii="仿宋" w:hAnsi="仿宋" w:eastAsia="仿宋"/>
          <w:sz w:val="30"/>
          <w:szCs w:val="30"/>
        </w:rPr>
      </w:pPr>
    </w:p>
    <w:p>
      <w:pPr>
        <w:snapToGrid w:val="0"/>
        <w:spacing w:before="50" w:line="360" w:lineRule="auto"/>
        <w:jc w:val="center"/>
        <w:rPr>
          <w:rFonts w:hint="eastAsia" w:ascii="宋体" w:hAnsi="宋体"/>
          <w:b/>
          <w:sz w:val="30"/>
          <w:szCs w:val="30"/>
        </w:rPr>
      </w:pPr>
      <w:r>
        <w:rPr>
          <w:rFonts w:ascii="仿宋" w:hAnsi="仿宋" w:eastAsia="仿宋"/>
          <w:sz w:val="30"/>
          <w:szCs w:val="30"/>
          <w:u w:val="single"/>
        </w:rPr>
        <w:br w:type="page"/>
      </w:r>
      <w:r>
        <w:rPr>
          <w:rFonts w:hint="eastAsia" w:ascii="宋体" w:hAnsi="宋体"/>
          <w:b/>
          <w:sz w:val="30"/>
          <w:szCs w:val="30"/>
          <w:lang w:eastAsia="zh-CN"/>
        </w:rPr>
        <w:t>法定代表人（企业负责人）授权委托书</w:t>
      </w:r>
    </w:p>
    <w:p>
      <w:pPr>
        <w:snapToGrid w:val="0"/>
        <w:spacing w:before="120" w:beforeLines="50" w:line="360" w:lineRule="auto"/>
        <w:jc w:val="center"/>
        <w:rPr>
          <w:rFonts w:hint="eastAsia" w:ascii="宋体" w:hAnsi="宋体"/>
          <w:b/>
          <w:sz w:val="24"/>
        </w:rPr>
      </w:pPr>
    </w:p>
    <w:p>
      <w:pPr>
        <w:snapToGrid w:val="0"/>
        <w:spacing w:before="120" w:beforeLines="50" w:line="360" w:lineRule="auto"/>
        <w:rPr>
          <w:rFonts w:hint="eastAsia" w:ascii="宋体" w:hAnsi="宋体"/>
          <w:b/>
          <w:bCs/>
          <w:sz w:val="24"/>
        </w:rPr>
      </w:pPr>
      <w:r>
        <w:rPr>
          <w:rFonts w:hint="eastAsia" w:ascii="宋体" w:hAnsi="宋体"/>
          <w:bCs/>
          <w:sz w:val="24"/>
        </w:rPr>
        <w:t>余姚市政府采购中心：</w:t>
      </w:r>
    </w:p>
    <w:p>
      <w:pPr>
        <w:snapToGrid w:val="0"/>
        <w:spacing w:before="120" w:beforeLines="50" w:line="360" w:lineRule="auto"/>
        <w:ind w:firstLine="720" w:firstLineChars="300"/>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w:t>
      </w:r>
      <w:r>
        <w:rPr>
          <w:rFonts w:hint="eastAsia" w:ascii="宋体" w:hAnsi="宋体" w:cs="仿宋_GB2312"/>
          <w:color w:val="000000"/>
          <w:sz w:val="24"/>
        </w:rPr>
        <w:t>（企业负责人）</w:t>
      </w:r>
      <w:r>
        <w:rPr>
          <w:rFonts w:hint="eastAsia" w:ascii="宋体" w:hAnsi="宋体"/>
          <w:sz w:val="24"/>
        </w:rPr>
        <w:t xml:space="preserve">，现授权委托本单位在职职工 </w:t>
      </w:r>
      <w:r>
        <w:rPr>
          <w:rFonts w:hint="eastAsia" w:ascii="宋体" w:hAnsi="宋体"/>
          <w:sz w:val="24"/>
          <w:u w:val="single"/>
        </w:rPr>
        <w:t xml:space="preserve">          </w:t>
      </w:r>
      <w:r>
        <w:rPr>
          <w:rFonts w:hint="eastAsia" w:ascii="宋体" w:hAnsi="宋体"/>
          <w:sz w:val="24"/>
        </w:rPr>
        <w:t>（姓名）为授权代表，以我方的名义参加项目编号</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项目的投标活动，并代表我方全权办理针对上述项目的投标、开标、评标、签约等具体事务和签署相关文件。我方对授权代表的签名事项负全部责任。</w:t>
      </w:r>
    </w:p>
    <w:p>
      <w:pPr>
        <w:snapToGrid w:val="0"/>
        <w:spacing w:before="120" w:beforeLines="50" w:line="360" w:lineRule="auto"/>
        <w:ind w:firstLine="480"/>
        <w:rPr>
          <w:rFonts w:hint="eastAsia" w:ascii="宋体" w:hAnsi="宋体"/>
          <w:sz w:val="24"/>
        </w:rPr>
      </w:pPr>
      <w:r>
        <w:rPr>
          <w:rFonts w:hint="eastAsia" w:ascii="宋体" w:hAnsi="宋体"/>
          <w:sz w:val="24"/>
        </w:rPr>
        <w:t>在撤销授权的书面通知以前，本授权书一直有效。授权代表在授权书有效期内签署的所有文件不因授权的撤销而失效。</w:t>
      </w:r>
    </w:p>
    <w:p>
      <w:pPr>
        <w:snapToGrid w:val="0"/>
        <w:spacing w:before="120" w:beforeLines="50" w:line="360" w:lineRule="auto"/>
        <w:ind w:firstLine="480"/>
        <w:rPr>
          <w:rFonts w:hint="eastAsia" w:ascii="宋体" w:hAnsi="宋体"/>
          <w:sz w:val="24"/>
        </w:rPr>
      </w:pPr>
      <w:r>
        <w:rPr>
          <w:rFonts w:hint="eastAsia" w:ascii="宋体" w:hAnsi="宋体"/>
          <w:sz w:val="24"/>
        </w:rPr>
        <w:t>授权代表无转委托权，特此委托。</w:t>
      </w:r>
    </w:p>
    <w:p>
      <w:pPr>
        <w:snapToGrid w:val="0"/>
        <w:spacing w:before="120" w:beforeLines="50" w:line="360" w:lineRule="auto"/>
        <w:rPr>
          <w:rFonts w:ascii="宋体" w:hAnsi="宋体"/>
          <w:sz w:val="24"/>
        </w:rPr>
      </w:pPr>
      <w:r>
        <w:rPr>
          <w:rFonts w:hint="eastAsia" w:ascii="宋体" w:hAnsi="宋体"/>
          <w:sz w:val="24"/>
        </w:rPr>
        <w:t>（附：法定代表人身份证正反面扫描件及其委托代理人身份证正反面扫描件）</w:t>
      </w:r>
    </w:p>
    <w:p>
      <w:pPr>
        <w:snapToGrid w:val="0"/>
        <w:spacing w:before="120" w:beforeLines="50" w:line="360" w:lineRule="auto"/>
        <w:ind w:firstLine="480"/>
        <w:rPr>
          <w:rFonts w:hint="eastAsia" w:ascii="宋体" w:hAnsi="宋体"/>
          <w:sz w:val="24"/>
        </w:rPr>
      </w:pPr>
    </w:p>
    <w:p>
      <w:pPr>
        <w:snapToGrid w:val="0"/>
        <w:spacing w:before="120" w:beforeLines="50" w:line="360" w:lineRule="auto"/>
        <w:ind w:firstLine="480"/>
        <w:rPr>
          <w:rFonts w:hint="eastAsia" w:ascii="宋体" w:hAnsi="宋体"/>
          <w:sz w:val="24"/>
        </w:rPr>
      </w:pPr>
    </w:p>
    <w:p>
      <w:pPr>
        <w:snapToGrid w:val="0"/>
        <w:spacing w:before="120" w:beforeLines="50" w:line="360" w:lineRule="auto"/>
        <w:rPr>
          <w:rFonts w:hint="eastAsia" w:ascii="宋体" w:hAnsi="宋体"/>
          <w:sz w:val="24"/>
        </w:rPr>
      </w:pPr>
      <w:r>
        <w:rPr>
          <w:rFonts w:hint="eastAsia" w:ascii="宋体" w:hAnsi="宋体"/>
          <w:sz w:val="24"/>
        </w:rPr>
        <w:t>授权代表签名：</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 xml:space="preserve">  </w:t>
      </w:r>
    </w:p>
    <w:p>
      <w:pPr>
        <w:snapToGrid w:val="0"/>
        <w:spacing w:before="120" w:beforeLines="50" w:line="360" w:lineRule="auto"/>
        <w:rPr>
          <w:rFonts w:hint="eastAsia" w:ascii="宋体" w:hAnsi="宋体"/>
          <w:sz w:val="24"/>
        </w:rPr>
      </w:pPr>
      <w:r>
        <w:rPr>
          <w:rFonts w:hint="eastAsia" w:ascii="宋体" w:hAnsi="宋体"/>
          <w:sz w:val="24"/>
        </w:rPr>
        <w:t>授权代表身份证号码：</w:t>
      </w:r>
      <w:r>
        <w:rPr>
          <w:rFonts w:hint="eastAsia" w:ascii="宋体" w:hAnsi="宋体"/>
          <w:sz w:val="24"/>
          <w:u w:val="single"/>
        </w:rPr>
        <w:t xml:space="preserve">                         </w:t>
      </w:r>
      <w:r>
        <w:rPr>
          <w:rFonts w:hint="eastAsia" w:ascii="宋体" w:hAnsi="宋体"/>
          <w:sz w:val="24"/>
        </w:rPr>
        <w:t xml:space="preserve"> </w:t>
      </w:r>
    </w:p>
    <w:p>
      <w:pPr>
        <w:snapToGrid w:val="0"/>
        <w:spacing w:before="120" w:beforeLines="50" w:line="360" w:lineRule="auto"/>
        <w:rPr>
          <w:rFonts w:hint="eastAsia" w:ascii="宋体" w:hAnsi="宋体"/>
          <w:sz w:val="24"/>
        </w:rPr>
      </w:pPr>
      <w:r>
        <w:rPr>
          <w:rFonts w:hint="eastAsia" w:ascii="宋体" w:hAnsi="宋体"/>
          <w:sz w:val="24"/>
        </w:rPr>
        <w:t>法定代表人</w:t>
      </w:r>
      <w:r>
        <w:rPr>
          <w:rFonts w:hint="eastAsia" w:ascii="宋体" w:hAnsi="宋体" w:cs="仿宋_GB2312"/>
          <w:color w:val="000000"/>
          <w:sz w:val="24"/>
        </w:rPr>
        <w:t>（企业负责人）</w:t>
      </w:r>
      <w:r>
        <w:rPr>
          <w:rFonts w:hint="eastAsia" w:ascii="宋体" w:hAnsi="宋体"/>
          <w:sz w:val="24"/>
        </w:rPr>
        <w:t>签名（或签名章）：</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napToGrid w:val="0"/>
        <w:spacing w:before="120" w:beforeLines="50" w:line="360" w:lineRule="auto"/>
        <w:rPr>
          <w:rFonts w:hint="eastAsia" w:ascii="宋体" w:hAnsi="宋体"/>
          <w:sz w:val="24"/>
        </w:rPr>
      </w:pPr>
    </w:p>
    <w:p>
      <w:pPr>
        <w:snapToGrid w:val="0"/>
        <w:spacing w:before="120" w:beforeLines="50" w:line="360" w:lineRule="auto"/>
        <w:rPr>
          <w:rFonts w:hint="eastAsia" w:ascii="宋体" w:hAnsi="宋体"/>
          <w:sz w:val="24"/>
        </w:rPr>
      </w:pPr>
      <w:r>
        <w:rPr>
          <w:rFonts w:hint="eastAsia" w:ascii="宋体" w:hAnsi="宋体"/>
          <w:sz w:val="24"/>
        </w:rPr>
        <w:t xml:space="preserve">                                     </w:t>
      </w:r>
    </w:p>
    <w:p>
      <w:pPr>
        <w:snapToGrid w:val="0"/>
        <w:spacing w:before="120" w:beforeLines="50" w:line="360" w:lineRule="auto"/>
        <w:rPr>
          <w:rFonts w:hint="eastAsia" w:ascii="宋体" w:hAnsi="宋体"/>
          <w:sz w:val="24"/>
          <w:u w:val="single"/>
        </w:rPr>
      </w:pPr>
      <w:r>
        <w:rPr>
          <w:rFonts w:hint="eastAsia" w:ascii="宋体" w:hAnsi="宋体"/>
          <w:sz w:val="24"/>
        </w:rPr>
        <w:t>投标人全称（公章）：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p>
    <w:p>
      <w:pPr>
        <w:widowControl/>
        <w:jc w:val="left"/>
        <w:rPr>
          <w:rFonts w:ascii="仿宋" w:hAnsi="仿宋" w:eastAsia="仿宋"/>
          <w:sz w:val="30"/>
          <w:szCs w:val="30"/>
          <w:u w:val="single"/>
        </w:rPr>
      </w:pPr>
    </w:p>
    <w:p>
      <w:pPr>
        <w:spacing w:line="360" w:lineRule="auto"/>
        <w:rPr>
          <w:rFonts w:hint="eastAsia"/>
          <w:b/>
          <w:color w:val="000000"/>
          <w:spacing w:val="80"/>
          <w:sz w:val="44"/>
          <w:lang w:eastAsia="zh-CN"/>
        </w:rPr>
      </w:pPr>
    </w:p>
    <w:p>
      <w:pPr>
        <w:widowControl/>
        <w:jc w:val="left"/>
        <w:rPr>
          <w:rFonts w:ascii="仿宋" w:hAnsi="仿宋" w:eastAsia="仿宋"/>
          <w:sz w:val="30"/>
          <w:szCs w:val="30"/>
          <w:u w:val="single"/>
        </w:rPr>
        <w:sectPr>
          <w:headerReference r:id="rId3" w:type="default"/>
          <w:footerReference r:id="rId4" w:type="default"/>
          <w:pgSz w:w="11906" w:h="16838"/>
          <w:pgMar w:top="1558" w:right="1531" w:bottom="468" w:left="1531" w:header="851" w:footer="851" w:gutter="0"/>
          <w:pgNumType w:chapStyle="1" w:chapSep="colon"/>
          <w:cols w:space="720" w:num="1"/>
          <w:docGrid w:linePitch="286" w:charSpace="0"/>
        </w:sectPr>
      </w:pPr>
    </w:p>
    <w:p>
      <w:pPr>
        <w:snapToGrid w:val="0"/>
        <w:spacing w:before="50" w:line="360" w:lineRule="auto"/>
        <w:rPr>
          <w:rFonts w:ascii="宋体" w:hAnsi="宋体"/>
          <w:b/>
          <w:sz w:val="30"/>
          <w:szCs w:val="30"/>
          <w:lang w:eastAsia="zh-CN"/>
        </w:rPr>
      </w:pPr>
      <w:r>
        <w:rPr>
          <w:rFonts w:ascii="宋体" w:hAnsi="宋体" w:cs="仿宋_GB2312"/>
          <w:color w:val="000000"/>
          <w:sz w:val="24"/>
        </w:rPr>
        <w:t>附件</w:t>
      </w:r>
      <w:r>
        <w:rPr>
          <w:rFonts w:hint="eastAsia" w:ascii="宋体" w:hAnsi="宋体" w:cs="仿宋_GB2312"/>
          <w:color w:val="000000"/>
          <w:sz w:val="24"/>
          <w:lang w:eastAsia="zh-CN"/>
        </w:rPr>
        <w:t>九</w:t>
      </w:r>
    </w:p>
    <w:p>
      <w:pPr>
        <w:snapToGrid w:val="0"/>
        <w:spacing w:before="50" w:line="360" w:lineRule="auto"/>
        <w:jc w:val="center"/>
        <w:rPr>
          <w:rFonts w:ascii="宋体" w:hAnsi="宋体"/>
          <w:b/>
          <w:sz w:val="30"/>
          <w:szCs w:val="30"/>
          <w:lang w:eastAsia="zh-CN"/>
        </w:rPr>
      </w:pPr>
      <w:r>
        <w:rPr>
          <w:rFonts w:ascii="宋体" w:hAnsi="宋体"/>
          <w:b/>
          <w:sz w:val="30"/>
          <w:szCs w:val="30"/>
          <w:lang w:eastAsia="zh-CN"/>
        </w:rPr>
        <w:t>投标人情况表</w:t>
      </w:r>
    </w:p>
    <w:p>
      <w:pPr>
        <w:rPr>
          <w:rFonts w:hint="eastAsia" w:ascii="宋体" w:hAnsi="宋体" w:cs="仿宋_GB2312"/>
          <w:color w:val="000000"/>
          <w:sz w:val="24"/>
          <w:lang w:eastAsia="zh-CN"/>
        </w:rPr>
      </w:pPr>
      <w:r>
        <w:rPr>
          <w:rFonts w:ascii="宋体" w:hAnsi="宋体" w:cs="仿宋_GB2312"/>
          <w:color w:val="000000"/>
          <w:sz w:val="24"/>
        </w:rPr>
        <w:t>投标人（公章）：    填表日期：</w:t>
      </w:r>
    </w:p>
    <w:p>
      <w:pPr>
        <w:rPr>
          <w:rFonts w:hint="eastAsia"/>
          <w:color w:val="000000"/>
          <w:lang w:eastAsia="zh-CN"/>
        </w:rPr>
      </w:pPr>
    </w:p>
    <w:tbl>
      <w:tblPr>
        <w:tblStyle w:val="40"/>
        <w:tblpPr w:leftFromText="180" w:rightFromText="180" w:vertAnchor="text" w:horzAnchor="page" w:tblpX="1186" w:tblpY="3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gridCol w:w="3111"/>
        <w:gridCol w:w="2593"/>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noWrap w:val="0"/>
            <w:vAlign w:val="center"/>
          </w:tcPr>
          <w:p>
            <w:pPr>
              <w:snapToGrid w:val="0"/>
              <w:jc w:val="center"/>
              <w:rPr>
                <w:rFonts w:hint="eastAsia" w:ascii="宋体" w:hAnsi="宋体"/>
                <w:sz w:val="24"/>
              </w:rPr>
            </w:pPr>
            <w:r>
              <w:rPr>
                <w:rFonts w:hint="eastAsia" w:ascii="宋体" w:hAnsi="宋体"/>
                <w:sz w:val="24"/>
              </w:rPr>
              <w:t>投标人名称</w:t>
            </w:r>
          </w:p>
        </w:tc>
        <w:tc>
          <w:tcPr>
            <w:tcW w:w="3111" w:type="dxa"/>
            <w:noWrap w:val="0"/>
            <w:vAlign w:val="center"/>
          </w:tcPr>
          <w:p>
            <w:pPr>
              <w:snapToGrid w:val="0"/>
              <w:jc w:val="center"/>
              <w:rPr>
                <w:rFonts w:hint="eastAsia" w:ascii="宋体" w:hAnsi="宋体"/>
                <w:sz w:val="24"/>
              </w:rPr>
            </w:pPr>
            <w:r>
              <w:rPr>
                <w:rFonts w:hint="eastAsia" w:ascii="宋体" w:hAnsi="宋体"/>
                <w:sz w:val="24"/>
              </w:rPr>
              <w:t>注册年度</w:t>
            </w:r>
          </w:p>
          <w:p>
            <w:pPr>
              <w:snapToGrid w:val="0"/>
              <w:jc w:val="center"/>
              <w:rPr>
                <w:rFonts w:hint="eastAsia" w:ascii="宋体" w:hAnsi="宋体"/>
                <w:sz w:val="24"/>
              </w:rPr>
            </w:pPr>
            <w:r>
              <w:rPr>
                <w:rFonts w:hint="eastAsia" w:ascii="宋体" w:hAnsi="宋体"/>
                <w:sz w:val="24"/>
              </w:rPr>
              <w:t>及注册编号</w:t>
            </w:r>
          </w:p>
        </w:tc>
        <w:tc>
          <w:tcPr>
            <w:tcW w:w="2593" w:type="dxa"/>
            <w:noWrap w:val="0"/>
            <w:vAlign w:val="center"/>
          </w:tcPr>
          <w:p>
            <w:pPr>
              <w:snapToGrid w:val="0"/>
              <w:jc w:val="center"/>
              <w:rPr>
                <w:rFonts w:hint="eastAsia" w:ascii="宋体" w:hAnsi="宋体"/>
                <w:sz w:val="24"/>
              </w:rPr>
            </w:pPr>
            <w:r>
              <w:rPr>
                <w:rFonts w:hint="eastAsia" w:ascii="宋体" w:hAnsi="宋体"/>
                <w:sz w:val="24"/>
              </w:rPr>
              <w:t>注册资金</w:t>
            </w:r>
          </w:p>
          <w:p>
            <w:pPr>
              <w:snapToGrid w:val="0"/>
              <w:jc w:val="center"/>
              <w:rPr>
                <w:rFonts w:hint="eastAsia" w:ascii="宋体" w:hAnsi="宋体"/>
                <w:sz w:val="24"/>
              </w:rPr>
            </w:pPr>
            <w:r>
              <w:rPr>
                <w:rFonts w:hint="eastAsia" w:ascii="宋体" w:hAnsi="宋体"/>
                <w:sz w:val="24"/>
              </w:rPr>
              <w:t>（万元）</w:t>
            </w:r>
          </w:p>
        </w:tc>
        <w:tc>
          <w:tcPr>
            <w:tcW w:w="4107" w:type="dxa"/>
            <w:noWrap w:val="0"/>
            <w:vAlign w:val="center"/>
          </w:tcPr>
          <w:p>
            <w:pPr>
              <w:snapToGrid w:val="0"/>
              <w:jc w:val="center"/>
              <w:rPr>
                <w:rFonts w:hint="eastAsia" w:ascii="宋体" w:hAnsi="宋体"/>
                <w:sz w:val="24"/>
              </w:rPr>
            </w:pPr>
            <w:r>
              <w:rPr>
                <w:rFonts w:hint="eastAsia" w:ascii="宋体" w:hAnsi="宋体"/>
                <w:sz w:val="24"/>
              </w:rPr>
              <w:t>资格（质）证书批准单位</w:t>
            </w:r>
          </w:p>
          <w:p>
            <w:pPr>
              <w:snapToGrid w:val="0"/>
              <w:jc w:val="center"/>
              <w:rPr>
                <w:rFonts w:hint="eastAsia" w:ascii="宋体" w:hAnsi="宋体"/>
                <w:sz w:val="24"/>
              </w:rPr>
            </w:pPr>
            <w:r>
              <w:rPr>
                <w:rFonts w:hint="eastAsia" w:ascii="宋体" w:hAnsi="宋体"/>
                <w:sz w:val="24"/>
              </w:rPr>
              <w:t>等级批准时间及编号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noWrap w:val="0"/>
            <w:vAlign w:val="center"/>
          </w:tcPr>
          <w:p>
            <w:pPr>
              <w:snapToGrid w:val="0"/>
              <w:jc w:val="center"/>
              <w:rPr>
                <w:rFonts w:hint="eastAsia" w:ascii="宋体" w:hAnsi="宋体"/>
                <w:sz w:val="24"/>
              </w:rPr>
            </w:pPr>
          </w:p>
        </w:tc>
        <w:tc>
          <w:tcPr>
            <w:tcW w:w="3111" w:type="dxa"/>
            <w:noWrap w:val="0"/>
            <w:vAlign w:val="center"/>
          </w:tcPr>
          <w:p>
            <w:pPr>
              <w:snapToGrid w:val="0"/>
              <w:jc w:val="center"/>
              <w:rPr>
                <w:rFonts w:hint="eastAsia" w:ascii="宋体" w:hAnsi="宋体"/>
                <w:sz w:val="24"/>
              </w:rPr>
            </w:pPr>
          </w:p>
        </w:tc>
        <w:tc>
          <w:tcPr>
            <w:tcW w:w="2593" w:type="dxa"/>
            <w:noWrap w:val="0"/>
            <w:vAlign w:val="center"/>
          </w:tcPr>
          <w:p>
            <w:pPr>
              <w:snapToGrid w:val="0"/>
              <w:jc w:val="center"/>
              <w:rPr>
                <w:rFonts w:hint="eastAsia" w:ascii="宋体" w:hAnsi="宋体"/>
                <w:sz w:val="24"/>
              </w:rPr>
            </w:pPr>
          </w:p>
        </w:tc>
        <w:tc>
          <w:tcPr>
            <w:tcW w:w="4107" w:type="dxa"/>
            <w:noWrap w:val="0"/>
            <w:vAlign w:val="center"/>
          </w:tcPr>
          <w:p>
            <w:pPr>
              <w:snapToGrid w:val="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4227" w:type="dxa"/>
            <w:noWrap w:val="0"/>
            <w:vAlign w:val="center"/>
          </w:tcPr>
          <w:p>
            <w:pPr>
              <w:snapToGrid w:val="0"/>
              <w:jc w:val="center"/>
              <w:rPr>
                <w:rFonts w:hint="eastAsia" w:ascii="宋体" w:hAnsi="宋体"/>
                <w:sz w:val="24"/>
              </w:rPr>
            </w:pPr>
            <w:r>
              <w:rPr>
                <w:rFonts w:hint="eastAsia" w:ascii="宋体" w:hAnsi="宋体"/>
                <w:sz w:val="24"/>
                <w:lang w:eastAsia="zh-CN"/>
              </w:rPr>
              <w:t>统一社会信用代码</w:t>
            </w:r>
          </w:p>
        </w:tc>
        <w:tc>
          <w:tcPr>
            <w:tcW w:w="3111" w:type="dxa"/>
            <w:noWrap w:val="0"/>
            <w:vAlign w:val="center"/>
          </w:tcPr>
          <w:p>
            <w:pPr>
              <w:snapToGrid w:val="0"/>
              <w:jc w:val="center"/>
              <w:rPr>
                <w:rFonts w:hint="eastAsia" w:ascii="宋体" w:hAnsi="宋体"/>
                <w:sz w:val="24"/>
              </w:rPr>
            </w:pPr>
            <w:r>
              <w:rPr>
                <w:rFonts w:hint="eastAsia" w:ascii="宋体" w:hAnsi="宋体"/>
                <w:sz w:val="24"/>
              </w:rPr>
              <w:t>经营场所</w:t>
            </w:r>
          </w:p>
        </w:tc>
        <w:tc>
          <w:tcPr>
            <w:tcW w:w="2593" w:type="dxa"/>
            <w:noWrap w:val="0"/>
            <w:vAlign w:val="center"/>
          </w:tcPr>
          <w:p>
            <w:pPr>
              <w:snapToGrid w:val="0"/>
              <w:jc w:val="center"/>
              <w:rPr>
                <w:rFonts w:hint="eastAsia" w:ascii="宋体" w:hAnsi="宋体"/>
                <w:sz w:val="24"/>
              </w:rPr>
            </w:pPr>
            <w:r>
              <w:rPr>
                <w:rFonts w:hint="eastAsia" w:ascii="宋体" w:hAnsi="宋体"/>
                <w:sz w:val="24"/>
              </w:rPr>
              <w:t>在职</w:t>
            </w:r>
          </w:p>
          <w:p>
            <w:pPr>
              <w:snapToGrid w:val="0"/>
              <w:jc w:val="center"/>
              <w:rPr>
                <w:rFonts w:hint="eastAsia" w:ascii="宋体" w:hAnsi="宋体"/>
                <w:sz w:val="24"/>
              </w:rPr>
            </w:pPr>
            <w:r>
              <w:rPr>
                <w:rFonts w:hint="eastAsia" w:ascii="宋体" w:hAnsi="宋体"/>
                <w:sz w:val="24"/>
              </w:rPr>
              <w:t>技术人数</w:t>
            </w:r>
          </w:p>
        </w:tc>
        <w:tc>
          <w:tcPr>
            <w:tcW w:w="4107" w:type="dxa"/>
            <w:noWrap w:val="0"/>
            <w:vAlign w:val="center"/>
          </w:tcPr>
          <w:p>
            <w:pPr>
              <w:snapToGrid w:val="0"/>
              <w:jc w:val="center"/>
              <w:rPr>
                <w:rFonts w:hint="eastAsia" w:ascii="宋体" w:hAnsi="宋体"/>
                <w:sz w:val="24"/>
              </w:rPr>
            </w:pPr>
            <w:r>
              <w:rPr>
                <w:rFonts w:hint="eastAsia" w:ascii="宋体" w:hAnsi="宋体"/>
                <w:sz w:val="24"/>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4227" w:type="dxa"/>
            <w:noWrap w:val="0"/>
            <w:vAlign w:val="center"/>
          </w:tcPr>
          <w:p>
            <w:pPr>
              <w:spacing w:line="440" w:lineRule="exact"/>
              <w:rPr>
                <w:rFonts w:hint="eastAsia" w:ascii="宋体" w:hAnsi="宋体" w:cs="宋体"/>
              </w:rPr>
            </w:pPr>
          </w:p>
        </w:tc>
        <w:tc>
          <w:tcPr>
            <w:tcW w:w="3111" w:type="dxa"/>
            <w:noWrap w:val="0"/>
            <w:vAlign w:val="center"/>
          </w:tcPr>
          <w:p>
            <w:pPr>
              <w:spacing w:line="440" w:lineRule="exact"/>
              <w:rPr>
                <w:rFonts w:hint="eastAsia" w:ascii="宋体" w:hAnsi="宋体" w:cs="宋体"/>
              </w:rPr>
            </w:pPr>
          </w:p>
        </w:tc>
        <w:tc>
          <w:tcPr>
            <w:tcW w:w="2593" w:type="dxa"/>
            <w:noWrap w:val="0"/>
            <w:vAlign w:val="center"/>
          </w:tcPr>
          <w:p>
            <w:pPr>
              <w:spacing w:line="440" w:lineRule="exact"/>
              <w:rPr>
                <w:rFonts w:hint="eastAsia" w:ascii="宋体" w:hAnsi="宋体" w:cs="宋体"/>
              </w:rPr>
            </w:pPr>
          </w:p>
        </w:tc>
        <w:tc>
          <w:tcPr>
            <w:tcW w:w="4107" w:type="dxa"/>
            <w:noWrap w:val="0"/>
            <w:vAlign w:val="center"/>
          </w:tcPr>
          <w:p>
            <w:pPr>
              <w:spacing w:line="440" w:lineRule="exact"/>
              <w:rPr>
                <w:rFonts w:hint="eastAsia" w:ascii="宋体" w:hAnsi="宋体" w:cs="宋体"/>
              </w:rPr>
            </w:pPr>
          </w:p>
        </w:tc>
      </w:tr>
    </w:tbl>
    <w:p>
      <w:pPr>
        <w:jc w:val="center"/>
        <w:rPr>
          <w:rFonts w:hint="eastAsia" w:ascii="宋体" w:hAnsi="宋体" w:cs="宋体"/>
          <w:b/>
          <w:sz w:val="28"/>
          <w:szCs w:val="28"/>
        </w:rPr>
      </w:pPr>
    </w:p>
    <w:p>
      <w:pPr>
        <w:spacing w:line="440" w:lineRule="exact"/>
        <w:ind w:left="632" w:hanging="632"/>
        <w:rPr>
          <w:rFonts w:hint="eastAsia" w:ascii="宋体" w:hAnsi="宋体" w:cs="宋体"/>
          <w:b/>
        </w:rPr>
      </w:pPr>
      <w:r>
        <w:rPr>
          <w:rFonts w:hint="eastAsia" w:ascii="宋体" w:hAnsi="宋体" w:cs="宋体"/>
          <w:b/>
        </w:rPr>
        <w:t>注：1、在按要求填写好此表格后，各投标单位可以用其它的方式，就公司整体情况作出详细的介绍。</w:t>
      </w:r>
    </w:p>
    <w:p>
      <w:pPr>
        <w:spacing w:line="440" w:lineRule="exact"/>
        <w:ind w:firstLine="420"/>
        <w:rPr>
          <w:rFonts w:hint="eastAsia" w:ascii="宋体" w:hAnsi="宋体" w:cs="宋体"/>
          <w:b/>
        </w:rPr>
      </w:pPr>
      <w:r>
        <w:rPr>
          <w:rFonts w:hint="eastAsia" w:ascii="宋体" w:hAnsi="宋体" w:cs="宋体"/>
          <w:b/>
        </w:rPr>
        <w:t>2、有关资质和获奖情况需提供证书</w:t>
      </w:r>
      <w:r>
        <w:rPr>
          <w:rFonts w:hint="eastAsia" w:ascii="宋体" w:hAnsi="宋体" w:cs="宋体"/>
          <w:b/>
          <w:lang w:eastAsia="zh-CN"/>
        </w:rPr>
        <w:t>扫描</w:t>
      </w:r>
      <w:r>
        <w:rPr>
          <w:rFonts w:hint="eastAsia" w:ascii="宋体" w:hAnsi="宋体" w:cs="宋体"/>
          <w:b/>
        </w:rPr>
        <w:t>件。</w:t>
      </w:r>
    </w:p>
    <w:p>
      <w:pPr>
        <w:pStyle w:val="453"/>
        <w:rPr>
          <w:rFonts w:hint="eastAsia"/>
          <w:lang w:eastAsia="zh-CN"/>
        </w:rPr>
        <w:sectPr>
          <w:pgSz w:w="16838" w:h="11906" w:orient="landscape"/>
          <w:pgMar w:top="1797" w:right="1440" w:bottom="1797" w:left="1440" w:header="720" w:footer="720" w:gutter="0"/>
          <w:cols w:space="720" w:num="1"/>
          <w:docGrid w:linePitch="240" w:charSpace="0"/>
        </w:sectPr>
      </w:pPr>
    </w:p>
    <w:p>
      <w:pPr>
        <w:snapToGrid w:val="0"/>
        <w:spacing w:before="50" w:line="360" w:lineRule="auto"/>
        <w:rPr>
          <w:rFonts w:hint="eastAsia" w:ascii="宋体" w:hAnsi="宋体" w:cs="仿宋_GB2312"/>
          <w:color w:val="000000"/>
          <w:sz w:val="24"/>
          <w:lang w:eastAsia="zh-CN"/>
        </w:rPr>
      </w:pPr>
      <w:r>
        <w:rPr>
          <w:rFonts w:ascii="宋体" w:hAnsi="宋体" w:cs="仿宋_GB2312"/>
          <w:color w:val="000000"/>
          <w:sz w:val="24"/>
        </w:rPr>
        <w:t>附件</w:t>
      </w:r>
      <w:r>
        <w:rPr>
          <w:rFonts w:hint="eastAsia" w:ascii="宋体" w:hAnsi="宋体" w:cs="仿宋_GB2312"/>
          <w:color w:val="000000"/>
          <w:sz w:val="24"/>
          <w:lang w:eastAsia="zh-CN"/>
        </w:rPr>
        <w:t>十</w:t>
      </w:r>
    </w:p>
    <w:p>
      <w:pPr>
        <w:snapToGrid w:val="0"/>
        <w:spacing w:before="50" w:line="360" w:lineRule="auto"/>
        <w:jc w:val="center"/>
        <w:rPr>
          <w:rFonts w:hint="eastAsia" w:ascii="宋体" w:hAnsi="宋体"/>
          <w:b/>
          <w:sz w:val="30"/>
          <w:szCs w:val="30"/>
          <w:lang w:eastAsia="zh-CN"/>
        </w:rPr>
      </w:pPr>
      <w:r>
        <w:rPr>
          <w:rFonts w:hint="eastAsia" w:ascii="宋体" w:hAnsi="宋体"/>
          <w:b/>
          <w:sz w:val="30"/>
          <w:szCs w:val="30"/>
          <w:lang w:eastAsia="zh-CN"/>
        </w:rPr>
        <w:t>投标人业绩情况一览表</w:t>
      </w:r>
    </w:p>
    <w:p/>
    <w:tbl>
      <w:tblPr>
        <w:tblStyle w:val="40"/>
        <w:tblpPr w:leftFromText="180" w:rightFromText="180" w:vertAnchor="text" w:horzAnchor="margin" w:tblpY="1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2395"/>
        <w:gridCol w:w="1628"/>
        <w:gridCol w:w="1514"/>
        <w:gridCol w:w="1328"/>
        <w:gridCol w:w="1266"/>
        <w:gridCol w:w="1234"/>
        <w:gridCol w:w="3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50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采购单位名称</w:t>
            </w:r>
          </w:p>
        </w:tc>
        <w:tc>
          <w:tcPr>
            <w:tcW w:w="239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项目名称</w:t>
            </w: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lang w:eastAsia="zh-CN"/>
              </w:rPr>
            </w:pPr>
            <w:r>
              <w:rPr>
                <w:rFonts w:hint="eastAsia" w:ascii="宋体" w:hAnsi="宋体"/>
                <w:sz w:val="24"/>
                <w:lang w:eastAsia="zh-CN"/>
              </w:rPr>
              <w:t>项目规模（平方米）</w:t>
            </w:r>
          </w:p>
        </w:tc>
        <w:tc>
          <w:tcPr>
            <w:tcW w:w="1514"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合同</w:t>
            </w:r>
          </w:p>
          <w:p>
            <w:pPr>
              <w:snapToGrid w:val="0"/>
              <w:jc w:val="center"/>
              <w:rPr>
                <w:rFonts w:hint="eastAsia"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328"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sz w:val="24"/>
                <w:lang w:eastAsia="zh-CN"/>
              </w:rPr>
            </w:pPr>
            <w:r>
              <w:rPr>
                <w:rFonts w:hint="eastAsia" w:ascii="宋体" w:hAnsi="宋体"/>
                <w:sz w:val="24"/>
                <w:lang w:eastAsia="zh-CN"/>
              </w:rPr>
              <w:t>合同起止时间</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附件页码</w:t>
            </w:r>
          </w:p>
        </w:tc>
        <w:tc>
          <w:tcPr>
            <w:tcW w:w="34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25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23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51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32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34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34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34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34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239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51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c>
          <w:tcPr>
            <w:tcW w:w="349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宋体" w:hAnsi="宋体"/>
                <w:sz w:val="24"/>
              </w:rPr>
            </w:pPr>
            <w:r>
              <w:rPr>
                <w:rFonts w:hint="eastAsia" w:ascii="宋体" w:hAnsi="宋体"/>
                <w:sz w:val="24"/>
              </w:rPr>
              <w:t>备注</w:t>
            </w:r>
          </w:p>
        </w:tc>
        <w:tc>
          <w:tcPr>
            <w:tcW w:w="12855"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r>
              <w:rPr>
                <w:rFonts w:hint="eastAsia" w:ascii="宋体" w:hAnsi="宋体"/>
                <w:sz w:val="24"/>
              </w:rPr>
              <w:t>提供投标人同类项目合同、用户验收报告（如有）。</w:t>
            </w:r>
          </w:p>
        </w:tc>
      </w:tr>
    </w:tbl>
    <w:p/>
    <w:p>
      <w:pPr>
        <w:snapToGrid w:val="0"/>
        <w:spacing w:before="50" w:after="120" w:afterLines="50" w:line="460" w:lineRule="exact"/>
        <w:ind w:firstLine="8280" w:firstLineChars="3450"/>
        <w:jc w:val="left"/>
        <w:rPr>
          <w:rFonts w:hint="eastAsia" w:ascii="宋体" w:hAnsi="宋体"/>
          <w:sz w:val="24"/>
          <w:lang w:eastAsia="zh-CN"/>
        </w:rPr>
      </w:pPr>
      <w:r>
        <w:rPr>
          <w:rFonts w:hint="eastAsia" w:ascii="宋体" w:hAnsi="宋体"/>
          <w:sz w:val="24"/>
          <w:lang w:eastAsia="zh-CN"/>
        </w:rPr>
        <w:t>投</w:t>
      </w:r>
      <w:r>
        <w:rPr>
          <w:rFonts w:ascii="宋体" w:hAnsi="宋体"/>
          <w:sz w:val="24"/>
          <w:lang w:eastAsia="zh-CN"/>
        </w:rPr>
        <w:t>标人名称（盖章</w:t>
      </w:r>
      <w:r>
        <w:rPr>
          <w:rFonts w:hint="eastAsia" w:ascii="宋体" w:hAnsi="宋体"/>
          <w:sz w:val="24"/>
          <w:lang w:eastAsia="zh-CN"/>
        </w:rPr>
        <w:t>）</w:t>
      </w:r>
      <w:r>
        <w:rPr>
          <w:rFonts w:ascii="宋体" w:hAnsi="宋体"/>
          <w:sz w:val="24"/>
          <w:lang w:eastAsia="zh-CN"/>
        </w:rPr>
        <w:t>：</w:t>
      </w:r>
    </w:p>
    <w:p>
      <w:pPr>
        <w:snapToGrid w:val="0"/>
        <w:spacing w:before="50" w:after="50" w:line="460" w:lineRule="exact"/>
        <w:rPr>
          <w:rFonts w:ascii="宋体" w:hAnsi="宋体"/>
          <w:spacing w:val="20"/>
          <w:sz w:val="24"/>
          <w:u w:val="single"/>
        </w:rPr>
        <w:sectPr>
          <w:pgSz w:w="16838" w:h="11906" w:orient="landscape"/>
          <w:pgMar w:top="1797" w:right="1474" w:bottom="1797" w:left="1247" w:header="851" w:footer="851" w:gutter="0"/>
          <w:cols w:space="720" w:num="1"/>
        </w:sectPr>
      </w:pP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 w:val="24"/>
        </w:rPr>
        <w:t xml:space="preserve"> 日  期：</w:t>
      </w:r>
    </w:p>
    <w:p>
      <w:pPr>
        <w:snapToGrid w:val="0"/>
        <w:spacing w:before="50" w:line="360" w:lineRule="auto"/>
        <w:rPr>
          <w:rFonts w:hint="eastAsia" w:ascii="宋体" w:hAnsi="宋体"/>
          <w:b/>
          <w:sz w:val="30"/>
          <w:szCs w:val="30"/>
          <w:lang w:eastAsia="zh-CN"/>
        </w:rPr>
      </w:pPr>
      <w:r>
        <w:rPr>
          <w:rFonts w:ascii="宋体" w:hAnsi="宋体" w:cs="仿宋_GB2312"/>
          <w:color w:val="000000"/>
          <w:sz w:val="24"/>
        </w:rPr>
        <w:t>附件</w:t>
      </w:r>
      <w:r>
        <w:rPr>
          <w:rFonts w:hint="eastAsia" w:ascii="宋体" w:hAnsi="宋体" w:cs="仿宋_GB2312"/>
          <w:color w:val="000000"/>
          <w:sz w:val="24"/>
          <w:lang w:eastAsia="zh-CN"/>
        </w:rPr>
        <w:t>十</w:t>
      </w:r>
      <w:r>
        <w:rPr>
          <w:rFonts w:ascii="宋体" w:hAnsi="宋体" w:cs="仿宋_GB2312"/>
          <w:color w:val="000000"/>
          <w:sz w:val="24"/>
          <w:lang w:eastAsia="zh-CN"/>
        </w:rPr>
        <w:t>一</w:t>
      </w:r>
    </w:p>
    <w:p>
      <w:pPr>
        <w:pStyle w:val="453"/>
        <w:ind w:left="0" w:leftChars="0" w:firstLine="0"/>
        <w:rPr>
          <w:lang w:eastAsia="zh-CN"/>
        </w:rPr>
      </w:pPr>
    </w:p>
    <w:p>
      <w:pPr>
        <w:snapToGrid w:val="0"/>
        <w:spacing w:before="50" w:line="360" w:lineRule="auto"/>
        <w:ind w:firstLine="3614" w:firstLineChars="1200"/>
        <w:rPr>
          <w:rFonts w:hint="eastAsia" w:ascii="宋体" w:hAnsi="宋体"/>
          <w:b/>
          <w:sz w:val="30"/>
          <w:szCs w:val="30"/>
          <w:lang w:eastAsia="zh-CN"/>
        </w:rPr>
      </w:pPr>
      <w:r>
        <w:rPr>
          <w:rFonts w:hint="eastAsia" w:ascii="宋体" w:hAnsi="宋体"/>
          <w:b/>
          <w:sz w:val="30"/>
          <w:szCs w:val="30"/>
          <w:lang w:eastAsia="zh-CN"/>
        </w:rPr>
        <w:t>技术响应偏离表</w:t>
      </w:r>
    </w:p>
    <w:p>
      <w:pPr>
        <w:snapToGrid w:val="0"/>
        <w:spacing w:before="50"/>
        <w:jc w:val="center"/>
        <w:rPr>
          <w:rFonts w:hint="eastAsia" w:ascii="仿宋" w:hAnsi="仿宋" w:eastAsia="仿宋"/>
          <w:b/>
          <w:sz w:val="32"/>
          <w:szCs w:val="32"/>
        </w:rPr>
      </w:pPr>
    </w:p>
    <w:p>
      <w:pPr>
        <w:snapToGrid w:val="0"/>
        <w:spacing w:before="120" w:beforeLines="50" w:after="50"/>
        <w:jc w:val="left"/>
        <w:rPr>
          <w:rFonts w:ascii="宋体" w:hAnsi="宋体"/>
          <w:sz w:val="24"/>
          <w:lang w:eastAsia="zh-CN"/>
        </w:rPr>
      </w:pPr>
      <w:r>
        <w:rPr>
          <w:rFonts w:hint="eastAsia" w:ascii="宋体" w:hAnsi="宋体"/>
          <w:sz w:val="24"/>
          <w:lang w:eastAsia="zh-CN"/>
        </w:rPr>
        <w:t>项目</w:t>
      </w:r>
      <w:r>
        <w:rPr>
          <w:rFonts w:ascii="宋体" w:hAnsi="宋体"/>
          <w:sz w:val="24"/>
          <w:lang w:eastAsia="zh-CN"/>
        </w:rPr>
        <w:t>名称：</w:t>
      </w:r>
    </w:p>
    <w:p>
      <w:pPr>
        <w:snapToGrid w:val="0"/>
        <w:spacing w:before="120" w:beforeLines="50" w:after="50"/>
        <w:jc w:val="left"/>
        <w:rPr>
          <w:rFonts w:hint="eastAsia" w:ascii="宋体" w:hAnsi="宋体"/>
          <w:sz w:val="24"/>
        </w:rPr>
      </w:pPr>
      <w:r>
        <w:rPr>
          <w:rFonts w:hint="eastAsia" w:ascii="宋体" w:hAnsi="宋体"/>
          <w:sz w:val="24"/>
          <w:lang w:eastAsia="zh-CN"/>
        </w:rPr>
        <w:t>项目编号</w:t>
      </w:r>
      <w:r>
        <w:rPr>
          <w:rFonts w:ascii="宋体" w:hAnsi="宋体"/>
          <w:sz w:val="24"/>
          <w:lang w:eastAsia="zh-CN"/>
        </w:rPr>
        <w:t>及</w:t>
      </w:r>
      <w:r>
        <w:rPr>
          <w:rFonts w:hint="eastAsia" w:ascii="宋体" w:hAnsi="宋体"/>
          <w:sz w:val="24"/>
          <w:lang w:eastAsia="zh-CN"/>
        </w:rPr>
        <w:t>标</w:t>
      </w:r>
      <w:r>
        <w:rPr>
          <w:rFonts w:ascii="宋体" w:hAnsi="宋体"/>
          <w:sz w:val="24"/>
          <w:lang w:eastAsia="zh-CN"/>
        </w:rPr>
        <w:t>项：</w:t>
      </w:r>
    </w:p>
    <w:p>
      <w:pPr>
        <w:snapToGrid w:val="0"/>
        <w:spacing w:before="120" w:beforeLines="50"/>
        <w:rPr>
          <w:rFonts w:hint="eastAsia" w:ascii="宋体" w:hAnsi="宋体" w:cs="宋体"/>
          <w:kern w:val="2"/>
          <w:szCs w:val="21"/>
          <w:lang w:eastAsia="zh-CN"/>
        </w:rPr>
      </w:pPr>
      <w:r>
        <w:rPr>
          <w:rFonts w:hint="eastAsia" w:ascii="仿宋" w:hAnsi="仿宋" w:eastAsia="仿宋"/>
          <w:sz w:val="30"/>
          <w:szCs w:val="30"/>
        </w:rPr>
        <w:t xml:space="preserve">     </w:t>
      </w:r>
    </w:p>
    <w:p>
      <w:pPr>
        <w:suppressAutoHyphens w:val="0"/>
        <w:spacing w:line="400" w:lineRule="exact"/>
        <w:ind w:right="168"/>
        <w:rPr>
          <w:rFonts w:hint="eastAsia" w:ascii="宋体" w:hAnsi="宋体" w:cs="宋体"/>
          <w:kern w:val="2"/>
          <w:szCs w:val="21"/>
          <w:lang w:eastAsia="zh-CN"/>
        </w:rPr>
      </w:pPr>
    </w:p>
    <w:tbl>
      <w:tblPr>
        <w:tblStyle w:val="40"/>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18"/>
        <w:gridCol w:w="226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300" w:lineRule="exact"/>
              <w:jc w:val="center"/>
              <w:rPr>
                <w:rFonts w:ascii="宋体" w:hAnsi="宋体"/>
                <w:kern w:val="2"/>
                <w:sz w:val="24"/>
                <w:lang w:eastAsia="zh-CN"/>
              </w:rPr>
            </w:pPr>
            <w:r>
              <w:rPr>
                <w:rFonts w:hint="eastAsia" w:ascii="宋体" w:hAnsi="宋体"/>
                <w:kern w:val="2"/>
                <w:sz w:val="24"/>
                <w:lang w:eastAsia="zh-CN"/>
              </w:rPr>
              <w:t>序号</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420" w:lineRule="exact"/>
              <w:jc w:val="center"/>
              <w:rPr>
                <w:rFonts w:ascii="宋体" w:hAnsi="宋体"/>
                <w:kern w:val="2"/>
                <w:sz w:val="24"/>
                <w:lang w:eastAsia="zh-CN"/>
              </w:rPr>
            </w:pPr>
            <w:r>
              <w:rPr>
                <w:rFonts w:hint="eastAsia" w:ascii="宋体" w:hAnsi="宋体"/>
                <w:kern w:val="2"/>
                <w:sz w:val="24"/>
                <w:lang w:eastAsia="zh-CN"/>
              </w:rPr>
              <w:t>采购要求</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ind w:left="102" w:hanging="315"/>
              <w:jc w:val="center"/>
              <w:rPr>
                <w:rFonts w:ascii="宋体" w:hAnsi="宋体"/>
                <w:kern w:val="2"/>
                <w:sz w:val="24"/>
                <w:lang w:eastAsia="zh-CN"/>
              </w:rPr>
            </w:pPr>
            <w:r>
              <w:rPr>
                <w:rFonts w:hint="eastAsia" w:ascii="宋体" w:hAnsi="宋体"/>
                <w:kern w:val="2"/>
                <w:sz w:val="24"/>
                <w:lang w:eastAsia="zh-CN"/>
              </w:rPr>
              <w:t xml:space="preserve"> 供应商投标响应情况</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 w:val="24"/>
                <w:lang w:eastAsia="zh-CN"/>
              </w:rPr>
            </w:pPr>
            <w:r>
              <w:rPr>
                <w:rFonts w:hint="eastAsia" w:ascii="宋体" w:hAnsi="宋体"/>
                <w:kern w:val="2"/>
                <w:sz w:val="24"/>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1"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300" w:lineRule="exact"/>
              <w:jc w:val="center"/>
              <w:rPr>
                <w:rFonts w:hint="eastAsia" w:ascii="宋体" w:hAnsi="宋体"/>
                <w:kern w:val="2"/>
                <w:szCs w:val="21"/>
                <w:lang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autoSpaceDE w:val="0"/>
              <w:autoSpaceDN w:val="0"/>
              <w:adjustRightInd w:val="0"/>
              <w:jc w:val="center"/>
              <w:rPr>
                <w:rFonts w:hint="eastAsia" w:ascii="宋体" w:cs="宋体"/>
                <w:color w:val="000000"/>
                <w:kern w:val="0"/>
                <w:sz w:val="24"/>
                <w:szCs w:val="21"/>
                <w:lang w:eastAsia="zh-CN"/>
              </w:rPr>
            </w:pPr>
            <w:r>
              <w:rPr>
                <w:rFonts w:hint="eastAsia" w:ascii="宋体" w:cs="宋体"/>
                <w:kern w:val="0"/>
                <w:szCs w:val="21"/>
                <w:lang w:eastAsia="zh-CN"/>
              </w:rPr>
              <w:t>采购文件第四章 采购内容及需求</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ind w:left="102" w:hanging="315"/>
              <w:jc w:val="center"/>
              <w:rPr>
                <w:rFonts w:hint="eastAsia"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hint="eastAsia"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300" w:lineRule="exact"/>
              <w:rPr>
                <w:rFonts w:hint="eastAsia" w:ascii="宋体" w:hAnsi="宋体" w:cs="宋体"/>
                <w:kern w:val="0"/>
                <w:szCs w:val="21"/>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snapToGrid w:val="0"/>
              <w:spacing w:line="300" w:lineRule="exact"/>
              <w:rPr>
                <w:rFonts w:hint="eastAsia" w:ascii="宋体" w:hAnsi="宋体" w:cs="宋体"/>
                <w:kern w:val="0"/>
                <w:szCs w:val="21"/>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8"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300" w:lineRule="exact"/>
              <w:jc w:val="center"/>
              <w:rPr>
                <w:rFonts w:hint="eastAsia" w:ascii="宋体" w:hAnsi="宋体"/>
                <w:kern w:val="2"/>
                <w:szCs w:val="21"/>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hint="eastAsia" w:ascii="宋体" w:hAnsi="宋体"/>
                <w:kern w:val="2"/>
                <w:szCs w:val="21"/>
                <w:lang w:eastAsia="zh-CN"/>
              </w:rPr>
            </w:pPr>
            <w:r>
              <w:rPr>
                <w:rFonts w:hint="eastAsia" w:ascii="宋体" w:hAnsi="宋体"/>
                <w:kern w:val="2"/>
                <w:szCs w:val="21"/>
                <w:lang w:eastAsia="zh-CN"/>
              </w:rPr>
              <w:t>……</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c>
          <w:tcPr>
            <w:tcW w:w="2054" w:type="dxa"/>
            <w:tcBorders>
              <w:top w:val="single" w:color="auto" w:sz="4" w:space="0"/>
              <w:left w:val="single" w:color="auto" w:sz="4" w:space="0"/>
              <w:bottom w:val="single" w:color="auto" w:sz="4" w:space="0"/>
              <w:right w:val="single" w:color="auto" w:sz="4" w:space="0"/>
            </w:tcBorders>
            <w:noWrap w:val="0"/>
            <w:vAlign w:val="center"/>
          </w:tcPr>
          <w:p>
            <w:pPr>
              <w:suppressAutoHyphens w:val="0"/>
              <w:spacing w:line="500" w:lineRule="exact"/>
              <w:jc w:val="center"/>
              <w:rPr>
                <w:rFonts w:ascii="宋体" w:hAnsi="宋体"/>
                <w:kern w:val="2"/>
                <w:szCs w:val="21"/>
                <w:lang w:eastAsia="zh-CN"/>
              </w:rPr>
            </w:pPr>
          </w:p>
        </w:tc>
      </w:tr>
    </w:tbl>
    <w:p>
      <w:pPr>
        <w:suppressAutoHyphens w:val="0"/>
        <w:spacing w:line="400" w:lineRule="exact"/>
        <w:ind w:right="168"/>
        <w:rPr>
          <w:rFonts w:hint="eastAsia" w:ascii="宋体" w:hAnsi="宋体" w:cs="宋体"/>
          <w:kern w:val="2"/>
          <w:szCs w:val="21"/>
          <w:lang w:eastAsia="zh-CN"/>
        </w:rPr>
      </w:pPr>
      <w:r>
        <w:rPr>
          <w:rFonts w:hint="eastAsia"/>
          <w:kern w:val="2"/>
          <w:szCs w:val="21"/>
          <w:lang w:eastAsia="zh-CN"/>
        </w:rPr>
        <w:t>注：须与“</w:t>
      </w:r>
      <w:r>
        <w:rPr>
          <w:rFonts w:hint="eastAsia" w:ascii="宋体"/>
          <w:kern w:val="2"/>
          <w:szCs w:val="21"/>
          <w:lang w:eastAsia="zh-CN"/>
        </w:rPr>
        <w:t>第四章</w:t>
      </w:r>
      <w:r>
        <w:rPr>
          <w:rFonts w:hint="eastAsia"/>
          <w:kern w:val="2"/>
          <w:szCs w:val="21"/>
          <w:lang w:eastAsia="zh-CN"/>
        </w:rPr>
        <w:t xml:space="preserve"> </w:t>
      </w:r>
      <w:r>
        <w:rPr>
          <w:rFonts w:hint="eastAsia" w:ascii="宋体"/>
          <w:kern w:val="2"/>
          <w:szCs w:val="21"/>
          <w:lang w:eastAsia="zh-CN"/>
        </w:rPr>
        <w:t>采购内容及需求”</w:t>
      </w:r>
      <w:r>
        <w:rPr>
          <w:rFonts w:hint="eastAsia"/>
          <w:kern w:val="2"/>
          <w:szCs w:val="21"/>
          <w:lang w:eastAsia="zh-CN"/>
        </w:rPr>
        <w:t>比较，如有偏离的，须在本表中提供详细的偏离说明。</w:t>
      </w:r>
    </w:p>
    <w:p>
      <w:pPr>
        <w:suppressAutoHyphens w:val="0"/>
        <w:spacing w:line="600" w:lineRule="exact"/>
        <w:ind w:firstLine="420"/>
        <w:rPr>
          <w:rFonts w:hint="eastAsia" w:ascii="宋体" w:hAnsi="宋体"/>
          <w:color w:val="FF0000"/>
          <w:kern w:val="2"/>
          <w:szCs w:val="21"/>
          <w:lang w:eastAsia="zh-CN"/>
        </w:rPr>
      </w:pPr>
    </w:p>
    <w:p>
      <w:pPr>
        <w:suppressAutoHyphens w:val="0"/>
        <w:spacing w:line="400" w:lineRule="exact"/>
        <w:ind w:right="1480"/>
        <w:rPr>
          <w:rFonts w:hint="eastAsia" w:ascii="宋体" w:hAnsi="宋体" w:cs="宋体"/>
          <w:kern w:val="2"/>
          <w:szCs w:val="21"/>
          <w:u w:val="single"/>
          <w:lang w:eastAsia="zh-CN"/>
        </w:rPr>
      </w:pPr>
      <w:r>
        <w:rPr>
          <w:rFonts w:hint="eastAsia" w:ascii="宋体" w:hAnsi="宋体" w:cs="宋体"/>
          <w:kern w:val="2"/>
          <w:szCs w:val="21"/>
          <w:lang w:eastAsia="zh-CN"/>
        </w:rPr>
        <w:t xml:space="preserve">   </w:t>
      </w:r>
    </w:p>
    <w:p>
      <w:pPr>
        <w:snapToGrid w:val="0"/>
        <w:spacing w:before="50" w:after="120" w:afterLines="50" w:line="460" w:lineRule="exact"/>
        <w:ind w:firstLine="3360" w:firstLineChars="1400"/>
        <w:jc w:val="left"/>
        <w:rPr>
          <w:rFonts w:hint="eastAsia" w:ascii="宋体" w:hAnsi="宋体"/>
          <w:sz w:val="24"/>
          <w:lang w:eastAsia="zh-CN"/>
        </w:rPr>
      </w:pPr>
      <w:r>
        <w:rPr>
          <w:rFonts w:hint="eastAsia" w:ascii="宋体" w:hAnsi="宋体"/>
          <w:sz w:val="24"/>
          <w:lang w:eastAsia="zh-CN"/>
        </w:rPr>
        <w:t>投</w:t>
      </w:r>
      <w:r>
        <w:rPr>
          <w:rFonts w:ascii="宋体" w:hAnsi="宋体"/>
          <w:sz w:val="24"/>
          <w:lang w:eastAsia="zh-CN"/>
        </w:rPr>
        <w:t>标人名称（盖章</w:t>
      </w:r>
      <w:r>
        <w:rPr>
          <w:rFonts w:hint="eastAsia" w:ascii="宋体" w:hAnsi="宋体"/>
          <w:sz w:val="24"/>
          <w:lang w:eastAsia="zh-CN"/>
        </w:rPr>
        <w:t>）</w:t>
      </w:r>
      <w:r>
        <w:rPr>
          <w:rFonts w:ascii="宋体" w:hAnsi="宋体"/>
          <w:sz w:val="24"/>
          <w:lang w:eastAsia="zh-CN"/>
        </w:rPr>
        <w:t>：</w:t>
      </w:r>
    </w:p>
    <w:p>
      <w:pPr>
        <w:snapToGrid w:val="0"/>
        <w:spacing w:before="50" w:after="50" w:line="460" w:lineRule="exact"/>
        <w:rPr>
          <w:rFonts w:hint="eastAsia" w:ascii="宋体" w:hAnsi="宋体"/>
          <w:spacing w:val="20"/>
          <w:sz w:val="24"/>
          <w:u w:val="single"/>
        </w:rPr>
      </w:pPr>
      <w:r>
        <w:rPr>
          <w:rFonts w:hint="eastAsia" w:ascii="宋体" w:hAnsi="宋体"/>
          <w:spacing w:val="20"/>
          <w:sz w:val="24"/>
        </w:rPr>
        <w:t xml:space="preserve">                         </w:t>
      </w:r>
      <w:r>
        <w:rPr>
          <w:rFonts w:ascii="宋体" w:hAnsi="宋体"/>
          <w:spacing w:val="20"/>
          <w:sz w:val="24"/>
        </w:rPr>
        <w:t xml:space="preserve">   </w:t>
      </w:r>
      <w:r>
        <w:rPr>
          <w:rFonts w:hint="eastAsia" w:ascii="宋体" w:hAnsi="宋体"/>
          <w:spacing w:val="20"/>
          <w:sz w:val="24"/>
        </w:rPr>
        <w:t xml:space="preserve"> 日  期：</w:t>
      </w: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rPr>
          <w:rFonts w:hint="eastAsia" w:ascii="宋体" w:hAnsi="宋体" w:cs="仿宋_GB2312"/>
          <w:color w:val="000000"/>
          <w:sz w:val="24"/>
          <w:lang w:eastAsia="zh-CN"/>
        </w:rPr>
      </w:pPr>
      <w:r>
        <w:rPr>
          <w:rFonts w:hint="eastAsia" w:ascii="宋体" w:hAnsi="宋体" w:cs="仿宋_GB2312"/>
          <w:color w:val="000000"/>
          <w:sz w:val="24"/>
        </w:rPr>
        <w:t>附件十</w:t>
      </w:r>
      <w:r>
        <w:rPr>
          <w:rFonts w:hint="eastAsia" w:ascii="宋体" w:hAnsi="宋体" w:cs="仿宋_GB2312"/>
          <w:color w:val="000000"/>
          <w:sz w:val="24"/>
          <w:lang w:eastAsia="zh-CN"/>
        </w:rPr>
        <w:t>二</w:t>
      </w:r>
    </w:p>
    <w:p>
      <w:pPr>
        <w:snapToGrid w:val="0"/>
        <w:spacing w:before="50" w:line="360" w:lineRule="auto"/>
        <w:rPr>
          <w:rFonts w:ascii="宋体" w:hAnsi="宋体" w:cs="仿宋_GB2312"/>
          <w:color w:val="000000"/>
          <w:sz w:val="24"/>
        </w:rPr>
      </w:pPr>
    </w:p>
    <w:p>
      <w:pPr>
        <w:jc w:val="center"/>
        <w:rPr>
          <w:rFonts w:hint="eastAsia" w:ascii="仿宋_GB2312" w:eastAsia="仿宋_GB2312"/>
          <w:b/>
          <w:color w:val="auto"/>
          <w:sz w:val="32"/>
          <w:szCs w:val="32"/>
          <w:lang w:eastAsia="zh-CN"/>
        </w:rPr>
      </w:pPr>
      <w:r>
        <w:rPr>
          <w:rFonts w:hint="eastAsia" w:ascii="仿宋_GB2312" w:eastAsia="仿宋_GB2312"/>
          <w:b/>
          <w:color w:val="auto"/>
          <w:sz w:val="32"/>
          <w:szCs w:val="32"/>
        </w:rPr>
        <w:t>项目</w:t>
      </w:r>
      <w:r>
        <w:rPr>
          <w:rFonts w:hint="eastAsia" w:ascii="仿宋_GB2312" w:eastAsia="仿宋_GB2312"/>
          <w:b/>
          <w:color w:val="auto"/>
          <w:sz w:val="32"/>
          <w:szCs w:val="32"/>
          <w:lang w:eastAsia="zh-CN"/>
        </w:rPr>
        <w:t>组</w:t>
      </w:r>
      <w:r>
        <w:rPr>
          <w:rFonts w:hint="eastAsia" w:ascii="仿宋_GB2312" w:eastAsia="仿宋_GB2312"/>
          <w:b/>
          <w:color w:val="auto"/>
          <w:sz w:val="32"/>
          <w:szCs w:val="32"/>
        </w:rPr>
        <w:t>人员</w:t>
      </w:r>
      <w:r>
        <w:rPr>
          <w:rFonts w:hint="eastAsia" w:ascii="仿宋_GB2312" w:eastAsia="仿宋_GB2312"/>
          <w:b/>
          <w:color w:val="auto"/>
          <w:sz w:val="32"/>
          <w:szCs w:val="32"/>
          <w:lang w:eastAsia="zh-CN"/>
        </w:rPr>
        <w:t>清单</w:t>
      </w:r>
    </w:p>
    <w:p>
      <w:pPr>
        <w:snapToGrid w:val="0"/>
        <w:spacing w:before="120" w:beforeLines="50" w:after="50"/>
        <w:jc w:val="left"/>
        <w:rPr>
          <w:rFonts w:ascii="宋体" w:hAnsi="宋体"/>
          <w:sz w:val="24"/>
          <w:lang w:eastAsia="zh-CN"/>
        </w:rPr>
      </w:pPr>
      <w:r>
        <w:rPr>
          <w:rFonts w:hint="eastAsia" w:ascii="宋体" w:hAnsi="宋体"/>
          <w:sz w:val="24"/>
          <w:lang w:eastAsia="zh-CN"/>
        </w:rPr>
        <w:t>项目</w:t>
      </w:r>
      <w:r>
        <w:rPr>
          <w:rFonts w:ascii="宋体" w:hAnsi="宋体"/>
          <w:sz w:val="24"/>
          <w:lang w:eastAsia="zh-CN"/>
        </w:rPr>
        <w:t>名称：</w:t>
      </w:r>
    </w:p>
    <w:p>
      <w:pPr>
        <w:snapToGrid w:val="0"/>
        <w:spacing w:before="120" w:beforeLines="50" w:after="50"/>
        <w:jc w:val="left"/>
        <w:rPr>
          <w:rFonts w:hint="eastAsia" w:ascii="宋体" w:hAnsi="宋体"/>
          <w:sz w:val="24"/>
        </w:rPr>
      </w:pPr>
      <w:r>
        <w:rPr>
          <w:rFonts w:hint="eastAsia" w:ascii="宋体" w:hAnsi="宋体"/>
          <w:sz w:val="24"/>
          <w:lang w:eastAsia="zh-CN"/>
        </w:rPr>
        <w:t>项目编号</w:t>
      </w:r>
      <w:r>
        <w:rPr>
          <w:rFonts w:ascii="宋体" w:hAnsi="宋体"/>
          <w:sz w:val="24"/>
          <w:lang w:eastAsia="zh-CN"/>
        </w:rPr>
        <w:t>及</w:t>
      </w:r>
      <w:r>
        <w:rPr>
          <w:rFonts w:hint="eastAsia" w:ascii="宋体" w:hAnsi="宋体"/>
          <w:sz w:val="24"/>
          <w:lang w:eastAsia="zh-CN"/>
        </w:rPr>
        <w:t>标</w:t>
      </w:r>
      <w:r>
        <w:rPr>
          <w:rFonts w:ascii="宋体" w:hAnsi="宋体"/>
          <w:sz w:val="24"/>
          <w:lang w:eastAsia="zh-CN"/>
        </w:rPr>
        <w:t>项：</w:t>
      </w:r>
    </w:p>
    <w:p>
      <w:pPr>
        <w:pStyle w:val="453"/>
        <w:ind w:left="0" w:leftChars="0" w:firstLine="0"/>
        <w:rPr>
          <w:rFonts w:hint="eastAsia"/>
          <w:lang w:eastAsia="zh-CN"/>
        </w:rPr>
      </w:pPr>
    </w:p>
    <w:p>
      <w:pPr>
        <w:widowControl/>
        <w:jc w:val="left"/>
        <w:rPr>
          <w:rFonts w:ascii="Calibri Light" w:hAnsi="Calibri Light"/>
          <w:b/>
          <w:bCs/>
          <w:sz w:val="24"/>
        </w:rPr>
      </w:pPr>
      <w:bookmarkStart w:id="28" w:name="_Toc73521707"/>
      <w:bookmarkStart w:id="29" w:name="_Toc73521619"/>
      <w:bookmarkStart w:id="30" w:name="_Toc100052474"/>
      <w:bookmarkStart w:id="31" w:name="_Toc101074904"/>
      <w:r>
        <w:rPr>
          <w:rFonts w:hint="eastAsia" w:ascii="Calibri Light" w:hAnsi="Calibri Light"/>
          <w:b/>
          <w:bCs/>
          <w:sz w:val="24"/>
        </w:rPr>
        <w:t>（一）</w:t>
      </w:r>
      <w:bookmarkEnd w:id="28"/>
      <w:bookmarkEnd w:id="29"/>
      <w:bookmarkEnd w:id="30"/>
      <w:bookmarkEnd w:id="31"/>
      <w:r>
        <w:rPr>
          <w:rFonts w:hint="eastAsia" w:ascii="Calibri Light" w:hAnsi="Calibri Light"/>
          <w:b/>
          <w:bCs/>
          <w:sz w:val="24"/>
          <w:lang w:eastAsia="zh-CN"/>
        </w:rPr>
        <w:t>项目负责人</w:t>
      </w:r>
      <w:r>
        <w:rPr>
          <w:rFonts w:hint="eastAsia" w:ascii="Calibri Light" w:hAnsi="Calibri Light"/>
          <w:b/>
          <w:bCs/>
          <w:sz w:val="24"/>
        </w:rPr>
        <w:t>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80"/>
        <w:gridCol w:w="750"/>
        <w:gridCol w:w="1212"/>
        <w:gridCol w:w="148"/>
        <w:gridCol w:w="972"/>
        <w:gridCol w:w="1587"/>
        <w:gridCol w:w="194"/>
        <w:gridCol w:w="811"/>
        <w:gridCol w:w="57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gridSpan w:val="2"/>
            <w:noWrap w:val="0"/>
            <w:vAlign w:val="center"/>
          </w:tcPr>
          <w:p>
            <w:pPr>
              <w:jc w:val="center"/>
              <w:rPr>
                <w:rFonts w:hint="eastAsia" w:ascii="宋体" w:hAnsi="宋体"/>
                <w:sz w:val="24"/>
              </w:rPr>
            </w:pPr>
            <w:r>
              <w:rPr>
                <w:rFonts w:hint="eastAsia" w:ascii="宋体" w:hAnsi="宋体"/>
                <w:sz w:val="24"/>
              </w:rPr>
              <w:t>姓 名</w:t>
            </w:r>
          </w:p>
        </w:tc>
        <w:tc>
          <w:tcPr>
            <w:tcW w:w="2110" w:type="dxa"/>
            <w:gridSpan w:val="3"/>
            <w:noWrap w:val="0"/>
            <w:vAlign w:val="center"/>
          </w:tcPr>
          <w:p>
            <w:pPr>
              <w:jc w:val="center"/>
              <w:rPr>
                <w:rFonts w:hint="eastAsia" w:ascii="宋体" w:hAnsi="宋体"/>
                <w:sz w:val="24"/>
              </w:rPr>
            </w:pPr>
          </w:p>
        </w:tc>
        <w:tc>
          <w:tcPr>
            <w:tcW w:w="972" w:type="dxa"/>
            <w:noWrap w:val="0"/>
            <w:vAlign w:val="center"/>
          </w:tcPr>
          <w:p>
            <w:pPr>
              <w:jc w:val="center"/>
              <w:rPr>
                <w:rFonts w:hint="eastAsia" w:ascii="宋体" w:hAnsi="宋体"/>
                <w:sz w:val="24"/>
              </w:rPr>
            </w:pPr>
            <w:r>
              <w:rPr>
                <w:rFonts w:hint="eastAsia" w:ascii="宋体" w:hAnsi="宋体"/>
                <w:sz w:val="24"/>
              </w:rPr>
              <w:t>性 别</w:t>
            </w:r>
          </w:p>
        </w:tc>
        <w:tc>
          <w:tcPr>
            <w:tcW w:w="1587" w:type="dxa"/>
            <w:noWrap w:val="0"/>
            <w:vAlign w:val="center"/>
          </w:tcPr>
          <w:p>
            <w:pPr>
              <w:jc w:val="center"/>
              <w:rPr>
                <w:rFonts w:hint="eastAsia" w:ascii="宋体" w:hAnsi="宋体"/>
                <w:sz w:val="24"/>
              </w:rPr>
            </w:pPr>
          </w:p>
        </w:tc>
        <w:tc>
          <w:tcPr>
            <w:tcW w:w="1005" w:type="dxa"/>
            <w:gridSpan w:val="2"/>
            <w:noWrap w:val="0"/>
            <w:vAlign w:val="center"/>
          </w:tcPr>
          <w:p>
            <w:pPr>
              <w:jc w:val="center"/>
              <w:rPr>
                <w:rFonts w:hint="eastAsia" w:ascii="宋体" w:hAnsi="宋体"/>
                <w:sz w:val="24"/>
              </w:rPr>
            </w:pPr>
            <w:r>
              <w:rPr>
                <w:rFonts w:hint="eastAsia" w:ascii="宋体" w:hAnsi="宋体"/>
                <w:sz w:val="24"/>
              </w:rPr>
              <w:t>年 龄</w:t>
            </w:r>
          </w:p>
        </w:tc>
        <w:tc>
          <w:tcPr>
            <w:tcW w:w="171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gridSpan w:val="2"/>
            <w:noWrap w:val="0"/>
            <w:vAlign w:val="center"/>
          </w:tcPr>
          <w:p>
            <w:pPr>
              <w:jc w:val="center"/>
              <w:rPr>
                <w:rFonts w:hint="eastAsia" w:ascii="宋体" w:hAnsi="宋体"/>
                <w:sz w:val="24"/>
              </w:rPr>
            </w:pPr>
            <w:r>
              <w:rPr>
                <w:rFonts w:hint="eastAsia" w:ascii="宋体" w:hAnsi="宋体"/>
                <w:sz w:val="24"/>
              </w:rPr>
              <w:t>职 务</w:t>
            </w:r>
          </w:p>
        </w:tc>
        <w:tc>
          <w:tcPr>
            <w:tcW w:w="2110" w:type="dxa"/>
            <w:gridSpan w:val="3"/>
            <w:noWrap w:val="0"/>
            <w:vAlign w:val="center"/>
          </w:tcPr>
          <w:p>
            <w:pPr>
              <w:jc w:val="center"/>
              <w:rPr>
                <w:rFonts w:hint="eastAsia" w:ascii="宋体" w:hAnsi="宋体"/>
                <w:sz w:val="24"/>
              </w:rPr>
            </w:pPr>
          </w:p>
        </w:tc>
        <w:tc>
          <w:tcPr>
            <w:tcW w:w="972" w:type="dxa"/>
            <w:noWrap w:val="0"/>
            <w:vAlign w:val="center"/>
          </w:tcPr>
          <w:p>
            <w:pPr>
              <w:jc w:val="center"/>
              <w:rPr>
                <w:rFonts w:hint="eastAsia" w:ascii="宋体" w:hAnsi="宋体"/>
                <w:sz w:val="24"/>
              </w:rPr>
            </w:pPr>
            <w:r>
              <w:rPr>
                <w:rFonts w:hint="eastAsia" w:ascii="宋体" w:hAnsi="宋体"/>
                <w:sz w:val="24"/>
              </w:rPr>
              <w:t>职 称</w:t>
            </w:r>
          </w:p>
        </w:tc>
        <w:tc>
          <w:tcPr>
            <w:tcW w:w="1587" w:type="dxa"/>
            <w:noWrap w:val="0"/>
            <w:vAlign w:val="center"/>
          </w:tcPr>
          <w:p>
            <w:pPr>
              <w:jc w:val="center"/>
              <w:rPr>
                <w:rFonts w:hint="eastAsia" w:ascii="宋体" w:hAnsi="宋体"/>
                <w:sz w:val="24"/>
              </w:rPr>
            </w:pPr>
          </w:p>
        </w:tc>
        <w:tc>
          <w:tcPr>
            <w:tcW w:w="1005" w:type="dxa"/>
            <w:gridSpan w:val="2"/>
            <w:noWrap w:val="0"/>
            <w:vAlign w:val="center"/>
          </w:tcPr>
          <w:p>
            <w:pPr>
              <w:jc w:val="center"/>
              <w:rPr>
                <w:rFonts w:hint="eastAsia" w:ascii="宋体" w:hAnsi="宋体"/>
                <w:sz w:val="24"/>
              </w:rPr>
            </w:pPr>
            <w:r>
              <w:rPr>
                <w:rFonts w:hint="eastAsia" w:ascii="宋体" w:hAnsi="宋体"/>
                <w:sz w:val="24"/>
              </w:rPr>
              <w:t>学 历</w:t>
            </w:r>
          </w:p>
        </w:tc>
        <w:tc>
          <w:tcPr>
            <w:tcW w:w="171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80" w:type="dxa"/>
            <w:gridSpan w:val="3"/>
            <w:noWrap w:val="0"/>
            <w:vAlign w:val="center"/>
          </w:tcPr>
          <w:p>
            <w:pPr>
              <w:jc w:val="center"/>
              <w:rPr>
                <w:rFonts w:hint="eastAsia" w:ascii="宋体" w:hAnsi="宋体"/>
                <w:sz w:val="24"/>
              </w:rPr>
            </w:pPr>
            <w:r>
              <w:rPr>
                <w:rFonts w:hint="eastAsia" w:ascii="宋体" w:hAnsi="宋体"/>
                <w:sz w:val="24"/>
              </w:rPr>
              <w:t>参加工作时间</w:t>
            </w:r>
          </w:p>
        </w:tc>
        <w:tc>
          <w:tcPr>
            <w:tcW w:w="6642" w:type="dxa"/>
            <w:gridSpan w:val="8"/>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0" w:type="dxa"/>
            <w:gridSpan w:val="5"/>
            <w:noWrap w:val="0"/>
            <w:vAlign w:val="center"/>
          </w:tcPr>
          <w:p>
            <w:pPr>
              <w:jc w:val="center"/>
              <w:rPr>
                <w:rFonts w:hint="eastAsia" w:ascii="宋体" w:hAnsi="宋体"/>
                <w:sz w:val="24"/>
              </w:rPr>
            </w:pPr>
            <w:r>
              <w:rPr>
                <w:rFonts w:hint="eastAsia" w:ascii="宋体" w:hAnsi="宋体"/>
                <w:sz w:val="24"/>
              </w:rPr>
              <w:t>专业</w:t>
            </w:r>
          </w:p>
        </w:tc>
        <w:tc>
          <w:tcPr>
            <w:tcW w:w="5282" w:type="dxa"/>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0" w:type="dxa"/>
            <w:gridSpan w:val="5"/>
            <w:noWrap w:val="0"/>
            <w:vAlign w:val="center"/>
          </w:tcPr>
          <w:p>
            <w:pPr>
              <w:jc w:val="center"/>
              <w:rPr>
                <w:rFonts w:hint="eastAsia" w:ascii="宋体" w:hAnsi="宋体"/>
                <w:sz w:val="24"/>
              </w:rPr>
            </w:pPr>
            <w:r>
              <w:rPr>
                <w:rFonts w:hint="eastAsia" w:ascii="宋体" w:hAnsi="宋体"/>
                <w:sz w:val="24"/>
              </w:rPr>
              <w:t>相关资格证书</w:t>
            </w:r>
          </w:p>
        </w:tc>
        <w:tc>
          <w:tcPr>
            <w:tcW w:w="5282" w:type="dxa"/>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1"/>
            <w:noWrap w:val="0"/>
            <w:vAlign w:val="center"/>
          </w:tcPr>
          <w:p>
            <w:pPr>
              <w:jc w:val="center"/>
              <w:rPr>
                <w:rFonts w:hint="eastAsia" w:ascii="宋体" w:hAnsi="宋体"/>
                <w:sz w:val="24"/>
              </w:rPr>
            </w:pPr>
            <w:r>
              <w:rPr>
                <w:rFonts w:hint="eastAsia" w:ascii="宋体" w:hAnsi="宋体"/>
                <w:sz w:val="24"/>
              </w:rPr>
              <w:t>工作履历证明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jc w:val="center"/>
              <w:rPr>
                <w:rFonts w:hint="eastAsia" w:ascii="宋体" w:hAnsi="宋体"/>
                <w:sz w:val="24"/>
              </w:rPr>
            </w:pPr>
            <w:r>
              <w:rPr>
                <w:rFonts w:hint="eastAsia" w:ascii="宋体" w:hAnsi="宋体"/>
                <w:sz w:val="24"/>
              </w:rPr>
              <w:t>业主</w:t>
            </w:r>
          </w:p>
        </w:tc>
        <w:tc>
          <w:tcPr>
            <w:tcW w:w="1130" w:type="dxa"/>
            <w:gridSpan w:val="2"/>
            <w:noWrap w:val="0"/>
            <w:vAlign w:val="center"/>
          </w:tcPr>
          <w:p>
            <w:pPr>
              <w:jc w:val="center"/>
              <w:rPr>
                <w:rFonts w:hint="eastAsia" w:ascii="宋体" w:hAnsi="宋体"/>
                <w:sz w:val="24"/>
              </w:rPr>
            </w:pPr>
            <w:r>
              <w:rPr>
                <w:rFonts w:hint="eastAsia" w:ascii="宋体" w:hAnsi="宋体"/>
                <w:sz w:val="24"/>
              </w:rPr>
              <w:t>物业名称</w:t>
            </w:r>
          </w:p>
        </w:tc>
        <w:tc>
          <w:tcPr>
            <w:tcW w:w="1212" w:type="dxa"/>
            <w:noWrap w:val="0"/>
            <w:vAlign w:val="center"/>
          </w:tcPr>
          <w:p>
            <w:pPr>
              <w:jc w:val="center"/>
              <w:rPr>
                <w:rFonts w:hint="eastAsia" w:ascii="宋体" w:hAnsi="宋体"/>
                <w:sz w:val="24"/>
              </w:rPr>
            </w:pPr>
            <w:r>
              <w:rPr>
                <w:rFonts w:hint="eastAsia" w:ascii="宋体" w:hAnsi="宋体"/>
                <w:sz w:val="24"/>
              </w:rPr>
              <w:t>担任职务</w:t>
            </w:r>
          </w:p>
        </w:tc>
        <w:tc>
          <w:tcPr>
            <w:tcW w:w="2901" w:type="dxa"/>
            <w:gridSpan w:val="4"/>
            <w:noWrap w:val="0"/>
            <w:vAlign w:val="center"/>
          </w:tcPr>
          <w:p>
            <w:pPr>
              <w:jc w:val="center"/>
              <w:rPr>
                <w:rFonts w:hint="eastAsia" w:ascii="宋体" w:hAnsi="宋体"/>
                <w:sz w:val="24"/>
              </w:rPr>
            </w:pPr>
            <w:r>
              <w:rPr>
                <w:rFonts w:hint="eastAsia" w:ascii="宋体" w:hAnsi="宋体"/>
                <w:sz w:val="24"/>
              </w:rPr>
              <w:t>相应岗位工作起止时间</w:t>
            </w:r>
          </w:p>
        </w:tc>
        <w:tc>
          <w:tcPr>
            <w:tcW w:w="1387" w:type="dxa"/>
            <w:gridSpan w:val="2"/>
            <w:noWrap w:val="0"/>
            <w:vAlign w:val="center"/>
          </w:tcPr>
          <w:p>
            <w:pPr>
              <w:jc w:val="center"/>
              <w:rPr>
                <w:rFonts w:hint="eastAsia" w:ascii="宋体" w:hAnsi="宋体"/>
                <w:sz w:val="24"/>
              </w:rPr>
            </w:pPr>
            <w:r>
              <w:rPr>
                <w:rFonts w:hint="eastAsia" w:ascii="宋体" w:hAnsi="宋体"/>
                <w:sz w:val="24"/>
              </w:rPr>
              <w:t>业主联系人</w:t>
            </w:r>
          </w:p>
        </w:tc>
        <w:tc>
          <w:tcPr>
            <w:tcW w:w="1142" w:type="dxa"/>
            <w:noWrap w:val="0"/>
            <w:vAlign w:val="center"/>
          </w:tcPr>
          <w:p>
            <w:pPr>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rPr>
                <w:rFonts w:hint="eastAsia" w:ascii="宋体" w:hAnsi="宋体"/>
                <w:sz w:val="24"/>
              </w:rPr>
            </w:pPr>
          </w:p>
        </w:tc>
        <w:tc>
          <w:tcPr>
            <w:tcW w:w="1130" w:type="dxa"/>
            <w:gridSpan w:val="2"/>
            <w:noWrap w:val="0"/>
            <w:vAlign w:val="center"/>
          </w:tcPr>
          <w:p>
            <w:pPr>
              <w:rPr>
                <w:rFonts w:hint="eastAsia" w:ascii="宋体" w:hAnsi="宋体"/>
                <w:sz w:val="24"/>
              </w:rPr>
            </w:pPr>
          </w:p>
        </w:tc>
        <w:tc>
          <w:tcPr>
            <w:tcW w:w="1212" w:type="dxa"/>
            <w:noWrap w:val="0"/>
            <w:vAlign w:val="center"/>
          </w:tcPr>
          <w:p>
            <w:pPr>
              <w:rPr>
                <w:rFonts w:hint="eastAsia" w:ascii="宋体" w:hAnsi="宋体"/>
                <w:sz w:val="24"/>
              </w:rPr>
            </w:pPr>
          </w:p>
        </w:tc>
        <w:tc>
          <w:tcPr>
            <w:tcW w:w="2901" w:type="dxa"/>
            <w:gridSpan w:val="4"/>
            <w:noWrap w:val="0"/>
            <w:vAlign w:val="center"/>
          </w:tcPr>
          <w:p>
            <w:pPr>
              <w:rPr>
                <w:rFonts w:hint="eastAsia" w:ascii="宋体" w:hAnsi="宋体"/>
                <w:sz w:val="24"/>
              </w:rPr>
            </w:pPr>
          </w:p>
        </w:tc>
        <w:tc>
          <w:tcPr>
            <w:tcW w:w="1387" w:type="dxa"/>
            <w:gridSpan w:val="2"/>
            <w:noWrap w:val="0"/>
            <w:vAlign w:val="center"/>
          </w:tcPr>
          <w:p>
            <w:pPr>
              <w:rPr>
                <w:rFonts w:hint="eastAsia" w:ascii="宋体" w:hAnsi="宋体"/>
                <w:sz w:val="24"/>
              </w:rPr>
            </w:pPr>
          </w:p>
        </w:tc>
        <w:tc>
          <w:tcPr>
            <w:tcW w:w="1142" w:type="dxa"/>
            <w:noWrap w:val="0"/>
            <w:vAlign w:val="center"/>
          </w:tcPr>
          <w:p>
            <w:pPr>
              <w:rPr>
                <w:rFonts w:hint="eastAsia" w:ascii="宋体" w:hAnsi="宋体"/>
                <w:sz w:val="24"/>
              </w:rPr>
            </w:pPr>
          </w:p>
        </w:tc>
      </w:tr>
    </w:tbl>
    <w:p>
      <w:pPr>
        <w:widowControl/>
        <w:jc w:val="center"/>
        <w:rPr>
          <w:rFonts w:hint="eastAsia" w:ascii="Calibri Light" w:hAnsi="Calibri Light"/>
          <w:bCs/>
          <w:sz w:val="24"/>
        </w:rPr>
      </w:pPr>
    </w:p>
    <w:p>
      <w:pPr>
        <w:widowControl/>
        <w:jc w:val="left"/>
        <w:rPr>
          <w:rFonts w:ascii="Calibri Light" w:hAnsi="Calibri Light"/>
          <w:b/>
          <w:bCs/>
          <w:sz w:val="24"/>
        </w:rPr>
      </w:pPr>
      <w:r>
        <w:rPr>
          <w:rFonts w:hint="eastAsia" w:ascii="Calibri Light" w:hAnsi="Calibri Light"/>
          <w:b/>
          <w:bCs/>
          <w:sz w:val="24"/>
        </w:rPr>
        <w:t>（</w:t>
      </w:r>
      <w:r>
        <w:rPr>
          <w:rFonts w:hint="eastAsia" w:ascii="Calibri Light" w:hAnsi="Calibri Light"/>
          <w:b/>
          <w:bCs/>
          <w:sz w:val="24"/>
          <w:lang w:eastAsia="zh-CN"/>
        </w:rPr>
        <w:t>二</w:t>
      </w:r>
      <w:r>
        <w:rPr>
          <w:rFonts w:hint="eastAsia" w:ascii="Calibri Light" w:hAnsi="Calibri Light"/>
          <w:b/>
          <w:bCs/>
          <w:sz w:val="24"/>
        </w:rPr>
        <w:t>）</w:t>
      </w:r>
      <w:r>
        <w:rPr>
          <w:rFonts w:hint="eastAsia" w:ascii="Calibri Light" w:hAnsi="Calibri Light"/>
          <w:b/>
          <w:bCs/>
          <w:sz w:val="24"/>
          <w:lang w:val="en-US" w:eastAsia="zh-CN"/>
        </w:rPr>
        <w:t>物业</w:t>
      </w:r>
      <w:r>
        <w:rPr>
          <w:rFonts w:hint="eastAsia" w:ascii="Calibri Light" w:hAnsi="Calibri Light"/>
          <w:b/>
          <w:bCs/>
          <w:sz w:val="24"/>
          <w:lang w:val="en-US" w:eastAsia="zh-CN"/>
        </w:rPr>
        <w:t>经理</w:t>
      </w:r>
      <w:r>
        <w:rPr>
          <w:rFonts w:hint="eastAsia" w:ascii="Calibri Light" w:hAnsi="Calibri Light"/>
          <w:b/>
          <w:bCs/>
          <w:sz w:val="24"/>
        </w:rPr>
        <w:t>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80"/>
        <w:gridCol w:w="750"/>
        <w:gridCol w:w="1212"/>
        <w:gridCol w:w="148"/>
        <w:gridCol w:w="972"/>
        <w:gridCol w:w="1587"/>
        <w:gridCol w:w="194"/>
        <w:gridCol w:w="811"/>
        <w:gridCol w:w="57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gridSpan w:val="2"/>
            <w:noWrap w:val="0"/>
            <w:vAlign w:val="center"/>
          </w:tcPr>
          <w:p>
            <w:pPr>
              <w:jc w:val="center"/>
              <w:rPr>
                <w:rFonts w:hint="eastAsia" w:ascii="宋体" w:hAnsi="宋体"/>
                <w:sz w:val="24"/>
              </w:rPr>
            </w:pPr>
            <w:r>
              <w:rPr>
                <w:rFonts w:hint="eastAsia" w:ascii="宋体" w:hAnsi="宋体"/>
                <w:sz w:val="24"/>
              </w:rPr>
              <w:t>姓 名</w:t>
            </w:r>
          </w:p>
        </w:tc>
        <w:tc>
          <w:tcPr>
            <w:tcW w:w="2110" w:type="dxa"/>
            <w:gridSpan w:val="3"/>
            <w:noWrap w:val="0"/>
            <w:vAlign w:val="center"/>
          </w:tcPr>
          <w:p>
            <w:pPr>
              <w:jc w:val="center"/>
              <w:rPr>
                <w:rFonts w:hint="eastAsia" w:ascii="宋体" w:hAnsi="宋体"/>
                <w:sz w:val="24"/>
              </w:rPr>
            </w:pPr>
          </w:p>
        </w:tc>
        <w:tc>
          <w:tcPr>
            <w:tcW w:w="972" w:type="dxa"/>
            <w:noWrap w:val="0"/>
            <w:vAlign w:val="center"/>
          </w:tcPr>
          <w:p>
            <w:pPr>
              <w:jc w:val="center"/>
              <w:rPr>
                <w:rFonts w:hint="eastAsia" w:ascii="宋体" w:hAnsi="宋体"/>
                <w:sz w:val="24"/>
              </w:rPr>
            </w:pPr>
            <w:r>
              <w:rPr>
                <w:rFonts w:hint="eastAsia" w:ascii="宋体" w:hAnsi="宋体"/>
                <w:sz w:val="24"/>
              </w:rPr>
              <w:t>性 别</w:t>
            </w:r>
          </w:p>
        </w:tc>
        <w:tc>
          <w:tcPr>
            <w:tcW w:w="1587" w:type="dxa"/>
            <w:noWrap w:val="0"/>
            <w:vAlign w:val="center"/>
          </w:tcPr>
          <w:p>
            <w:pPr>
              <w:jc w:val="center"/>
              <w:rPr>
                <w:rFonts w:hint="eastAsia" w:ascii="宋体" w:hAnsi="宋体"/>
                <w:sz w:val="24"/>
              </w:rPr>
            </w:pPr>
          </w:p>
        </w:tc>
        <w:tc>
          <w:tcPr>
            <w:tcW w:w="1005" w:type="dxa"/>
            <w:gridSpan w:val="2"/>
            <w:noWrap w:val="0"/>
            <w:vAlign w:val="center"/>
          </w:tcPr>
          <w:p>
            <w:pPr>
              <w:jc w:val="center"/>
              <w:rPr>
                <w:rFonts w:hint="eastAsia" w:ascii="宋体" w:hAnsi="宋体"/>
                <w:sz w:val="24"/>
              </w:rPr>
            </w:pPr>
            <w:r>
              <w:rPr>
                <w:rFonts w:hint="eastAsia" w:ascii="宋体" w:hAnsi="宋体"/>
                <w:sz w:val="24"/>
              </w:rPr>
              <w:t>年 龄</w:t>
            </w:r>
          </w:p>
        </w:tc>
        <w:tc>
          <w:tcPr>
            <w:tcW w:w="171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gridSpan w:val="2"/>
            <w:noWrap w:val="0"/>
            <w:vAlign w:val="center"/>
          </w:tcPr>
          <w:p>
            <w:pPr>
              <w:jc w:val="center"/>
              <w:rPr>
                <w:rFonts w:hint="eastAsia" w:ascii="宋体" w:hAnsi="宋体"/>
                <w:sz w:val="24"/>
              </w:rPr>
            </w:pPr>
            <w:r>
              <w:rPr>
                <w:rFonts w:hint="eastAsia" w:ascii="宋体" w:hAnsi="宋体"/>
                <w:sz w:val="24"/>
              </w:rPr>
              <w:t>职 务</w:t>
            </w:r>
          </w:p>
        </w:tc>
        <w:tc>
          <w:tcPr>
            <w:tcW w:w="2110" w:type="dxa"/>
            <w:gridSpan w:val="3"/>
            <w:noWrap w:val="0"/>
            <w:vAlign w:val="center"/>
          </w:tcPr>
          <w:p>
            <w:pPr>
              <w:jc w:val="center"/>
              <w:rPr>
                <w:rFonts w:hint="eastAsia" w:ascii="宋体" w:hAnsi="宋体"/>
                <w:sz w:val="24"/>
              </w:rPr>
            </w:pPr>
          </w:p>
        </w:tc>
        <w:tc>
          <w:tcPr>
            <w:tcW w:w="972" w:type="dxa"/>
            <w:noWrap w:val="0"/>
            <w:vAlign w:val="center"/>
          </w:tcPr>
          <w:p>
            <w:pPr>
              <w:jc w:val="center"/>
              <w:rPr>
                <w:rFonts w:hint="eastAsia" w:ascii="宋体" w:hAnsi="宋体"/>
                <w:sz w:val="24"/>
              </w:rPr>
            </w:pPr>
            <w:r>
              <w:rPr>
                <w:rFonts w:hint="eastAsia" w:ascii="宋体" w:hAnsi="宋体"/>
                <w:sz w:val="24"/>
              </w:rPr>
              <w:t>职 称</w:t>
            </w:r>
          </w:p>
        </w:tc>
        <w:tc>
          <w:tcPr>
            <w:tcW w:w="1587" w:type="dxa"/>
            <w:noWrap w:val="0"/>
            <w:vAlign w:val="center"/>
          </w:tcPr>
          <w:p>
            <w:pPr>
              <w:jc w:val="center"/>
              <w:rPr>
                <w:rFonts w:hint="eastAsia" w:ascii="宋体" w:hAnsi="宋体"/>
                <w:sz w:val="24"/>
              </w:rPr>
            </w:pPr>
          </w:p>
        </w:tc>
        <w:tc>
          <w:tcPr>
            <w:tcW w:w="1005" w:type="dxa"/>
            <w:gridSpan w:val="2"/>
            <w:noWrap w:val="0"/>
            <w:vAlign w:val="center"/>
          </w:tcPr>
          <w:p>
            <w:pPr>
              <w:jc w:val="center"/>
              <w:rPr>
                <w:rFonts w:hint="eastAsia" w:ascii="宋体" w:hAnsi="宋体"/>
                <w:sz w:val="24"/>
              </w:rPr>
            </w:pPr>
            <w:r>
              <w:rPr>
                <w:rFonts w:hint="eastAsia" w:ascii="宋体" w:hAnsi="宋体"/>
                <w:sz w:val="24"/>
              </w:rPr>
              <w:t>学 历</w:t>
            </w:r>
          </w:p>
        </w:tc>
        <w:tc>
          <w:tcPr>
            <w:tcW w:w="171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80" w:type="dxa"/>
            <w:gridSpan w:val="3"/>
            <w:noWrap w:val="0"/>
            <w:vAlign w:val="center"/>
          </w:tcPr>
          <w:p>
            <w:pPr>
              <w:jc w:val="center"/>
              <w:rPr>
                <w:rFonts w:hint="eastAsia" w:ascii="宋体" w:hAnsi="宋体"/>
                <w:sz w:val="24"/>
              </w:rPr>
            </w:pPr>
            <w:r>
              <w:rPr>
                <w:rFonts w:hint="eastAsia" w:ascii="宋体" w:hAnsi="宋体"/>
                <w:sz w:val="24"/>
              </w:rPr>
              <w:t>参加工作时间</w:t>
            </w:r>
          </w:p>
        </w:tc>
        <w:tc>
          <w:tcPr>
            <w:tcW w:w="6642" w:type="dxa"/>
            <w:gridSpan w:val="8"/>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0" w:type="dxa"/>
            <w:gridSpan w:val="5"/>
            <w:noWrap w:val="0"/>
            <w:vAlign w:val="center"/>
          </w:tcPr>
          <w:p>
            <w:pPr>
              <w:jc w:val="center"/>
              <w:rPr>
                <w:rFonts w:hint="eastAsia" w:ascii="宋体" w:hAnsi="宋体"/>
                <w:sz w:val="24"/>
              </w:rPr>
            </w:pPr>
            <w:r>
              <w:rPr>
                <w:rFonts w:hint="eastAsia" w:ascii="宋体" w:hAnsi="宋体"/>
                <w:sz w:val="24"/>
              </w:rPr>
              <w:t>专业</w:t>
            </w:r>
          </w:p>
        </w:tc>
        <w:tc>
          <w:tcPr>
            <w:tcW w:w="5282" w:type="dxa"/>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0" w:type="dxa"/>
            <w:gridSpan w:val="5"/>
            <w:noWrap w:val="0"/>
            <w:vAlign w:val="center"/>
          </w:tcPr>
          <w:p>
            <w:pPr>
              <w:jc w:val="center"/>
              <w:rPr>
                <w:rFonts w:hint="eastAsia" w:ascii="宋体" w:hAnsi="宋体"/>
                <w:sz w:val="24"/>
              </w:rPr>
            </w:pPr>
            <w:r>
              <w:rPr>
                <w:rFonts w:hint="eastAsia" w:ascii="宋体" w:hAnsi="宋体"/>
                <w:sz w:val="24"/>
              </w:rPr>
              <w:t>相关资格证书</w:t>
            </w:r>
          </w:p>
        </w:tc>
        <w:tc>
          <w:tcPr>
            <w:tcW w:w="5282" w:type="dxa"/>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1"/>
            <w:noWrap w:val="0"/>
            <w:vAlign w:val="center"/>
          </w:tcPr>
          <w:p>
            <w:pPr>
              <w:jc w:val="center"/>
              <w:rPr>
                <w:rFonts w:hint="eastAsia" w:ascii="宋体" w:hAnsi="宋体"/>
                <w:sz w:val="24"/>
              </w:rPr>
            </w:pPr>
            <w:r>
              <w:rPr>
                <w:rFonts w:hint="eastAsia" w:ascii="宋体" w:hAnsi="宋体"/>
                <w:sz w:val="24"/>
              </w:rPr>
              <w:t>工作履历证明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jc w:val="center"/>
              <w:rPr>
                <w:rFonts w:hint="eastAsia" w:ascii="宋体" w:hAnsi="宋体"/>
                <w:sz w:val="24"/>
              </w:rPr>
            </w:pPr>
            <w:r>
              <w:rPr>
                <w:rFonts w:hint="eastAsia" w:ascii="宋体" w:hAnsi="宋体"/>
                <w:sz w:val="24"/>
              </w:rPr>
              <w:t>业主</w:t>
            </w:r>
          </w:p>
        </w:tc>
        <w:tc>
          <w:tcPr>
            <w:tcW w:w="1130" w:type="dxa"/>
            <w:gridSpan w:val="2"/>
            <w:noWrap w:val="0"/>
            <w:vAlign w:val="center"/>
          </w:tcPr>
          <w:p>
            <w:pPr>
              <w:jc w:val="center"/>
              <w:rPr>
                <w:rFonts w:hint="eastAsia" w:ascii="宋体" w:hAnsi="宋体"/>
                <w:sz w:val="24"/>
              </w:rPr>
            </w:pPr>
            <w:r>
              <w:rPr>
                <w:rFonts w:hint="eastAsia" w:ascii="宋体" w:hAnsi="宋体"/>
                <w:sz w:val="24"/>
              </w:rPr>
              <w:t>物业名称</w:t>
            </w:r>
          </w:p>
        </w:tc>
        <w:tc>
          <w:tcPr>
            <w:tcW w:w="1212" w:type="dxa"/>
            <w:noWrap w:val="0"/>
            <w:vAlign w:val="center"/>
          </w:tcPr>
          <w:p>
            <w:pPr>
              <w:jc w:val="center"/>
              <w:rPr>
                <w:rFonts w:hint="eastAsia" w:ascii="宋体" w:hAnsi="宋体"/>
                <w:sz w:val="24"/>
              </w:rPr>
            </w:pPr>
            <w:r>
              <w:rPr>
                <w:rFonts w:hint="eastAsia" w:ascii="宋体" w:hAnsi="宋体"/>
                <w:sz w:val="24"/>
              </w:rPr>
              <w:t>担任职务</w:t>
            </w:r>
          </w:p>
        </w:tc>
        <w:tc>
          <w:tcPr>
            <w:tcW w:w="2901" w:type="dxa"/>
            <w:gridSpan w:val="4"/>
            <w:noWrap w:val="0"/>
            <w:vAlign w:val="center"/>
          </w:tcPr>
          <w:p>
            <w:pPr>
              <w:jc w:val="center"/>
              <w:rPr>
                <w:rFonts w:hint="eastAsia" w:ascii="宋体" w:hAnsi="宋体"/>
                <w:sz w:val="24"/>
              </w:rPr>
            </w:pPr>
            <w:r>
              <w:rPr>
                <w:rFonts w:hint="eastAsia" w:ascii="宋体" w:hAnsi="宋体"/>
                <w:sz w:val="24"/>
              </w:rPr>
              <w:t>相应岗位工作起止时间</w:t>
            </w:r>
          </w:p>
        </w:tc>
        <w:tc>
          <w:tcPr>
            <w:tcW w:w="1387" w:type="dxa"/>
            <w:gridSpan w:val="2"/>
            <w:noWrap w:val="0"/>
            <w:vAlign w:val="center"/>
          </w:tcPr>
          <w:p>
            <w:pPr>
              <w:jc w:val="center"/>
              <w:rPr>
                <w:rFonts w:hint="eastAsia" w:ascii="宋体" w:hAnsi="宋体"/>
                <w:sz w:val="24"/>
              </w:rPr>
            </w:pPr>
            <w:r>
              <w:rPr>
                <w:rFonts w:hint="eastAsia" w:ascii="宋体" w:hAnsi="宋体"/>
                <w:sz w:val="24"/>
              </w:rPr>
              <w:t>业主联系人</w:t>
            </w:r>
          </w:p>
        </w:tc>
        <w:tc>
          <w:tcPr>
            <w:tcW w:w="1142" w:type="dxa"/>
            <w:noWrap w:val="0"/>
            <w:vAlign w:val="center"/>
          </w:tcPr>
          <w:p>
            <w:pPr>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rPr>
                <w:rFonts w:hint="eastAsia" w:ascii="宋体" w:hAnsi="宋体"/>
                <w:sz w:val="24"/>
              </w:rPr>
            </w:pPr>
          </w:p>
        </w:tc>
        <w:tc>
          <w:tcPr>
            <w:tcW w:w="1130" w:type="dxa"/>
            <w:gridSpan w:val="2"/>
            <w:noWrap w:val="0"/>
            <w:vAlign w:val="center"/>
          </w:tcPr>
          <w:p>
            <w:pPr>
              <w:rPr>
                <w:rFonts w:hint="eastAsia" w:ascii="宋体" w:hAnsi="宋体"/>
                <w:sz w:val="24"/>
              </w:rPr>
            </w:pPr>
          </w:p>
        </w:tc>
        <w:tc>
          <w:tcPr>
            <w:tcW w:w="1212" w:type="dxa"/>
            <w:noWrap w:val="0"/>
            <w:vAlign w:val="center"/>
          </w:tcPr>
          <w:p>
            <w:pPr>
              <w:rPr>
                <w:rFonts w:hint="eastAsia" w:ascii="宋体" w:hAnsi="宋体"/>
                <w:sz w:val="24"/>
              </w:rPr>
            </w:pPr>
          </w:p>
        </w:tc>
        <w:tc>
          <w:tcPr>
            <w:tcW w:w="2901" w:type="dxa"/>
            <w:gridSpan w:val="4"/>
            <w:noWrap w:val="0"/>
            <w:vAlign w:val="center"/>
          </w:tcPr>
          <w:p>
            <w:pPr>
              <w:rPr>
                <w:rFonts w:hint="eastAsia" w:ascii="宋体" w:hAnsi="宋体"/>
                <w:sz w:val="24"/>
              </w:rPr>
            </w:pPr>
          </w:p>
        </w:tc>
        <w:tc>
          <w:tcPr>
            <w:tcW w:w="1387" w:type="dxa"/>
            <w:gridSpan w:val="2"/>
            <w:noWrap w:val="0"/>
            <w:vAlign w:val="center"/>
          </w:tcPr>
          <w:p>
            <w:pPr>
              <w:rPr>
                <w:rFonts w:hint="eastAsia" w:ascii="宋体" w:hAnsi="宋体"/>
                <w:sz w:val="24"/>
              </w:rPr>
            </w:pPr>
          </w:p>
        </w:tc>
        <w:tc>
          <w:tcPr>
            <w:tcW w:w="1142" w:type="dxa"/>
            <w:noWrap w:val="0"/>
            <w:vAlign w:val="center"/>
          </w:tcPr>
          <w:p>
            <w:pPr>
              <w:rPr>
                <w:rFonts w:hint="eastAsia" w:ascii="宋体" w:hAnsi="宋体"/>
                <w:sz w:val="24"/>
              </w:rPr>
            </w:pPr>
          </w:p>
        </w:tc>
      </w:tr>
    </w:tbl>
    <w:p>
      <w:pPr>
        <w:pStyle w:val="453"/>
        <w:rPr>
          <w:rFonts w:hint="eastAsia"/>
        </w:rPr>
      </w:pPr>
    </w:p>
    <w:p>
      <w:pPr>
        <w:widowControl/>
        <w:jc w:val="left"/>
        <w:rPr>
          <w:rFonts w:hint="eastAsia" w:ascii="宋体" w:hAnsi="宋体"/>
          <w:b/>
          <w:sz w:val="24"/>
          <w:lang w:eastAsia="zh-CN"/>
        </w:rPr>
      </w:pPr>
      <w:r>
        <w:rPr>
          <w:rFonts w:hint="eastAsia" w:ascii="Calibri Light" w:hAnsi="Calibri Light"/>
          <w:b/>
          <w:bCs/>
          <w:sz w:val="24"/>
        </w:rPr>
        <w:t>（</w:t>
      </w:r>
      <w:r>
        <w:rPr>
          <w:rFonts w:hint="eastAsia" w:ascii="Calibri Light" w:hAnsi="Calibri Light"/>
          <w:b/>
          <w:bCs/>
          <w:sz w:val="24"/>
          <w:lang w:eastAsia="zh-CN"/>
        </w:rPr>
        <w:t>三</w:t>
      </w:r>
      <w:r>
        <w:rPr>
          <w:rFonts w:hint="eastAsia" w:ascii="Calibri Light" w:hAnsi="Calibri Light"/>
          <w:b/>
          <w:bCs/>
          <w:sz w:val="24"/>
        </w:rPr>
        <w:t>）</w:t>
      </w:r>
      <w:r>
        <w:rPr>
          <w:rFonts w:hint="eastAsia" w:ascii="宋体" w:hAnsi="宋体"/>
          <w:b/>
          <w:sz w:val="24"/>
          <w:lang w:eastAsia="zh-CN"/>
        </w:rPr>
        <w:t>项目组其他人员清单</w:t>
      </w:r>
    </w:p>
    <w:tbl>
      <w:tblPr>
        <w:tblStyle w:val="40"/>
        <w:tblW w:w="0" w:type="auto"/>
        <w:tblInd w:w="-2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sz w:val="24"/>
                <w:lang w:eastAsia="zh-CN"/>
              </w:rPr>
            </w:pPr>
            <w:r>
              <w:rPr>
                <w:rFonts w:hint="eastAsia" w:ascii="宋体" w:hAnsi="宋体"/>
                <w:sz w:val="24"/>
                <w:lang w:eastAsia="zh-CN"/>
              </w:rPr>
              <w:t>职务</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sz w:val="24"/>
                <w:lang w:eastAsia="zh-CN"/>
              </w:rPr>
            </w:pPr>
            <w:r>
              <w:rPr>
                <w:rFonts w:hint="eastAsia" w:ascii="宋体" w:hAnsi="宋体"/>
                <w:sz w:val="24"/>
                <w:lang w:eastAsia="zh-CN"/>
              </w:rPr>
              <w:t>拟任岗位</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专业技</w:t>
            </w:r>
          </w:p>
          <w:p>
            <w:pPr>
              <w:snapToGrid w:val="0"/>
              <w:spacing w:before="120"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sz w:val="24"/>
              </w:rPr>
            </w:pPr>
            <w:r>
              <w:rPr>
                <w:rFonts w:hint="eastAsia" w:ascii="宋体" w:hAnsi="宋体"/>
                <w:sz w:val="24"/>
              </w:rPr>
              <w:t>证书</w:t>
            </w:r>
          </w:p>
          <w:p>
            <w:pPr>
              <w:snapToGrid w:val="0"/>
              <w:spacing w:before="120"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hint="eastAsia" w:ascii="宋体" w:hAnsi="宋体"/>
                <w:bCs/>
                <w:sz w:val="24"/>
                <w:lang w:eastAsia="zh-CN"/>
              </w:rPr>
            </w:pPr>
            <w:r>
              <w:rPr>
                <w:rFonts w:hint="eastAsia" w:ascii="宋体" w:hAnsi="宋体"/>
                <w:bCs/>
                <w:sz w:val="24"/>
                <w:lang w:eastAsia="zh-CN"/>
              </w:rPr>
              <w:t>相关工作经验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left="5250" w:leftChars="250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宋体" w:hAnsi="宋体"/>
                <w:sz w:val="24"/>
              </w:rPr>
            </w:pPr>
          </w:p>
        </w:tc>
      </w:tr>
    </w:tbl>
    <w:p>
      <w:pPr>
        <w:snapToGrid w:val="0"/>
        <w:spacing w:before="50" w:after="120" w:afterLines="50" w:line="460" w:lineRule="exact"/>
        <w:jc w:val="left"/>
        <w:rPr>
          <w:rFonts w:hint="eastAsia" w:ascii="宋体" w:hAnsi="宋体"/>
          <w:sz w:val="24"/>
          <w:lang w:eastAsia="zh-CN"/>
        </w:rPr>
      </w:pPr>
      <w:r>
        <w:rPr>
          <w:rFonts w:hint="eastAsia" w:ascii="宋体" w:hAnsi="宋体"/>
          <w:sz w:val="24"/>
        </w:rPr>
        <w:t>注：</w:t>
      </w:r>
      <w:r>
        <w:rPr>
          <w:rFonts w:hint="eastAsia" w:ascii="宋体" w:hAnsi="宋体"/>
          <w:sz w:val="24"/>
          <w:lang w:eastAsia="zh-CN"/>
        </w:rPr>
        <w:t>1、</w:t>
      </w:r>
      <w:r>
        <w:rPr>
          <w:rFonts w:hint="eastAsia" w:ascii="宋体" w:hAnsi="宋体"/>
          <w:sz w:val="24"/>
        </w:rPr>
        <w:t xml:space="preserve">在填写时，如本表格不适合投标单位的实际情况，可根据本表格式自行划表填写。 </w:t>
      </w:r>
      <w:r>
        <w:rPr>
          <w:rFonts w:hint="eastAsia" w:ascii="宋体" w:hAnsi="宋体"/>
          <w:sz w:val="24"/>
          <w:lang w:eastAsia="zh-CN"/>
        </w:rPr>
        <w:t>2、</w:t>
      </w:r>
      <w:r>
        <w:rPr>
          <w:rFonts w:hint="eastAsia" w:ascii="宋体" w:hAnsi="宋体"/>
          <w:sz w:val="24"/>
        </w:rPr>
        <w:t>提供本项目负责人的社保证明</w:t>
      </w:r>
      <w:r>
        <w:rPr>
          <w:rFonts w:hint="eastAsia" w:ascii="宋体" w:hAnsi="宋体"/>
          <w:sz w:val="24"/>
          <w:lang w:eastAsia="zh-CN"/>
        </w:rPr>
        <w:t>、学历、经验等证明材料。</w:t>
      </w:r>
    </w:p>
    <w:p>
      <w:pPr>
        <w:pStyle w:val="453"/>
        <w:rPr>
          <w:rFonts w:hint="eastAsia"/>
          <w:lang w:eastAsia="zh-CN"/>
        </w:rPr>
      </w:pPr>
    </w:p>
    <w:p>
      <w:pPr>
        <w:snapToGrid w:val="0"/>
        <w:spacing w:before="50" w:after="120" w:afterLines="50" w:line="460" w:lineRule="exact"/>
        <w:ind w:firstLine="2880" w:firstLineChars="1200"/>
        <w:jc w:val="left"/>
        <w:rPr>
          <w:rFonts w:hint="eastAsia" w:ascii="宋体" w:hAnsi="宋体"/>
          <w:sz w:val="24"/>
          <w:lang w:eastAsia="zh-CN"/>
        </w:rPr>
      </w:pPr>
      <w:r>
        <w:rPr>
          <w:rFonts w:hint="eastAsia" w:ascii="宋体" w:hAnsi="宋体"/>
          <w:sz w:val="24"/>
          <w:lang w:eastAsia="zh-CN"/>
        </w:rPr>
        <w:t>投</w:t>
      </w:r>
      <w:r>
        <w:rPr>
          <w:rFonts w:ascii="宋体" w:hAnsi="宋体"/>
          <w:sz w:val="24"/>
          <w:lang w:eastAsia="zh-CN"/>
        </w:rPr>
        <w:t>标人名称（盖章</w:t>
      </w:r>
      <w:r>
        <w:rPr>
          <w:rFonts w:hint="eastAsia" w:ascii="宋体" w:hAnsi="宋体"/>
          <w:sz w:val="24"/>
          <w:lang w:eastAsia="zh-CN"/>
        </w:rPr>
        <w:t>）</w:t>
      </w:r>
      <w:r>
        <w:rPr>
          <w:rFonts w:ascii="宋体" w:hAnsi="宋体"/>
          <w:sz w:val="24"/>
          <w:lang w:eastAsia="zh-CN"/>
        </w:rPr>
        <w:t>：</w:t>
      </w:r>
    </w:p>
    <w:p>
      <w:pPr>
        <w:snapToGrid w:val="0"/>
        <w:spacing w:before="50" w:after="50" w:line="460" w:lineRule="exact"/>
        <w:rPr>
          <w:rFonts w:hint="eastAsia" w:ascii="宋体" w:hAnsi="宋体"/>
          <w:spacing w:val="20"/>
          <w:sz w:val="24"/>
        </w:rPr>
      </w:pPr>
      <w:r>
        <w:rPr>
          <w:rFonts w:hint="eastAsia" w:ascii="宋体" w:hAnsi="宋体"/>
          <w:spacing w:val="20"/>
          <w:sz w:val="24"/>
        </w:rPr>
        <w:t xml:space="preserve">                          日  期：</w:t>
      </w:r>
    </w:p>
    <w:p>
      <w:pPr>
        <w:pStyle w:val="5"/>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39"/>
        <w:ind w:firstLine="280"/>
        <w:rPr>
          <w:rFonts w:hint="eastAsia" w:ascii="宋体" w:hAnsi="宋体"/>
          <w:spacing w:val="20"/>
        </w:rPr>
      </w:pPr>
    </w:p>
    <w:p>
      <w:pPr>
        <w:pStyle w:val="16"/>
        <w:overflowPunct w:val="0"/>
        <w:spacing w:line="360" w:lineRule="auto"/>
        <w:ind w:firstLine="0"/>
        <w:jc w:val="center"/>
        <w:rPr>
          <w:rFonts w:hint="eastAsia" w:ascii="宋体" w:hAnsi="宋体"/>
          <w:b/>
          <w:bCs/>
          <w:kern w:val="2"/>
          <w:sz w:val="32"/>
          <w:szCs w:val="32"/>
          <w:lang w:eastAsia="zh-CN"/>
        </w:rPr>
      </w:pPr>
      <w:r>
        <w:rPr>
          <w:rFonts w:hint="eastAsia" w:ascii="宋体" w:hAnsi="宋体"/>
          <w:b/>
          <w:bCs/>
          <w:kern w:val="2"/>
          <w:sz w:val="32"/>
          <w:szCs w:val="32"/>
          <w:lang w:eastAsia="zh-CN"/>
        </w:rPr>
        <w:t>联合投标协议书</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甲方：</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乙方：</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（如果有的话，可按甲、乙、丙、丁…序列增加）</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各方经协商，就响应 组织实施的编号为号的招标活动联合进行投标之事宜，达成如下协议：</w:t>
      </w:r>
    </w:p>
    <w:p>
      <w:pPr>
        <w:pStyle w:val="16"/>
        <w:overflowPunct w:val="0"/>
        <w:spacing w:line="460" w:lineRule="exact"/>
        <w:ind w:firstLine="513" w:firstLineChars="214"/>
        <w:rPr>
          <w:rFonts w:hint="eastAsia" w:ascii="宋体" w:hAnsi="宋体"/>
          <w:b/>
          <w:bCs/>
          <w:kern w:val="2"/>
          <w:sz w:val="24"/>
          <w:szCs w:val="24"/>
          <w:lang w:eastAsia="zh-CN"/>
        </w:rPr>
      </w:pPr>
      <w:r>
        <w:rPr>
          <w:rFonts w:hint="eastAsia" w:ascii="宋体" w:hAnsi="宋体"/>
          <w:kern w:val="2"/>
          <w:sz w:val="24"/>
          <w:szCs w:val="24"/>
          <w:lang w:eastAsia="zh-CN"/>
        </w:rPr>
        <w:t>一、</w:t>
      </w:r>
      <w:r>
        <w:rPr>
          <w:rFonts w:hint="eastAsia" w:ascii="宋体" w:hAnsi="宋体"/>
          <w:b/>
          <w:bCs/>
          <w:kern w:val="2"/>
          <w:sz w:val="24"/>
          <w:szCs w:val="24"/>
          <w:lang w:eastAsia="zh-CN"/>
        </w:rPr>
        <w:t>各方一致决定，以为主办人进行投标，并按照招标文件的规定分别提交资格文件。</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三、联合投标其余各方保证对主办人为响应本次招标而提供的产品和服务提供全部质量保证及售后服务支持。</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四、本次联合投标中，甲方承担的工作和义务为:</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乙方承担的工作和义务为：</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五、有关本次联合投标的其他事宜：</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六、本协议提交招标方后，联合投标各方不得以任何形式对上述实质内容进行修改或撤销。</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七、本协议签约各方各持一份，并作为投标文件的一部分。</w:t>
      </w:r>
    </w:p>
    <w:tbl>
      <w:tblPr>
        <w:tblStyle w:val="4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6"/>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甲方单位：（公章）</w:t>
            </w:r>
          </w:p>
          <w:p>
            <w:pPr>
              <w:pStyle w:val="16"/>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法定代表人：（签章）</w:t>
            </w:r>
          </w:p>
          <w:p>
            <w:pPr>
              <w:pStyle w:val="16"/>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日  期：年月日</w:t>
            </w:r>
          </w:p>
        </w:tc>
        <w:tc>
          <w:tcPr>
            <w:tcW w:w="4264" w:type="dxa"/>
            <w:noWrap w:val="0"/>
            <w:vAlign w:val="top"/>
          </w:tcPr>
          <w:p>
            <w:pPr>
              <w:pStyle w:val="16"/>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乙方单位：（公章）</w:t>
            </w:r>
          </w:p>
          <w:p>
            <w:pPr>
              <w:pStyle w:val="16"/>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法定代表人：（签章）</w:t>
            </w:r>
          </w:p>
          <w:p>
            <w:pPr>
              <w:pStyle w:val="16"/>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日  期：年月日</w:t>
            </w:r>
          </w:p>
        </w:tc>
      </w:tr>
    </w:tbl>
    <w:p>
      <w:pPr>
        <w:pStyle w:val="16"/>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br w:type="page"/>
      </w:r>
    </w:p>
    <w:p>
      <w:pPr>
        <w:pStyle w:val="16"/>
        <w:overflowPunct w:val="0"/>
        <w:spacing w:line="460" w:lineRule="exact"/>
        <w:ind w:firstLine="687" w:firstLineChars="214"/>
        <w:jc w:val="center"/>
        <w:rPr>
          <w:rFonts w:hint="eastAsia" w:ascii="宋体" w:hAnsi="宋体"/>
          <w:b/>
          <w:bCs/>
          <w:kern w:val="2"/>
          <w:sz w:val="32"/>
          <w:szCs w:val="32"/>
          <w:lang w:eastAsia="zh-CN"/>
        </w:rPr>
      </w:pPr>
      <w:r>
        <w:rPr>
          <w:rFonts w:hint="eastAsia" w:ascii="宋体" w:hAnsi="宋体"/>
          <w:b/>
          <w:bCs/>
          <w:kern w:val="2"/>
          <w:sz w:val="32"/>
          <w:szCs w:val="32"/>
          <w:lang w:eastAsia="zh-CN"/>
        </w:rPr>
        <w:t>联合投标授权委托书</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 xml:space="preserve"> 特此委托。</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授权人（签名）：</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日期：年月日</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授权代表（签名）；</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日期：年月日</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p>
    <w:tbl>
      <w:tblPr>
        <w:tblStyle w:val="40"/>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联合体甲方单位：（公章）</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法定代表人：（签章）</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日  期：年月日</w:t>
            </w:r>
          </w:p>
        </w:tc>
        <w:tc>
          <w:tcPr>
            <w:tcW w:w="4264" w:type="dxa"/>
            <w:noWrap w:val="0"/>
            <w:vAlign w:val="top"/>
          </w:tcPr>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联合体乙方单位：（公章）</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法定代表人：（签章）</w:t>
            </w: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p>
          <w:p>
            <w:pPr>
              <w:pStyle w:val="16"/>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日  期：年月日</w:t>
            </w:r>
          </w:p>
        </w:tc>
      </w:tr>
    </w:tbl>
    <w:p>
      <w:pPr>
        <w:spacing w:line="588" w:lineRule="exact"/>
        <w:jc w:val="center"/>
        <w:rPr>
          <w:rFonts w:hint="eastAsia" w:ascii="仿宋_GB2312" w:eastAsia="仿宋_GB2312"/>
          <w:b/>
          <w:spacing w:val="6"/>
          <w:sz w:val="32"/>
          <w:szCs w:val="32"/>
        </w:rPr>
      </w:pPr>
    </w:p>
    <w:p>
      <w:pPr>
        <w:spacing w:line="588" w:lineRule="exact"/>
        <w:rPr>
          <w:rFonts w:hint="eastAsia" w:ascii="仿宋_GB2312" w:eastAsia="仿宋_GB2312"/>
          <w:b/>
          <w:spacing w:val="6"/>
          <w:sz w:val="32"/>
          <w:szCs w:val="32"/>
        </w:rPr>
      </w:pP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rPr>
        <w:t>分包意向协议</w:t>
      </w:r>
    </w:p>
    <w:p>
      <w:pPr>
        <w:pStyle w:val="2"/>
        <w:spacing w:line="400" w:lineRule="exact"/>
        <w:ind w:firstLine="400"/>
      </w:pPr>
    </w:p>
    <w:p>
      <w:pPr>
        <w:snapToGrid w:val="0"/>
        <w:spacing w:line="400" w:lineRule="exact"/>
        <w:ind w:firstLine="720" w:firstLineChars="300"/>
        <w:rPr>
          <w:rFonts w:hint="eastAsia" w:ascii="宋体" w:hAnsi="宋体" w:cs="宋体"/>
          <w:sz w:val="24"/>
        </w:rPr>
      </w:pPr>
      <w:r>
        <w:rPr>
          <w:rFonts w:hint="eastAsia" w:ascii="宋体" w:hAnsi="宋体" w:cs="宋体"/>
          <w:sz w:val="24"/>
        </w:rPr>
        <w:t>（投标人名称    ）</w:t>
      </w:r>
      <w:r>
        <w:rPr>
          <w:rFonts w:hint="eastAsia" w:ascii="宋体" w:hAnsi="宋体" w:cs="宋体"/>
          <w:sz w:val="24"/>
          <w:lang w:val="zh-CN"/>
        </w:rPr>
        <w:t>若成为</w:t>
      </w:r>
      <w:r>
        <w:rPr>
          <w:rFonts w:hint="eastAsia" w:ascii="宋体" w:hAnsi="宋体" w:cs="宋体"/>
          <w:sz w:val="24"/>
        </w:rPr>
        <w:t>（项目名称     ）（采购编号</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lang w:val="zh-CN"/>
        </w:rPr>
        <w:t>的中标供应商，将依法采取分包方式履行合同。</w:t>
      </w:r>
      <w:r>
        <w:rPr>
          <w:rFonts w:hint="eastAsia" w:ascii="宋体" w:hAnsi="宋体" w:cs="宋体"/>
          <w:sz w:val="24"/>
        </w:rPr>
        <w:t>（投标人名称    ）与（所有分包供应商名称    ）达成分包意向协议</w:t>
      </w:r>
      <w:r>
        <w:rPr>
          <w:rFonts w:hint="eastAsia" w:ascii="宋体" w:hAnsi="宋体" w:cs="宋体"/>
          <w:sz w:val="24"/>
          <w:lang w:val="zh-CN"/>
        </w:rPr>
        <w:t xml:space="preserve">。 </w:t>
      </w:r>
      <w:r>
        <w:rPr>
          <w:rFonts w:hint="eastAsia" w:ascii="宋体" w:hAnsi="宋体" w:cs="宋体"/>
          <w:sz w:val="24"/>
        </w:rPr>
        <w:t>（投标人名称    ）负责签署投标文件，（投标人名称     ）的所有承诺均认为代表了（所有分包供应商名称       ）意愿。</w:t>
      </w:r>
    </w:p>
    <w:p>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一、分包内容在采购文件分包要求的范围内，并符合相关法律规定等</w:t>
      </w:r>
    </w:p>
    <w:p>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二、分包标的及数量</w:t>
      </w:r>
    </w:p>
    <w:p>
      <w:pPr>
        <w:snapToGrid w:val="0"/>
        <w:spacing w:line="400" w:lineRule="exact"/>
        <w:ind w:firstLine="720" w:firstLineChars="300"/>
        <w:rPr>
          <w:rFonts w:hint="eastAsia" w:ascii="宋体" w:hAnsi="宋体" w:cs="宋体"/>
          <w:sz w:val="24"/>
          <w:lang w:val="zh-CN"/>
        </w:rPr>
      </w:pPr>
      <w:r>
        <w:rPr>
          <w:rFonts w:hint="eastAsia" w:ascii="宋体" w:hAnsi="宋体" w:cs="宋体"/>
          <w:sz w:val="24"/>
        </w:rPr>
        <w:t>（投标人名称     ）</w:t>
      </w:r>
      <w:r>
        <w:rPr>
          <w:rFonts w:hint="eastAsia" w:ascii="宋体" w:hAnsi="宋体" w:cs="宋体"/>
          <w:sz w:val="24"/>
          <w:lang w:val="zh-CN"/>
        </w:rPr>
        <w:t>将</w:t>
      </w:r>
      <w:r>
        <w:rPr>
          <w:rFonts w:hint="eastAsia" w:ascii="宋体" w:hAnsi="宋体" w:cs="宋体"/>
          <w:sz w:val="24"/>
        </w:rPr>
        <w:t xml:space="preserve">   XX工作内容   分包给（某分包供应商名称      ）</w:t>
      </w:r>
      <w:r>
        <w:rPr>
          <w:rFonts w:hint="eastAsia" w:ascii="宋体" w:hAnsi="宋体" w:cs="宋体"/>
          <w:sz w:val="24"/>
          <w:lang w:val="zh-CN"/>
        </w:rPr>
        <w:t>，</w:t>
      </w:r>
      <w:r>
        <w:rPr>
          <w:rFonts w:hint="eastAsia" w:ascii="宋体" w:hAnsi="宋体" w:cs="宋体"/>
          <w:sz w:val="24"/>
        </w:rPr>
        <w:t>（某分包供应商名称       ），</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lang w:val="zh-CN"/>
        </w:rPr>
        <w:t>XX工作内容相应资质条件且不得再次分包；</w:t>
      </w:r>
    </w:p>
    <w:p>
      <w:pPr>
        <w:snapToGrid w:val="0"/>
        <w:spacing w:line="400" w:lineRule="exact"/>
        <w:ind w:firstLine="720" w:firstLineChars="300"/>
        <w:rPr>
          <w:rFonts w:hint="eastAsia" w:ascii="宋体" w:hAnsi="宋体" w:cs="宋体"/>
          <w:sz w:val="24"/>
        </w:rPr>
      </w:pPr>
      <w:r>
        <w:rPr>
          <w:rFonts w:hint="eastAsia" w:ascii="宋体" w:hAnsi="宋体" w:cs="宋体"/>
          <w:sz w:val="24"/>
        </w:rPr>
        <w:t>……</w:t>
      </w:r>
    </w:p>
    <w:p>
      <w:pPr>
        <w:snapToGrid w:val="0"/>
        <w:spacing w:line="400" w:lineRule="exact"/>
        <w:ind w:firstLine="480" w:firstLineChars="200"/>
        <w:rPr>
          <w:rFonts w:hint="eastAsia" w:ascii="宋体" w:hAnsi="宋体" w:cs="宋体"/>
          <w:sz w:val="24"/>
        </w:rPr>
      </w:pPr>
      <w:r>
        <w:rPr>
          <w:rFonts w:hint="eastAsia" w:ascii="宋体" w:hAnsi="宋体" w:cs="宋体"/>
          <w:sz w:val="24"/>
          <w:lang w:val="zh-CN"/>
        </w:rPr>
        <w:t>三、分包工作履行期限、地点、方式</w:t>
      </w:r>
      <w:r>
        <w:rPr>
          <w:rFonts w:hint="eastAsia" w:ascii="宋体" w:hAnsi="宋体" w:cs="宋体"/>
          <w:sz w:val="24"/>
        </w:rPr>
        <w:t xml:space="preserve"> </w:t>
      </w:r>
    </w:p>
    <w:p>
      <w:pPr>
        <w:snapToGrid w:val="0"/>
        <w:spacing w:line="400" w:lineRule="exact"/>
        <w:rPr>
          <w:rFonts w:hint="eastAsia" w:ascii="宋体" w:hAnsi="宋体" w:cs="宋体"/>
          <w:sz w:val="24"/>
        </w:rPr>
      </w:pPr>
      <w:r>
        <w:rPr>
          <w:rFonts w:hint="eastAsia" w:ascii="宋体" w:hAnsi="宋体" w:cs="宋体"/>
          <w:sz w:val="24"/>
        </w:rPr>
        <w:t xml:space="preserve">                                                                               </w:t>
      </w:r>
    </w:p>
    <w:p>
      <w:pPr>
        <w:snapToGrid w:val="0"/>
        <w:spacing w:line="400" w:lineRule="exact"/>
        <w:ind w:firstLine="480" w:firstLineChars="200"/>
        <w:rPr>
          <w:rFonts w:hint="eastAsia" w:ascii="宋体" w:hAnsi="宋体" w:cs="宋体"/>
          <w:sz w:val="24"/>
        </w:rPr>
      </w:pPr>
      <w:r>
        <w:rPr>
          <w:rFonts w:hint="eastAsia" w:ascii="宋体" w:hAnsi="宋体" w:cs="宋体"/>
          <w:sz w:val="24"/>
          <w:lang w:val="zh-CN"/>
        </w:rPr>
        <w:t>四、质量</w:t>
      </w:r>
      <w:r>
        <w:rPr>
          <w:rFonts w:hint="eastAsia" w:ascii="宋体" w:hAnsi="宋体" w:cs="宋体"/>
          <w:sz w:val="24"/>
        </w:rPr>
        <w:t xml:space="preserve"> </w:t>
      </w:r>
    </w:p>
    <w:p>
      <w:pPr>
        <w:snapToGrid w:val="0"/>
        <w:spacing w:line="400" w:lineRule="exact"/>
        <w:ind w:left="630" w:leftChars="300"/>
        <w:rPr>
          <w:rFonts w:hint="eastAsia" w:ascii="宋体" w:hAnsi="宋体" w:cs="宋体"/>
          <w:sz w:val="24"/>
          <w:lang w:val="zh-CN"/>
        </w:rPr>
      </w:pPr>
      <w:r>
        <w:rPr>
          <w:rFonts w:hint="eastAsia" w:ascii="宋体" w:hAnsi="宋体" w:cs="宋体"/>
          <w:sz w:val="24"/>
        </w:rPr>
        <w:t xml:space="preserve">                                                                                     </w:t>
      </w:r>
    </w:p>
    <w:p>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五、价款或者报酬</w:t>
      </w:r>
    </w:p>
    <w:p>
      <w:pPr>
        <w:snapToGrid w:val="0"/>
        <w:spacing w:line="400" w:lineRule="exact"/>
        <w:ind w:firstLine="720" w:firstLineChars="300"/>
        <w:rPr>
          <w:rFonts w:hint="eastAsia" w:ascii="宋体" w:hAnsi="宋体" w:cs="宋体"/>
          <w:sz w:val="24"/>
          <w:lang w:val="zh-CN"/>
        </w:rPr>
      </w:pPr>
      <w:r>
        <w:rPr>
          <w:rFonts w:hint="eastAsia" w:ascii="宋体" w:hAnsi="宋体" w:cs="宋体"/>
          <w:sz w:val="24"/>
        </w:rPr>
        <w:t xml:space="preserve">                                                                                     </w:t>
      </w:r>
    </w:p>
    <w:p>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六、违约责任</w:t>
      </w:r>
    </w:p>
    <w:p>
      <w:pPr>
        <w:snapToGrid w:val="0"/>
        <w:spacing w:line="400" w:lineRule="exact"/>
        <w:ind w:firstLine="720" w:firstLineChars="300"/>
        <w:rPr>
          <w:rFonts w:hint="eastAsia" w:ascii="宋体" w:hAnsi="宋体" w:cs="宋体"/>
          <w:sz w:val="24"/>
          <w:lang w:val="zh-CN"/>
        </w:rPr>
      </w:pPr>
      <w:r>
        <w:rPr>
          <w:rFonts w:hint="eastAsia" w:ascii="宋体" w:hAnsi="宋体" w:cs="宋体"/>
          <w:sz w:val="24"/>
        </w:rPr>
        <w:t xml:space="preserve">                                                                                     </w:t>
      </w:r>
    </w:p>
    <w:p>
      <w:pPr>
        <w:snapToGrid w:val="0"/>
        <w:spacing w:line="400" w:lineRule="exact"/>
        <w:ind w:firstLine="480" w:firstLineChars="200"/>
        <w:rPr>
          <w:rFonts w:hint="eastAsia" w:ascii="宋体" w:hAnsi="宋体" w:cs="宋体"/>
          <w:sz w:val="24"/>
        </w:rPr>
      </w:pPr>
      <w:r>
        <w:rPr>
          <w:rFonts w:hint="eastAsia" w:ascii="宋体" w:hAnsi="宋体" w:cs="宋体"/>
          <w:sz w:val="24"/>
          <w:lang w:val="zh-CN"/>
        </w:rPr>
        <w:t>七、争议解决的办法</w:t>
      </w:r>
      <w:r>
        <w:rPr>
          <w:rFonts w:hint="eastAsia" w:ascii="宋体" w:hAnsi="宋体" w:cs="宋体"/>
          <w:sz w:val="24"/>
        </w:rPr>
        <w:t xml:space="preserve"> </w:t>
      </w:r>
    </w:p>
    <w:p>
      <w:pPr>
        <w:snapToGrid w:val="0"/>
        <w:spacing w:line="400" w:lineRule="exact"/>
        <w:rPr>
          <w:rFonts w:hint="eastAsia" w:ascii="宋体" w:hAnsi="宋体" w:cs="宋体"/>
          <w:sz w:val="24"/>
          <w:lang w:val="zh-CN"/>
        </w:rPr>
      </w:pPr>
      <w:r>
        <w:rPr>
          <w:rFonts w:hint="eastAsia" w:ascii="宋体" w:hAnsi="宋体" w:cs="宋体"/>
          <w:sz w:val="24"/>
        </w:rPr>
        <w:t xml:space="preserve">                                                                               </w:t>
      </w:r>
    </w:p>
    <w:p>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八、其他</w:t>
      </w:r>
    </w:p>
    <w:p>
      <w:pPr>
        <w:pStyle w:val="2"/>
        <w:ind w:firstLine="480"/>
        <w:rPr>
          <w:rFonts w:hint="eastAsia" w:ascii="宋体" w:hAnsi="宋体" w:cs="宋体"/>
          <w:sz w:val="24"/>
          <w:szCs w:val="24"/>
          <w:lang w:val="zh-CN"/>
        </w:rPr>
      </w:pPr>
      <w:r>
        <w:rPr>
          <w:rFonts w:hint="eastAsia" w:ascii="宋体" w:hAnsi="宋体" w:cs="宋体"/>
          <w:sz w:val="24"/>
          <w:szCs w:val="24"/>
        </w:rPr>
        <w:t>（分包供应商名称      ）的合同份额占到合同总金额     %以上。</w:t>
      </w:r>
      <w:r>
        <w:rPr>
          <w:rFonts w:hint="eastAsia" w:ascii="宋体" w:hAnsi="宋体" w:cs="宋体"/>
          <w:b/>
          <w:sz w:val="24"/>
          <w:szCs w:val="24"/>
        </w:rPr>
        <w:t>当分包份额占到合同总金额100%时，视为转包。此情况根据《中华人民共和国政府采购法实施条例》（国务院令第658号）文件第七十二条规定，将依照政府采购法第七十七条第一款的规定追究你公司法律责任。</w:t>
      </w:r>
    </w:p>
    <w:p>
      <w:pPr>
        <w:snapToGrid w:val="0"/>
        <w:spacing w:line="400" w:lineRule="exact"/>
        <w:ind w:firstLine="720" w:firstLineChars="300"/>
        <w:rPr>
          <w:rFonts w:hint="eastAsia" w:ascii="宋体" w:hAnsi="宋体" w:cs="宋体"/>
          <w:sz w:val="24"/>
          <w:lang w:val="zh-CN"/>
        </w:rPr>
      </w:pPr>
      <w:r>
        <w:rPr>
          <w:rFonts w:hint="eastAsia" w:ascii="宋体" w:hAnsi="宋体" w:cs="宋体"/>
          <w:sz w:val="24"/>
          <w:lang w:val="zh-CN"/>
        </w:rPr>
        <w:t xml:space="preserve">   </w:t>
      </w:r>
    </w:p>
    <w:p>
      <w:pPr>
        <w:snapToGrid w:val="0"/>
        <w:spacing w:line="400" w:lineRule="exact"/>
        <w:ind w:firstLine="720" w:firstLineChars="300"/>
        <w:rPr>
          <w:rFonts w:hint="eastAsia" w:ascii="宋体" w:hAnsi="宋体" w:cs="宋体"/>
          <w:sz w:val="24"/>
          <w:lang w:val="zh-CN"/>
        </w:rPr>
      </w:pPr>
      <w:r>
        <w:rPr>
          <w:rFonts w:hint="eastAsia" w:ascii="宋体" w:hAnsi="宋体" w:cs="宋体"/>
          <w:sz w:val="24"/>
        </w:rPr>
        <w:t>投标人名称</w:t>
      </w:r>
      <w:r>
        <w:rPr>
          <w:rFonts w:hint="eastAsia" w:ascii="宋体" w:hAnsi="宋体" w:cs="宋体"/>
          <w:sz w:val="24"/>
          <w:lang w:val="zh-CN"/>
        </w:rPr>
        <w:t>(</w:t>
      </w:r>
      <w:r>
        <w:rPr>
          <w:rFonts w:hint="eastAsia" w:ascii="宋体" w:hAnsi="宋体" w:cs="宋体"/>
          <w:sz w:val="24"/>
        </w:rPr>
        <w:t>盖公章</w:t>
      </w:r>
      <w:r>
        <w:rPr>
          <w:rFonts w:hint="eastAsia" w:ascii="宋体" w:hAnsi="宋体" w:cs="宋体"/>
          <w:sz w:val="24"/>
          <w:lang w:val="zh-CN"/>
        </w:rPr>
        <w:t>)：</w:t>
      </w:r>
    </w:p>
    <w:p>
      <w:pPr>
        <w:snapToGrid w:val="0"/>
        <w:spacing w:line="400" w:lineRule="exact"/>
        <w:ind w:firstLine="720" w:firstLineChars="300"/>
        <w:rPr>
          <w:rFonts w:hint="eastAsia" w:ascii="宋体" w:hAnsi="宋体" w:cs="宋体"/>
          <w:sz w:val="24"/>
          <w:lang w:val="zh-CN"/>
        </w:rPr>
      </w:pPr>
    </w:p>
    <w:p>
      <w:pPr>
        <w:snapToGrid w:val="0"/>
        <w:spacing w:line="400" w:lineRule="exact"/>
        <w:ind w:firstLine="720" w:firstLineChars="300"/>
        <w:rPr>
          <w:rFonts w:hint="eastAsia" w:ascii="宋体" w:hAnsi="宋体" w:cs="宋体"/>
          <w:sz w:val="24"/>
          <w:lang w:val="zh-CN"/>
        </w:rPr>
      </w:pPr>
      <w:r>
        <w:rPr>
          <w:rFonts w:hint="eastAsia" w:ascii="宋体" w:hAnsi="宋体" w:cs="宋体"/>
          <w:sz w:val="24"/>
          <w:lang w:val="zh-CN"/>
        </w:rPr>
        <w:t>分包供应商名称（</w:t>
      </w:r>
      <w:r>
        <w:rPr>
          <w:rFonts w:hint="eastAsia" w:ascii="宋体" w:hAnsi="宋体" w:cs="宋体"/>
          <w:sz w:val="24"/>
        </w:rPr>
        <w:t>盖公章</w:t>
      </w:r>
      <w:r>
        <w:rPr>
          <w:rFonts w:hint="eastAsia" w:ascii="宋体" w:hAnsi="宋体" w:cs="宋体"/>
          <w:sz w:val="24"/>
          <w:lang w:val="zh-CN"/>
        </w:rPr>
        <w:t>）：</w:t>
      </w:r>
    </w:p>
    <w:p>
      <w:pPr>
        <w:snapToGrid w:val="0"/>
        <w:spacing w:line="400" w:lineRule="exact"/>
        <w:ind w:firstLine="720" w:firstLineChars="300"/>
        <w:rPr>
          <w:rFonts w:hint="eastAsia" w:ascii="宋体" w:hAnsi="宋体" w:cs="宋体"/>
          <w:sz w:val="24"/>
        </w:rPr>
      </w:pPr>
      <w:r>
        <w:rPr>
          <w:rFonts w:hint="eastAsia" w:ascii="宋体" w:hAnsi="宋体" w:cs="宋体"/>
          <w:sz w:val="24"/>
          <w:lang w:val="zh-CN"/>
        </w:rPr>
        <w:t>……</w:t>
      </w:r>
    </w:p>
    <w:p>
      <w:pPr>
        <w:snapToGrid w:val="0"/>
        <w:spacing w:line="400" w:lineRule="exact"/>
        <w:ind w:firstLine="720" w:firstLineChars="300"/>
        <w:rPr>
          <w:rFonts w:ascii="仿宋" w:hAnsi="仿宋" w:eastAsia="仿宋"/>
          <w:sz w:val="30"/>
          <w:szCs w:val="30"/>
          <w:lang w:eastAsia="zh-CN"/>
        </w:rPr>
      </w:pPr>
      <w:r>
        <w:rPr>
          <w:rFonts w:hint="eastAsia" w:ascii="宋体" w:hAnsi="宋体" w:cs="宋体"/>
          <w:sz w:val="24"/>
          <w:lang w:val="zh-CN"/>
        </w:rPr>
        <w:t xml:space="preserve">                               </w:t>
      </w:r>
      <w:r>
        <w:rPr>
          <w:rFonts w:hint="eastAsia" w:ascii="宋体" w:hAnsi="宋体" w:cs="宋体"/>
          <w:sz w:val="24"/>
          <w:lang w:eastAsia="zh-CN"/>
        </w:rPr>
        <w:t xml:space="preserve">      </w:t>
      </w:r>
      <w:r>
        <w:rPr>
          <w:rFonts w:hint="eastAsia" w:ascii="宋体" w:hAnsi="宋体" w:cs="宋体"/>
          <w:sz w:val="24"/>
          <w:lang w:val="zh-CN"/>
        </w:rPr>
        <w:t xml:space="preserve">  日期：  年  月   日</w:t>
      </w:r>
    </w:p>
    <w:sectPr>
      <w:pgSz w:w="11906" w:h="16838"/>
      <w:pgMar w:top="1440" w:right="1800" w:bottom="1440" w:left="180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S Mincho">
    <w:altName w:val="Times New Roman"/>
    <w:panose1 w:val="02020609040205080304"/>
    <w:charset w:val="00"/>
    <w:family w:val="roman"/>
    <w:pitch w:val="default"/>
    <w:sig w:usb0="E00002FF" w:usb1="6AC7FDFB"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Mangal">
    <w:altName w:val="Georgia"/>
    <w:panose1 w:val="02040503050203030202"/>
    <w:charset w:val="00"/>
    <w:family w:val="roman"/>
    <w:pitch w:val="default"/>
    <w:sig w:usb0="00008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Plotter">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Futura Bk">
    <w:altName w:val="Courier New"/>
    <w:panose1 w:val="00000000000000000000"/>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EucrosiaUPC">
    <w:altName w:val="Microsoft Sans Serif"/>
    <w:panose1 w:val="02020603050405020304"/>
    <w:charset w:val="00"/>
    <w:family w:val="roman"/>
    <w:pitch w:val="default"/>
    <w:sig w:usb0="81000027" w:usb1="00000002" w:usb2="00000000" w:usb3="00000000" w:csb0="00010001"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3" w:usb1="00000000" w:usb2="00000000" w:usb3="00000000" w:csb0="00000001" w:csb1="00000000"/>
  </w:font>
  <w:font w:name="PMingLiU">
    <w:altName w:val="Georgia"/>
    <w:panose1 w:val="02020500000000000000"/>
    <w:charset w:val="00"/>
    <w:family w:val="auto"/>
    <w:pitch w:val="default"/>
    <w:sig w:usb0="A00002FF" w:usb1="28CFFCFA" w:usb2="00000016" w:usb3="00000000" w:csb0="00100001" w:csb1="00000000"/>
  </w:font>
  <w:font w:name="汉仪细等线简">
    <w:altName w:val="宋体"/>
    <w:panose1 w:val="00000000000000000000"/>
    <w:charset w:val="86"/>
    <w:family w:val="modern"/>
    <w:pitch w:val="default"/>
    <w:sig w:usb0="00000000" w:usb1="00000000" w:usb2="00000012" w:usb3="00000000" w:csb0="00040000" w:csb1="00000000"/>
  </w:font>
  <w:font w:name="Garamond">
    <w:panose1 w:val="02020404030301010803"/>
    <w:charset w:val="00"/>
    <w:family w:val="roman"/>
    <w:pitch w:val="default"/>
    <w:sig w:usb0="00000287" w:usb1="00000000" w:usb2="00000000" w:usb3="00000000" w:csb0="0000009F" w:csb1="DFD70000"/>
  </w:font>
  <w:font w:name="Century Schoolbook">
    <w:panose1 w:val="02040604050505020304"/>
    <w:charset w:val="00"/>
    <w:family w:val="roman"/>
    <w:pitch w:val="default"/>
    <w:sig w:usb0="00000287" w:usb1="00000000" w:usb2="00000000" w:usb3="00000000" w:csb0="2000009F" w:csb1="DFD70000"/>
  </w:font>
  <w:font w:name="Franklin Gothic Book">
    <w:panose1 w:val="020B0503020102020204"/>
    <w:charset w:val="00"/>
    <w:family w:val="swiss"/>
    <w:pitch w:val="default"/>
    <w:sig w:usb0="00000287" w:usb1="00000000" w:usb2="00000000" w:usb3="00000000" w:csb0="2000009F" w:csb1="DFD70000"/>
  </w:font>
  <w:font w:name="昆仑仿宋">
    <w:altName w:val="仿宋"/>
    <w:panose1 w:val="00000000000000000000"/>
    <w:charset w:val="00"/>
    <w:family w:val="roman"/>
    <w:pitch w:val="default"/>
    <w:sig w:usb0="00000000" w:usb1="00000000" w:usb2="00000000" w:usb3="00000000" w:csb0="00040001" w:csb1="00000000"/>
  </w:font>
  <w:font w:name="2OcuAe">
    <w:altName w:val="微软雅黑"/>
    <w:panose1 w:val="00000000000000000000"/>
    <w:charset w:val="00"/>
    <w:family w:val="auto"/>
    <w:pitch w:val="default"/>
    <w:sig w:usb0="00000000" w:usb1="00000000" w:usb2="00000000" w:usb3="00000000" w:csb0="00040001" w:csb1="00000000"/>
  </w:font>
  <w:font w:name="文鼎粗黑">
    <w:altName w:val="黑体"/>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uppressLineNumbers w:val="0"/>
      <w:suppressAutoHyphens w:val="0"/>
      <w:jc w:val="center"/>
    </w:pPr>
    <w:r>
      <w:fldChar w:fldCharType="begin"/>
    </w:r>
    <w:r>
      <w:instrText xml:space="preserve">PAGE   \* MERGEFORMAT</w:instrText>
    </w:r>
    <w:r>
      <w:fldChar w:fldCharType="separate"/>
    </w:r>
    <w:r>
      <w:rPr>
        <w:lang w:val="zh-CN" w:eastAsia="zh-CN"/>
      </w:rPr>
      <w:t>36</w:t>
    </w:r>
    <w:r>
      <w:fldChar w:fldCharType="end"/>
    </w:r>
  </w:p>
  <w:p>
    <w:pPr>
      <w:pStyle w:val="27"/>
      <w:suppressLineNumbers w:val="0"/>
      <w:suppressAutoHyphens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zh-CN" w:bidi="zh-CN"/>
      </w:rPr>
      <mc:AlternateContent>
        <mc:Choice Requires="wps">
          <w:drawing>
            <wp:anchor distT="0" distB="0" distL="114300" distR="114300" simplePos="0" relativeHeight="251659264" behindDoc="1" locked="0" layoutInCell="1" allowOverlap="1">
              <wp:simplePos x="0" y="0"/>
              <wp:positionH relativeFrom="page">
                <wp:posOffset>843280</wp:posOffset>
              </wp:positionH>
              <wp:positionV relativeFrom="page">
                <wp:posOffset>546735</wp:posOffset>
              </wp:positionV>
              <wp:extent cx="5894705" cy="160020"/>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94705" cy="16002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66.4pt;margin-top:43.05pt;height:12.6pt;width:464.15pt;mso-position-horizontal-relative:page;mso-position-vertical-relative:page;z-index:-251657216;mso-width-relative:page;mso-height-relative:page;" filled="f" stroked="f" coordsize="21600,21600" o:gfxdata="UEsDBAoAAAAAAIdO4kAAAAAAAAAAAAAAAAAEAAAAZHJzL1BLAwQUAAAACACHTuJAqHH8udcAAAAL AQAADwAAAGRycy9kb3ducmV2LnhtbE2PzU7DMBCE70i8g7VI3KjtVopKiFMhBCckRJoeODrJNrEa r0Ps/vD2bE9wm9GOZr8pNhc/ihPO0QUyoBcKBFIbOke9gV399rAGEZOlzo6B0MAPRtiUtzeFzbtw pgpP29QLLqGYWwNDSlMuZWwH9DYuwoTEt32YvU1s5152sz1zuR/lUqlMeuuIPwx2wpcB28P26A08 f1H16r4/ms9qX7m6flT0nh2Mub/T6glEwkv6C8MVn9GhZKYmHKmLYmS/WjJ6MrDONIhrQGWaVcNK 6xXIspD/N5S/UEsDBBQAAAAIAIdO4kDhN+ABBQIAABUEAAAOAAAAZHJzL2Uyb0RvYy54bWytU8Fu EzEQvSPxD5bvZDeBlLLKpiqNipBKQWr5AMfrzVqsPWbsZDd8PWN7E0q59MDFGtszz/PePK+uRtOz g0KvwdZ8Pis5U1ZCo+2u5t8fb99ccuaDsI3owaqaH5XnV+vXr1aDq9QCOugbhYxArK8GV/MuBFcV hZedMsLPwClLly2gEYG2uCsaFAOhm75YlOVFMQA2DkEq7+l0ky/5hIgvAYS21VJtQO6NsiGjoupF IEq+087zdeq2bZUMX9vWq8D6mhPTkFZ6hOJtXIv1SlQ7FK7TcmpBvKSFZ5yM0JYePUNtRBBsj/of KKMlgoc2zCSYIhNJihCLeflMm4dOOJW4kNTenUX3/w9W3h++IdNNzd9yZoWhgT+qMbCPMLJ5uVhG gQbnK8p7cJQZRroh2ySy3t2B/OGZhZtO2J26RoShU6KhBuexsnhSmnF8BNkOX6Chl8Q+QAIaWzRR PdKDEToN53geTuxG0uHy8sO79+WSM0l384uyXKTpFaI6VTv04ZMCw2JQc6ThJ3RxuPMhdiOqU0p8 zMKt7vtkgN7+dUCJ+UQlB03VkUtsPxMJ43actNlCcyRWCNld9Lco6AB/cTaQs2ruf+4FKs76z5aU iTY8BXgKtqdAWEmlNQ+c5fAmZLvuHepdR8hZewvXpF6rE7HYWu5i0pzckvhOzo52fLpPWX9+8/o3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AAAAAGRycy9QSwECFAAUAAAACACHTuJAqHH8udcAAAALAQAADwAAAAAAAAABACAAAAAiAAAAZHJz L2Rvd25yZXYueG1sUEsBAhQAFAAAAAgAh07iQOE34AEFAgAAFQQAAA4AAAAAAAAAAQAgAAAAJgEA AGRycy9lMm9Eb2MueG1sUEsFBgAAAAAGAAYAWQEAAJ0FAAAAAA== ">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B6E80"/>
    <w:multiLevelType w:val="singleLevel"/>
    <w:tmpl w:val="505B6E80"/>
    <w:lvl w:ilvl="0" w:tentative="0">
      <w:start w:val="1"/>
      <w:numFmt w:val="lowerLetter"/>
      <w:lvlText w:val="%1."/>
      <w:lvlJc w:val="left"/>
      <w:pPr>
        <w:tabs>
          <w:tab w:val="left" w:pos="360"/>
        </w:tabs>
        <w:ind w:left="301" w:hanging="301"/>
      </w:pPr>
      <w:rPr>
        <w:rFonts w:hint="eastAsia"/>
      </w:rPr>
    </w:lvl>
  </w:abstractNum>
  <w:abstractNum w:abstractNumId="1">
    <w:nsid w:val="58DB1FFA"/>
    <w:multiLevelType w:val="singleLevel"/>
    <w:tmpl w:val="58DB1FFA"/>
    <w:lvl w:ilvl="0" w:tentative="0">
      <w:start w:val="1"/>
      <w:numFmt w:val="decimal"/>
      <w:suff w:val="nothing"/>
      <w:lvlText w:val="%1、"/>
      <w:lvlJc w:val="left"/>
      <w:rPr>
        <w:rFonts w:cs="Times New Roman"/>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OTdmZGIxNDVkZGYwYTQ5NmNmYjAzM2QxOTM3ODQifQ=="/>
  </w:docVars>
  <w:rsids>
    <w:rsidRoot w:val="003600BD"/>
    <w:rsid w:val="00001B36"/>
    <w:rsid w:val="00004F7B"/>
    <w:rsid w:val="00007FEA"/>
    <w:rsid w:val="00012BC6"/>
    <w:rsid w:val="00015014"/>
    <w:rsid w:val="000171AD"/>
    <w:rsid w:val="00021102"/>
    <w:rsid w:val="00025F4A"/>
    <w:rsid w:val="00026461"/>
    <w:rsid w:val="00026924"/>
    <w:rsid w:val="00027ED7"/>
    <w:rsid w:val="00030011"/>
    <w:rsid w:val="0003278C"/>
    <w:rsid w:val="00033E66"/>
    <w:rsid w:val="00034BF6"/>
    <w:rsid w:val="0003624F"/>
    <w:rsid w:val="000363FF"/>
    <w:rsid w:val="000429F0"/>
    <w:rsid w:val="00043C2A"/>
    <w:rsid w:val="00044AD8"/>
    <w:rsid w:val="00054CD0"/>
    <w:rsid w:val="00057140"/>
    <w:rsid w:val="00063019"/>
    <w:rsid w:val="00064C76"/>
    <w:rsid w:val="000657F4"/>
    <w:rsid w:val="00066AD8"/>
    <w:rsid w:val="000678CB"/>
    <w:rsid w:val="00071674"/>
    <w:rsid w:val="0007464E"/>
    <w:rsid w:val="00077817"/>
    <w:rsid w:val="00077E25"/>
    <w:rsid w:val="0008183C"/>
    <w:rsid w:val="00090571"/>
    <w:rsid w:val="00090AC2"/>
    <w:rsid w:val="00090ED8"/>
    <w:rsid w:val="00090F6C"/>
    <w:rsid w:val="000923E3"/>
    <w:rsid w:val="0009290C"/>
    <w:rsid w:val="00093492"/>
    <w:rsid w:val="00093B97"/>
    <w:rsid w:val="00094E8D"/>
    <w:rsid w:val="000B3247"/>
    <w:rsid w:val="000B4D29"/>
    <w:rsid w:val="000C0E61"/>
    <w:rsid w:val="000C5C30"/>
    <w:rsid w:val="000C6746"/>
    <w:rsid w:val="000D0556"/>
    <w:rsid w:val="000D13F6"/>
    <w:rsid w:val="000D147D"/>
    <w:rsid w:val="000D16BD"/>
    <w:rsid w:val="000D4A40"/>
    <w:rsid w:val="000D6035"/>
    <w:rsid w:val="000D722A"/>
    <w:rsid w:val="000E464A"/>
    <w:rsid w:val="000E55E7"/>
    <w:rsid w:val="000F0C02"/>
    <w:rsid w:val="000F37F3"/>
    <w:rsid w:val="00104B96"/>
    <w:rsid w:val="0011043A"/>
    <w:rsid w:val="00110B2A"/>
    <w:rsid w:val="00113F0C"/>
    <w:rsid w:val="001167D6"/>
    <w:rsid w:val="001204FE"/>
    <w:rsid w:val="00122A21"/>
    <w:rsid w:val="0012759E"/>
    <w:rsid w:val="00127A3A"/>
    <w:rsid w:val="00130638"/>
    <w:rsid w:val="00133357"/>
    <w:rsid w:val="00143457"/>
    <w:rsid w:val="00144392"/>
    <w:rsid w:val="00146808"/>
    <w:rsid w:val="0014731E"/>
    <w:rsid w:val="0014783F"/>
    <w:rsid w:val="00150370"/>
    <w:rsid w:val="00152A72"/>
    <w:rsid w:val="00153F56"/>
    <w:rsid w:val="001542E5"/>
    <w:rsid w:val="00156863"/>
    <w:rsid w:val="00160970"/>
    <w:rsid w:val="00171016"/>
    <w:rsid w:val="001714AC"/>
    <w:rsid w:val="00171AD3"/>
    <w:rsid w:val="001723C9"/>
    <w:rsid w:val="0017408E"/>
    <w:rsid w:val="0017643D"/>
    <w:rsid w:val="00182861"/>
    <w:rsid w:val="00182EAA"/>
    <w:rsid w:val="00183006"/>
    <w:rsid w:val="00184D28"/>
    <w:rsid w:val="0018742A"/>
    <w:rsid w:val="00187ACD"/>
    <w:rsid w:val="00190E39"/>
    <w:rsid w:val="00191C42"/>
    <w:rsid w:val="00192043"/>
    <w:rsid w:val="001924AE"/>
    <w:rsid w:val="001A272A"/>
    <w:rsid w:val="001A3B13"/>
    <w:rsid w:val="001A462D"/>
    <w:rsid w:val="001A5DB0"/>
    <w:rsid w:val="001B0539"/>
    <w:rsid w:val="001B205A"/>
    <w:rsid w:val="001B56E4"/>
    <w:rsid w:val="001B7039"/>
    <w:rsid w:val="001C2EE9"/>
    <w:rsid w:val="001C32FD"/>
    <w:rsid w:val="001C3ACC"/>
    <w:rsid w:val="001C45E8"/>
    <w:rsid w:val="001C7159"/>
    <w:rsid w:val="001C7F17"/>
    <w:rsid w:val="001D2584"/>
    <w:rsid w:val="001D6C99"/>
    <w:rsid w:val="001E12F0"/>
    <w:rsid w:val="001E47EB"/>
    <w:rsid w:val="001E6F2F"/>
    <w:rsid w:val="001F1688"/>
    <w:rsid w:val="001F3CA5"/>
    <w:rsid w:val="001F415A"/>
    <w:rsid w:val="001F7C27"/>
    <w:rsid w:val="0020415D"/>
    <w:rsid w:val="00206711"/>
    <w:rsid w:val="00207E8D"/>
    <w:rsid w:val="002110D2"/>
    <w:rsid w:val="00211D47"/>
    <w:rsid w:val="00211E57"/>
    <w:rsid w:val="00212D61"/>
    <w:rsid w:val="002137C8"/>
    <w:rsid w:val="00214368"/>
    <w:rsid w:val="00214E85"/>
    <w:rsid w:val="00216259"/>
    <w:rsid w:val="0021768F"/>
    <w:rsid w:val="00220710"/>
    <w:rsid w:val="00223784"/>
    <w:rsid w:val="002241B0"/>
    <w:rsid w:val="00231325"/>
    <w:rsid w:val="00235CFB"/>
    <w:rsid w:val="00236686"/>
    <w:rsid w:val="00237C38"/>
    <w:rsid w:val="00243124"/>
    <w:rsid w:val="00243581"/>
    <w:rsid w:val="002526A7"/>
    <w:rsid w:val="00252D8F"/>
    <w:rsid w:val="002533B0"/>
    <w:rsid w:val="002572EE"/>
    <w:rsid w:val="00262CD5"/>
    <w:rsid w:val="00266280"/>
    <w:rsid w:val="00270F78"/>
    <w:rsid w:val="00274286"/>
    <w:rsid w:val="0027495E"/>
    <w:rsid w:val="00274C8D"/>
    <w:rsid w:val="002840D8"/>
    <w:rsid w:val="00285285"/>
    <w:rsid w:val="0028665B"/>
    <w:rsid w:val="002902A1"/>
    <w:rsid w:val="00293C02"/>
    <w:rsid w:val="002A02D4"/>
    <w:rsid w:val="002A13E4"/>
    <w:rsid w:val="002A1AB3"/>
    <w:rsid w:val="002A1D84"/>
    <w:rsid w:val="002A407C"/>
    <w:rsid w:val="002A43F4"/>
    <w:rsid w:val="002A6755"/>
    <w:rsid w:val="002A759C"/>
    <w:rsid w:val="002B067E"/>
    <w:rsid w:val="002B0889"/>
    <w:rsid w:val="002B362C"/>
    <w:rsid w:val="002B44E3"/>
    <w:rsid w:val="002B4FAA"/>
    <w:rsid w:val="002B52DD"/>
    <w:rsid w:val="002C07EA"/>
    <w:rsid w:val="002C372C"/>
    <w:rsid w:val="002C6FD1"/>
    <w:rsid w:val="002C7046"/>
    <w:rsid w:val="002D3256"/>
    <w:rsid w:val="002D38FA"/>
    <w:rsid w:val="002E0514"/>
    <w:rsid w:val="002E1609"/>
    <w:rsid w:val="002E5291"/>
    <w:rsid w:val="002E5771"/>
    <w:rsid w:val="002E68A1"/>
    <w:rsid w:val="002F298A"/>
    <w:rsid w:val="002F3375"/>
    <w:rsid w:val="002F3DC9"/>
    <w:rsid w:val="002F45E7"/>
    <w:rsid w:val="002F60E4"/>
    <w:rsid w:val="002F6C27"/>
    <w:rsid w:val="002F6DA7"/>
    <w:rsid w:val="0030289C"/>
    <w:rsid w:val="003032AF"/>
    <w:rsid w:val="003038FD"/>
    <w:rsid w:val="00304747"/>
    <w:rsid w:val="00306BE3"/>
    <w:rsid w:val="003078DF"/>
    <w:rsid w:val="00307A1A"/>
    <w:rsid w:val="003164E4"/>
    <w:rsid w:val="0032138F"/>
    <w:rsid w:val="00323C7D"/>
    <w:rsid w:val="003244BE"/>
    <w:rsid w:val="00324589"/>
    <w:rsid w:val="00324A93"/>
    <w:rsid w:val="00324DA5"/>
    <w:rsid w:val="00335D96"/>
    <w:rsid w:val="00336672"/>
    <w:rsid w:val="00340BD6"/>
    <w:rsid w:val="00340BDA"/>
    <w:rsid w:val="00341923"/>
    <w:rsid w:val="00342F1A"/>
    <w:rsid w:val="003521A6"/>
    <w:rsid w:val="00353153"/>
    <w:rsid w:val="003545A1"/>
    <w:rsid w:val="003562EB"/>
    <w:rsid w:val="003600BD"/>
    <w:rsid w:val="00363BD6"/>
    <w:rsid w:val="00365B96"/>
    <w:rsid w:val="00367758"/>
    <w:rsid w:val="00370A8F"/>
    <w:rsid w:val="003779C7"/>
    <w:rsid w:val="00381372"/>
    <w:rsid w:val="00386D00"/>
    <w:rsid w:val="00387B02"/>
    <w:rsid w:val="0039007A"/>
    <w:rsid w:val="00391B72"/>
    <w:rsid w:val="00391EC0"/>
    <w:rsid w:val="00393C35"/>
    <w:rsid w:val="00395BED"/>
    <w:rsid w:val="003A0835"/>
    <w:rsid w:val="003A1E60"/>
    <w:rsid w:val="003A2F3E"/>
    <w:rsid w:val="003A375C"/>
    <w:rsid w:val="003A7067"/>
    <w:rsid w:val="003A7B3C"/>
    <w:rsid w:val="003B1F27"/>
    <w:rsid w:val="003B1F62"/>
    <w:rsid w:val="003B24A1"/>
    <w:rsid w:val="003B34D2"/>
    <w:rsid w:val="003B3595"/>
    <w:rsid w:val="003B4EBD"/>
    <w:rsid w:val="003B53DA"/>
    <w:rsid w:val="003B55CC"/>
    <w:rsid w:val="003B738B"/>
    <w:rsid w:val="003C0EAF"/>
    <w:rsid w:val="003C4490"/>
    <w:rsid w:val="003C48C5"/>
    <w:rsid w:val="003D15DD"/>
    <w:rsid w:val="003D181D"/>
    <w:rsid w:val="003D2D8E"/>
    <w:rsid w:val="003D366E"/>
    <w:rsid w:val="003D5E32"/>
    <w:rsid w:val="003E038A"/>
    <w:rsid w:val="003E066C"/>
    <w:rsid w:val="003E2754"/>
    <w:rsid w:val="003E5523"/>
    <w:rsid w:val="003E776B"/>
    <w:rsid w:val="003F0EAA"/>
    <w:rsid w:val="003F3ABF"/>
    <w:rsid w:val="003F6D82"/>
    <w:rsid w:val="003F782E"/>
    <w:rsid w:val="00400F6E"/>
    <w:rsid w:val="004021B2"/>
    <w:rsid w:val="004021F6"/>
    <w:rsid w:val="00403A8E"/>
    <w:rsid w:val="004042BB"/>
    <w:rsid w:val="00405094"/>
    <w:rsid w:val="00406A3A"/>
    <w:rsid w:val="004074AA"/>
    <w:rsid w:val="00413A13"/>
    <w:rsid w:val="00413ADE"/>
    <w:rsid w:val="004147F2"/>
    <w:rsid w:val="00416275"/>
    <w:rsid w:val="00416701"/>
    <w:rsid w:val="00424BAB"/>
    <w:rsid w:val="00426991"/>
    <w:rsid w:val="00427CAC"/>
    <w:rsid w:val="004314AC"/>
    <w:rsid w:val="004315A3"/>
    <w:rsid w:val="00436732"/>
    <w:rsid w:val="004372E1"/>
    <w:rsid w:val="00437422"/>
    <w:rsid w:val="0044009B"/>
    <w:rsid w:val="004407C6"/>
    <w:rsid w:val="0044178D"/>
    <w:rsid w:val="00445292"/>
    <w:rsid w:val="0044633D"/>
    <w:rsid w:val="00446B60"/>
    <w:rsid w:val="00447E40"/>
    <w:rsid w:val="0045292C"/>
    <w:rsid w:val="0045519A"/>
    <w:rsid w:val="00455214"/>
    <w:rsid w:val="00456E01"/>
    <w:rsid w:val="0046248C"/>
    <w:rsid w:val="0046395D"/>
    <w:rsid w:val="00463E45"/>
    <w:rsid w:val="00463E8C"/>
    <w:rsid w:val="0046546C"/>
    <w:rsid w:val="00471473"/>
    <w:rsid w:val="00473965"/>
    <w:rsid w:val="00473FD2"/>
    <w:rsid w:val="00476104"/>
    <w:rsid w:val="004806D3"/>
    <w:rsid w:val="00481ACA"/>
    <w:rsid w:val="004843E1"/>
    <w:rsid w:val="0048574D"/>
    <w:rsid w:val="00485A98"/>
    <w:rsid w:val="004928CE"/>
    <w:rsid w:val="00493901"/>
    <w:rsid w:val="00496867"/>
    <w:rsid w:val="00496C13"/>
    <w:rsid w:val="004A6F88"/>
    <w:rsid w:val="004A71A6"/>
    <w:rsid w:val="004B017B"/>
    <w:rsid w:val="004B0C67"/>
    <w:rsid w:val="004B3245"/>
    <w:rsid w:val="004B3E76"/>
    <w:rsid w:val="004B40E0"/>
    <w:rsid w:val="004B5DAE"/>
    <w:rsid w:val="004B7F26"/>
    <w:rsid w:val="004C0F20"/>
    <w:rsid w:val="004C2420"/>
    <w:rsid w:val="004C7741"/>
    <w:rsid w:val="004D1720"/>
    <w:rsid w:val="004D2B38"/>
    <w:rsid w:val="004D2F25"/>
    <w:rsid w:val="004D4AEE"/>
    <w:rsid w:val="004D6413"/>
    <w:rsid w:val="004D778B"/>
    <w:rsid w:val="004E0535"/>
    <w:rsid w:val="004E0993"/>
    <w:rsid w:val="004E167B"/>
    <w:rsid w:val="004E2F29"/>
    <w:rsid w:val="004E3A85"/>
    <w:rsid w:val="004F03C2"/>
    <w:rsid w:val="004F1A60"/>
    <w:rsid w:val="004F381B"/>
    <w:rsid w:val="00500971"/>
    <w:rsid w:val="00511343"/>
    <w:rsid w:val="00511A74"/>
    <w:rsid w:val="00520118"/>
    <w:rsid w:val="00521876"/>
    <w:rsid w:val="00522BA2"/>
    <w:rsid w:val="00522E13"/>
    <w:rsid w:val="005250ED"/>
    <w:rsid w:val="005271DE"/>
    <w:rsid w:val="0053321A"/>
    <w:rsid w:val="00534873"/>
    <w:rsid w:val="00537278"/>
    <w:rsid w:val="00541963"/>
    <w:rsid w:val="005419DC"/>
    <w:rsid w:val="00542C0B"/>
    <w:rsid w:val="00544A59"/>
    <w:rsid w:val="00551EE9"/>
    <w:rsid w:val="00555330"/>
    <w:rsid w:val="00556627"/>
    <w:rsid w:val="0055664C"/>
    <w:rsid w:val="0056064D"/>
    <w:rsid w:val="0056384F"/>
    <w:rsid w:val="005702A1"/>
    <w:rsid w:val="00572324"/>
    <w:rsid w:val="005745F3"/>
    <w:rsid w:val="005760DB"/>
    <w:rsid w:val="00576E1E"/>
    <w:rsid w:val="005803EE"/>
    <w:rsid w:val="00580EF1"/>
    <w:rsid w:val="0058397E"/>
    <w:rsid w:val="00585857"/>
    <w:rsid w:val="005911A7"/>
    <w:rsid w:val="005913ED"/>
    <w:rsid w:val="0059183A"/>
    <w:rsid w:val="005922C9"/>
    <w:rsid w:val="005947E7"/>
    <w:rsid w:val="005A21C9"/>
    <w:rsid w:val="005A3372"/>
    <w:rsid w:val="005A45E6"/>
    <w:rsid w:val="005A650A"/>
    <w:rsid w:val="005B0BCD"/>
    <w:rsid w:val="005B306B"/>
    <w:rsid w:val="005B4108"/>
    <w:rsid w:val="005B705D"/>
    <w:rsid w:val="005C4A64"/>
    <w:rsid w:val="005C57DF"/>
    <w:rsid w:val="005C5C27"/>
    <w:rsid w:val="005C60DA"/>
    <w:rsid w:val="005C6BD5"/>
    <w:rsid w:val="005C75E7"/>
    <w:rsid w:val="005D06AD"/>
    <w:rsid w:val="005D3243"/>
    <w:rsid w:val="005D4343"/>
    <w:rsid w:val="005D484E"/>
    <w:rsid w:val="005D5AD6"/>
    <w:rsid w:val="005D736C"/>
    <w:rsid w:val="005D7FD4"/>
    <w:rsid w:val="005E01C3"/>
    <w:rsid w:val="005E0512"/>
    <w:rsid w:val="005E3C24"/>
    <w:rsid w:val="005E4E64"/>
    <w:rsid w:val="005E65D0"/>
    <w:rsid w:val="005E67FE"/>
    <w:rsid w:val="005E6F75"/>
    <w:rsid w:val="005E7A5E"/>
    <w:rsid w:val="005F1F51"/>
    <w:rsid w:val="005F4A58"/>
    <w:rsid w:val="005F4E9B"/>
    <w:rsid w:val="005F50FD"/>
    <w:rsid w:val="005F615B"/>
    <w:rsid w:val="005F74C5"/>
    <w:rsid w:val="005F78F4"/>
    <w:rsid w:val="006005E5"/>
    <w:rsid w:val="0060173C"/>
    <w:rsid w:val="0060204E"/>
    <w:rsid w:val="0060575D"/>
    <w:rsid w:val="00607F8C"/>
    <w:rsid w:val="00610D23"/>
    <w:rsid w:val="00614B30"/>
    <w:rsid w:val="00617CF3"/>
    <w:rsid w:val="00623E82"/>
    <w:rsid w:val="00624206"/>
    <w:rsid w:val="006252B5"/>
    <w:rsid w:val="0062536B"/>
    <w:rsid w:val="00626AEE"/>
    <w:rsid w:val="006307E2"/>
    <w:rsid w:val="006323DF"/>
    <w:rsid w:val="0063763E"/>
    <w:rsid w:val="00640299"/>
    <w:rsid w:val="00641360"/>
    <w:rsid w:val="00641403"/>
    <w:rsid w:val="00642189"/>
    <w:rsid w:val="006428D3"/>
    <w:rsid w:val="00642D93"/>
    <w:rsid w:val="00642F9B"/>
    <w:rsid w:val="0064392A"/>
    <w:rsid w:val="0064435B"/>
    <w:rsid w:val="0064447B"/>
    <w:rsid w:val="00644DF9"/>
    <w:rsid w:val="00645605"/>
    <w:rsid w:val="00645B13"/>
    <w:rsid w:val="00650239"/>
    <w:rsid w:val="006509E4"/>
    <w:rsid w:val="006510DE"/>
    <w:rsid w:val="00651B21"/>
    <w:rsid w:val="0065275A"/>
    <w:rsid w:val="006529CE"/>
    <w:rsid w:val="00654FEB"/>
    <w:rsid w:val="006562B1"/>
    <w:rsid w:val="006564CD"/>
    <w:rsid w:val="00661488"/>
    <w:rsid w:val="00662C93"/>
    <w:rsid w:val="00663193"/>
    <w:rsid w:val="00664100"/>
    <w:rsid w:val="00664400"/>
    <w:rsid w:val="006661F1"/>
    <w:rsid w:val="0066638C"/>
    <w:rsid w:val="00666E95"/>
    <w:rsid w:val="00666EB5"/>
    <w:rsid w:val="006672F6"/>
    <w:rsid w:val="006747BC"/>
    <w:rsid w:val="00681738"/>
    <w:rsid w:val="006847AC"/>
    <w:rsid w:val="0068615B"/>
    <w:rsid w:val="006863EA"/>
    <w:rsid w:val="0068787A"/>
    <w:rsid w:val="0069625B"/>
    <w:rsid w:val="006B2F00"/>
    <w:rsid w:val="006B311D"/>
    <w:rsid w:val="006B3805"/>
    <w:rsid w:val="006B396A"/>
    <w:rsid w:val="006C0979"/>
    <w:rsid w:val="006C14A2"/>
    <w:rsid w:val="006C3198"/>
    <w:rsid w:val="006C45FE"/>
    <w:rsid w:val="006C51F1"/>
    <w:rsid w:val="006C7691"/>
    <w:rsid w:val="006D3D7C"/>
    <w:rsid w:val="006E7134"/>
    <w:rsid w:val="006F0718"/>
    <w:rsid w:val="00702F42"/>
    <w:rsid w:val="00703DB6"/>
    <w:rsid w:val="007046FC"/>
    <w:rsid w:val="00705513"/>
    <w:rsid w:val="00705E00"/>
    <w:rsid w:val="007115DA"/>
    <w:rsid w:val="0071284B"/>
    <w:rsid w:val="007171D4"/>
    <w:rsid w:val="00720838"/>
    <w:rsid w:val="00722383"/>
    <w:rsid w:val="007223E1"/>
    <w:rsid w:val="00724FF3"/>
    <w:rsid w:val="0072678F"/>
    <w:rsid w:val="00726C9E"/>
    <w:rsid w:val="00732C0E"/>
    <w:rsid w:val="007331D7"/>
    <w:rsid w:val="0073652B"/>
    <w:rsid w:val="007379EA"/>
    <w:rsid w:val="00740CD2"/>
    <w:rsid w:val="00741150"/>
    <w:rsid w:val="00742641"/>
    <w:rsid w:val="007440CF"/>
    <w:rsid w:val="007447B1"/>
    <w:rsid w:val="0074760B"/>
    <w:rsid w:val="007552F8"/>
    <w:rsid w:val="00755465"/>
    <w:rsid w:val="00756298"/>
    <w:rsid w:val="00756972"/>
    <w:rsid w:val="00757AB1"/>
    <w:rsid w:val="007605D3"/>
    <w:rsid w:val="00765626"/>
    <w:rsid w:val="00766E89"/>
    <w:rsid w:val="00772628"/>
    <w:rsid w:val="00772BC8"/>
    <w:rsid w:val="00773036"/>
    <w:rsid w:val="00775169"/>
    <w:rsid w:val="00776C7E"/>
    <w:rsid w:val="0077707B"/>
    <w:rsid w:val="00777724"/>
    <w:rsid w:val="0078093A"/>
    <w:rsid w:val="00781A1B"/>
    <w:rsid w:val="0078212B"/>
    <w:rsid w:val="00782FE7"/>
    <w:rsid w:val="00784D7D"/>
    <w:rsid w:val="0078745B"/>
    <w:rsid w:val="007900AD"/>
    <w:rsid w:val="007903ED"/>
    <w:rsid w:val="007919BE"/>
    <w:rsid w:val="00792A27"/>
    <w:rsid w:val="007A0487"/>
    <w:rsid w:val="007A2EC2"/>
    <w:rsid w:val="007A33DD"/>
    <w:rsid w:val="007A7BCC"/>
    <w:rsid w:val="007B3CED"/>
    <w:rsid w:val="007B6D90"/>
    <w:rsid w:val="007B6F66"/>
    <w:rsid w:val="007C0018"/>
    <w:rsid w:val="007C02A5"/>
    <w:rsid w:val="007C1C74"/>
    <w:rsid w:val="007C2E98"/>
    <w:rsid w:val="007C6CD7"/>
    <w:rsid w:val="007D0F20"/>
    <w:rsid w:val="007D3E8B"/>
    <w:rsid w:val="007D429A"/>
    <w:rsid w:val="007D4D57"/>
    <w:rsid w:val="007D4EBF"/>
    <w:rsid w:val="007D4F28"/>
    <w:rsid w:val="007E06C0"/>
    <w:rsid w:val="007E1F8B"/>
    <w:rsid w:val="007E2957"/>
    <w:rsid w:val="007E5B0D"/>
    <w:rsid w:val="007E68A0"/>
    <w:rsid w:val="007E6D7E"/>
    <w:rsid w:val="007F33B7"/>
    <w:rsid w:val="007F44EF"/>
    <w:rsid w:val="007F465B"/>
    <w:rsid w:val="0080419D"/>
    <w:rsid w:val="00804D2A"/>
    <w:rsid w:val="00807B5F"/>
    <w:rsid w:val="00807D41"/>
    <w:rsid w:val="008168FF"/>
    <w:rsid w:val="00817057"/>
    <w:rsid w:val="00820599"/>
    <w:rsid w:val="008224C7"/>
    <w:rsid w:val="00822E55"/>
    <w:rsid w:val="00824269"/>
    <w:rsid w:val="008250E2"/>
    <w:rsid w:val="008251BA"/>
    <w:rsid w:val="00825C94"/>
    <w:rsid w:val="00831E3E"/>
    <w:rsid w:val="00836F34"/>
    <w:rsid w:val="00837E49"/>
    <w:rsid w:val="00843D72"/>
    <w:rsid w:val="008505E3"/>
    <w:rsid w:val="00850C5F"/>
    <w:rsid w:val="0085284F"/>
    <w:rsid w:val="00855B74"/>
    <w:rsid w:val="00855CF9"/>
    <w:rsid w:val="00860063"/>
    <w:rsid w:val="00862B14"/>
    <w:rsid w:val="008656AF"/>
    <w:rsid w:val="00873B78"/>
    <w:rsid w:val="00873FBA"/>
    <w:rsid w:val="00875094"/>
    <w:rsid w:val="008754A0"/>
    <w:rsid w:val="00876409"/>
    <w:rsid w:val="00882DE6"/>
    <w:rsid w:val="00886234"/>
    <w:rsid w:val="00890785"/>
    <w:rsid w:val="008921DE"/>
    <w:rsid w:val="0089230F"/>
    <w:rsid w:val="00893FAD"/>
    <w:rsid w:val="00894A7B"/>
    <w:rsid w:val="008A0930"/>
    <w:rsid w:val="008A3759"/>
    <w:rsid w:val="008A394B"/>
    <w:rsid w:val="008A4612"/>
    <w:rsid w:val="008A49C6"/>
    <w:rsid w:val="008A60D4"/>
    <w:rsid w:val="008B0BDB"/>
    <w:rsid w:val="008B20E4"/>
    <w:rsid w:val="008B2115"/>
    <w:rsid w:val="008B72EB"/>
    <w:rsid w:val="008C0C5D"/>
    <w:rsid w:val="008C2659"/>
    <w:rsid w:val="008C6527"/>
    <w:rsid w:val="008D1A92"/>
    <w:rsid w:val="008D2CCF"/>
    <w:rsid w:val="008D4E73"/>
    <w:rsid w:val="008D4E91"/>
    <w:rsid w:val="008D5B18"/>
    <w:rsid w:val="008D5D85"/>
    <w:rsid w:val="008D7013"/>
    <w:rsid w:val="008E2D48"/>
    <w:rsid w:val="008E3C15"/>
    <w:rsid w:val="008E5306"/>
    <w:rsid w:val="008E6880"/>
    <w:rsid w:val="008F02CC"/>
    <w:rsid w:val="008F1609"/>
    <w:rsid w:val="008F2D94"/>
    <w:rsid w:val="008F6763"/>
    <w:rsid w:val="009029DE"/>
    <w:rsid w:val="00907FDC"/>
    <w:rsid w:val="009129B5"/>
    <w:rsid w:val="009315B2"/>
    <w:rsid w:val="00933276"/>
    <w:rsid w:val="00936B9B"/>
    <w:rsid w:val="00940C59"/>
    <w:rsid w:val="0094367E"/>
    <w:rsid w:val="00944177"/>
    <w:rsid w:val="00946DD0"/>
    <w:rsid w:val="00946E9C"/>
    <w:rsid w:val="009504FB"/>
    <w:rsid w:val="00950801"/>
    <w:rsid w:val="0095171B"/>
    <w:rsid w:val="00951BA5"/>
    <w:rsid w:val="0095269A"/>
    <w:rsid w:val="00952EFE"/>
    <w:rsid w:val="0096272C"/>
    <w:rsid w:val="009628E5"/>
    <w:rsid w:val="009636DB"/>
    <w:rsid w:val="00964427"/>
    <w:rsid w:val="009655BD"/>
    <w:rsid w:val="009676B8"/>
    <w:rsid w:val="00973CA5"/>
    <w:rsid w:val="00981319"/>
    <w:rsid w:val="0098418D"/>
    <w:rsid w:val="00984F90"/>
    <w:rsid w:val="009876D6"/>
    <w:rsid w:val="00991DCD"/>
    <w:rsid w:val="009A1C40"/>
    <w:rsid w:val="009A601D"/>
    <w:rsid w:val="009A7881"/>
    <w:rsid w:val="009B1768"/>
    <w:rsid w:val="009B403A"/>
    <w:rsid w:val="009B40F5"/>
    <w:rsid w:val="009B6AAC"/>
    <w:rsid w:val="009C26E9"/>
    <w:rsid w:val="009C3082"/>
    <w:rsid w:val="009C4DF6"/>
    <w:rsid w:val="009C60B2"/>
    <w:rsid w:val="009C6F7D"/>
    <w:rsid w:val="009D1983"/>
    <w:rsid w:val="009D258D"/>
    <w:rsid w:val="009D56BD"/>
    <w:rsid w:val="009D783B"/>
    <w:rsid w:val="009D79B4"/>
    <w:rsid w:val="009E0CEA"/>
    <w:rsid w:val="009E3B54"/>
    <w:rsid w:val="009E4539"/>
    <w:rsid w:val="009E4AE9"/>
    <w:rsid w:val="009E4C96"/>
    <w:rsid w:val="009F378E"/>
    <w:rsid w:val="009F43D1"/>
    <w:rsid w:val="009F5086"/>
    <w:rsid w:val="00A00DCF"/>
    <w:rsid w:val="00A0260D"/>
    <w:rsid w:val="00A02746"/>
    <w:rsid w:val="00A04E32"/>
    <w:rsid w:val="00A0560F"/>
    <w:rsid w:val="00A074C8"/>
    <w:rsid w:val="00A1697C"/>
    <w:rsid w:val="00A227EC"/>
    <w:rsid w:val="00A22CF1"/>
    <w:rsid w:val="00A24A6B"/>
    <w:rsid w:val="00A30106"/>
    <w:rsid w:val="00A31E1B"/>
    <w:rsid w:val="00A32B73"/>
    <w:rsid w:val="00A3447A"/>
    <w:rsid w:val="00A366D1"/>
    <w:rsid w:val="00A3709E"/>
    <w:rsid w:val="00A376B5"/>
    <w:rsid w:val="00A37929"/>
    <w:rsid w:val="00A37B25"/>
    <w:rsid w:val="00A37E4C"/>
    <w:rsid w:val="00A40367"/>
    <w:rsid w:val="00A40E54"/>
    <w:rsid w:val="00A4208D"/>
    <w:rsid w:val="00A42797"/>
    <w:rsid w:val="00A43C59"/>
    <w:rsid w:val="00A4415C"/>
    <w:rsid w:val="00A44FFF"/>
    <w:rsid w:val="00A54978"/>
    <w:rsid w:val="00A5497F"/>
    <w:rsid w:val="00A54A9C"/>
    <w:rsid w:val="00A55D07"/>
    <w:rsid w:val="00A61708"/>
    <w:rsid w:val="00A61C93"/>
    <w:rsid w:val="00A66D05"/>
    <w:rsid w:val="00A676B1"/>
    <w:rsid w:val="00A677B5"/>
    <w:rsid w:val="00A67E90"/>
    <w:rsid w:val="00A703C4"/>
    <w:rsid w:val="00A77828"/>
    <w:rsid w:val="00A80043"/>
    <w:rsid w:val="00A8044F"/>
    <w:rsid w:val="00A81788"/>
    <w:rsid w:val="00A83EB4"/>
    <w:rsid w:val="00A87A85"/>
    <w:rsid w:val="00A929D6"/>
    <w:rsid w:val="00A936D7"/>
    <w:rsid w:val="00A94BEC"/>
    <w:rsid w:val="00AA1A81"/>
    <w:rsid w:val="00AA256E"/>
    <w:rsid w:val="00AA2D9A"/>
    <w:rsid w:val="00AA503C"/>
    <w:rsid w:val="00AA5536"/>
    <w:rsid w:val="00AA5AD3"/>
    <w:rsid w:val="00AA65B2"/>
    <w:rsid w:val="00AA7B8B"/>
    <w:rsid w:val="00AA7F98"/>
    <w:rsid w:val="00AB04CD"/>
    <w:rsid w:val="00AB07ED"/>
    <w:rsid w:val="00AB27F9"/>
    <w:rsid w:val="00AB2CEF"/>
    <w:rsid w:val="00AB4BDB"/>
    <w:rsid w:val="00AB5371"/>
    <w:rsid w:val="00AB586C"/>
    <w:rsid w:val="00AC0D42"/>
    <w:rsid w:val="00AD0C24"/>
    <w:rsid w:val="00AD3203"/>
    <w:rsid w:val="00AD40A4"/>
    <w:rsid w:val="00AD576B"/>
    <w:rsid w:val="00AD6D0F"/>
    <w:rsid w:val="00AE0F76"/>
    <w:rsid w:val="00AE18C7"/>
    <w:rsid w:val="00AE3D4B"/>
    <w:rsid w:val="00AE7401"/>
    <w:rsid w:val="00AF195C"/>
    <w:rsid w:val="00AF2487"/>
    <w:rsid w:val="00AF637A"/>
    <w:rsid w:val="00B00634"/>
    <w:rsid w:val="00B00927"/>
    <w:rsid w:val="00B01567"/>
    <w:rsid w:val="00B02FB6"/>
    <w:rsid w:val="00B06430"/>
    <w:rsid w:val="00B10AAC"/>
    <w:rsid w:val="00B12078"/>
    <w:rsid w:val="00B15498"/>
    <w:rsid w:val="00B224D1"/>
    <w:rsid w:val="00B34474"/>
    <w:rsid w:val="00B34938"/>
    <w:rsid w:val="00B3703B"/>
    <w:rsid w:val="00B41EAD"/>
    <w:rsid w:val="00B43764"/>
    <w:rsid w:val="00B469B3"/>
    <w:rsid w:val="00B46B82"/>
    <w:rsid w:val="00B519E4"/>
    <w:rsid w:val="00B52442"/>
    <w:rsid w:val="00B543B2"/>
    <w:rsid w:val="00B552C3"/>
    <w:rsid w:val="00B56D6D"/>
    <w:rsid w:val="00B658C0"/>
    <w:rsid w:val="00B67A84"/>
    <w:rsid w:val="00B71E99"/>
    <w:rsid w:val="00B733A1"/>
    <w:rsid w:val="00B7404D"/>
    <w:rsid w:val="00B76B9C"/>
    <w:rsid w:val="00B809DA"/>
    <w:rsid w:val="00B8594A"/>
    <w:rsid w:val="00B85F6D"/>
    <w:rsid w:val="00B926DA"/>
    <w:rsid w:val="00B92CAF"/>
    <w:rsid w:val="00B93884"/>
    <w:rsid w:val="00B940DE"/>
    <w:rsid w:val="00B94932"/>
    <w:rsid w:val="00B94BC8"/>
    <w:rsid w:val="00B957D4"/>
    <w:rsid w:val="00B97004"/>
    <w:rsid w:val="00B97671"/>
    <w:rsid w:val="00BA33CD"/>
    <w:rsid w:val="00BA376C"/>
    <w:rsid w:val="00BA63EA"/>
    <w:rsid w:val="00BA6401"/>
    <w:rsid w:val="00BA7E53"/>
    <w:rsid w:val="00BB0709"/>
    <w:rsid w:val="00BB0DEA"/>
    <w:rsid w:val="00BB123A"/>
    <w:rsid w:val="00BB2363"/>
    <w:rsid w:val="00BB4B7A"/>
    <w:rsid w:val="00BD0290"/>
    <w:rsid w:val="00BD199C"/>
    <w:rsid w:val="00BD4E71"/>
    <w:rsid w:val="00BD4F80"/>
    <w:rsid w:val="00BE105A"/>
    <w:rsid w:val="00BE272F"/>
    <w:rsid w:val="00BE3617"/>
    <w:rsid w:val="00BE764C"/>
    <w:rsid w:val="00BF1C15"/>
    <w:rsid w:val="00BF45AF"/>
    <w:rsid w:val="00BF4794"/>
    <w:rsid w:val="00C00221"/>
    <w:rsid w:val="00C012B3"/>
    <w:rsid w:val="00C0294F"/>
    <w:rsid w:val="00C03DB5"/>
    <w:rsid w:val="00C10DF7"/>
    <w:rsid w:val="00C117F1"/>
    <w:rsid w:val="00C12085"/>
    <w:rsid w:val="00C13461"/>
    <w:rsid w:val="00C13955"/>
    <w:rsid w:val="00C13FB9"/>
    <w:rsid w:val="00C14BD9"/>
    <w:rsid w:val="00C14EE2"/>
    <w:rsid w:val="00C176C6"/>
    <w:rsid w:val="00C210F9"/>
    <w:rsid w:val="00C217E0"/>
    <w:rsid w:val="00C317EA"/>
    <w:rsid w:val="00C33DDD"/>
    <w:rsid w:val="00C34B15"/>
    <w:rsid w:val="00C37036"/>
    <w:rsid w:val="00C4255C"/>
    <w:rsid w:val="00C43F1D"/>
    <w:rsid w:val="00C448C9"/>
    <w:rsid w:val="00C44B39"/>
    <w:rsid w:val="00C45AE1"/>
    <w:rsid w:val="00C52D1A"/>
    <w:rsid w:val="00C56283"/>
    <w:rsid w:val="00C621B5"/>
    <w:rsid w:val="00C64698"/>
    <w:rsid w:val="00C66E7E"/>
    <w:rsid w:val="00C702BB"/>
    <w:rsid w:val="00C70BAA"/>
    <w:rsid w:val="00C71131"/>
    <w:rsid w:val="00C72CD5"/>
    <w:rsid w:val="00C7553A"/>
    <w:rsid w:val="00C75B66"/>
    <w:rsid w:val="00C8285E"/>
    <w:rsid w:val="00C8309D"/>
    <w:rsid w:val="00C8623B"/>
    <w:rsid w:val="00C901EF"/>
    <w:rsid w:val="00C929BB"/>
    <w:rsid w:val="00C94B1D"/>
    <w:rsid w:val="00CA157E"/>
    <w:rsid w:val="00CA4755"/>
    <w:rsid w:val="00CA7EED"/>
    <w:rsid w:val="00CB1F0C"/>
    <w:rsid w:val="00CB589E"/>
    <w:rsid w:val="00CB6130"/>
    <w:rsid w:val="00CC0CF8"/>
    <w:rsid w:val="00CC18F7"/>
    <w:rsid w:val="00CC2EB9"/>
    <w:rsid w:val="00CC3C92"/>
    <w:rsid w:val="00CC3FA9"/>
    <w:rsid w:val="00CD42D0"/>
    <w:rsid w:val="00CD75E2"/>
    <w:rsid w:val="00CE1576"/>
    <w:rsid w:val="00CE1609"/>
    <w:rsid w:val="00CE1E96"/>
    <w:rsid w:val="00CE3C8E"/>
    <w:rsid w:val="00CE5D35"/>
    <w:rsid w:val="00CF05FA"/>
    <w:rsid w:val="00CF5647"/>
    <w:rsid w:val="00CF5811"/>
    <w:rsid w:val="00CF6D05"/>
    <w:rsid w:val="00D03899"/>
    <w:rsid w:val="00D03CA9"/>
    <w:rsid w:val="00D03F9A"/>
    <w:rsid w:val="00D078A5"/>
    <w:rsid w:val="00D113B1"/>
    <w:rsid w:val="00D13616"/>
    <w:rsid w:val="00D137A2"/>
    <w:rsid w:val="00D156CB"/>
    <w:rsid w:val="00D15D8C"/>
    <w:rsid w:val="00D161CC"/>
    <w:rsid w:val="00D24461"/>
    <w:rsid w:val="00D264F7"/>
    <w:rsid w:val="00D300BF"/>
    <w:rsid w:val="00D3208E"/>
    <w:rsid w:val="00D32256"/>
    <w:rsid w:val="00D35F6E"/>
    <w:rsid w:val="00D362B9"/>
    <w:rsid w:val="00D40669"/>
    <w:rsid w:val="00D416C8"/>
    <w:rsid w:val="00D4324E"/>
    <w:rsid w:val="00D43994"/>
    <w:rsid w:val="00D45EF0"/>
    <w:rsid w:val="00D51425"/>
    <w:rsid w:val="00D53B91"/>
    <w:rsid w:val="00D54CC5"/>
    <w:rsid w:val="00D5525A"/>
    <w:rsid w:val="00D55DB0"/>
    <w:rsid w:val="00D56DF8"/>
    <w:rsid w:val="00D578C4"/>
    <w:rsid w:val="00D606AC"/>
    <w:rsid w:val="00D64865"/>
    <w:rsid w:val="00D64E73"/>
    <w:rsid w:val="00D662CE"/>
    <w:rsid w:val="00D706A5"/>
    <w:rsid w:val="00D70BA2"/>
    <w:rsid w:val="00D7127B"/>
    <w:rsid w:val="00D718ED"/>
    <w:rsid w:val="00D722DC"/>
    <w:rsid w:val="00D75DD7"/>
    <w:rsid w:val="00D76EC2"/>
    <w:rsid w:val="00D77C16"/>
    <w:rsid w:val="00D82812"/>
    <w:rsid w:val="00D86908"/>
    <w:rsid w:val="00D914E6"/>
    <w:rsid w:val="00D916F2"/>
    <w:rsid w:val="00D96F68"/>
    <w:rsid w:val="00DA0FF2"/>
    <w:rsid w:val="00DA2E92"/>
    <w:rsid w:val="00DA5E4A"/>
    <w:rsid w:val="00DA64CE"/>
    <w:rsid w:val="00DB3BD7"/>
    <w:rsid w:val="00DB5BDF"/>
    <w:rsid w:val="00DB6290"/>
    <w:rsid w:val="00DB65BD"/>
    <w:rsid w:val="00DB7087"/>
    <w:rsid w:val="00DC0E7D"/>
    <w:rsid w:val="00DC2033"/>
    <w:rsid w:val="00DC2687"/>
    <w:rsid w:val="00DC5B13"/>
    <w:rsid w:val="00DC6063"/>
    <w:rsid w:val="00DD1CEE"/>
    <w:rsid w:val="00DD1F0D"/>
    <w:rsid w:val="00DD235A"/>
    <w:rsid w:val="00DD2529"/>
    <w:rsid w:val="00DD285A"/>
    <w:rsid w:val="00DD46D3"/>
    <w:rsid w:val="00DD5F7A"/>
    <w:rsid w:val="00DE0BF9"/>
    <w:rsid w:val="00DE33E9"/>
    <w:rsid w:val="00DF0CBA"/>
    <w:rsid w:val="00DF2293"/>
    <w:rsid w:val="00DF29E5"/>
    <w:rsid w:val="00DF5FA2"/>
    <w:rsid w:val="00DF76F2"/>
    <w:rsid w:val="00E00381"/>
    <w:rsid w:val="00E01619"/>
    <w:rsid w:val="00E02108"/>
    <w:rsid w:val="00E05FAC"/>
    <w:rsid w:val="00E06F59"/>
    <w:rsid w:val="00E10585"/>
    <w:rsid w:val="00E11449"/>
    <w:rsid w:val="00E11B87"/>
    <w:rsid w:val="00E129DB"/>
    <w:rsid w:val="00E1338C"/>
    <w:rsid w:val="00E13EC0"/>
    <w:rsid w:val="00E235BA"/>
    <w:rsid w:val="00E27547"/>
    <w:rsid w:val="00E278AA"/>
    <w:rsid w:val="00E279B8"/>
    <w:rsid w:val="00E30185"/>
    <w:rsid w:val="00E3560B"/>
    <w:rsid w:val="00E35F87"/>
    <w:rsid w:val="00E4008A"/>
    <w:rsid w:val="00E4147E"/>
    <w:rsid w:val="00E438D6"/>
    <w:rsid w:val="00E4459F"/>
    <w:rsid w:val="00E453E0"/>
    <w:rsid w:val="00E45CD7"/>
    <w:rsid w:val="00E513F6"/>
    <w:rsid w:val="00E523D7"/>
    <w:rsid w:val="00E53FEA"/>
    <w:rsid w:val="00E54597"/>
    <w:rsid w:val="00E549BE"/>
    <w:rsid w:val="00E54C6D"/>
    <w:rsid w:val="00E57C08"/>
    <w:rsid w:val="00E60BFD"/>
    <w:rsid w:val="00E619F3"/>
    <w:rsid w:val="00E6704D"/>
    <w:rsid w:val="00E679FB"/>
    <w:rsid w:val="00E67CCE"/>
    <w:rsid w:val="00E72978"/>
    <w:rsid w:val="00E7329C"/>
    <w:rsid w:val="00E761AE"/>
    <w:rsid w:val="00E76E81"/>
    <w:rsid w:val="00E81A01"/>
    <w:rsid w:val="00E823CA"/>
    <w:rsid w:val="00E854D4"/>
    <w:rsid w:val="00E94782"/>
    <w:rsid w:val="00E96E76"/>
    <w:rsid w:val="00E972B5"/>
    <w:rsid w:val="00EA6B7F"/>
    <w:rsid w:val="00EA7743"/>
    <w:rsid w:val="00EB3EC3"/>
    <w:rsid w:val="00EB4953"/>
    <w:rsid w:val="00EB7F92"/>
    <w:rsid w:val="00EC0D47"/>
    <w:rsid w:val="00EC1AB1"/>
    <w:rsid w:val="00EC5464"/>
    <w:rsid w:val="00EC73BF"/>
    <w:rsid w:val="00ED0BC8"/>
    <w:rsid w:val="00ED33D9"/>
    <w:rsid w:val="00ED6E8B"/>
    <w:rsid w:val="00ED755A"/>
    <w:rsid w:val="00EE26C8"/>
    <w:rsid w:val="00EE716E"/>
    <w:rsid w:val="00EF3C11"/>
    <w:rsid w:val="00EF49FC"/>
    <w:rsid w:val="00EF6CC0"/>
    <w:rsid w:val="00EF6E04"/>
    <w:rsid w:val="00F012AB"/>
    <w:rsid w:val="00F0368F"/>
    <w:rsid w:val="00F04621"/>
    <w:rsid w:val="00F06513"/>
    <w:rsid w:val="00F10FEB"/>
    <w:rsid w:val="00F12918"/>
    <w:rsid w:val="00F14BDF"/>
    <w:rsid w:val="00F1718D"/>
    <w:rsid w:val="00F213D2"/>
    <w:rsid w:val="00F21A9C"/>
    <w:rsid w:val="00F23980"/>
    <w:rsid w:val="00F2563C"/>
    <w:rsid w:val="00F25F89"/>
    <w:rsid w:val="00F30CCD"/>
    <w:rsid w:val="00F321D1"/>
    <w:rsid w:val="00F346F8"/>
    <w:rsid w:val="00F36043"/>
    <w:rsid w:val="00F431F3"/>
    <w:rsid w:val="00F442F9"/>
    <w:rsid w:val="00F47384"/>
    <w:rsid w:val="00F5059A"/>
    <w:rsid w:val="00F51807"/>
    <w:rsid w:val="00F5266B"/>
    <w:rsid w:val="00F5277A"/>
    <w:rsid w:val="00F5508B"/>
    <w:rsid w:val="00F6071C"/>
    <w:rsid w:val="00F60B06"/>
    <w:rsid w:val="00F624EE"/>
    <w:rsid w:val="00F63166"/>
    <w:rsid w:val="00F652DB"/>
    <w:rsid w:val="00F7222E"/>
    <w:rsid w:val="00F731B8"/>
    <w:rsid w:val="00F76A56"/>
    <w:rsid w:val="00F76C06"/>
    <w:rsid w:val="00F77F1A"/>
    <w:rsid w:val="00F81DA6"/>
    <w:rsid w:val="00F831F2"/>
    <w:rsid w:val="00F83E3B"/>
    <w:rsid w:val="00F83F4A"/>
    <w:rsid w:val="00F8435D"/>
    <w:rsid w:val="00F85689"/>
    <w:rsid w:val="00F85E34"/>
    <w:rsid w:val="00F90E79"/>
    <w:rsid w:val="00F92174"/>
    <w:rsid w:val="00F9337D"/>
    <w:rsid w:val="00F96A7C"/>
    <w:rsid w:val="00F9739C"/>
    <w:rsid w:val="00FA03F0"/>
    <w:rsid w:val="00FA3F5C"/>
    <w:rsid w:val="00FA4ED9"/>
    <w:rsid w:val="00FA7E54"/>
    <w:rsid w:val="00FB2B7F"/>
    <w:rsid w:val="00FB60BA"/>
    <w:rsid w:val="00FB6AE0"/>
    <w:rsid w:val="00FC1247"/>
    <w:rsid w:val="00FC2D5E"/>
    <w:rsid w:val="00FC30E2"/>
    <w:rsid w:val="00FC4F6D"/>
    <w:rsid w:val="00FC5DDD"/>
    <w:rsid w:val="00FD32F3"/>
    <w:rsid w:val="00FD38A8"/>
    <w:rsid w:val="00FD42D5"/>
    <w:rsid w:val="00FD47BB"/>
    <w:rsid w:val="00FD4992"/>
    <w:rsid w:val="00FD7706"/>
    <w:rsid w:val="00FD7D28"/>
    <w:rsid w:val="00FD7F00"/>
    <w:rsid w:val="00FE20D3"/>
    <w:rsid w:val="00FE3FC0"/>
    <w:rsid w:val="00FF0332"/>
    <w:rsid w:val="00FF4E40"/>
    <w:rsid w:val="00FF75DC"/>
    <w:rsid w:val="02331ABF"/>
    <w:rsid w:val="02412764"/>
    <w:rsid w:val="02610CDD"/>
    <w:rsid w:val="02D25287"/>
    <w:rsid w:val="039B7A60"/>
    <w:rsid w:val="045E5986"/>
    <w:rsid w:val="049C169C"/>
    <w:rsid w:val="050C3704"/>
    <w:rsid w:val="05460676"/>
    <w:rsid w:val="054C2FC1"/>
    <w:rsid w:val="05704A4D"/>
    <w:rsid w:val="05C419D3"/>
    <w:rsid w:val="05D370E0"/>
    <w:rsid w:val="05DD06BF"/>
    <w:rsid w:val="064E344C"/>
    <w:rsid w:val="066A57F8"/>
    <w:rsid w:val="07027763"/>
    <w:rsid w:val="070A60F8"/>
    <w:rsid w:val="08144141"/>
    <w:rsid w:val="084369EB"/>
    <w:rsid w:val="085227A1"/>
    <w:rsid w:val="08A77B89"/>
    <w:rsid w:val="08CC6344"/>
    <w:rsid w:val="094C50ED"/>
    <w:rsid w:val="09511AD1"/>
    <w:rsid w:val="095B5C2E"/>
    <w:rsid w:val="09A10483"/>
    <w:rsid w:val="09A80A8D"/>
    <w:rsid w:val="09B337DF"/>
    <w:rsid w:val="09BB0787"/>
    <w:rsid w:val="0A497F6F"/>
    <w:rsid w:val="0A525764"/>
    <w:rsid w:val="0A657CED"/>
    <w:rsid w:val="0A8168BF"/>
    <w:rsid w:val="0AC5125B"/>
    <w:rsid w:val="0AEB4170"/>
    <w:rsid w:val="0BA751C0"/>
    <w:rsid w:val="0BC86369"/>
    <w:rsid w:val="0BCE71A7"/>
    <w:rsid w:val="0BD24F39"/>
    <w:rsid w:val="0C9E7A7F"/>
    <w:rsid w:val="0D426F90"/>
    <w:rsid w:val="0D9C36B3"/>
    <w:rsid w:val="0DB017C3"/>
    <w:rsid w:val="0DC35247"/>
    <w:rsid w:val="0DFB0931"/>
    <w:rsid w:val="0E4137B5"/>
    <w:rsid w:val="0EF10D38"/>
    <w:rsid w:val="0EF82655"/>
    <w:rsid w:val="0F625BD2"/>
    <w:rsid w:val="0F8060C7"/>
    <w:rsid w:val="0F896D9D"/>
    <w:rsid w:val="1016361E"/>
    <w:rsid w:val="10C22C21"/>
    <w:rsid w:val="110C6454"/>
    <w:rsid w:val="129B1443"/>
    <w:rsid w:val="132427DC"/>
    <w:rsid w:val="132A7BA8"/>
    <w:rsid w:val="135453A0"/>
    <w:rsid w:val="13682270"/>
    <w:rsid w:val="139F2A46"/>
    <w:rsid w:val="13BC4183"/>
    <w:rsid w:val="13BE43D5"/>
    <w:rsid w:val="13CC4F54"/>
    <w:rsid w:val="14151024"/>
    <w:rsid w:val="14327792"/>
    <w:rsid w:val="1468632C"/>
    <w:rsid w:val="146A5935"/>
    <w:rsid w:val="14A41340"/>
    <w:rsid w:val="14BC76F2"/>
    <w:rsid w:val="14F9294D"/>
    <w:rsid w:val="153876C0"/>
    <w:rsid w:val="153E1B89"/>
    <w:rsid w:val="15440BCA"/>
    <w:rsid w:val="1544470B"/>
    <w:rsid w:val="15861F09"/>
    <w:rsid w:val="162F3757"/>
    <w:rsid w:val="16501175"/>
    <w:rsid w:val="16867BC9"/>
    <w:rsid w:val="16B2014E"/>
    <w:rsid w:val="171A5F8D"/>
    <w:rsid w:val="172C516F"/>
    <w:rsid w:val="174765DE"/>
    <w:rsid w:val="175B7436"/>
    <w:rsid w:val="17DF23C2"/>
    <w:rsid w:val="180D4517"/>
    <w:rsid w:val="1822764A"/>
    <w:rsid w:val="18C461F9"/>
    <w:rsid w:val="18CF76D2"/>
    <w:rsid w:val="19124F75"/>
    <w:rsid w:val="19B525C4"/>
    <w:rsid w:val="19F610FB"/>
    <w:rsid w:val="1A097878"/>
    <w:rsid w:val="1A733B91"/>
    <w:rsid w:val="1B141892"/>
    <w:rsid w:val="1B9C202B"/>
    <w:rsid w:val="1BF718C8"/>
    <w:rsid w:val="1C1354D4"/>
    <w:rsid w:val="1C7F29BA"/>
    <w:rsid w:val="1CA264A0"/>
    <w:rsid w:val="1DA60C40"/>
    <w:rsid w:val="1DD614F5"/>
    <w:rsid w:val="1E6A2C3A"/>
    <w:rsid w:val="1EBA5017"/>
    <w:rsid w:val="1EBB482C"/>
    <w:rsid w:val="1F240B07"/>
    <w:rsid w:val="1F2D22BD"/>
    <w:rsid w:val="1F8D1997"/>
    <w:rsid w:val="20020A46"/>
    <w:rsid w:val="205E0846"/>
    <w:rsid w:val="20697E49"/>
    <w:rsid w:val="20885746"/>
    <w:rsid w:val="20FF3241"/>
    <w:rsid w:val="21233800"/>
    <w:rsid w:val="212D2BAD"/>
    <w:rsid w:val="21674E89"/>
    <w:rsid w:val="21D948DC"/>
    <w:rsid w:val="21DA62E0"/>
    <w:rsid w:val="22977D83"/>
    <w:rsid w:val="22E90A49"/>
    <w:rsid w:val="23257216"/>
    <w:rsid w:val="236B09CA"/>
    <w:rsid w:val="242B03F0"/>
    <w:rsid w:val="253E027D"/>
    <w:rsid w:val="258E70E1"/>
    <w:rsid w:val="25CF3820"/>
    <w:rsid w:val="263B442D"/>
    <w:rsid w:val="264E2B04"/>
    <w:rsid w:val="26FF7EE9"/>
    <w:rsid w:val="2731268E"/>
    <w:rsid w:val="284345A0"/>
    <w:rsid w:val="288422FF"/>
    <w:rsid w:val="28A459E7"/>
    <w:rsid w:val="28A661CE"/>
    <w:rsid w:val="28AD3976"/>
    <w:rsid w:val="28BD42EE"/>
    <w:rsid w:val="29AF0DA8"/>
    <w:rsid w:val="2A3C44E1"/>
    <w:rsid w:val="2AE61791"/>
    <w:rsid w:val="2B611A94"/>
    <w:rsid w:val="2BF330FD"/>
    <w:rsid w:val="2C0D2416"/>
    <w:rsid w:val="2C53474A"/>
    <w:rsid w:val="2C9C0EE4"/>
    <w:rsid w:val="2DB33930"/>
    <w:rsid w:val="2DE04BC4"/>
    <w:rsid w:val="2DF755CD"/>
    <w:rsid w:val="2E1E05FD"/>
    <w:rsid w:val="2E22542B"/>
    <w:rsid w:val="2E24482E"/>
    <w:rsid w:val="2FFA7CC7"/>
    <w:rsid w:val="305C2751"/>
    <w:rsid w:val="30A158B1"/>
    <w:rsid w:val="31114364"/>
    <w:rsid w:val="3112096E"/>
    <w:rsid w:val="312B46E7"/>
    <w:rsid w:val="31DF3DA7"/>
    <w:rsid w:val="31F160B1"/>
    <w:rsid w:val="31FE0EF2"/>
    <w:rsid w:val="3200376A"/>
    <w:rsid w:val="32313075"/>
    <w:rsid w:val="326F585D"/>
    <w:rsid w:val="33377575"/>
    <w:rsid w:val="33866A94"/>
    <w:rsid w:val="33B13CC1"/>
    <w:rsid w:val="33B77F13"/>
    <w:rsid w:val="33C96BAD"/>
    <w:rsid w:val="33FB42D6"/>
    <w:rsid w:val="34313D01"/>
    <w:rsid w:val="349459E2"/>
    <w:rsid w:val="34C4269D"/>
    <w:rsid w:val="352E395C"/>
    <w:rsid w:val="3594151A"/>
    <w:rsid w:val="35BA78AF"/>
    <w:rsid w:val="35E02F13"/>
    <w:rsid w:val="36F6522B"/>
    <w:rsid w:val="372E157F"/>
    <w:rsid w:val="378D3F39"/>
    <w:rsid w:val="38550FC0"/>
    <w:rsid w:val="387154D4"/>
    <w:rsid w:val="38A933B2"/>
    <w:rsid w:val="38CD7870"/>
    <w:rsid w:val="38D210E2"/>
    <w:rsid w:val="398268AC"/>
    <w:rsid w:val="399537F2"/>
    <w:rsid w:val="39E97A3D"/>
    <w:rsid w:val="3A011DC8"/>
    <w:rsid w:val="3A0F6392"/>
    <w:rsid w:val="3A1F720A"/>
    <w:rsid w:val="3A22400D"/>
    <w:rsid w:val="3A696754"/>
    <w:rsid w:val="3A9F600D"/>
    <w:rsid w:val="3B571D65"/>
    <w:rsid w:val="3BAE6018"/>
    <w:rsid w:val="3BC9431F"/>
    <w:rsid w:val="3C0637C5"/>
    <w:rsid w:val="3C0F118A"/>
    <w:rsid w:val="3CA60BEC"/>
    <w:rsid w:val="3CF70850"/>
    <w:rsid w:val="3DEF0E9F"/>
    <w:rsid w:val="3EA15B80"/>
    <w:rsid w:val="3EC3028E"/>
    <w:rsid w:val="3F9F0809"/>
    <w:rsid w:val="3FB64F72"/>
    <w:rsid w:val="400E4B7E"/>
    <w:rsid w:val="41B072B6"/>
    <w:rsid w:val="420B05E7"/>
    <w:rsid w:val="42703DF6"/>
    <w:rsid w:val="42990555"/>
    <w:rsid w:val="431D349C"/>
    <w:rsid w:val="437507E2"/>
    <w:rsid w:val="43E366CB"/>
    <w:rsid w:val="43E61815"/>
    <w:rsid w:val="442742D8"/>
    <w:rsid w:val="44476729"/>
    <w:rsid w:val="44E24B03"/>
    <w:rsid w:val="44FB0905"/>
    <w:rsid w:val="44FB7097"/>
    <w:rsid w:val="4535512F"/>
    <w:rsid w:val="45652B09"/>
    <w:rsid w:val="45A81719"/>
    <w:rsid w:val="45D633C3"/>
    <w:rsid w:val="46C20C1A"/>
    <w:rsid w:val="46C977FB"/>
    <w:rsid w:val="478A441D"/>
    <w:rsid w:val="47C21FFF"/>
    <w:rsid w:val="480651F9"/>
    <w:rsid w:val="487A69D6"/>
    <w:rsid w:val="48CB2D7B"/>
    <w:rsid w:val="48D371D0"/>
    <w:rsid w:val="48DC67E7"/>
    <w:rsid w:val="495B21DD"/>
    <w:rsid w:val="496C5427"/>
    <w:rsid w:val="497D2977"/>
    <w:rsid w:val="499968DE"/>
    <w:rsid w:val="49B33537"/>
    <w:rsid w:val="49C31DD0"/>
    <w:rsid w:val="49E73A3E"/>
    <w:rsid w:val="4A241A39"/>
    <w:rsid w:val="4AA6684B"/>
    <w:rsid w:val="4B9A5E45"/>
    <w:rsid w:val="4BDB1916"/>
    <w:rsid w:val="4C371778"/>
    <w:rsid w:val="4C5550CA"/>
    <w:rsid w:val="4CC66F04"/>
    <w:rsid w:val="4D1D030D"/>
    <w:rsid w:val="4DBD72EA"/>
    <w:rsid w:val="4DFD3D44"/>
    <w:rsid w:val="4E8F0339"/>
    <w:rsid w:val="4EA26E3B"/>
    <w:rsid w:val="4EC035C3"/>
    <w:rsid w:val="4F054723"/>
    <w:rsid w:val="4F4C4637"/>
    <w:rsid w:val="4FD600B2"/>
    <w:rsid w:val="500E6930"/>
    <w:rsid w:val="50256650"/>
    <w:rsid w:val="502643D8"/>
    <w:rsid w:val="503C14CC"/>
    <w:rsid w:val="504F0E3F"/>
    <w:rsid w:val="50C018D3"/>
    <w:rsid w:val="51EC1AF7"/>
    <w:rsid w:val="539A1CD9"/>
    <w:rsid w:val="53A83379"/>
    <w:rsid w:val="54E858FD"/>
    <w:rsid w:val="550D191C"/>
    <w:rsid w:val="55574C50"/>
    <w:rsid w:val="55D65B5E"/>
    <w:rsid w:val="55D87B28"/>
    <w:rsid w:val="56015F08"/>
    <w:rsid w:val="5609445F"/>
    <w:rsid w:val="568B2843"/>
    <w:rsid w:val="56A30315"/>
    <w:rsid w:val="56C52BEF"/>
    <w:rsid w:val="56ED6A83"/>
    <w:rsid w:val="57231D66"/>
    <w:rsid w:val="5781144D"/>
    <w:rsid w:val="585330DD"/>
    <w:rsid w:val="58607056"/>
    <w:rsid w:val="58AA36C5"/>
    <w:rsid w:val="58AE4B70"/>
    <w:rsid w:val="59565FE6"/>
    <w:rsid w:val="59B87359"/>
    <w:rsid w:val="5A102D6B"/>
    <w:rsid w:val="5A324E31"/>
    <w:rsid w:val="5A3F5983"/>
    <w:rsid w:val="5A4748B1"/>
    <w:rsid w:val="5AB7379D"/>
    <w:rsid w:val="5B3E4464"/>
    <w:rsid w:val="5B74279A"/>
    <w:rsid w:val="5B7E3332"/>
    <w:rsid w:val="5BE53088"/>
    <w:rsid w:val="5C4718AD"/>
    <w:rsid w:val="5CB31DE8"/>
    <w:rsid w:val="5D293230"/>
    <w:rsid w:val="5DA42934"/>
    <w:rsid w:val="5DF7683D"/>
    <w:rsid w:val="5F6F9517"/>
    <w:rsid w:val="5F985BEC"/>
    <w:rsid w:val="603E1BD1"/>
    <w:rsid w:val="60671AC0"/>
    <w:rsid w:val="60AA3955"/>
    <w:rsid w:val="60B72463"/>
    <w:rsid w:val="60C979FA"/>
    <w:rsid w:val="60ED7BB7"/>
    <w:rsid w:val="612D6B6B"/>
    <w:rsid w:val="613E363F"/>
    <w:rsid w:val="614A0DEE"/>
    <w:rsid w:val="61D7459A"/>
    <w:rsid w:val="624C2C2C"/>
    <w:rsid w:val="629817DE"/>
    <w:rsid w:val="62E721B6"/>
    <w:rsid w:val="62F721C8"/>
    <w:rsid w:val="63350711"/>
    <w:rsid w:val="63C055E5"/>
    <w:rsid w:val="63DA6DE9"/>
    <w:rsid w:val="63ED0776"/>
    <w:rsid w:val="648B3FB8"/>
    <w:rsid w:val="64C94F20"/>
    <w:rsid w:val="655D3BA6"/>
    <w:rsid w:val="65861857"/>
    <w:rsid w:val="65B9177C"/>
    <w:rsid w:val="65D53C9E"/>
    <w:rsid w:val="668C2375"/>
    <w:rsid w:val="66DC0F29"/>
    <w:rsid w:val="6743779E"/>
    <w:rsid w:val="67535444"/>
    <w:rsid w:val="67707FD3"/>
    <w:rsid w:val="68424C9C"/>
    <w:rsid w:val="68745E8E"/>
    <w:rsid w:val="68D202A0"/>
    <w:rsid w:val="6960478B"/>
    <w:rsid w:val="6A4470E3"/>
    <w:rsid w:val="6A883A9B"/>
    <w:rsid w:val="6B143EFC"/>
    <w:rsid w:val="6B2131E4"/>
    <w:rsid w:val="6B4C4BC3"/>
    <w:rsid w:val="6B78022D"/>
    <w:rsid w:val="6B95448A"/>
    <w:rsid w:val="6B9570A0"/>
    <w:rsid w:val="6C2339F0"/>
    <w:rsid w:val="6C5171DF"/>
    <w:rsid w:val="6C9544C9"/>
    <w:rsid w:val="6D17493C"/>
    <w:rsid w:val="6D6177BE"/>
    <w:rsid w:val="6DE035C6"/>
    <w:rsid w:val="6EC41DCE"/>
    <w:rsid w:val="6F7317FD"/>
    <w:rsid w:val="6F7C4955"/>
    <w:rsid w:val="6F881820"/>
    <w:rsid w:val="6FBE5636"/>
    <w:rsid w:val="703A5210"/>
    <w:rsid w:val="703B2873"/>
    <w:rsid w:val="713F0222"/>
    <w:rsid w:val="714E1422"/>
    <w:rsid w:val="718C4C73"/>
    <w:rsid w:val="719E17CE"/>
    <w:rsid w:val="71CA5F55"/>
    <w:rsid w:val="71D21478"/>
    <w:rsid w:val="72134A59"/>
    <w:rsid w:val="727F51DE"/>
    <w:rsid w:val="72827920"/>
    <w:rsid w:val="729C4BB7"/>
    <w:rsid w:val="736B2424"/>
    <w:rsid w:val="73FD58D7"/>
    <w:rsid w:val="745D43CD"/>
    <w:rsid w:val="74991F84"/>
    <w:rsid w:val="74C202E7"/>
    <w:rsid w:val="74C534F6"/>
    <w:rsid w:val="74E913FD"/>
    <w:rsid w:val="750D49DF"/>
    <w:rsid w:val="755809AB"/>
    <w:rsid w:val="75E07BEB"/>
    <w:rsid w:val="75FD490A"/>
    <w:rsid w:val="76417D20"/>
    <w:rsid w:val="76663027"/>
    <w:rsid w:val="76D0242A"/>
    <w:rsid w:val="76E131F8"/>
    <w:rsid w:val="7703733C"/>
    <w:rsid w:val="7725204A"/>
    <w:rsid w:val="77320DDE"/>
    <w:rsid w:val="77B04009"/>
    <w:rsid w:val="7834691A"/>
    <w:rsid w:val="78411F99"/>
    <w:rsid w:val="78876B90"/>
    <w:rsid w:val="78BD078C"/>
    <w:rsid w:val="78E07FF2"/>
    <w:rsid w:val="790E6011"/>
    <w:rsid w:val="79AC5248"/>
    <w:rsid w:val="79D039BF"/>
    <w:rsid w:val="7A633358"/>
    <w:rsid w:val="7AB017DB"/>
    <w:rsid w:val="7AB9259E"/>
    <w:rsid w:val="7AD66471"/>
    <w:rsid w:val="7B096151"/>
    <w:rsid w:val="7B6E1537"/>
    <w:rsid w:val="7B9A4DB4"/>
    <w:rsid w:val="7BED0710"/>
    <w:rsid w:val="7C396836"/>
    <w:rsid w:val="7D0C0C32"/>
    <w:rsid w:val="7D5C5DD6"/>
    <w:rsid w:val="7D896890"/>
    <w:rsid w:val="7E1661B1"/>
    <w:rsid w:val="7EE64DFC"/>
    <w:rsid w:val="7F6D0EB1"/>
    <w:rsid w:val="7F955064"/>
    <w:rsid w:val="7FFE5F31"/>
    <w:rsid w:val="AEDEEA24"/>
    <w:rsid w:val="EAEE04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qFormat="1" w:uiPriority="99" w:semiHidden="0" w:name="Body Text First Indent"/>
    <w:lsdException w:uiPriority="99" w:semiHidden="0" w:name="Body Text First Indent 2"/>
    <w:lsdException w:uiPriority="99" w:name="Note Heading"/>
    <w:lsdException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suppressAutoHyphens/>
      <w:jc w:val="both"/>
    </w:pPr>
    <w:rPr>
      <w:kern w:val="1"/>
      <w:sz w:val="21"/>
      <w:szCs w:val="24"/>
      <w:lang w:val="en-US" w:eastAsia="ar-SA" w:bidi="ar-SA"/>
    </w:rPr>
  </w:style>
  <w:style w:type="paragraph" w:styleId="4">
    <w:name w:val="heading 1"/>
    <w:basedOn w:val="1"/>
    <w:next w:val="5"/>
    <w:qFormat/>
    <w:uiPriority w:val="1"/>
    <w:pPr>
      <w:keepNext/>
      <w:keepLines/>
      <w:spacing w:line="360" w:lineRule="auto"/>
      <w:jc w:val="center"/>
      <w:outlineLvl w:val="0"/>
    </w:pPr>
    <w:rPr>
      <w:b/>
      <w:bCs/>
      <w:sz w:val="32"/>
      <w:szCs w:val="44"/>
    </w:rPr>
  </w:style>
  <w:style w:type="paragraph" w:styleId="7">
    <w:name w:val="heading 2"/>
    <w:basedOn w:val="1"/>
    <w:next w:val="5"/>
    <w:qFormat/>
    <w:uiPriority w:val="1"/>
    <w:pPr>
      <w:keepNext/>
      <w:keepLines/>
      <w:tabs>
        <w:tab w:val="left" w:pos="576"/>
      </w:tabs>
      <w:spacing w:line="360" w:lineRule="auto"/>
      <w:outlineLvl w:val="1"/>
    </w:pPr>
    <w:rPr>
      <w:rFonts w:ascii="Arial" w:hAnsi="Arial" w:cs="Arial"/>
      <w:b/>
      <w:bCs/>
      <w:sz w:val="28"/>
      <w:szCs w:val="32"/>
    </w:rPr>
  </w:style>
  <w:style w:type="paragraph" w:styleId="8">
    <w:name w:val="heading 3"/>
    <w:basedOn w:val="1"/>
    <w:next w:val="5"/>
    <w:link w:val="51"/>
    <w:qFormat/>
    <w:uiPriority w:val="0"/>
    <w:pPr>
      <w:keepNext/>
      <w:keepLines/>
      <w:tabs>
        <w:tab w:val="left" w:pos="720"/>
      </w:tabs>
      <w:spacing w:line="360" w:lineRule="auto"/>
      <w:ind w:firstLine="284"/>
      <w:outlineLvl w:val="2"/>
    </w:pPr>
    <w:rPr>
      <w:b/>
      <w:bCs/>
      <w:sz w:val="24"/>
      <w:szCs w:val="28"/>
    </w:rPr>
  </w:style>
  <w:style w:type="paragraph" w:styleId="9">
    <w:name w:val="heading 4"/>
    <w:basedOn w:val="1"/>
    <w:next w:val="5"/>
    <w:qFormat/>
    <w:uiPriority w:val="0"/>
    <w:pPr>
      <w:tabs>
        <w:tab w:val="left" w:pos="0"/>
        <w:tab w:val="left" w:pos="864"/>
      </w:tabs>
      <w:spacing w:before="60" w:after="60" w:line="360" w:lineRule="auto"/>
      <w:ind w:left="864" w:hanging="864"/>
      <w:outlineLvl w:val="3"/>
    </w:pPr>
    <w:rPr>
      <w:b/>
      <w:sz w:val="28"/>
    </w:rPr>
  </w:style>
  <w:style w:type="paragraph" w:styleId="10">
    <w:name w:val="heading 5"/>
    <w:basedOn w:val="1"/>
    <w:next w:val="5"/>
    <w:qFormat/>
    <w:uiPriority w:val="0"/>
    <w:pPr>
      <w:tabs>
        <w:tab w:val="left" w:pos="0"/>
        <w:tab w:val="left" w:pos="1008"/>
      </w:tabs>
      <w:spacing w:before="60" w:after="60" w:line="360" w:lineRule="auto"/>
      <w:ind w:left="1008" w:hanging="1008"/>
      <w:outlineLvl w:val="4"/>
    </w:pPr>
    <w:rPr>
      <w:b/>
      <w:sz w:val="28"/>
    </w:rPr>
  </w:style>
  <w:style w:type="paragraph" w:styleId="11">
    <w:name w:val="heading 6"/>
    <w:basedOn w:val="1"/>
    <w:next w:val="5"/>
    <w:qFormat/>
    <w:uiPriority w:val="0"/>
    <w:pPr>
      <w:tabs>
        <w:tab w:val="left" w:pos="0"/>
        <w:tab w:val="left" w:pos="1152"/>
      </w:tabs>
      <w:spacing w:before="60" w:after="60" w:line="360" w:lineRule="auto"/>
      <w:ind w:left="1152" w:hanging="1152"/>
      <w:outlineLvl w:val="5"/>
    </w:pPr>
    <w:rPr>
      <w:b/>
      <w:sz w:val="24"/>
    </w:rPr>
  </w:style>
  <w:style w:type="paragraph" w:styleId="12">
    <w:name w:val="heading 7"/>
    <w:basedOn w:val="1"/>
    <w:next w:val="5"/>
    <w:qFormat/>
    <w:uiPriority w:val="0"/>
    <w:pPr>
      <w:keepNext/>
      <w:keepLines/>
      <w:tabs>
        <w:tab w:val="left" w:pos="1296"/>
        <w:tab w:val="left" w:pos="5040"/>
      </w:tabs>
      <w:spacing w:before="240" w:after="64" w:line="320" w:lineRule="atLeast"/>
      <w:ind w:left="5040" w:hanging="360"/>
      <w:outlineLvl w:val="6"/>
    </w:pPr>
    <w:rPr>
      <w:rFonts w:ascii="宋体" w:hAnsi="宋体" w:eastAsia="仿宋_GB2312" w:cs="宋体"/>
      <w:b/>
      <w:sz w:val="24"/>
    </w:rPr>
  </w:style>
  <w:style w:type="paragraph" w:styleId="13">
    <w:name w:val="heading 8"/>
    <w:basedOn w:val="1"/>
    <w:next w:val="5"/>
    <w:qFormat/>
    <w:uiPriority w:val="0"/>
    <w:pPr>
      <w:keepNext/>
      <w:keepLines/>
      <w:tabs>
        <w:tab w:val="left" w:pos="1440"/>
        <w:tab w:val="left" w:pos="5760"/>
      </w:tabs>
      <w:spacing w:before="240" w:after="64" w:line="320" w:lineRule="atLeast"/>
      <w:ind w:left="5760" w:hanging="360"/>
      <w:outlineLvl w:val="7"/>
    </w:pPr>
    <w:rPr>
      <w:rFonts w:ascii="Arial" w:hAnsi="Arial" w:eastAsia="黑体" w:cs="Arial"/>
      <w:sz w:val="24"/>
    </w:rPr>
  </w:style>
  <w:style w:type="paragraph" w:styleId="14">
    <w:name w:val="heading 9"/>
    <w:basedOn w:val="1"/>
    <w:next w:val="5"/>
    <w:qFormat/>
    <w:uiPriority w:val="0"/>
    <w:pPr>
      <w:keepNext/>
      <w:keepLines/>
      <w:tabs>
        <w:tab w:val="left" w:pos="1584"/>
        <w:tab w:val="left" w:pos="6480"/>
      </w:tabs>
      <w:spacing w:before="240" w:after="64" w:line="320" w:lineRule="atLeast"/>
      <w:ind w:left="6480" w:hanging="360"/>
      <w:outlineLvl w:val="8"/>
    </w:pPr>
    <w:rPr>
      <w:rFonts w:ascii="Arial" w:hAnsi="Arial" w:eastAsia="黑体" w:cs="Arial"/>
      <w:sz w:val="28"/>
    </w:rPr>
  </w:style>
  <w:style w:type="character" w:default="1" w:styleId="42">
    <w:name w:val="Default Paragraph Font"/>
    <w:unhideWhenUsed/>
    <w:uiPriority w:val="1"/>
  </w:style>
  <w:style w:type="table" w:default="1" w:styleId="40">
    <w:name w:val="Normal Table"/>
    <w:unhideWhenUsed/>
    <w:uiPriority w:val="99"/>
    <w:tblPr>
      <w:tblStyle w:val="40"/>
      <w:tblCellMar>
        <w:top w:w="0" w:type="dxa"/>
        <w:left w:w="108" w:type="dxa"/>
        <w:bottom w:w="0" w:type="dxa"/>
        <w:right w:w="108" w:type="dxa"/>
      </w:tblCellMar>
    </w:tblPr>
  </w:style>
  <w:style w:type="paragraph" w:styleId="2">
    <w:name w:val="Body Text First Indent 2"/>
    <w:basedOn w:val="3"/>
    <w:next w:val="1"/>
    <w:link w:val="49"/>
    <w:unhideWhenUsed/>
    <w:uiPriority w:val="99"/>
    <w:pPr>
      <w:widowControl w:val="0"/>
      <w:spacing w:after="120" w:line="240" w:lineRule="auto"/>
      <w:ind w:left="420" w:leftChars="200" w:firstLine="420" w:firstLineChars="200"/>
    </w:pPr>
    <w:rPr>
      <w:rFonts w:ascii="Times New Roman" w:hAnsi="Times New Roman"/>
      <w:kern w:val="0"/>
      <w:sz w:val="20"/>
      <w:szCs w:val="20"/>
    </w:rPr>
  </w:style>
  <w:style w:type="paragraph" w:styleId="3">
    <w:name w:val="Body Text Indent"/>
    <w:basedOn w:val="1"/>
    <w:next w:val="1"/>
    <w:link w:val="48"/>
    <w:uiPriority w:val="0"/>
    <w:pPr>
      <w:widowControl/>
      <w:suppressAutoHyphens/>
      <w:spacing w:line="480" w:lineRule="auto"/>
      <w:ind w:left="283" w:right="0" w:firstLine="560"/>
    </w:pPr>
    <w:rPr>
      <w:rFonts w:ascii="宋体" w:hAnsi="宋体"/>
    </w:rPr>
  </w:style>
  <w:style w:type="paragraph" w:styleId="5">
    <w:name w:val="Body Text"/>
    <w:basedOn w:val="1"/>
    <w:next w:val="6"/>
    <w:link w:val="50"/>
    <w:qFormat/>
    <w:uiPriority w:val="0"/>
    <w:pPr>
      <w:tabs>
        <w:tab w:val="left" w:pos="105"/>
        <w:tab w:val="left" w:pos="735"/>
        <w:tab w:val="left" w:pos="945"/>
        <w:tab w:val="left" w:pos="3360"/>
      </w:tabs>
      <w:suppressAutoHyphens/>
      <w:spacing w:line="360" w:lineRule="exact"/>
      <w:jc w:val="center"/>
    </w:pPr>
    <w:rPr>
      <w:rFonts w:ascii="仿宋_GB2312" w:hAnsi="仿宋_GB2312" w:eastAsia="仿宋_GB2312"/>
      <w:sz w:val="24"/>
    </w:rPr>
  </w:style>
  <w:style w:type="paragraph" w:styleId="6">
    <w:name w:val="Block Text"/>
    <w:basedOn w:val="1"/>
    <w:qFormat/>
    <w:uiPriority w:val="0"/>
    <w:pPr>
      <w:suppressAutoHyphens w:val="0"/>
      <w:spacing w:line="360" w:lineRule="auto"/>
      <w:ind w:left="-2" w:leftChars="-1" w:right="-153" w:rightChars="-73" w:firstLine="480" w:firstLineChars="200"/>
    </w:pPr>
    <w:rPr>
      <w:rFonts w:ascii="黑体" w:hAnsi="Calibri" w:eastAsia="黑体" w:cs="Times New Roman"/>
      <w:kern w:val="2"/>
      <w:sz w:val="24"/>
      <w:lang w:eastAsia="zh-CN"/>
    </w:rPr>
  </w:style>
  <w:style w:type="paragraph" w:styleId="15">
    <w:name w:val="toc 7"/>
    <w:basedOn w:val="1"/>
    <w:uiPriority w:val="0"/>
    <w:pPr>
      <w:tabs>
        <w:tab w:val="right" w:leader="dot" w:pos="7940"/>
      </w:tabs>
      <w:suppressAutoHyphens/>
      <w:spacing w:line="360" w:lineRule="auto"/>
      <w:ind w:left="1680" w:right="0" w:firstLine="560"/>
      <w:jc w:val="left"/>
    </w:pPr>
    <w:rPr>
      <w:rFonts w:eastAsia="仿宋_GB2312"/>
      <w:sz w:val="18"/>
    </w:rPr>
  </w:style>
  <w:style w:type="paragraph" w:styleId="16">
    <w:name w:val="Normal Indent"/>
    <w:basedOn w:val="1"/>
    <w:uiPriority w:val="0"/>
    <w:pPr>
      <w:ind w:firstLine="420"/>
    </w:pPr>
    <w:rPr>
      <w:szCs w:val="20"/>
    </w:rPr>
  </w:style>
  <w:style w:type="paragraph" w:styleId="17">
    <w:name w:val="caption"/>
    <w:basedOn w:val="1"/>
    <w:next w:val="1"/>
    <w:qFormat/>
    <w:uiPriority w:val="0"/>
    <w:pPr>
      <w:suppressLineNumbers/>
      <w:spacing w:before="120" w:after="120"/>
    </w:pPr>
    <w:rPr>
      <w:rFonts w:cs="Lucida Sans"/>
      <w:i/>
      <w:iCs/>
      <w:sz w:val="24"/>
      <w:szCs w:val="24"/>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unhideWhenUsed/>
    <w:uiPriority w:val="99"/>
    <w:pPr>
      <w:jc w:val="left"/>
    </w:pPr>
  </w:style>
  <w:style w:type="paragraph" w:styleId="20">
    <w:name w:val="Body Text 3"/>
    <w:basedOn w:val="1"/>
    <w:qFormat/>
    <w:uiPriority w:val="0"/>
    <w:pPr>
      <w:snapToGrid w:val="0"/>
      <w:spacing w:before="50" w:after="50"/>
    </w:pPr>
    <w:rPr>
      <w:rFonts w:ascii="Times New Roman" w:hAnsi="宋体" w:eastAsia="仿宋_GB2312"/>
      <w:b/>
      <w:bCs/>
      <w:sz w:val="24"/>
      <w:szCs w:val="20"/>
    </w:rPr>
  </w:style>
  <w:style w:type="paragraph" w:styleId="21">
    <w:name w:val="toc 5"/>
    <w:basedOn w:val="1"/>
    <w:uiPriority w:val="0"/>
    <w:pPr>
      <w:tabs>
        <w:tab w:val="right" w:leader="dot" w:pos="8506"/>
      </w:tabs>
      <w:suppressAutoHyphens/>
      <w:spacing w:line="360" w:lineRule="auto"/>
      <w:ind w:left="1120" w:right="0" w:firstLine="560"/>
      <w:jc w:val="left"/>
    </w:pPr>
    <w:rPr>
      <w:rFonts w:eastAsia="仿宋_GB2312"/>
      <w:sz w:val="18"/>
    </w:rPr>
  </w:style>
  <w:style w:type="paragraph" w:styleId="22">
    <w:name w:val="toc 3"/>
    <w:basedOn w:val="1"/>
    <w:uiPriority w:val="0"/>
    <w:pPr>
      <w:tabs>
        <w:tab w:val="right" w:leader="dot" w:pos="9072"/>
      </w:tabs>
      <w:suppressAutoHyphens/>
      <w:spacing w:line="360" w:lineRule="auto"/>
      <w:ind w:left="560" w:right="0" w:firstLine="560"/>
      <w:jc w:val="left"/>
    </w:pPr>
    <w:rPr>
      <w:rFonts w:eastAsia="仿宋_GB2312"/>
      <w:i/>
      <w:sz w:val="20"/>
    </w:rPr>
  </w:style>
  <w:style w:type="paragraph" w:styleId="23">
    <w:name w:val="Plain Text"/>
    <w:basedOn w:val="1"/>
    <w:link w:val="52"/>
    <w:qFormat/>
    <w:uiPriority w:val="0"/>
    <w:pPr>
      <w:spacing w:beforeLines="50" w:afterLines="50" w:line="400" w:lineRule="exact"/>
    </w:pPr>
    <w:rPr>
      <w:rFonts w:ascii="宋体" w:hAnsi="Courier New"/>
      <w:sz w:val="24"/>
    </w:rPr>
  </w:style>
  <w:style w:type="paragraph" w:styleId="24">
    <w:name w:val="toc 8"/>
    <w:basedOn w:val="1"/>
    <w:uiPriority w:val="0"/>
    <w:pPr>
      <w:tabs>
        <w:tab w:val="right" w:leader="dot" w:pos="7657"/>
      </w:tabs>
      <w:suppressAutoHyphens/>
      <w:spacing w:line="360" w:lineRule="auto"/>
      <w:ind w:left="1960" w:right="0" w:firstLine="560"/>
      <w:jc w:val="left"/>
    </w:pPr>
    <w:rPr>
      <w:rFonts w:eastAsia="仿宋_GB2312"/>
      <w:sz w:val="18"/>
    </w:rPr>
  </w:style>
  <w:style w:type="paragraph" w:styleId="25">
    <w:name w:val="Date"/>
    <w:basedOn w:val="1"/>
    <w:next w:val="1"/>
    <w:link w:val="53"/>
    <w:unhideWhenUsed/>
    <w:uiPriority w:val="99"/>
    <w:pPr>
      <w:ind w:left="100" w:leftChars="2500"/>
    </w:pPr>
  </w:style>
  <w:style w:type="paragraph" w:styleId="26">
    <w:name w:val="Balloon Text"/>
    <w:basedOn w:val="1"/>
    <w:link w:val="54"/>
    <w:unhideWhenUsed/>
    <w:qFormat/>
    <w:uiPriority w:val="99"/>
    <w:rPr>
      <w:sz w:val="18"/>
      <w:szCs w:val="18"/>
    </w:rPr>
  </w:style>
  <w:style w:type="paragraph" w:styleId="27">
    <w:name w:val="footer"/>
    <w:basedOn w:val="1"/>
    <w:link w:val="55"/>
    <w:qFormat/>
    <w:uiPriority w:val="99"/>
    <w:pPr>
      <w:suppressLineNumbers/>
      <w:tabs>
        <w:tab w:val="center" w:pos="4153"/>
        <w:tab w:val="right" w:pos="8306"/>
      </w:tabs>
      <w:jc w:val="left"/>
    </w:pPr>
    <w:rPr>
      <w:sz w:val="18"/>
      <w:szCs w:val="18"/>
    </w:rPr>
  </w:style>
  <w:style w:type="paragraph" w:styleId="28">
    <w:name w:val="header"/>
    <w:basedOn w:val="1"/>
    <w:link w:val="56"/>
    <w:qFormat/>
    <w:uiPriority w:val="99"/>
    <w:pPr>
      <w:suppressLineNumbers/>
      <w:pBdr>
        <w:top w:val="none" w:color="auto" w:sz="0" w:space="0"/>
        <w:left w:val="none" w:color="auto" w:sz="0" w:space="0"/>
        <w:bottom w:val="single" w:color="000000" w:sz="6" w:space="1"/>
        <w:right w:val="none" w:color="auto" w:sz="0" w:space="0"/>
      </w:pBdr>
      <w:tabs>
        <w:tab w:val="center" w:pos="4153"/>
        <w:tab w:val="right" w:pos="8306"/>
      </w:tabs>
      <w:jc w:val="center"/>
    </w:pPr>
    <w:rPr>
      <w:sz w:val="18"/>
      <w:szCs w:val="18"/>
    </w:rPr>
  </w:style>
  <w:style w:type="paragraph" w:styleId="29">
    <w:name w:val="toc 1"/>
    <w:basedOn w:val="1"/>
    <w:uiPriority w:val="0"/>
    <w:pPr>
      <w:widowControl/>
      <w:tabs>
        <w:tab w:val="right" w:leader="dot" w:pos="9638"/>
      </w:tabs>
      <w:suppressAutoHyphens/>
      <w:ind w:left="0" w:right="0" w:firstLine="0"/>
      <w:jc w:val="left"/>
    </w:pPr>
    <w:rPr>
      <w:rFonts w:ascii="Cambria" w:hAnsi="Cambria" w:eastAsia="MS Mincho" w:cs="Cambria"/>
      <w:sz w:val="24"/>
    </w:rPr>
  </w:style>
  <w:style w:type="paragraph" w:styleId="30">
    <w:name w:val="toc 4"/>
    <w:basedOn w:val="1"/>
    <w:uiPriority w:val="0"/>
    <w:pPr>
      <w:tabs>
        <w:tab w:val="right" w:leader="dot" w:pos="8789"/>
      </w:tabs>
      <w:suppressAutoHyphens/>
      <w:spacing w:line="360" w:lineRule="auto"/>
      <w:ind w:left="840" w:right="0" w:firstLine="560"/>
      <w:jc w:val="left"/>
    </w:pPr>
    <w:rPr>
      <w:rFonts w:eastAsia="仿宋_GB2312"/>
      <w:sz w:val="18"/>
    </w:rPr>
  </w:style>
  <w:style w:type="paragraph" w:styleId="31">
    <w:name w:val="Subtitle"/>
    <w:basedOn w:val="1"/>
    <w:next w:val="5"/>
    <w:qFormat/>
    <w:uiPriority w:val="0"/>
    <w:pPr>
      <w:suppressAutoHyphens/>
      <w:spacing w:before="240" w:after="60" w:line="312" w:lineRule="auto"/>
      <w:jc w:val="center"/>
    </w:pPr>
    <w:rPr>
      <w:rFonts w:ascii="Cambria" w:hAnsi="Cambria" w:cs="Cambria"/>
      <w:b/>
      <w:i/>
      <w:iCs/>
      <w:sz w:val="32"/>
      <w:szCs w:val="28"/>
    </w:rPr>
  </w:style>
  <w:style w:type="paragraph" w:styleId="32">
    <w:name w:val="List"/>
    <w:basedOn w:val="1"/>
    <w:uiPriority w:val="0"/>
    <w:pPr>
      <w:suppressAutoHyphens/>
    </w:pPr>
    <w:rPr>
      <w:rFonts w:cs="Lucida Sans"/>
      <w:sz w:val="24"/>
    </w:rPr>
  </w:style>
  <w:style w:type="paragraph" w:styleId="33">
    <w:name w:val="toc 6"/>
    <w:basedOn w:val="1"/>
    <w:uiPriority w:val="0"/>
    <w:pPr>
      <w:tabs>
        <w:tab w:val="right" w:leader="dot" w:pos="8223"/>
      </w:tabs>
      <w:suppressAutoHyphens/>
      <w:spacing w:line="360" w:lineRule="auto"/>
      <w:ind w:left="1400" w:right="0" w:firstLine="560"/>
      <w:jc w:val="left"/>
    </w:pPr>
    <w:rPr>
      <w:rFonts w:eastAsia="仿宋_GB2312"/>
      <w:sz w:val="18"/>
    </w:rPr>
  </w:style>
  <w:style w:type="paragraph" w:styleId="34">
    <w:name w:val="toc 2"/>
    <w:basedOn w:val="1"/>
    <w:uiPriority w:val="0"/>
    <w:pPr>
      <w:tabs>
        <w:tab w:val="right" w:leader="dot" w:pos="9355"/>
      </w:tabs>
      <w:suppressAutoHyphens/>
      <w:spacing w:line="360" w:lineRule="auto"/>
      <w:ind w:left="280" w:right="0" w:firstLine="560"/>
      <w:jc w:val="left"/>
    </w:pPr>
    <w:rPr>
      <w:rFonts w:eastAsia="仿宋_GB2312"/>
      <w:smallCaps/>
      <w:sz w:val="20"/>
    </w:rPr>
  </w:style>
  <w:style w:type="paragraph" w:styleId="35">
    <w:name w:val="toc 9"/>
    <w:basedOn w:val="1"/>
    <w:uiPriority w:val="0"/>
    <w:pPr>
      <w:tabs>
        <w:tab w:val="right" w:leader="dot" w:pos="7374"/>
      </w:tabs>
      <w:suppressAutoHyphens/>
      <w:spacing w:line="360" w:lineRule="auto"/>
      <w:ind w:left="2240" w:right="0" w:firstLine="560"/>
      <w:jc w:val="left"/>
    </w:pPr>
    <w:rPr>
      <w:rFonts w:eastAsia="仿宋_GB2312"/>
      <w:sz w:val="18"/>
    </w:rPr>
  </w:style>
  <w:style w:type="paragraph" w:styleId="36">
    <w:name w:val="Body Text 2"/>
    <w:basedOn w:val="1"/>
    <w:uiPriority w:val="0"/>
    <w:pPr>
      <w:widowControl/>
      <w:snapToGrid w:val="0"/>
      <w:spacing w:before="50" w:afterLines="50" w:line="400" w:lineRule="exact"/>
      <w:jc w:val="left"/>
    </w:pPr>
    <w:rPr>
      <w:rFonts w:ascii="宋体" w:hAnsi="宋体"/>
      <w:color w:val="000000"/>
      <w:sz w:val="24"/>
      <w:szCs w:val="24"/>
    </w:rPr>
  </w:style>
  <w:style w:type="paragraph" w:styleId="37">
    <w:name w:val="Normal (Web)"/>
    <w:basedOn w:val="1"/>
    <w:qFormat/>
    <w:uiPriority w:val="0"/>
    <w:pPr>
      <w:widowControl/>
      <w:spacing w:before="280" w:after="280"/>
      <w:jc w:val="left"/>
    </w:pPr>
    <w:rPr>
      <w:rFonts w:ascii="宋体" w:hAnsi="宋体" w:cs="宋体"/>
      <w:kern w:val="1"/>
      <w:sz w:val="24"/>
    </w:rPr>
  </w:style>
  <w:style w:type="paragraph" w:styleId="38">
    <w:name w:val="Title"/>
    <w:basedOn w:val="1"/>
    <w:next w:val="31"/>
    <w:qFormat/>
    <w:uiPriority w:val="99"/>
    <w:pPr>
      <w:keepNext/>
      <w:suppressAutoHyphens/>
      <w:spacing w:before="240" w:after="120"/>
      <w:jc w:val="left"/>
    </w:pPr>
    <w:rPr>
      <w:rFonts w:ascii="Arial" w:hAnsi="Arial" w:eastAsia="微软雅黑" w:cs="Mangal"/>
      <w:b/>
      <w:bCs/>
      <w:sz w:val="28"/>
      <w:szCs w:val="28"/>
    </w:rPr>
  </w:style>
  <w:style w:type="paragraph" w:styleId="39">
    <w:name w:val="Body Text First Indent"/>
    <w:basedOn w:val="5"/>
    <w:unhideWhenUsed/>
    <w:qFormat/>
    <w:uiPriority w:val="99"/>
    <w:pPr>
      <w:ind w:firstLine="420" w:firstLineChars="100"/>
    </w:pPr>
  </w:style>
  <w:style w:type="table" w:styleId="41">
    <w:name w:val="Table Grid"/>
    <w:basedOn w:val="40"/>
    <w:qFormat/>
    <w:uiPriority w:val="0"/>
    <w:rPr>
      <w:rFonts w:ascii="Calibri" w:hAnsi="Calibri" w:eastAsia="宋体" w:cs="Times New Roman"/>
      <w:kern w:val="2"/>
      <w:sz w:val="21"/>
      <w:szCs w:val="22"/>
    </w:r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22"/>
    <w:rPr>
      <w:b/>
      <w:bCs/>
      <w:color w:val="00000A"/>
    </w:rPr>
  </w:style>
  <w:style w:type="character" w:styleId="44">
    <w:name w:val="page number"/>
    <w:qFormat/>
    <w:uiPriority w:val="0"/>
  </w:style>
  <w:style w:type="character" w:styleId="45">
    <w:name w:val="FollowedHyperlink"/>
    <w:unhideWhenUsed/>
    <w:uiPriority w:val="99"/>
    <w:rPr>
      <w:color w:val="800080"/>
      <w:u w:val="none"/>
    </w:rPr>
  </w:style>
  <w:style w:type="character" w:styleId="46">
    <w:name w:val="Hyperlink"/>
    <w:uiPriority w:val="99"/>
    <w:rPr>
      <w:color w:val="000000"/>
      <w:u w:val="single"/>
      <w:lang/>
    </w:rPr>
  </w:style>
  <w:style w:type="character" w:styleId="47">
    <w:name w:val="annotation reference"/>
    <w:uiPriority w:val="0"/>
    <w:rPr>
      <w:sz w:val="21"/>
      <w:szCs w:val="21"/>
    </w:rPr>
  </w:style>
  <w:style w:type="character" w:customStyle="1" w:styleId="48">
    <w:name w:val="正文文本缩进 字符"/>
    <w:link w:val="3"/>
    <w:uiPriority w:val="0"/>
    <w:rPr>
      <w:rFonts w:ascii="宋体" w:hAnsi="宋体" w:cs="宋体"/>
      <w:kern w:val="1"/>
      <w:sz w:val="21"/>
      <w:szCs w:val="24"/>
      <w:lang w:eastAsia="ar-SA"/>
    </w:rPr>
  </w:style>
  <w:style w:type="character" w:customStyle="1" w:styleId="49">
    <w:name w:val="正文首行缩进 2 字符"/>
    <w:link w:val="2"/>
    <w:semiHidden/>
    <w:uiPriority w:val="99"/>
    <w:rPr>
      <w:lang w:eastAsia="ar-SA"/>
    </w:rPr>
  </w:style>
  <w:style w:type="character" w:customStyle="1" w:styleId="50">
    <w:name w:val="正文文本 字符"/>
    <w:link w:val="5"/>
    <w:qFormat/>
    <w:uiPriority w:val="0"/>
    <w:rPr>
      <w:rFonts w:ascii="仿宋_GB2312" w:hAnsi="仿宋_GB2312" w:eastAsia="仿宋_GB2312" w:cs="仿宋_GB2312"/>
      <w:kern w:val="1"/>
      <w:sz w:val="24"/>
      <w:szCs w:val="24"/>
      <w:lang w:eastAsia="ar-SA"/>
    </w:rPr>
  </w:style>
  <w:style w:type="character" w:customStyle="1" w:styleId="51">
    <w:name w:val="标题 3 字符"/>
    <w:link w:val="8"/>
    <w:uiPriority w:val="0"/>
    <w:rPr>
      <w:b/>
      <w:bCs/>
      <w:kern w:val="1"/>
      <w:sz w:val="24"/>
      <w:szCs w:val="28"/>
      <w:lang w:eastAsia="ar-SA"/>
    </w:rPr>
  </w:style>
  <w:style w:type="character" w:customStyle="1" w:styleId="52">
    <w:name w:val="纯文本 字符"/>
    <w:link w:val="23"/>
    <w:qFormat/>
    <w:uiPriority w:val="0"/>
    <w:rPr>
      <w:rFonts w:ascii="宋体" w:hAnsi="Courier New"/>
      <w:kern w:val="1"/>
      <w:sz w:val="24"/>
      <w:szCs w:val="24"/>
      <w:lang w:eastAsia="ar-SA"/>
    </w:rPr>
  </w:style>
  <w:style w:type="character" w:customStyle="1" w:styleId="53">
    <w:name w:val="日期 字符"/>
    <w:link w:val="25"/>
    <w:semiHidden/>
    <w:uiPriority w:val="99"/>
    <w:rPr>
      <w:kern w:val="1"/>
      <w:sz w:val="21"/>
      <w:szCs w:val="24"/>
      <w:lang w:eastAsia="ar-SA"/>
    </w:rPr>
  </w:style>
  <w:style w:type="character" w:customStyle="1" w:styleId="54">
    <w:name w:val="批注框文本 字符"/>
    <w:link w:val="26"/>
    <w:semiHidden/>
    <w:uiPriority w:val="99"/>
    <w:rPr>
      <w:kern w:val="1"/>
      <w:sz w:val="18"/>
      <w:szCs w:val="18"/>
      <w:lang w:eastAsia="ar-SA"/>
    </w:rPr>
  </w:style>
  <w:style w:type="character" w:customStyle="1" w:styleId="55">
    <w:name w:val="页脚 字符"/>
    <w:link w:val="27"/>
    <w:uiPriority w:val="99"/>
    <w:rPr>
      <w:kern w:val="1"/>
      <w:sz w:val="18"/>
      <w:szCs w:val="18"/>
      <w:lang w:eastAsia="ar-SA"/>
    </w:rPr>
  </w:style>
  <w:style w:type="character" w:customStyle="1" w:styleId="56">
    <w:name w:val="页眉 字符"/>
    <w:link w:val="28"/>
    <w:uiPriority w:val="99"/>
    <w:rPr>
      <w:kern w:val="1"/>
      <w:sz w:val="18"/>
      <w:szCs w:val="18"/>
      <w:lang w:eastAsia="ar-SA"/>
    </w:rPr>
  </w:style>
  <w:style w:type="character" w:customStyle="1" w:styleId="57">
    <w:name w:val="WW8Num12z1"/>
    <w:uiPriority w:val="0"/>
  </w:style>
  <w:style w:type="character" w:customStyle="1" w:styleId="58">
    <w:name w:val="纯文本 Char1"/>
    <w:uiPriority w:val="0"/>
    <w:rPr>
      <w:rFonts w:ascii="宋体" w:hAnsi="宋体" w:eastAsia="宋体" w:cs="Courier New"/>
      <w:kern w:val="1"/>
      <w:sz w:val="21"/>
      <w:szCs w:val="21"/>
    </w:rPr>
  </w:style>
  <w:style w:type="character" w:customStyle="1" w:styleId="59">
    <w:name w:val="正文文本缩进 3 Char"/>
    <w:uiPriority w:val="0"/>
    <w:rPr>
      <w:kern w:val="1"/>
      <w:sz w:val="16"/>
      <w:szCs w:val="16"/>
    </w:rPr>
  </w:style>
  <w:style w:type="character" w:customStyle="1" w:styleId="60">
    <w:name w:val="文档结构图 Char1"/>
    <w:uiPriority w:val="0"/>
    <w:rPr>
      <w:rFonts w:ascii="宋体" w:hAnsi="宋体" w:eastAsia="宋体" w:cs="宋体"/>
      <w:kern w:val="1"/>
      <w:sz w:val="18"/>
      <w:szCs w:val="18"/>
    </w:rPr>
  </w:style>
  <w:style w:type="character" w:customStyle="1" w:styleId="61">
    <w:name w:val="WW8Num2z0"/>
    <w:uiPriority w:val="0"/>
  </w:style>
  <w:style w:type="character" w:customStyle="1" w:styleId="62">
    <w:name w:val="日期 Char2"/>
    <w:uiPriority w:val="0"/>
    <w:rPr>
      <w:kern w:val="1"/>
      <w:sz w:val="21"/>
      <w:szCs w:val="24"/>
    </w:rPr>
  </w:style>
  <w:style w:type="character" w:customStyle="1" w:styleId="63">
    <w:name w:val="maywed42"/>
    <w:uiPriority w:val="0"/>
  </w:style>
  <w:style w:type="character" w:customStyle="1" w:styleId="64">
    <w:name w:val="百姓X Char Char"/>
    <w:uiPriority w:val="0"/>
    <w:rPr>
      <w:rFonts w:ascii="Arial Narrow" w:hAnsi="Arial Narrow" w:cs="Arial Narrow"/>
      <w:kern w:val="1"/>
      <w:sz w:val="24"/>
      <w:szCs w:val="24"/>
      <w:lang w:eastAsia="ar-SA" w:bidi="ar-SA"/>
    </w:rPr>
  </w:style>
  <w:style w:type="character" w:customStyle="1" w:styleId="65">
    <w:name w:val="WW8Num20z2"/>
    <w:uiPriority w:val="0"/>
  </w:style>
  <w:style w:type="character" w:customStyle="1" w:styleId="66">
    <w:name w:val="标题 1 Char1"/>
    <w:uiPriority w:val="0"/>
    <w:rPr>
      <w:rFonts w:ascii="宋体" w:hAnsi="宋体" w:eastAsia="宋体"/>
      <w:sz w:val="72"/>
      <w:lang w:val="en-US" w:eastAsia="ar-SA" w:bidi="ar-SA"/>
    </w:rPr>
  </w:style>
  <w:style w:type="character" w:customStyle="1" w:styleId="67">
    <w:name w:val="WW8Num3z0"/>
    <w:uiPriority w:val="0"/>
  </w:style>
  <w:style w:type="character" w:customStyle="1" w:styleId="68">
    <w:name w:val="脚注文本 Char"/>
    <w:uiPriority w:val="0"/>
    <w:rPr>
      <w:kern w:val="1"/>
      <w:sz w:val="18"/>
      <w:szCs w:val="18"/>
    </w:rPr>
  </w:style>
  <w:style w:type="character" w:customStyle="1" w:styleId="69">
    <w:name w:val="2nd level Char"/>
    <w:uiPriority w:val="0"/>
    <w:rPr>
      <w:rFonts w:ascii="Arial" w:hAnsi="Arial" w:eastAsia="黑体" w:cs="Arial"/>
      <w:b/>
      <w:kern w:val="1"/>
      <w:sz w:val="32"/>
      <w:lang w:val="en-US"/>
    </w:rPr>
  </w:style>
  <w:style w:type="character" w:customStyle="1" w:styleId="70">
    <w:name w:val="WW8Num8z7"/>
    <w:uiPriority w:val="0"/>
  </w:style>
  <w:style w:type="character" w:customStyle="1" w:styleId="71">
    <w:name w:val="WW8Num6z1"/>
    <w:uiPriority w:val="0"/>
  </w:style>
  <w:style w:type="character" w:customStyle="1" w:styleId="72">
    <w:name w:val="Char Char Char1"/>
    <w:uiPriority w:val="0"/>
    <w:rPr>
      <w:rFonts w:ascii="宋体" w:hAnsi="宋体" w:eastAsia="宋体" w:cs="Courier New"/>
      <w:kern w:val="1"/>
      <w:sz w:val="21"/>
      <w:lang w:val="en-US" w:eastAsia="ar-SA" w:bidi="ar-SA"/>
    </w:rPr>
  </w:style>
  <w:style w:type="character" w:customStyle="1" w:styleId="73">
    <w:name w:val="WW8Num9z5"/>
    <w:uiPriority w:val="0"/>
  </w:style>
  <w:style w:type="character" w:customStyle="1" w:styleId="74">
    <w:name w:val="WW8Num7z5"/>
    <w:uiPriority w:val="0"/>
  </w:style>
  <w:style w:type="character" w:customStyle="1" w:styleId="75">
    <w:name w:val="WW8Num6z2"/>
    <w:uiPriority w:val="0"/>
  </w:style>
  <w:style w:type="character" w:customStyle="1" w:styleId="76">
    <w:name w:val="style3"/>
    <w:uiPriority w:val="0"/>
  </w:style>
  <w:style w:type="character" w:customStyle="1" w:styleId="77">
    <w:name w:val="Char Char2"/>
    <w:uiPriority w:val="0"/>
    <w:rPr>
      <w:rFonts w:ascii="仿宋_GB2312" w:hAnsi="仿宋_GB2312" w:eastAsia="仿宋_GB2312" w:cs="宋体"/>
      <w:b/>
      <w:kern w:val="1"/>
      <w:sz w:val="28"/>
      <w:lang w:val="en-US"/>
    </w:rPr>
  </w:style>
  <w:style w:type="character" w:customStyle="1" w:styleId="78">
    <w:name w:val="WW8Num28z4"/>
    <w:uiPriority w:val="0"/>
  </w:style>
  <w:style w:type="character" w:customStyle="1" w:styleId="79">
    <w:name w:val="WW8Num11z3"/>
    <w:uiPriority w:val="0"/>
  </w:style>
  <w:style w:type="character" w:customStyle="1" w:styleId="80">
    <w:name w:val="WW8Num24z0"/>
    <w:uiPriority w:val="0"/>
  </w:style>
  <w:style w:type="character" w:customStyle="1" w:styleId="81">
    <w:name w:val="正文文本 2 Char"/>
    <w:uiPriority w:val="0"/>
    <w:rPr>
      <w:kern w:val="1"/>
      <w:sz w:val="21"/>
      <w:szCs w:val="24"/>
    </w:rPr>
  </w:style>
  <w:style w:type="character" w:customStyle="1" w:styleId="82">
    <w:name w:val="Char Char8"/>
    <w:uiPriority w:val="0"/>
    <w:rPr>
      <w:rFonts w:ascii="宋体" w:hAnsi="宋体" w:eastAsia="宋体"/>
      <w:sz w:val="28"/>
      <w:lang w:val="en-US" w:eastAsia="ar-SA" w:bidi="ar-SA"/>
    </w:rPr>
  </w:style>
  <w:style w:type="character" w:customStyle="1" w:styleId="83">
    <w:name w:val="SpecTitle"/>
    <w:uiPriority w:val="0"/>
    <w:rPr>
      <w:u w:val="single"/>
    </w:rPr>
  </w:style>
  <w:style w:type="character" w:customStyle="1" w:styleId="84">
    <w:name w:val="标题 2 Char"/>
    <w:uiPriority w:val="0"/>
    <w:rPr>
      <w:rFonts w:ascii="Arial" w:hAnsi="Arial" w:eastAsia="黑体" w:cs="Arial"/>
      <w:b/>
      <w:bCs/>
      <w:kern w:val="1"/>
      <w:sz w:val="32"/>
      <w:szCs w:val="32"/>
    </w:rPr>
  </w:style>
  <w:style w:type="character" w:customStyle="1" w:styleId="85">
    <w:name w:val="批注框文本 Char1"/>
    <w:uiPriority w:val="0"/>
    <w:rPr>
      <w:kern w:val="1"/>
      <w:sz w:val="18"/>
      <w:szCs w:val="18"/>
    </w:rPr>
  </w:style>
  <w:style w:type="character" w:customStyle="1" w:styleId="86">
    <w:name w:val="WW8Num20z4"/>
    <w:uiPriority w:val="0"/>
  </w:style>
  <w:style w:type="character" w:customStyle="1" w:styleId="87">
    <w:name w:val="WW8Num2z4"/>
    <w:uiPriority w:val="0"/>
  </w:style>
  <w:style w:type="character" w:customStyle="1" w:styleId="88">
    <w:name w:val="WW8Num14z5"/>
    <w:uiPriority w:val="0"/>
  </w:style>
  <w:style w:type="character" w:customStyle="1" w:styleId="89">
    <w:name w:val="WW8Num16z0"/>
    <w:uiPriority w:val="0"/>
    <w:rPr>
      <w:rFonts w:ascii="Wingdings" w:hAnsi="Wingdings" w:cs="Wingdings"/>
    </w:rPr>
  </w:style>
  <w:style w:type="character" w:customStyle="1" w:styleId="90">
    <w:name w:val="标题 Char2"/>
    <w:uiPriority w:val="0"/>
    <w:rPr>
      <w:rFonts w:ascii="Arial" w:hAnsi="Arial" w:eastAsia="微软雅黑" w:cs="Mangal"/>
      <w:kern w:val="1"/>
      <w:sz w:val="28"/>
      <w:szCs w:val="28"/>
    </w:rPr>
  </w:style>
  <w:style w:type="character" w:customStyle="1" w:styleId="91">
    <w:name w:val="subheader1"/>
    <w:uiPriority w:val="0"/>
    <w:rPr>
      <w:rFonts w:ascii="Arial" w:hAnsi="Arial" w:cs="Arial"/>
      <w:b/>
      <w:bCs/>
      <w:color w:val="000080"/>
      <w:sz w:val="17"/>
    </w:rPr>
  </w:style>
  <w:style w:type="character" w:customStyle="1" w:styleId="92">
    <w:name w:val="WW8Num17z4"/>
    <w:uiPriority w:val="0"/>
  </w:style>
  <w:style w:type="character" w:customStyle="1" w:styleId="93">
    <w:name w:val="WW8Num25z2"/>
    <w:uiPriority w:val="0"/>
  </w:style>
  <w:style w:type="character" w:customStyle="1" w:styleId="94">
    <w:name w:val="WW8Num16z4"/>
    <w:uiPriority w:val="0"/>
  </w:style>
  <w:style w:type="character" w:customStyle="1" w:styleId="95">
    <w:name w:val="Char Char18"/>
    <w:uiPriority w:val="0"/>
    <w:rPr>
      <w:kern w:val="1"/>
      <w:sz w:val="21"/>
    </w:rPr>
  </w:style>
  <w:style w:type="character" w:customStyle="1" w:styleId="96">
    <w:name w:val="正文首行缩进 2 Char"/>
    <w:uiPriority w:val="0"/>
    <w:rPr>
      <w:kern w:val="1"/>
      <w:sz w:val="21"/>
      <w:szCs w:val="24"/>
    </w:rPr>
  </w:style>
  <w:style w:type="character" w:customStyle="1" w:styleId="97">
    <w:name w:val="WW8Num2z6"/>
    <w:uiPriority w:val="0"/>
  </w:style>
  <w:style w:type="character" w:customStyle="1" w:styleId="98">
    <w:name w:val="日期 Char"/>
    <w:uiPriority w:val="0"/>
    <w:rPr>
      <w:kern w:val="1"/>
      <w:sz w:val="21"/>
      <w:szCs w:val="24"/>
    </w:rPr>
  </w:style>
  <w:style w:type="character" w:customStyle="1" w:styleId="99">
    <w:name w:val="WW8Num10z1"/>
    <w:uiPriority w:val="0"/>
  </w:style>
  <w:style w:type="character" w:customStyle="1" w:styleId="100">
    <w:name w:val="WW8Num7z4"/>
    <w:uiPriority w:val="0"/>
  </w:style>
  <w:style w:type="character" w:customStyle="1" w:styleId="101">
    <w:name w:val="脚注文本 Char1"/>
    <w:uiPriority w:val="0"/>
    <w:rPr>
      <w:kern w:val="1"/>
      <w:sz w:val="18"/>
      <w:szCs w:val="18"/>
    </w:rPr>
  </w:style>
  <w:style w:type="character" w:customStyle="1" w:styleId="102">
    <w:name w:val="WW8Num11z4"/>
    <w:uiPriority w:val="0"/>
  </w:style>
  <w:style w:type="character" w:customStyle="1" w:styleId="103">
    <w:name w:val="WW8Num2z7"/>
    <w:uiPriority w:val="0"/>
  </w:style>
  <w:style w:type="character" w:customStyle="1" w:styleId="104">
    <w:name w:val="WW8Num25z5"/>
    <w:uiPriority w:val="0"/>
  </w:style>
  <w:style w:type="character" w:customStyle="1" w:styleId="105">
    <w:name w:val="WW8Num9z3"/>
    <w:uiPriority w:val="0"/>
  </w:style>
  <w:style w:type="character" w:customStyle="1" w:styleId="106">
    <w:name w:val="FollowedHyperlink"/>
    <w:uiPriority w:val="0"/>
    <w:rPr>
      <w:color w:val="800080"/>
      <w:u w:val="single"/>
    </w:rPr>
  </w:style>
  <w:style w:type="character" w:customStyle="1" w:styleId="107">
    <w:name w:val="WW8Num7z7"/>
    <w:uiPriority w:val="0"/>
  </w:style>
  <w:style w:type="character" w:customStyle="1" w:styleId="108">
    <w:name w:val="WW8Num17z7"/>
    <w:uiPriority w:val="0"/>
  </w:style>
  <w:style w:type="character" w:customStyle="1" w:styleId="109">
    <w:name w:val="WW8Num28z6"/>
    <w:uiPriority w:val="0"/>
  </w:style>
  <w:style w:type="character" w:customStyle="1" w:styleId="110">
    <w:name w:val="SpecLevel1"/>
    <w:uiPriority w:val="0"/>
    <w:rPr>
      <w:b/>
      <w:u w:val="single"/>
    </w:rPr>
  </w:style>
  <w:style w:type="character" w:customStyle="1" w:styleId="111">
    <w:name w:val="样式 题注 + 宋体 Char Char"/>
    <w:uiPriority w:val="0"/>
    <w:rPr>
      <w:rFonts w:ascii="宋体" w:hAnsi="宋体" w:eastAsia="宋体" w:cs="宋体"/>
      <w:color w:val="0000FF"/>
      <w:kern w:val="1"/>
      <w:sz w:val="24"/>
      <w:lang w:eastAsia="ar-SA" w:bidi="ar-SA"/>
    </w:rPr>
  </w:style>
  <w:style w:type="character" w:customStyle="1" w:styleId="112">
    <w:name w:val="正文缩进 Char"/>
    <w:uiPriority w:val="0"/>
    <w:rPr>
      <w:rFonts w:ascii="仿宋_GB2312" w:hAnsi="仿宋_GB2312" w:eastAsia="仿宋_GB2312"/>
      <w:kern w:val="1"/>
      <w:sz w:val="24"/>
      <w:szCs w:val="24"/>
      <w:lang w:val="zh-CN"/>
    </w:rPr>
  </w:style>
  <w:style w:type="character" w:customStyle="1" w:styleId="113">
    <w:name w:val="表格（小四号字） Char Char"/>
    <w:uiPriority w:val="0"/>
    <w:rPr>
      <w:rFonts w:ascii="宋体" w:hAnsi="宋体" w:eastAsia="宋体" w:cs="宋体"/>
      <w:spacing w:val="-8"/>
      <w:sz w:val="24"/>
      <w:lang w:val="en-GB" w:eastAsia="ar-SA" w:bidi="ar-SA"/>
    </w:rPr>
  </w:style>
  <w:style w:type="character" w:customStyle="1" w:styleId="114">
    <w:name w:val="标题 7 Char"/>
    <w:uiPriority w:val="0"/>
    <w:rPr>
      <w:rFonts w:ascii="宋体" w:hAnsi="宋体" w:eastAsia="仿宋_GB2312" w:cs="宋体"/>
      <w:b/>
      <w:kern w:val="1"/>
      <w:sz w:val="24"/>
      <w:szCs w:val="24"/>
    </w:rPr>
  </w:style>
  <w:style w:type="character" w:customStyle="1" w:styleId="115">
    <w:name w:val="WW8Num17z0"/>
    <w:uiPriority w:val="0"/>
  </w:style>
  <w:style w:type="character" w:customStyle="1" w:styleId="116">
    <w:name w:val="font11"/>
    <w:uiPriority w:val="0"/>
    <w:rPr>
      <w:rFonts w:ascii="Tahoma" w:hAnsi="Tahoma" w:eastAsia="Tahoma" w:cs="Tahoma"/>
      <w:color w:val="000000"/>
      <w:sz w:val="20"/>
      <w:u w:val="none"/>
    </w:rPr>
  </w:style>
  <w:style w:type="character" w:customStyle="1" w:styleId="117">
    <w:name w:val="WW8Num20z3"/>
    <w:uiPriority w:val="0"/>
  </w:style>
  <w:style w:type="character" w:customStyle="1" w:styleId="118">
    <w:name w:val="正文文本缩进 Char"/>
    <w:uiPriority w:val="0"/>
    <w:rPr>
      <w:kern w:val="1"/>
      <w:sz w:val="21"/>
      <w:szCs w:val="24"/>
    </w:rPr>
  </w:style>
  <w:style w:type="character" w:customStyle="1" w:styleId="119">
    <w:name w:val="WW8Num24z6"/>
    <w:uiPriority w:val="0"/>
  </w:style>
  <w:style w:type="character" w:customStyle="1" w:styleId="120">
    <w:name w:val="WW8Num18z0"/>
    <w:uiPriority w:val="0"/>
    <w:rPr>
      <w:rFonts w:ascii="Wingdings" w:hAnsi="Wingdings" w:cs="Wingdings"/>
    </w:rPr>
  </w:style>
  <w:style w:type="character" w:customStyle="1" w:styleId="121">
    <w:name w:val="WW8Num10z7"/>
    <w:uiPriority w:val="0"/>
  </w:style>
  <w:style w:type="character" w:customStyle="1" w:styleId="122">
    <w:name w:val="WW8Num5z0"/>
    <w:uiPriority w:val="0"/>
  </w:style>
  <w:style w:type="character" w:customStyle="1" w:styleId="123">
    <w:name w:val="批注文字 Char"/>
    <w:uiPriority w:val="0"/>
    <w:rPr>
      <w:kern w:val="1"/>
      <w:sz w:val="21"/>
      <w:szCs w:val="24"/>
    </w:rPr>
  </w:style>
  <w:style w:type="character" w:customStyle="1" w:styleId="124">
    <w:name w:val="WW8Num19z6"/>
    <w:uiPriority w:val="0"/>
  </w:style>
  <w:style w:type="character" w:customStyle="1" w:styleId="125">
    <w:name w:val="标题 8 Char"/>
    <w:uiPriority w:val="0"/>
    <w:rPr>
      <w:rFonts w:ascii="Arial" w:hAnsi="Arial" w:eastAsia="黑体" w:cs="Arial"/>
      <w:kern w:val="1"/>
      <w:sz w:val="24"/>
      <w:szCs w:val="24"/>
    </w:rPr>
  </w:style>
  <w:style w:type="character" w:customStyle="1" w:styleId="126">
    <w:name w:val="WW8Num16z3"/>
    <w:uiPriority w:val="0"/>
  </w:style>
  <w:style w:type="character" w:customStyle="1" w:styleId="127">
    <w:name w:val="annotation reference"/>
    <w:uiPriority w:val="0"/>
    <w:rPr>
      <w:sz w:val="21"/>
    </w:rPr>
  </w:style>
  <w:style w:type="character" w:customStyle="1" w:styleId="128">
    <w:name w:val="WW8Num13z5"/>
    <w:uiPriority w:val="0"/>
  </w:style>
  <w:style w:type="character" w:customStyle="1" w:styleId="129">
    <w:name w:val="WW8Num13z8"/>
    <w:uiPriority w:val="0"/>
  </w:style>
  <w:style w:type="character" w:customStyle="1" w:styleId="130">
    <w:name w:val="文档结构图 Char2"/>
    <w:uiPriority w:val="0"/>
    <w:rPr>
      <w:rFonts w:ascii="仿宋_GB2312" w:hAnsi="仿宋_GB2312" w:eastAsia="仿宋_GB2312" w:cs="宋体"/>
      <w:kern w:val="1"/>
      <w:sz w:val="28"/>
      <w:szCs w:val="24"/>
    </w:rPr>
  </w:style>
  <w:style w:type="character" w:customStyle="1" w:styleId="131">
    <w:name w:val="WW8Num25z6"/>
    <w:uiPriority w:val="0"/>
  </w:style>
  <w:style w:type="character" w:customStyle="1" w:styleId="132">
    <w:name w:val="WW8Num26z1"/>
    <w:uiPriority w:val="0"/>
  </w:style>
  <w:style w:type="character" w:customStyle="1" w:styleId="133">
    <w:name w:val="样式 字距调整三号"/>
    <w:uiPriority w:val="0"/>
    <w:rPr>
      <w:kern w:val="1"/>
    </w:rPr>
  </w:style>
  <w:style w:type="character" w:customStyle="1" w:styleId="134">
    <w:name w:val="WW8Num4z0"/>
    <w:uiPriority w:val="0"/>
    <w:rPr>
      <w:rFonts w:ascii="Wingdings" w:hAnsi="Wingdings" w:cs="Wingdings"/>
    </w:rPr>
  </w:style>
  <w:style w:type="character" w:customStyle="1" w:styleId="135">
    <w:name w:val="IP"/>
    <w:uiPriority w:val="0"/>
  </w:style>
  <w:style w:type="character" w:customStyle="1" w:styleId="136">
    <w:name w:val="WW8Num20z1"/>
    <w:uiPriority w:val="0"/>
  </w:style>
  <w:style w:type="character" w:customStyle="1" w:styleId="137">
    <w:name w:val="WW-特点 Char1"/>
    <w:uiPriority w:val="0"/>
    <w:rPr>
      <w:rFonts w:ascii="宋体" w:hAnsi="宋体" w:eastAsia="宋体" w:cs="宋体"/>
      <w:kern w:val="1"/>
      <w:sz w:val="21"/>
      <w:lang w:val="en-US"/>
    </w:rPr>
  </w:style>
  <w:style w:type="character" w:customStyle="1" w:styleId="138">
    <w:name w:val="正文文本 3 Char1"/>
    <w:uiPriority w:val="0"/>
    <w:rPr>
      <w:kern w:val="1"/>
      <w:sz w:val="16"/>
      <w:szCs w:val="16"/>
    </w:rPr>
  </w:style>
  <w:style w:type="character" w:customStyle="1" w:styleId="139">
    <w:name w:val="WW8Num15z0"/>
    <w:uiPriority w:val="0"/>
  </w:style>
  <w:style w:type="character" w:customStyle="1" w:styleId="140">
    <w:name w:val="4 Char"/>
    <w:uiPriority w:val="0"/>
    <w:rPr>
      <w:kern w:val="1"/>
      <w:sz w:val="21"/>
      <w:szCs w:val="24"/>
      <w:lang w:val="zh-CN"/>
    </w:rPr>
  </w:style>
  <w:style w:type="character" w:customStyle="1" w:styleId="141">
    <w:name w:val="标题一"/>
    <w:uiPriority w:val="0"/>
    <w:rPr>
      <w:rFonts w:ascii="黑体" w:hAnsi="黑体" w:eastAsia="黑体" w:cs="黑体"/>
      <w:sz w:val="32"/>
    </w:rPr>
  </w:style>
  <w:style w:type="character" w:customStyle="1" w:styleId="142">
    <w:name w:val="WW8Num9z8"/>
    <w:uiPriority w:val="0"/>
  </w:style>
  <w:style w:type="character" w:customStyle="1" w:styleId="143">
    <w:name w:val="标书正文 Char Char"/>
    <w:uiPriority w:val="0"/>
    <w:rPr>
      <w:color w:val="0000FF"/>
      <w:kern w:val="1"/>
      <w:sz w:val="24"/>
      <w:lang w:eastAsia="ar-SA" w:bidi="ar-SA"/>
    </w:rPr>
  </w:style>
  <w:style w:type="character" w:customStyle="1" w:styleId="144">
    <w:name w:val="文字 Char Char"/>
    <w:uiPriority w:val="0"/>
    <w:rPr>
      <w:rFonts w:ascii="宋体" w:hAnsi="宋体" w:eastAsia="宋体" w:cs="宋体"/>
      <w:sz w:val="28"/>
    </w:rPr>
  </w:style>
  <w:style w:type="character" w:customStyle="1" w:styleId="145">
    <w:name w:val="特点 Char1"/>
    <w:uiPriority w:val="0"/>
    <w:rPr>
      <w:rFonts w:ascii="宋体" w:hAnsi="宋体" w:eastAsia="宋体" w:cs="宋体"/>
      <w:kern w:val="1"/>
      <w:sz w:val="21"/>
      <w:lang w:val="en-US"/>
    </w:rPr>
  </w:style>
  <w:style w:type="character" w:customStyle="1" w:styleId="146">
    <w:name w:val="WW8Num9z0"/>
    <w:uiPriority w:val="0"/>
    <w:rPr>
      <w:rFonts w:ascii="仿宋_GB2312" w:hAnsi="仿宋_GB2312" w:eastAsia="仿宋_GB2312" w:cs="宋体"/>
      <w:color w:val="000000"/>
      <w:sz w:val="30"/>
    </w:rPr>
  </w:style>
  <w:style w:type="character" w:customStyle="1" w:styleId="147">
    <w:name w:val="日期 Char1"/>
    <w:uiPriority w:val="0"/>
    <w:rPr>
      <w:kern w:val="1"/>
      <w:sz w:val="21"/>
      <w:szCs w:val="24"/>
    </w:rPr>
  </w:style>
  <w:style w:type="character" w:customStyle="1" w:styleId="148">
    <w:name w:val="style31"/>
    <w:uiPriority w:val="0"/>
    <w:rPr>
      <w:sz w:val="18"/>
    </w:rPr>
  </w:style>
  <w:style w:type="character" w:customStyle="1" w:styleId="149">
    <w:name w:val="WW8Num13z1"/>
    <w:uiPriority w:val="0"/>
  </w:style>
  <w:style w:type="character" w:customStyle="1" w:styleId="150">
    <w:name w:val="WW8Num11z7"/>
    <w:uiPriority w:val="0"/>
  </w:style>
  <w:style w:type="character" w:customStyle="1" w:styleId="151">
    <w:name w:val="WW8Num7z0"/>
    <w:uiPriority w:val="0"/>
  </w:style>
  <w:style w:type="character" w:customStyle="1" w:styleId="152">
    <w:name w:val="WW8Num7z6"/>
    <w:uiPriority w:val="0"/>
  </w:style>
  <w:style w:type="character" w:customStyle="1" w:styleId="153">
    <w:name w:val="WW8Num12z7"/>
    <w:uiPriority w:val="0"/>
  </w:style>
  <w:style w:type="character" w:customStyle="1" w:styleId="154">
    <w:name w:val="WW8Num9z7"/>
    <w:uiPriority w:val="0"/>
  </w:style>
  <w:style w:type="character" w:customStyle="1" w:styleId="155">
    <w:name w:val="WW8Num11z8"/>
    <w:uiPriority w:val="0"/>
  </w:style>
  <w:style w:type="character" w:customStyle="1" w:styleId="156">
    <w:name w:val="style221"/>
    <w:uiPriority w:val="0"/>
    <w:rPr>
      <w:rFonts w:ascii="Arial" w:hAnsi="Arial" w:cs="Arial"/>
      <w:b/>
      <w:bCs/>
      <w:color w:val="FFA523"/>
      <w:sz w:val="27"/>
    </w:rPr>
  </w:style>
  <w:style w:type="character" w:customStyle="1" w:styleId="157">
    <w:name w:val="标题 Char1"/>
    <w:uiPriority w:val="0"/>
    <w:rPr>
      <w:rFonts w:ascii="Cambria" w:hAnsi="Cambria" w:cs="Times New Roman"/>
      <w:b/>
      <w:bCs/>
      <w:kern w:val="1"/>
      <w:sz w:val="32"/>
      <w:szCs w:val="32"/>
    </w:rPr>
  </w:style>
  <w:style w:type="character" w:customStyle="1" w:styleId="158">
    <w:name w:val="WW8Num21z0"/>
    <w:uiPriority w:val="0"/>
    <w:rPr>
      <w:rFonts w:ascii="Wingdings" w:hAnsi="Wingdings" w:cs="Wingdings"/>
    </w:rPr>
  </w:style>
  <w:style w:type="character" w:customStyle="1" w:styleId="159">
    <w:name w:val="WW8Num11z5"/>
    <w:uiPriority w:val="0"/>
  </w:style>
  <w:style w:type="character" w:customStyle="1" w:styleId="160">
    <w:name w:val="WW8Num5z4"/>
    <w:uiPriority w:val="0"/>
  </w:style>
  <w:style w:type="character" w:customStyle="1" w:styleId="161">
    <w:name w:val="WW8Num26z8"/>
    <w:uiPriority w:val="0"/>
  </w:style>
  <w:style w:type="character" w:customStyle="1" w:styleId="162">
    <w:name w:val="纯文本 Char"/>
    <w:uiPriority w:val="0"/>
    <w:rPr>
      <w:rFonts w:ascii="宋体" w:hAnsi="宋体" w:cs="Courier New"/>
      <w:kern w:val="1"/>
      <w:sz w:val="21"/>
      <w:szCs w:val="21"/>
    </w:rPr>
  </w:style>
  <w:style w:type="character" w:customStyle="1" w:styleId="163">
    <w:name w:val="WW8Num24z7"/>
    <w:uiPriority w:val="0"/>
  </w:style>
  <w:style w:type="character" w:customStyle="1" w:styleId="164">
    <w:name w:val="WW8Num19z8"/>
    <w:uiPriority w:val="0"/>
  </w:style>
  <w:style w:type="character" w:customStyle="1" w:styleId="165">
    <w:name w:val="text-overflow"/>
    <w:uiPriority w:val="0"/>
  </w:style>
  <w:style w:type="character" w:customStyle="1" w:styleId="166">
    <w:name w:val="WW8Num28z8"/>
    <w:uiPriority w:val="0"/>
  </w:style>
  <w:style w:type="character" w:customStyle="1" w:styleId="167">
    <w:name w:val="WW8Num25z1"/>
    <w:uiPriority w:val="0"/>
  </w:style>
  <w:style w:type="character" w:customStyle="1" w:styleId="168">
    <w:name w:val="WW8Num10z0"/>
    <w:uiPriority w:val="0"/>
    <w:rPr>
      <w:b/>
    </w:rPr>
  </w:style>
  <w:style w:type="character" w:customStyle="1" w:styleId="169">
    <w:name w:val="标题 5 Char"/>
    <w:uiPriority w:val="0"/>
    <w:rPr>
      <w:b/>
      <w:kern w:val="1"/>
      <w:sz w:val="28"/>
      <w:szCs w:val="24"/>
    </w:rPr>
  </w:style>
  <w:style w:type="character" w:customStyle="1" w:styleId="170">
    <w:name w:val="标题 6 Char"/>
    <w:uiPriority w:val="0"/>
    <w:rPr>
      <w:b/>
      <w:kern w:val="1"/>
      <w:sz w:val="24"/>
      <w:szCs w:val="24"/>
    </w:rPr>
  </w:style>
  <w:style w:type="character" w:customStyle="1" w:styleId="171">
    <w:name w:val="正文文本缩进 3 Char2"/>
    <w:uiPriority w:val="0"/>
    <w:rPr>
      <w:rFonts w:ascii="仿宋_GB2312" w:hAnsi="仿宋_GB2312" w:eastAsia="仿宋_GB2312" w:cs="宋体"/>
      <w:kern w:val="1"/>
      <w:sz w:val="21"/>
      <w:szCs w:val="24"/>
    </w:rPr>
  </w:style>
  <w:style w:type="character" w:customStyle="1" w:styleId="172">
    <w:name w:val="WW8Num10z4"/>
    <w:uiPriority w:val="0"/>
  </w:style>
  <w:style w:type="character" w:customStyle="1" w:styleId="173">
    <w:name w:val="标题 3 Char"/>
    <w:uiPriority w:val="0"/>
    <w:rPr>
      <w:b/>
      <w:bCs/>
      <w:kern w:val="1"/>
      <w:sz w:val="28"/>
      <w:szCs w:val="28"/>
    </w:rPr>
  </w:style>
  <w:style w:type="character" w:customStyle="1" w:styleId="174">
    <w:name w:val="time"/>
    <w:uiPriority w:val="0"/>
    <w:rPr>
      <w:sz w:val="21"/>
      <w:szCs w:val="21"/>
    </w:rPr>
  </w:style>
  <w:style w:type="character" w:customStyle="1" w:styleId="175">
    <w:name w:val="WW8Num20z7"/>
    <w:uiPriority w:val="0"/>
  </w:style>
  <w:style w:type="character" w:customStyle="1" w:styleId="176">
    <w:name w:val="WW8Num8z1"/>
    <w:uiPriority w:val="0"/>
  </w:style>
  <w:style w:type="character" w:customStyle="1" w:styleId="177">
    <w:name w:val="副标题 Char"/>
    <w:uiPriority w:val="0"/>
    <w:rPr>
      <w:rFonts w:ascii="Cambria" w:hAnsi="Cambria"/>
      <w:b/>
      <w:bCs/>
      <w:kern w:val="1"/>
      <w:sz w:val="32"/>
      <w:szCs w:val="32"/>
    </w:rPr>
  </w:style>
  <w:style w:type="character" w:customStyle="1" w:styleId="178">
    <w:name w:val="WW8Num5z2"/>
    <w:uiPriority w:val="0"/>
  </w:style>
  <w:style w:type="character" w:customStyle="1" w:styleId="179">
    <w:name w:val="WW8Num16z7"/>
    <w:uiPriority w:val="0"/>
  </w:style>
  <w:style w:type="character" w:customStyle="1" w:styleId="180">
    <w:name w:val="WW8Num14z0"/>
    <w:uiPriority w:val="0"/>
    <w:rPr>
      <w:b/>
    </w:rPr>
  </w:style>
  <w:style w:type="character" w:customStyle="1" w:styleId="181">
    <w:name w:val="tf1"/>
    <w:uiPriority w:val="0"/>
    <w:rPr>
      <w:spacing w:val="199"/>
      <w:sz w:val="18"/>
      <w:szCs w:val="18"/>
    </w:rPr>
  </w:style>
  <w:style w:type="character" w:customStyle="1" w:styleId="182">
    <w:name w:val="五号正文（标准） Char Char"/>
    <w:uiPriority w:val="0"/>
    <w:rPr>
      <w:rFonts w:ascii="仿宋_GB2312" w:hAnsi="仿宋_GB2312" w:eastAsia="仿宋_GB2312" w:cs="宋体"/>
      <w:b/>
      <w:kern w:val="1"/>
      <w:sz w:val="24"/>
      <w:szCs w:val="24"/>
      <w:lang w:eastAsia="ar-SA" w:bidi="ar-SA"/>
    </w:rPr>
  </w:style>
  <w:style w:type="character" w:customStyle="1" w:styleId="183">
    <w:name w:val="WW8Num16z1"/>
    <w:uiPriority w:val="0"/>
  </w:style>
  <w:style w:type="character" w:customStyle="1" w:styleId="184">
    <w:name w:val="纯文本 Char2"/>
    <w:uiPriority w:val="0"/>
    <w:rPr>
      <w:kern w:val="1"/>
      <w:sz w:val="21"/>
      <w:szCs w:val="24"/>
    </w:rPr>
  </w:style>
  <w:style w:type="character" w:customStyle="1" w:styleId="185">
    <w:name w:val="WW8Num11z2"/>
    <w:uiPriority w:val="0"/>
  </w:style>
  <w:style w:type="character" w:customStyle="1" w:styleId="186">
    <w:name w:val="para"/>
    <w:uiPriority w:val="0"/>
  </w:style>
  <w:style w:type="character" w:customStyle="1" w:styleId="187">
    <w:name w:val="WW8Num1z0"/>
    <w:uiPriority w:val="0"/>
    <w:rPr>
      <w:rFonts w:ascii="Wingdings" w:hAnsi="Wingdings" w:cs="Wingdings"/>
    </w:rPr>
  </w:style>
  <w:style w:type="character" w:customStyle="1" w:styleId="188">
    <w:name w:val="WW8Num26z2"/>
    <w:uiPriority w:val="0"/>
  </w:style>
  <w:style w:type="character" w:customStyle="1" w:styleId="189">
    <w:name w:val="Level 3 Head Char"/>
    <w:uiPriority w:val="0"/>
    <w:rPr>
      <w:rFonts w:ascii="宋体" w:hAnsi="宋体" w:eastAsia="宋体"/>
      <w:b/>
      <w:kern w:val="1"/>
      <w:sz w:val="32"/>
      <w:lang w:val="en-US"/>
    </w:rPr>
  </w:style>
  <w:style w:type="character" w:customStyle="1" w:styleId="190">
    <w:name w:val="WW8Num24z8"/>
    <w:uiPriority w:val="0"/>
  </w:style>
  <w:style w:type="character" w:customStyle="1" w:styleId="191">
    <w:name w:val="WW8Num8z3"/>
    <w:uiPriority w:val="0"/>
  </w:style>
  <w:style w:type="character" w:customStyle="1" w:styleId="192">
    <w:name w:val="正文文本缩进 Char1"/>
    <w:uiPriority w:val="0"/>
    <w:rPr>
      <w:kern w:val="1"/>
      <w:sz w:val="21"/>
    </w:rPr>
  </w:style>
  <w:style w:type="character" w:customStyle="1" w:styleId="193">
    <w:name w:val="页眉 Char1"/>
    <w:uiPriority w:val="0"/>
    <w:rPr>
      <w:kern w:val="1"/>
      <w:sz w:val="18"/>
      <w:szCs w:val="18"/>
    </w:rPr>
  </w:style>
  <w:style w:type="character" w:customStyle="1" w:styleId="194">
    <w:name w:val="Char Char21"/>
    <w:uiPriority w:val="0"/>
    <w:rPr>
      <w:rFonts w:ascii="仿宋_GB2312" w:hAnsi="仿宋_GB2312" w:eastAsia="仿宋_GB2312" w:cs="仿宋_GB2312"/>
      <w:kern w:val="1"/>
      <w:sz w:val="28"/>
    </w:rPr>
  </w:style>
  <w:style w:type="character" w:customStyle="1" w:styleId="195">
    <w:name w:val="WW8Num10z5"/>
    <w:uiPriority w:val="0"/>
  </w:style>
  <w:style w:type="character" w:customStyle="1" w:styleId="196">
    <w:name w:val="Char Char3"/>
    <w:uiPriority w:val="0"/>
    <w:rPr>
      <w:rFonts w:ascii="Times New Roman" w:hAnsi="Times New Roman" w:cs="Times New Roman"/>
      <w:kern w:val="1"/>
      <w:sz w:val="21"/>
    </w:rPr>
  </w:style>
  <w:style w:type="character" w:customStyle="1" w:styleId="197">
    <w:name w:val="页脚 Char1"/>
    <w:uiPriority w:val="0"/>
    <w:rPr>
      <w:kern w:val="1"/>
      <w:sz w:val="18"/>
      <w:szCs w:val="18"/>
    </w:rPr>
  </w:style>
  <w:style w:type="character" w:customStyle="1" w:styleId="198">
    <w:name w:val="hover9"/>
    <w:uiPriority w:val="0"/>
  </w:style>
  <w:style w:type="character" w:customStyle="1" w:styleId="199">
    <w:name w:val="正文文本 2 Char1"/>
    <w:uiPriority w:val="0"/>
    <w:rPr>
      <w:color w:val="000000"/>
      <w:kern w:val="1"/>
      <w:sz w:val="21"/>
      <w:szCs w:val="24"/>
    </w:rPr>
  </w:style>
  <w:style w:type="character" w:customStyle="1" w:styleId="200">
    <w:name w:val="Default Paragraph Font"/>
    <w:uiPriority w:val="0"/>
  </w:style>
  <w:style w:type="character" w:customStyle="1" w:styleId="201">
    <w:name w:val="WW8Num25z8"/>
    <w:uiPriority w:val="0"/>
  </w:style>
  <w:style w:type="character" w:customStyle="1" w:styleId="202">
    <w:name w:val="访问过的超链接1"/>
    <w:uiPriority w:val="0"/>
    <w:rPr>
      <w:color w:val="800080"/>
      <w:u w:val="single"/>
    </w:rPr>
  </w:style>
  <w:style w:type="character" w:customStyle="1" w:styleId="203">
    <w:name w:val="font01"/>
    <w:uiPriority w:val="0"/>
    <w:rPr>
      <w:rFonts w:ascii="宋体" w:hAnsi="宋体" w:eastAsia="宋体" w:cs="宋体"/>
      <w:color w:val="000000"/>
      <w:sz w:val="20"/>
      <w:u w:val="none"/>
    </w:rPr>
  </w:style>
  <w:style w:type="character" w:customStyle="1" w:styleId="204">
    <w:name w:val="WW8Num14z4"/>
    <w:uiPriority w:val="0"/>
  </w:style>
  <w:style w:type="character" w:customStyle="1" w:styleId="205">
    <w:name w:val="WW8Num8z2"/>
    <w:uiPriority w:val="0"/>
  </w:style>
  <w:style w:type="character" w:customStyle="1" w:styleId="206">
    <w:name w:val="WW8Num26z3"/>
    <w:uiPriority w:val="0"/>
  </w:style>
  <w:style w:type="character" w:customStyle="1" w:styleId="207">
    <w:name w:val="WW8Num24z1"/>
    <w:uiPriority w:val="0"/>
  </w:style>
  <w:style w:type="character" w:customStyle="1" w:styleId="208">
    <w:name w:val="WW8Num14z3"/>
    <w:uiPriority w:val="0"/>
  </w:style>
  <w:style w:type="character" w:customStyle="1" w:styleId="209">
    <w:name w:val="WW8Num5z3"/>
    <w:uiPriority w:val="0"/>
  </w:style>
  <w:style w:type="character" w:customStyle="1" w:styleId="210">
    <w:name w:val="一般文字 Char1"/>
    <w:uiPriority w:val="0"/>
    <w:rPr>
      <w:rFonts w:ascii="宋体" w:hAnsi="宋体" w:eastAsia="宋体" w:cs="Plotter"/>
      <w:kern w:val="1"/>
      <w:sz w:val="24"/>
      <w:szCs w:val="24"/>
      <w:lang w:eastAsia="ar-SA" w:bidi="ar-SA"/>
    </w:rPr>
  </w:style>
  <w:style w:type="character" w:customStyle="1" w:styleId="211">
    <w:name w:val="A9"/>
    <w:uiPriority w:val="0"/>
    <w:rPr>
      <w:rFonts w:ascii="华文细黑" w:hAnsi="华文细黑" w:eastAsia="华文细黑" w:cs="华文细黑"/>
      <w:color w:val="000000"/>
      <w:sz w:val="20"/>
    </w:rPr>
  </w:style>
  <w:style w:type="character" w:customStyle="1" w:styleId="212">
    <w:name w:val="WW8Num23z0"/>
    <w:uiPriority w:val="0"/>
  </w:style>
  <w:style w:type="character" w:customStyle="1" w:styleId="213">
    <w:name w:val="*正文 Char"/>
    <w:uiPriority w:val="0"/>
    <w:rPr>
      <w:rFonts w:ascii="宋体" w:hAnsi="宋体"/>
      <w:sz w:val="24"/>
      <w:lang w:val="zh-CN"/>
    </w:rPr>
  </w:style>
  <w:style w:type="character" w:customStyle="1" w:styleId="214">
    <w:name w:val="Char Char25"/>
    <w:uiPriority w:val="0"/>
    <w:rPr>
      <w:rFonts w:ascii="Arial" w:hAnsi="Arial" w:eastAsia="黑体" w:cs="Arial"/>
      <w:b/>
      <w:bCs/>
      <w:kern w:val="1"/>
      <w:sz w:val="24"/>
      <w:szCs w:val="24"/>
    </w:rPr>
  </w:style>
  <w:style w:type="character" w:customStyle="1" w:styleId="215">
    <w:name w:val="WW8Num9z6"/>
    <w:uiPriority w:val="0"/>
  </w:style>
  <w:style w:type="character" w:customStyle="1" w:styleId="216">
    <w:name w:val="副标题 Char2"/>
    <w:uiPriority w:val="0"/>
    <w:rPr>
      <w:rFonts w:ascii="Cambria" w:hAnsi="Cambria" w:cs="Cambria"/>
      <w:b/>
      <w:kern w:val="1"/>
      <w:sz w:val="32"/>
      <w:szCs w:val="24"/>
    </w:rPr>
  </w:style>
  <w:style w:type="character" w:customStyle="1" w:styleId="217">
    <w:name w:val="Header Char"/>
    <w:uiPriority w:val="0"/>
    <w:rPr>
      <w:rFonts w:ascii="Tahoma" w:hAnsi="Tahoma" w:eastAsia="微软雅黑" w:cs="Tahoma"/>
      <w:sz w:val="18"/>
      <w:lang w:val="en-US"/>
    </w:rPr>
  </w:style>
  <w:style w:type="character" w:customStyle="1" w:styleId="218">
    <w:name w:val="WW8Num9z1"/>
    <w:uiPriority w:val="0"/>
  </w:style>
  <w:style w:type="character" w:customStyle="1" w:styleId="219">
    <w:name w:val="WW8Num19z4"/>
    <w:uiPriority w:val="0"/>
  </w:style>
  <w:style w:type="character" w:customStyle="1" w:styleId="220">
    <w:name w:val="WW8Num22z0"/>
    <w:uiPriority w:val="0"/>
    <w:rPr>
      <w:rFonts w:ascii="Wingdings" w:hAnsi="Wingdings" w:cs="Wingdings"/>
    </w:rPr>
  </w:style>
  <w:style w:type="character" w:customStyle="1" w:styleId="221">
    <w:name w:val="WW8Num26z7"/>
    <w:uiPriority w:val="0"/>
  </w:style>
  <w:style w:type="character" w:customStyle="1" w:styleId="222">
    <w:name w:val="WW8Num13z0"/>
    <w:uiPriority w:val="0"/>
    <w:rPr>
      <w:rFonts w:ascii="Wingdings" w:hAnsi="Wingdings" w:cs="Wingdings"/>
    </w:rPr>
  </w:style>
  <w:style w:type="character" w:customStyle="1" w:styleId="223">
    <w:name w:val="WW8Num6z3"/>
    <w:uiPriority w:val="0"/>
  </w:style>
  <w:style w:type="character" w:customStyle="1" w:styleId="224">
    <w:name w:val="正文文本缩进 3 Char1"/>
    <w:uiPriority w:val="0"/>
    <w:rPr>
      <w:kern w:val="1"/>
      <w:sz w:val="16"/>
      <w:szCs w:val="16"/>
    </w:rPr>
  </w:style>
  <w:style w:type="character" w:customStyle="1" w:styleId="225">
    <w:name w:val="Char Char26"/>
    <w:uiPriority w:val="0"/>
    <w:rPr>
      <w:b/>
      <w:bCs/>
      <w:kern w:val="1"/>
      <w:sz w:val="28"/>
      <w:szCs w:val="28"/>
    </w:rPr>
  </w:style>
  <w:style w:type="character" w:customStyle="1" w:styleId="226">
    <w:name w:val="WW8Num14z2"/>
    <w:uiPriority w:val="0"/>
  </w:style>
  <w:style w:type="character" w:customStyle="1" w:styleId="227">
    <w:name w:val="WW8Num14z6"/>
    <w:uiPriority w:val="0"/>
  </w:style>
  <w:style w:type="character" w:customStyle="1" w:styleId="228">
    <w:name w:val="HTML 预设格式 Char1"/>
    <w:uiPriority w:val="0"/>
    <w:rPr>
      <w:rFonts w:ascii="宋体" w:hAnsi="宋体" w:cs="宋体"/>
      <w:kern w:val="1"/>
      <w:sz w:val="24"/>
      <w:szCs w:val="24"/>
      <w:lang w:eastAsia="th-TH" w:bidi="th-TH"/>
    </w:rPr>
  </w:style>
  <w:style w:type="character" w:customStyle="1" w:styleId="229">
    <w:name w:val="WW8Num9z4"/>
    <w:uiPriority w:val="0"/>
  </w:style>
  <w:style w:type="character" w:customStyle="1" w:styleId="230">
    <w:name w:val="WW8Num5z6"/>
    <w:uiPriority w:val="0"/>
  </w:style>
  <w:style w:type="character" w:customStyle="1" w:styleId="231">
    <w:name w:val="号正文 Char"/>
    <w:uiPriority w:val="0"/>
    <w:rPr>
      <w:rFonts w:ascii="宋体" w:hAnsi="宋体"/>
      <w:color w:val="000000"/>
      <w:spacing w:val="2"/>
      <w:sz w:val="21"/>
      <w:szCs w:val="21"/>
    </w:rPr>
  </w:style>
  <w:style w:type="character" w:customStyle="1" w:styleId="232">
    <w:name w:val="HTML Typewriter"/>
    <w:uiPriority w:val="0"/>
    <w:rPr>
      <w:rFonts w:ascii="黑体" w:hAnsi="黑体" w:eastAsia="黑体" w:cs="Courier New"/>
      <w:sz w:val="24"/>
      <w:szCs w:val="24"/>
    </w:rPr>
  </w:style>
  <w:style w:type="character" w:customStyle="1" w:styleId="233">
    <w:name w:val="正文文本 3 Char"/>
    <w:uiPriority w:val="0"/>
    <w:rPr>
      <w:kern w:val="1"/>
      <w:sz w:val="16"/>
      <w:szCs w:val="16"/>
    </w:rPr>
  </w:style>
  <w:style w:type="character" w:customStyle="1" w:styleId="234">
    <w:name w:val="副标题 Char1"/>
    <w:uiPriority w:val="0"/>
    <w:rPr>
      <w:rFonts w:ascii="Cambria" w:hAnsi="Cambria" w:cs="Times New Roman"/>
      <w:b/>
      <w:bCs/>
      <w:kern w:val="1"/>
      <w:sz w:val="32"/>
      <w:szCs w:val="32"/>
    </w:rPr>
  </w:style>
  <w:style w:type="character" w:customStyle="1" w:styleId="235">
    <w:name w:val="apple-converted-space"/>
    <w:uiPriority w:val="0"/>
  </w:style>
  <w:style w:type="character" w:customStyle="1" w:styleId="236">
    <w:name w:val="WW8Num19z5"/>
    <w:uiPriority w:val="0"/>
  </w:style>
  <w:style w:type="character" w:customStyle="1" w:styleId="237">
    <w:name w:val="WW8Num28z1"/>
    <w:uiPriority w:val="0"/>
  </w:style>
  <w:style w:type="character" w:customStyle="1" w:styleId="238">
    <w:name w:val="WW8Num20z8"/>
    <w:uiPriority w:val="0"/>
  </w:style>
  <w:style w:type="character" w:customStyle="1" w:styleId="239">
    <w:name w:val="正文文本 Char2"/>
    <w:uiPriority w:val="0"/>
    <w:rPr>
      <w:rFonts w:ascii="仿宋_GB2312" w:hAnsi="仿宋_GB2312" w:eastAsia="仿宋_GB2312" w:cs="仿宋_GB2312"/>
      <w:kern w:val="1"/>
      <w:sz w:val="24"/>
      <w:szCs w:val="24"/>
    </w:rPr>
  </w:style>
  <w:style w:type="character" w:customStyle="1" w:styleId="240">
    <w:name w:val="h Char Char"/>
    <w:uiPriority w:val="0"/>
    <w:rPr>
      <w:rFonts w:ascii="Tahoma" w:hAnsi="Tahoma" w:eastAsia="微软雅黑" w:cs="Tahoma"/>
      <w:sz w:val="18"/>
      <w:lang w:val="en-US"/>
    </w:rPr>
  </w:style>
  <w:style w:type="character" w:customStyle="1" w:styleId="241">
    <w:name w:val="WW8Num12z5"/>
    <w:uiPriority w:val="0"/>
  </w:style>
  <w:style w:type="character" w:customStyle="1" w:styleId="242">
    <w:name w:val="WW8Num25z0"/>
    <w:uiPriority w:val="0"/>
  </w:style>
  <w:style w:type="character" w:customStyle="1" w:styleId="243">
    <w:name w:val="h Char Char1"/>
    <w:uiPriority w:val="0"/>
    <w:rPr>
      <w:rFonts w:ascii="宋体" w:hAnsi="宋体" w:eastAsia="宋体" w:cs="宋体"/>
      <w:kern w:val="1"/>
      <w:sz w:val="18"/>
      <w:lang w:val="en-US"/>
    </w:rPr>
  </w:style>
  <w:style w:type="character" w:customStyle="1" w:styleId="244">
    <w:name w:val="WW8Num2z3"/>
    <w:uiPriority w:val="0"/>
  </w:style>
  <w:style w:type="character" w:customStyle="1" w:styleId="245">
    <w:name w:val="正文文本缩进 Char2"/>
    <w:uiPriority w:val="0"/>
    <w:rPr>
      <w:rFonts w:ascii="宋体" w:hAnsi="宋体" w:cs="宋体"/>
      <w:kern w:val="1"/>
      <w:sz w:val="21"/>
      <w:szCs w:val="24"/>
    </w:rPr>
  </w:style>
  <w:style w:type="character" w:customStyle="1" w:styleId="246">
    <w:name w:val="标题 Char"/>
    <w:uiPriority w:val="0"/>
    <w:rPr>
      <w:rFonts w:ascii="Cambria" w:hAnsi="Cambria"/>
      <w:b/>
      <w:bCs/>
      <w:kern w:val="1"/>
      <w:sz w:val="32"/>
      <w:szCs w:val="32"/>
    </w:rPr>
  </w:style>
  <w:style w:type="character" w:customStyle="1" w:styleId="247">
    <w:name w:val="WW8Num6z8"/>
    <w:uiPriority w:val="0"/>
  </w:style>
  <w:style w:type="character" w:customStyle="1" w:styleId="248">
    <w:name w:val="样式 题注 + 宋体 小四 蓝色 Char Char"/>
    <w:uiPriority w:val="0"/>
    <w:rPr>
      <w:rFonts w:ascii="宋体" w:hAnsi="宋体" w:eastAsia="宋体" w:cs="宋体"/>
      <w:color w:val="0000FF"/>
      <w:kern w:val="1"/>
      <w:sz w:val="24"/>
      <w:lang w:eastAsia="ar-SA" w:bidi="ar-SA"/>
    </w:rPr>
  </w:style>
  <w:style w:type="character" w:customStyle="1" w:styleId="249">
    <w:name w:val="WW8Num20z6"/>
    <w:uiPriority w:val="0"/>
  </w:style>
  <w:style w:type="character" w:customStyle="1" w:styleId="250">
    <w:name w:val="WW8Num2z8"/>
    <w:uiPriority w:val="0"/>
  </w:style>
  <w:style w:type="character" w:customStyle="1" w:styleId="251">
    <w:name w:val="WW8Num26z5"/>
    <w:uiPriority w:val="0"/>
  </w:style>
  <w:style w:type="character" w:customStyle="1" w:styleId="252">
    <w:name w:val="first-child"/>
    <w:uiPriority w:val="0"/>
  </w:style>
  <w:style w:type="character" w:customStyle="1" w:styleId="253">
    <w:name w:val="WW8Num28z7"/>
    <w:uiPriority w:val="0"/>
  </w:style>
  <w:style w:type="character" w:customStyle="1" w:styleId="254">
    <w:name w:val="WW8Num16z8"/>
    <w:uiPriority w:val="0"/>
  </w:style>
  <w:style w:type="character" w:customStyle="1" w:styleId="255">
    <w:name w:val="标题 1 Char"/>
    <w:uiPriority w:val="0"/>
    <w:rPr>
      <w:b/>
      <w:bCs/>
      <w:kern w:val="1"/>
      <w:sz w:val="44"/>
      <w:szCs w:val="44"/>
    </w:rPr>
  </w:style>
  <w:style w:type="character" w:customStyle="1" w:styleId="256">
    <w:name w:val="WW8Num20z5"/>
    <w:uiPriority w:val="0"/>
  </w:style>
  <w:style w:type="character" w:customStyle="1" w:styleId="257">
    <w:name w:val="WW8Num19z1"/>
    <w:uiPriority w:val="0"/>
  </w:style>
  <w:style w:type="character" w:customStyle="1" w:styleId="258">
    <w:name w:val="WW8Num13z6"/>
    <w:uiPriority w:val="0"/>
  </w:style>
  <w:style w:type="character" w:customStyle="1" w:styleId="259">
    <w:name w:val="WW8Num13z7"/>
    <w:uiPriority w:val="0"/>
  </w:style>
  <w:style w:type="character" w:customStyle="1" w:styleId="260">
    <w:name w:val="WW8Num28z0"/>
    <w:uiPriority w:val="0"/>
  </w:style>
  <w:style w:type="character" w:customStyle="1" w:styleId="261">
    <w:name w:val="text91"/>
    <w:uiPriority w:val="0"/>
    <w:rPr>
      <w:color w:val="000000"/>
      <w:sz w:val="18"/>
    </w:rPr>
  </w:style>
  <w:style w:type="character" w:customStyle="1" w:styleId="262">
    <w:name w:val="正文文本缩进 2 Char1"/>
    <w:uiPriority w:val="0"/>
    <w:rPr>
      <w:rFonts w:eastAsia="仿宋_GB2312"/>
      <w:kern w:val="1"/>
      <w:sz w:val="28"/>
      <w:szCs w:val="24"/>
    </w:rPr>
  </w:style>
  <w:style w:type="character" w:customStyle="1" w:styleId="263">
    <w:name w:val="正文首行缩进 Char2"/>
    <w:uiPriority w:val="0"/>
    <w:rPr>
      <w:rFonts w:ascii="仿宋_GB2312" w:hAnsi="仿宋_GB2312" w:eastAsia="仿宋_GB2312" w:cs="仿宋_GB2312"/>
      <w:kern w:val="1"/>
      <w:sz w:val="21"/>
      <w:szCs w:val="24"/>
    </w:rPr>
  </w:style>
  <w:style w:type="character" w:customStyle="1" w:styleId="264">
    <w:name w:val="批注文字 Char1"/>
    <w:uiPriority w:val="0"/>
    <w:rPr>
      <w:kern w:val="1"/>
      <w:sz w:val="21"/>
    </w:rPr>
  </w:style>
  <w:style w:type="character" w:customStyle="1" w:styleId="265">
    <w:name w:val="WW8Num5z8"/>
    <w:uiPriority w:val="0"/>
  </w:style>
  <w:style w:type="character" w:customStyle="1" w:styleId="266">
    <w:name w:val="Char Char19"/>
    <w:uiPriority w:val="0"/>
    <w:rPr>
      <w:rFonts w:ascii="Arial" w:hAnsi="Arial" w:cs="Arial"/>
      <w:b/>
      <w:sz w:val="22"/>
      <w:u w:val="single"/>
    </w:rPr>
  </w:style>
  <w:style w:type="character" w:customStyle="1" w:styleId="267">
    <w:name w:val="批注文字 Char2"/>
    <w:uiPriority w:val="0"/>
    <w:rPr>
      <w:kern w:val="1"/>
      <w:sz w:val="21"/>
      <w:szCs w:val="24"/>
    </w:rPr>
  </w:style>
  <w:style w:type="character" w:customStyle="1" w:styleId="268">
    <w:name w:val="WW8Num8z6"/>
    <w:uiPriority w:val="0"/>
  </w:style>
  <w:style w:type="character" w:customStyle="1" w:styleId="269">
    <w:name w:val="正文首行缩进 Char"/>
    <w:uiPriority w:val="0"/>
    <w:rPr>
      <w:kern w:val="1"/>
      <w:sz w:val="21"/>
      <w:szCs w:val="24"/>
    </w:rPr>
  </w:style>
  <w:style w:type="character" w:customStyle="1" w:styleId="270">
    <w:name w:val="WW8Num6z6"/>
    <w:uiPriority w:val="0"/>
  </w:style>
  <w:style w:type="character" w:customStyle="1" w:styleId="271">
    <w:name w:val="WW8Num6z7"/>
    <w:uiPriority w:val="0"/>
  </w:style>
  <w:style w:type="character" w:customStyle="1" w:styleId="272">
    <w:name w:val="WW8Num19z0"/>
    <w:uiPriority w:val="0"/>
  </w:style>
  <w:style w:type="character" w:customStyle="1" w:styleId="273">
    <w:name w:val="Char Char27"/>
    <w:uiPriority w:val="0"/>
    <w:rPr>
      <w:rFonts w:ascii="黑体" w:hAnsi="黑体" w:eastAsia="黑体"/>
      <w:bCs/>
      <w:kern w:val="1"/>
      <w:sz w:val="24"/>
      <w:szCs w:val="24"/>
    </w:rPr>
  </w:style>
  <w:style w:type="character" w:customStyle="1" w:styleId="274">
    <w:name w:val="WW8Num26z6"/>
    <w:uiPriority w:val="0"/>
  </w:style>
  <w:style w:type="character" w:customStyle="1" w:styleId="275">
    <w:name w:val="txt1"/>
    <w:uiPriority w:val="0"/>
    <w:rPr>
      <w:rFonts w:ascii="宋体" w:hAnsi="宋体" w:eastAsia="宋体" w:cs="Times New Roman"/>
      <w:sz w:val="22"/>
      <w:szCs w:val="22"/>
      <w:u w:val="none"/>
    </w:rPr>
  </w:style>
  <w:style w:type="character" w:customStyle="1" w:styleId="276">
    <w:name w:val="docdisplaytitle1"/>
    <w:uiPriority w:val="0"/>
    <w:rPr>
      <w:rFonts w:ascii="Arial" w:hAnsi="Arial" w:cs="Arial"/>
      <w:b/>
      <w:bCs/>
      <w:color w:val="000080"/>
      <w:sz w:val="18"/>
      <w:u w:val="none"/>
    </w:rPr>
  </w:style>
  <w:style w:type="character" w:customStyle="1" w:styleId="277">
    <w:name w:val="WW8Num16z6"/>
    <w:uiPriority w:val="0"/>
  </w:style>
  <w:style w:type="character" w:customStyle="1" w:styleId="278">
    <w:name w:val="WW8Num24z3"/>
    <w:uiPriority w:val="0"/>
  </w:style>
  <w:style w:type="character" w:customStyle="1" w:styleId="279">
    <w:name w:val="题注 Char"/>
    <w:uiPriority w:val="0"/>
    <w:rPr>
      <w:rFonts w:ascii="Arial" w:hAnsi="Arial" w:eastAsia="黑体" w:cs="Arial"/>
      <w:kern w:val="1"/>
      <w:lang w:val="zh-CN"/>
    </w:rPr>
  </w:style>
  <w:style w:type="character" w:customStyle="1" w:styleId="280">
    <w:name w:val="WW8Num27z0"/>
    <w:uiPriority w:val="0"/>
  </w:style>
  <w:style w:type="character" w:customStyle="1" w:styleId="281">
    <w:name w:val="宏文本 Char1"/>
    <w:uiPriority w:val="0"/>
    <w:rPr>
      <w:rFonts w:ascii="Courier New" w:hAnsi="Courier New" w:cs="Courier New"/>
      <w:kern w:val="1"/>
      <w:sz w:val="24"/>
      <w:szCs w:val="24"/>
    </w:rPr>
  </w:style>
  <w:style w:type="character" w:customStyle="1" w:styleId="282">
    <w:name w:val="SI"/>
    <w:uiPriority w:val="0"/>
  </w:style>
  <w:style w:type="character" w:customStyle="1" w:styleId="283">
    <w:name w:val="WW8Num28z2"/>
    <w:uiPriority w:val="0"/>
  </w:style>
  <w:style w:type="character" w:customStyle="1" w:styleId="284">
    <w:name w:val="WW8Num16z2"/>
    <w:uiPriority w:val="0"/>
  </w:style>
  <w:style w:type="character" w:customStyle="1" w:styleId="285">
    <w:name w:val="WW8Num8z8"/>
    <w:uiPriority w:val="0"/>
  </w:style>
  <w:style w:type="character" w:customStyle="1" w:styleId="286">
    <w:name w:val="WW8Num24z2"/>
    <w:uiPriority w:val="0"/>
  </w:style>
  <w:style w:type="character" w:customStyle="1" w:styleId="287">
    <w:name w:val="WW8Num17z5"/>
    <w:uiPriority w:val="0"/>
  </w:style>
  <w:style w:type="character" w:customStyle="1" w:styleId="288">
    <w:name w:val="WW8Num28z3"/>
    <w:uiPriority w:val="0"/>
  </w:style>
  <w:style w:type="character" w:customStyle="1" w:styleId="289">
    <w:name w:val="subtitle1"/>
    <w:uiPriority w:val="0"/>
    <w:rPr>
      <w:rFonts w:ascii="Arial" w:hAnsi="Arial" w:cs="Arial"/>
      <w:sz w:val="23"/>
      <w:szCs w:val="23"/>
    </w:rPr>
  </w:style>
  <w:style w:type="character" w:customStyle="1" w:styleId="290">
    <w:name w:val="编号，小四 Char"/>
    <w:uiPriority w:val="0"/>
    <w:rPr>
      <w:kern w:val="1"/>
      <w:sz w:val="24"/>
      <w:lang w:val="zh-CN"/>
    </w:rPr>
  </w:style>
  <w:style w:type="character" w:customStyle="1" w:styleId="291">
    <w:name w:val="WW8Num11z6"/>
    <w:uiPriority w:val="0"/>
  </w:style>
  <w:style w:type="character" w:customStyle="1" w:styleId="292">
    <w:name w:val="WW8Num8z0"/>
    <w:uiPriority w:val="0"/>
    <w:rPr>
      <w:rFonts w:ascii="Wingdings" w:hAnsi="Wingdings" w:cs="Wingdings"/>
    </w:rPr>
  </w:style>
  <w:style w:type="character" w:customStyle="1" w:styleId="293">
    <w:name w:val="文档结构图 Char"/>
    <w:uiPriority w:val="0"/>
    <w:rPr>
      <w:rFonts w:ascii="宋体" w:hAnsi="宋体"/>
      <w:kern w:val="1"/>
      <w:sz w:val="18"/>
      <w:szCs w:val="18"/>
    </w:rPr>
  </w:style>
  <w:style w:type="character" w:customStyle="1" w:styleId="294">
    <w:name w:val="WW8Num25z3"/>
    <w:uiPriority w:val="0"/>
  </w:style>
  <w:style w:type="character" w:customStyle="1" w:styleId="295">
    <w:name w:val="WW8Num26z0"/>
    <w:uiPriority w:val="0"/>
    <w:rPr>
      <w:b/>
    </w:rPr>
  </w:style>
  <w:style w:type="character" w:customStyle="1" w:styleId="296">
    <w:name w:val="WW8Num12z3"/>
    <w:uiPriority w:val="0"/>
  </w:style>
  <w:style w:type="character" w:customStyle="1" w:styleId="297">
    <w:name w:val="WW8Num13z4"/>
    <w:uiPriority w:val="0"/>
  </w:style>
  <w:style w:type="character" w:customStyle="1" w:styleId="298">
    <w:name w:val="WW8Num10z6"/>
    <w:uiPriority w:val="0"/>
  </w:style>
  <w:style w:type="character" w:customStyle="1" w:styleId="299">
    <w:name w:val="tk1"/>
    <w:uiPriority w:val="0"/>
    <w:rPr>
      <w:rFonts w:ascii="新宋体" w:hAnsi="新宋体" w:eastAsia="新宋体" w:cs="新宋体"/>
      <w:color w:val="000000"/>
      <w:sz w:val="18"/>
    </w:rPr>
  </w:style>
  <w:style w:type="character" w:customStyle="1" w:styleId="300">
    <w:name w:val="WW8Num16z5"/>
    <w:uiPriority w:val="0"/>
  </w:style>
  <w:style w:type="character" w:customStyle="1" w:styleId="301">
    <w:name w:val="WW8Num7z1"/>
    <w:uiPriority w:val="0"/>
  </w:style>
  <w:style w:type="character" w:customStyle="1" w:styleId="302">
    <w:name w:val="WW8Num14z7"/>
    <w:uiPriority w:val="0"/>
  </w:style>
  <w:style w:type="character" w:customStyle="1" w:styleId="303">
    <w:name w:val="SpecSecNo"/>
    <w:uiPriority w:val="0"/>
    <w:rPr>
      <w:u w:val="single"/>
    </w:rPr>
  </w:style>
  <w:style w:type="character" w:customStyle="1" w:styleId="304">
    <w:name w:val="WW8Num25z7"/>
    <w:uiPriority w:val="0"/>
  </w:style>
  <w:style w:type="character" w:customStyle="1" w:styleId="305">
    <w:name w:val="WW8Num13z3"/>
    <w:uiPriority w:val="0"/>
  </w:style>
  <w:style w:type="character" w:customStyle="1" w:styleId="306">
    <w:name w:val="WW8Num5z7"/>
    <w:uiPriority w:val="0"/>
  </w:style>
  <w:style w:type="character" w:customStyle="1" w:styleId="307">
    <w:name w:val="表格非标题文字 Char"/>
    <w:uiPriority w:val="0"/>
    <w:rPr>
      <w:rFonts w:ascii="Futura Bk" w:hAnsi="Futura Bk" w:cs="Futura Bk"/>
      <w:sz w:val="18"/>
      <w:szCs w:val="21"/>
    </w:rPr>
  </w:style>
  <w:style w:type="character" w:customStyle="1" w:styleId="308">
    <w:name w:val="列出段落 Char"/>
    <w:uiPriority w:val="0"/>
    <w:rPr>
      <w:rFonts w:ascii="仿宋_GB2312" w:hAnsi="仿宋_GB2312" w:eastAsia="仿宋_GB2312" w:cs="宋体"/>
      <w:kern w:val="1"/>
      <w:sz w:val="28"/>
      <w:szCs w:val="24"/>
      <w:lang w:val="en-US" w:eastAsia="ar-SA" w:bidi="ar-SA"/>
    </w:rPr>
  </w:style>
  <w:style w:type="character" w:customStyle="1" w:styleId="309">
    <w:name w:val="WW8Num12z4"/>
    <w:uiPriority w:val="0"/>
  </w:style>
  <w:style w:type="character" w:customStyle="1" w:styleId="310">
    <w:name w:val="页眉 Char"/>
    <w:qFormat/>
    <w:uiPriority w:val="0"/>
    <w:rPr>
      <w:kern w:val="1"/>
      <w:sz w:val="18"/>
      <w:szCs w:val="18"/>
    </w:rPr>
  </w:style>
  <w:style w:type="character" w:customStyle="1" w:styleId="311">
    <w:name w:val="WW8Num6z0"/>
    <w:uiPriority w:val="0"/>
  </w:style>
  <w:style w:type="character" w:customStyle="1" w:styleId="312">
    <w:name w:val="WW8Num5z1"/>
    <w:uiPriority w:val="0"/>
  </w:style>
  <w:style w:type="character" w:customStyle="1" w:styleId="313">
    <w:name w:val="WW8Num14z8"/>
    <w:uiPriority w:val="0"/>
  </w:style>
  <w:style w:type="character" w:customStyle="1" w:styleId="314">
    <w:name w:val="WW8Num17z2"/>
    <w:uiPriority w:val="0"/>
  </w:style>
  <w:style w:type="character" w:customStyle="1" w:styleId="315">
    <w:name w:val="正文首行缩进 2 Char1"/>
    <w:uiPriority w:val="0"/>
    <w:rPr>
      <w:rFonts w:ascii="宋体" w:hAnsi="宋体" w:cs="宋体"/>
      <w:kern w:val="1"/>
      <w:sz w:val="21"/>
      <w:szCs w:val="24"/>
    </w:rPr>
  </w:style>
  <w:style w:type="character" w:customStyle="1" w:styleId="316">
    <w:name w:val="Footer-Even Char Char"/>
    <w:uiPriority w:val="0"/>
    <w:rPr>
      <w:rFonts w:ascii="宋体" w:hAnsi="宋体" w:eastAsia="宋体" w:cs="宋体"/>
      <w:kern w:val="1"/>
      <w:sz w:val="18"/>
      <w:lang w:val="en-US"/>
    </w:rPr>
  </w:style>
  <w:style w:type="character" w:customStyle="1" w:styleId="317">
    <w:name w:val="WW8Num6z4"/>
    <w:uiPriority w:val="0"/>
  </w:style>
  <w:style w:type="character" w:customStyle="1" w:styleId="318">
    <w:name w:val="WW-2nd level Char"/>
    <w:uiPriority w:val="0"/>
    <w:rPr>
      <w:rFonts w:ascii="Arial" w:hAnsi="Arial" w:eastAsia="黑体" w:cs="Arial"/>
      <w:b/>
      <w:kern w:val="1"/>
      <w:sz w:val="32"/>
      <w:lang w:val="en-US"/>
    </w:rPr>
  </w:style>
  <w:style w:type="character" w:customStyle="1" w:styleId="319">
    <w:name w:val="contentheaderrev1"/>
    <w:uiPriority w:val="0"/>
    <w:rPr>
      <w:rFonts w:ascii="Arial" w:hAnsi="Arial" w:cs="Arial"/>
      <w:b/>
      <w:bCs/>
      <w:color w:val="FFFFFF"/>
      <w:sz w:val="18"/>
      <w:u w:val="none"/>
    </w:rPr>
  </w:style>
  <w:style w:type="character" w:customStyle="1" w:styleId="320">
    <w:name w:val="sony12"/>
    <w:uiPriority w:val="0"/>
  </w:style>
  <w:style w:type="character" w:customStyle="1" w:styleId="321">
    <w:name w:val="WW8Num19z3"/>
    <w:uiPriority w:val="0"/>
  </w:style>
  <w:style w:type="character" w:customStyle="1" w:styleId="322">
    <w:name w:val="WW8Num7z3"/>
    <w:uiPriority w:val="0"/>
  </w:style>
  <w:style w:type="character" w:customStyle="1" w:styleId="323">
    <w:name w:val="正文文本缩进 2 Char"/>
    <w:uiPriority w:val="0"/>
    <w:rPr>
      <w:kern w:val="1"/>
      <w:sz w:val="21"/>
      <w:szCs w:val="24"/>
    </w:rPr>
  </w:style>
  <w:style w:type="character" w:customStyle="1" w:styleId="324">
    <w:name w:val="WW8Num17z1"/>
    <w:uiPriority w:val="0"/>
  </w:style>
  <w:style w:type="character" w:customStyle="1" w:styleId="325">
    <w:name w:val="样式2 Char Char"/>
    <w:uiPriority w:val="0"/>
    <w:rPr>
      <w:rFonts w:ascii="黑体" w:hAnsi="黑体" w:eastAsia="黑体" w:cs="黑体"/>
      <w:b/>
      <w:sz w:val="28"/>
    </w:rPr>
  </w:style>
  <w:style w:type="character" w:customStyle="1" w:styleId="326">
    <w:name w:val="页脚 Char"/>
    <w:uiPriority w:val="99"/>
    <w:rPr>
      <w:kern w:val="1"/>
      <w:sz w:val="18"/>
      <w:szCs w:val="18"/>
    </w:rPr>
  </w:style>
  <w:style w:type="character" w:customStyle="1" w:styleId="327">
    <w:name w:val="WW8Num13z2"/>
    <w:uiPriority w:val="0"/>
  </w:style>
  <w:style w:type="character" w:customStyle="1" w:styleId="328">
    <w:name w:val="WW8Num7z8"/>
    <w:uiPriority w:val="0"/>
  </w:style>
  <w:style w:type="character" w:customStyle="1" w:styleId="329">
    <w:name w:val="t41"/>
    <w:uiPriority w:val="0"/>
    <w:rPr>
      <w:sz w:val="21"/>
      <w:szCs w:val="21"/>
    </w:rPr>
  </w:style>
  <w:style w:type="character" w:customStyle="1" w:styleId="330">
    <w:name w:val="WW8Num14z1"/>
    <w:uiPriority w:val="0"/>
  </w:style>
  <w:style w:type="character" w:customStyle="1" w:styleId="331">
    <w:name w:val="WW8Num2z1"/>
    <w:uiPriority w:val="0"/>
  </w:style>
  <w:style w:type="character" w:customStyle="1" w:styleId="332">
    <w:name w:val="WW8Num12z0"/>
    <w:uiPriority w:val="0"/>
    <w:rPr>
      <w:rFonts w:ascii="Wingdings" w:hAnsi="Wingdings" w:cs="Wingdings"/>
    </w:rPr>
  </w:style>
  <w:style w:type="character" w:customStyle="1" w:styleId="333">
    <w:name w:val="WW8Num2z2"/>
    <w:uiPriority w:val="0"/>
  </w:style>
  <w:style w:type="character" w:customStyle="1" w:styleId="334">
    <w:name w:val="WW8Num19z2"/>
    <w:uiPriority w:val="0"/>
  </w:style>
  <w:style w:type="character" w:customStyle="1" w:styleId="335">
    <w:name w:val="页脚 Char2"/>
    <w:uiPriority w:val="0"/>
    <w:rPr>
      <w:kern w:val="1"/>
      <w:sz w:val="18"/>
      <w:szCs w:val="24"/>
    </w:rPr>
  </w:style>
  <w:style w:type="character" w:customStyle="1" w:styleId="336">
    <w:name w:val="称呼 Char"/>
    <w:uiPriority w:val="0"/>
    <w:rPr>
      <w:kern w:val="1"/>
      <w:sz w:val="21"/>
      <w:szCs w:val="24"/>
    </w:rPr>
  </w:style>
  <w:style w:type="character" w:customStyle="1" w:styleId="337">
    <w:name w:val="WW8Num8z4"/>
    <w:uiPriority w:val="0"/>
  </w:style>
  <w:style w:type="character" w:customStyle="1" w:styleId="338">
    <w:name w:val="WW8Num24z5"/>
    <w:uiPriority w:val="0"/>
  </w:style>
  <w:style w:type="character" w:customStyle="1" w:styleId="339">
    <w:name w:val="MM Topic 2 Char Char"/>
    <w:uiPriority w:val="0"/>
    <w:rPr>
      <w:rFonts w:ascii="Cambria" w:hAnsi="Cambria" w:eastAsia="楷体_GB2312" w:cs="Cambria"/>
      <w:kern w:val="1"/>
      <w:sz w:val="32"/>
      <w:szCs w:val="24"/>
      <w:lang w:val="en-US" w:eastAsia="ar-SA" w:bidi="ar-SA"/>
    </w:rPr>
  </w:style>
  <w:style w:type="character" w:customStyle="1" w:styleId="340">
    <w:name w:val="表格 Char Char"/>
    <w:uiPriority w:val="0"/>
    <w:rPr>
      <w:rFonts w:ascii="仿宋_GB2312" w:hAnsi="仿宋_GB2312" w:eastAsia="仿宋_GB2312" w:cs="宋体"/>
      <w:sz w:val="21"/>
      <w:szCs w:val="21"/>
      <w:lang w:val="en-US" w:eastAsia="ar-SA" w:bidi="ar-SA"/>
    </w:rPr>
  </w:style>
  <w:style w:type="character" w:customStyle="1" w:styleId="341">
    <w:name w:val="H1 Char1"/>
    <w:uiPriority w:val="0"/>
    <w:rPr>
      <w:rFonts w:ascii="宋体" w:hAnsi="宋体" w:eastAsia="宋体"/>
      <w:b/>
      <w:kern w:val="1"/>
      <w:sz w:val="44"/>
      <w:lang w:val="en-US"/>
    </w:rPr>
  </w:style>
  <w:style w:type="character" w:customStyle="1" w:styleId="342">
    <w:name w:val="Char Char17"/>
    <w:uiPriority w:val="0"/>
    <w:rPr>
      <w:rFonts w:ascii="宋体" w:hAnsi="宋体" w:eastAsia="宋体"/>
      <w:kern w:val="1"/>
      <w:sz w:val="21"/>
      <w:lang w:val="en-US" w:eastAsia="ar-SA" w:bidi="ar-SA"/>
    </w:rPr>
  </w:style>
  <w:style w:type="character" w:customStyle="1" w:styleId="343">
    <w:name w:val="bds_more2"/>
    <w:uiPriority w:val="0"/>
    <w:rPr>
      <w:rFonts w:ascii="宋体" w:hAnsi="宋体" w:eastAsia="宋体" w:cs="宋体"/>
    </w:rPr>
  </w:style>
  <w:style w:type="character" w:customStyle="1" w:styleId="344">
    <w:name w:val="A11"/>
    <w:uiPriority w:val="0"/>
    <w:rPr>
      <w:rFonts w:ascii="华文细黑" w:hAnsi="华文细黑" w:eastAsia="华文细黑" w:cs="华文细黑"/>
      <w:color w:val="000000"/>
      <w:sz w:val="15"/>
    </w:rPr>
  </w:style>
  <w:style w:type="character" w:customStyle="1" w:styleId="345">
    <w:name w:val="WW8Num12z6"/>
    <w:uiPriority w:val="0"/>
  </w:style>
  <w:style w:type="character" w:customStyle="1" w:styleId="346">
    <w:name w:val="WW8Num17z6"/>
    <w:uiPriority w:val="0"/>
  </w:style>
  <w:style w:type="character" w:customStyle="1" w:styleId="347">
    <w:name w:val="小节 Char"/>
    <w:uiPriority w:val="0"/>
    <w:rPr>
      <w:rFonts w:ascii="仿宋_GB2312" w:hAnsi="仿宋_GB2312" w:eastAsia="仿宋_GB2312"/>
      <w:color w:val="000000"/>
      <w:spacing w:val="4"/>
      <w:sz w:val="21"/>
      <w:szCs w:val="21"/>
      <w:lang w:val="zh-CN"/>
    </w:rPr>
  </w:style>
  <w:style w:type="character" w:customStyle="1" w:styleId="348">
    <w:name w:val="批注主题 Char1"/>
    <w:uiPriority w:val="0"/>
    <w:rPr>
      <w:b/>
      <w:bCs/>
      <w:kern w:val="1"/>
      <w:sz w:val="21"/>
      <w:szCs w:val="24"/>
    </w:rPr>
  </w:style>
  <w:style w:type="character" w:customStyle="1" w:styleId="349">
    <w:name w:val="标题 9 Char"/>
    <w:uiPriority w:val="0"/>
    <w:rPr>
      <w:rFonts w:ascii="Arial" w:hAnsi="Arial" w:eastAsia="黑体" w:cs="Arial"/>
      <w:kern w:val="1"/>
      <w:sz w:val="28"/>
      <w:szCs w:val="24"/>
    </w:rPr>
  </w:style>
  <w:style w:type="character" w:customStyle="1" w:styleId="350">
    <w:name w:val="WW8Num11z0"/>
    <w:uiPriority w:val="0"/>
    <w:rPr>
      <w:rFonts w:ascii="Wingdings" w:hAnsi="Wingdings" w:cs="Wingdings"/>
    </w:rPr>
  </w:style>
  <w:style w:type="character" w:customStyle="1" w:styleId="351">
    <w:name w:val="WW8Num25z4"/>
    <w:uiPriority w:val="0"/>
  </w:style>
  <w:style w:type="character" w:customStyle="1" w:styleId="352">
    <w:name w:val="WW8Num8z5"/>
    <w:uiPriority w:val="0"/>
  </w:style>
  <w:style w:type="character" w:customStyle="1" w:styleId="353">
    <w:name w:val="para1"/>
    <w:uiPriority w:val="0"/>
    <w:rPr>
      <w:rFonts w:ascii="Arial" w:hAnsi="Arial" w:cs="Arial"/>
      <w:sz w:val="18"/>
      <w:szCs w:val="18"/>
    </w:rPr>
  </w:style>
  <w:style w:type="character" w:customStyle="1" w:styleId="354">
    <w:name w:val="Char Char15"/>
    <w:uiPriority w:val="0"/>
    <w:rPr>
      <w:rFonts w:ascii="宋体" w:hAnsi="宋体" w:eastAsia="宋体" w:cs="宋体"/>
      <w:b/>
      <w:spacing w:val="20"/>
      <w:sz w:val="24"/>
    </w:rPr>
  </w:style>
  <w:style w:type="character" w:customStyle="1" w:styleId="355">
    <w:name w:val="A5"/>
    <w:uiPriority w:val="0"/>
    <w:rPr>
      <w:rFonts w:ascii="华文细黑" w:hAnsi="华文细黑" w:eastAsia="华文细黑" w:cs="华文细黑"/>
      <w:color w:val="000000"/>
      <w:sz w:val="18"/>
    </w:rPr>
  </w:style>
  <w:style w:type="character" w:customStyle="1" w:styleId="356">
    <w:name w:val="WW8Num19z7"/>
    <w:uiPriority w:val="0"/>
  </w:style>
  <w:style w:type="character" w:customStyle="1" w:styleId="357">
    <w:name w:val="WW8Num26z4"/>
    <w:uiPriority w:val="0"/>
  </w:style>
  <w:style w:type="character" w:customStyle="1" w:styleId="358">
    <w:name w:val="WW8Num24z4"/>
    <w:uiPriority w:val="0"/>
  </w:style>
  <w:style w:type="character" w:customStyle="1" w:styleId="359">
    <w:name w:val="WW8Num6z5"/>
    <w:uiPriority w:val="0"/>
  </w:style>
  <w:style w:type="character" w:customStyle="1" w:styleId="360">
    <w:name w:val="WW8Num2z5"/>
    <w:uiPriority w:val="0"/>
  </w:style>
  <w:style w:type="character" w:customStyle="1" w:styleId="361">
    <w:name w:val="f14b1"/>
    <w:uiPriority w:val="0"/>
    <w:rPr>
      <w:b/>
      <w:sz w:val="21"/>
    </w:rPr>
  </w:style>
  <w:style w:type="character" w:customStyle="1" w:styleId="362">
    <w:name w:val="称呼 Char1"/>
    <w:uiPriority w:val="0"/>
    <w:rPr>
      <w:rFonts w:ascii="宋体" w:hAnsi="宋体" w:cs="宋体"/>
      <w:kern w:val="1"/>
      <w:sz w:val="28"/>
      <w:szCs w:val="24"/>
    </w:rPr>
  </w:style>
  <w:style w:type="character" w:customStyle="1" w:styleId="363">
    <w:name w:val="中标正文 Char Char"/>
    <w:uiPriority w:val="0"/>
    <w:rPr>
      <w:rFonts w:ascii="Arial" w:hAnsi="Arial" w:cs="Arial"/>
      <w:kern w:val="1"/>
      <w:sz w:val="24"/>
      <w:szCs w:val="24"/>
      <w:lang w:eastAsia="ar-SA" w:bidi="ar-SA"/>
    </w:rPr>
  </w:style>
  <w:style w:type="character" w:customStyle="1" w:styleId="364">
    <w:name w:val="批注主题 Char"/>
    <w:uiPriority w:val="0"/>
    <w:rPr>
      <w:b/>
      <w:bCs/>
      <w:kern w:val="1"/>
      <w:sz w:val="21"/>
      <w:szCs w:val="24"/>
    </w:rPr>
  </w:style>
  <w:style w:type="character" w:customStyle="1" w:styleId="365">
    <w:name w:val="批注框文本 Char"/>
    <w:uiPriority w:val="0"/>
    <w:rPr>
      <w:kern w:val="1"/>
      <w:sz w:val="18"/>
      <w:szCs w:val="18"/>
    </w:rPr>
  </w:style>
  <w:style w:type="character" w:customStyle="1" w:styleId="366">
    <w:name w:val="正文文本 Char"/>
    <w:uiPriority w:val="0"/>
    <w:rPr>
      <w:kern w:val="1"/>
      <w:sz w:val="21"/>
      <w:szCs w:val="24"/>
    </w:rPr>
  </w:style>
  <w:style w:type="character" w:customStyle="1" w:styleId="367">
    <w:name w:val="WW8Num12z2"/>
    <w:uiPriority w:val="0"/>
  </w:style>
  <w:style w:type="character" w:customStyle="1" w:styleId="368">
    <w:name w:val="标题 4 Char"/>
    <w:uiPriority w:val="0"/>
    <w:rPr>
      <w:b/>
      <w:kern w:val="1"/>
      <w:sz w:val="28"/>
      <w:szCs w:val="24"/>
    </w:rPr>
  </w:style>
  <w:style w:type="character" w:customStyle="1" w:styleId="369">
    <w:name w:val="WW8Num5z5"/>
    <w:uiPriority w:val="0"/>
  </w:style>
  <w:style w:type="character" w:customStyle="1" w:styleId="370">
    <w:name w:val="正文文本 Char1"/>
    <w:uiPriority w:val="0"/>
    <w:rPr>
      <w:kern w:val="1"/>
      <w:sz w:val="21"/>
      <w:szCs w:val="24"/>
    </w:rPr>
  </w:style>
  <w:style w:type="character" w:customStyle="1" w:styleId="371">
    <w:name w:val="WW8Num9z2"/>
    <w:uiPriority w:val="0"/>
  </w:style>
  <w:style w:type="character" w:customStyle="1" w:styleId="372">
    <w:name w:val="HTML 预设格式 Char"/>
    <w:uiPriority w:val="0"/>
    <w:rPr>
      <w:rFonts w:ascii="Courier New" w:hAnsi="Courier New" w:cs="Courier New"/>
      <w:kern w:val="1"/>
    </w:rPr>
  </w:style>
  <w:style w:type="character" w:customStyle="1" w:styleId="373">
    <w:name w:val="bds_nopic"/>
    <w:uiPriority w:val="0"/>
  </w:style>
  <w:style w:type="character" w:customStyle="1" w:styleId="374">
    <w:name w:val="WW8Num28z5"/>
    <w:uiPriority w:val="0"/>
  </w:style>
  <w:style w:type="character" w:customStyle="1" w:styleId="375">
    <w:name w:val="text001"/>
    <w:uiPriority w:val="0"/>
  </w:style>
  <w:style w:type="character" w:customStyle="1" w:styleId="376">
    <w:name w:val="正文首行缩进 Char1"/>
    <w:uiPriority w:val="0"/>
  </w:style>
  <w:style w:type="character" w:customStyle="1" w:styleId="377">
    <w:name w:val="WW8Num17z8"/>
    <w:uiPriority w:val="0"/>
  </w:style>
  <w:style w:type="character" w:customStyle="1" w:styleId="378">
    <w:name w:val="WW8Num7z2"/>
    <w:uiPriority w:val="0"/>
  </w:style>
  <w:style w:type="character" w:customStyle="1" w:styleId="379">
    <w:name w:val="SpecLevel2"/>
    <w:uiPriority w:val="0"/>
    <w:rPr>
      <w:u w:val="single"/>
    </w:rPr>
  </w:style>
  <w:style w:type="character" w:customStyle="1" w:styleId="380">
    <w:name w:val="标准正文 Char Char"/>
    <w:uiPriority w:val="0"/>
    <w:rPr>
      <w:kern w:val="1"/>
      <w:sz w:val="24"/>
      <w:szCs w:val="24"/>
      <w:lang w:eastAsia="ar-SA" w:bidi="ar-SA"/>
    </w:rPr>
  </w:style>
  <w:style w:type="character" w:customStyle="1" w:styleId="381">
    <w:name w:val="WW8Num17z3"/>
    <w:uiPriority w:val="0"/>
  </w:style>
  <w:style w:type="character" w:customStyle="1" w:styleId="382">
    <w:name w:val="pagetitle1"/>
    <w:uiPriority w:val="0"/>
    <w:rPr>
      <w:rFonts w:ascii="Arial Black" w:hAnsi="Arial Black" w:cs="Arial Black"/>
      <w:sz w:val="36"/>
      <w:szCs w:val="36"/>
    </w:rPr>
  </w:style>
  <w:style w:type="character" w:customStyle="1" w:styleId="383">
    <w:name w:val="WW8Num11z1"/>
    <w:uiPriority w:val="0"/>
  </w:style>
  <w:style w:type="character" w:customStyle="1" w:styleId="384">
    <w:name w:val="WW8Num10z8"/>
    <w:uiPriority w:val="0"/>
  </w:style>
  <w:style w:type="character" w:customStyle="1" w:styleId="385">
    <w:name w:val="WW8Num12z8"/>
    <w:uiPriority w:val="0"/>
  </w:style>
  <w:style w:type="character" w:customStyle="1" w:styleId="386">
    <w:name w:val="WW8Num20z0"/>
    <w:uiPriority w:val="0"/>
    <w:rPr>
      <w:rFonts w:ascii="Wingdings" w:hAnsi="Wingdings" w:cs="Wingdings"/>
    </w:rPr>
  </w:style>
  <w:style w:type="character" w:customStyle="1" w:styleId="387">
    <w:name w:val="宏文本 Char2"/>
    <w:uiPriority w:val="0"/>
    <w:rPr>
      <w:rFonts w:ascii="EucrosiaUPC" w:hAnsi="EucrosiaUPC" w:cs="EucrosiaUPC"/>
      <w:sz w:val="28"/>
    </w:rPr>
  </w:style>
  <w:style w:type="character" w:customStyle="1" w:styleId="388">
    <w:name w:val="WW8Num10z3"/>
    <w:uiPriority w:val="0"/>
  </w:style>
  <w:style w:type="character" w:customStyle="1" w:styleId="389">
    <w:name w:val="Char Char1"/>
    <w:uiPriority w:val="0"/>
    <w:rPr>
      <w:rFonts w:ascii="仿宋_GB2312" w:hAnsi="仿宋_GB2312" w:eastAsia="仿宋_GB2312" w:cs="宋体"/>
      <w:kern w:val="1"/>
      <w:sz w:val="18"/>
      <w:szCs w:val="24"/>
      <w:lang w:val="en-US" w:eastAsia="ar-SA" w:bidi="ar-SA"/>
    </w:rPr>
  </w:style>
  <w:style w:type="character" w:customStyle="1" w:styleId="390">
    <w:name w:val="宏文本 Char"/>
    <w:uiPriority w:val="0"/>
    <w:rPr>
      <w:rFonts w:ascii="Courier New" w:hAnsi="Courier New" w:cs="Courier New"/>
      <w:kern w:val="1"/>
      <w:sz w:val="24"/>
      <w:szCs w:val="24"/>
    </w:rPr>
  </w:style>
  <w:style w:type="character" w:customStyle="1" w:styleId="391">
    <w:name w:val="WW8Num10z2"/>
    <w:uiPriority w:val="0"/>
  </w:style>
  <w:style w:type="paragraph" w:customStyle="1" w:styleId="392">
    <w:name w:val="Char2"/>
    <w:basedOn w:val="1"/>
    <w:uiPriority w:val="0"/>
    <w:pPr>
      <w:keepNext/>
      <w:widowControl/>
      <w:tabs>
        <w:tab w:val="left" w:pos="425"/>
      </w:tabs>
      <w:suppressAutoHyphens/>
      <w:spacing w:before="80" w:after="80"/>
      <w:ind w:left="0" w:right="0" w:hanging="425"/>
    </w:pPr>
    <w:rPr>
      <w:rFonts w:ascii="Arial" w:hAnsi="Arial" w:cs="Arial"/>
      <w:sz w:val="20"/>
      <w:szCs w:val="20"/>
    </w:rPr>
  </w:style>
  <w:style w:type="paragraph" w:customStyle="1" w:styleId="393">
    <w:name w:val="样式 题注 + 居中"/>
    <w:basedOn w:val="394"/>
    <w:uiPriority w:val="0"/>
    <w:pPr>
      <w:spacing w:line="360" w:lineRule="auto"/>
      <w:jc w:val="center"/>
    </w:pPr>
    <w:rPr>
      <w:color w:val="0000FF"/>
    </w:rPr>
  </w:style>
  <w:style w:type="paragraph" w:customStyle="1" w:styleId="394">
    <w:name w:val="caption"/>
    <w:basedOn w:val="1"/>
    <w:uiPriority w:val="0"/>
    <w:pPr>
      <w:suppressAutoHyphens/>
      <w:spacing w:before="152" w:after="160"/>
    </w:pPr>
    <w:rPr>
      <w:rFonts w:ascii="Arial" w:hAnsi="Arial" w:eastAsia="黑体" w:cs="Arial"/>
      <w:sz w:val="20"/>
      <w:szCs w:val="20"/>
      <w:lang w:val="zh-CN"/>
    </w:rPr>
  </w:style>
  <w:style w:type="paragraph" w:customStyle="1" w:styleId="395">
    <w:name w:val="xl29"/>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396">
    <w:name w:val="Char17 Char Char Char Char Char1 Char Char Char Char Char Char"/>
    <w:basedOn w:val="1"/>
    <w:uiPriority w:val="0"/>
    <w:pPr>
      <w:widowControl/>
      <w:suppressAutoHyphens/>
      <w:spacing w:before="0" w:after="160" w:line="240" w:lineRule="exact"/>
      <w:ind w:left="0" w:right="0" w:firstLine="200"/>
      <w:jc w:val="left"/>
    </w:pPr>
    <w:rPr>
      <w:rFonts w:ascii="Verdana" w:hAnsi="Verdana" w:eastAsia="仿宋_GB2312" w:cs="Verdana"/>
      <w:sz w:val="28"/>
      <w:szCs w:val="20"/>
      <w:lang w:val="en-GB"/>
    </w:rPr>
  </w:style>
  <w:style w:type="paragraph" w:customStyle="1" w:styleId="397">
    <w:name w:val="List Number"/>
    <w:basedOn w:val="1"/>
    <w:uiPriority w:val="0"/>
    <w:pPr>
      <w:tabs>
        <w:tab w:val="left" w:pos="0"/>
        <w:tab w:val="left" w:pos="360"/>
      </w:tabs>
      <w:suppressAutoHyphens/>
    </w:pPr>
    <w:rPr>
      <w:szCs w:val="21"/>
    </w:rPr>
  </w:style>
  <w:style w:type="paragraph" w:customStyle="1" w:styleId="398">
    <w:name w:val="index 9"/>
    <w:basedOn w:val="1"/>
    <w:uiPriority w:val="0"/>
    <w:pPr>
      <w:suppressAutoHyphens/>
      <w:ind w:left="1600" w:right="0" w:firstLine="0"/>
    </w:pPr>
  </w:style>
  <w:style w:type="paragraph" w:customStyle="1" w:styleId="399">
    <w:name w:val="样式 题注 + 宋体 小四 蓝色"/>
    <w:basedOn w:val="394"/>
    <w:uiPriority w:val="0"/>
    <w:pPr>
      <w:spacing w:line="360" w:lineRule="auto"/>
    </w:pPr>
    <w:rPr>
      <w:color w:val="0000FF"/>
    </w:rPr>
  </w:style>
  <w:style w:type="paragraph" w:customStyle="1" w:styleId="400">
    <w:name w:val="中等深浅网格 1 - 着色 21"/>
    <w:basedOn w:val="1"/>
    <w:uiPriority w:val="0"/>
    <w:pPr>
      <w:spacing w:line="360" w:lineRule="auto"/>
      <w:ind w:left="0" w:right="0" w:firstLine="420"/>
    </w:pPr>
    <w:rPr>
      <w:rFonts w:ascii="Calibri" w:hAnsi="Calibri" w:cs="Calibri"/>
      <w:szCs w:val="22"/>
    </w:rPr>
  </w:style>
  <w:style w:type="paragraph" w:customStyle="1" w:styleId="401">
    <w:name w:val="Char Char7"/>
    <w:basedOn w:val="1"/>
    <w:uiPriority w:val="0"/>
    <w:pPr>
      <w:widowControl/>
      <w:spacing w:before="0" w:after="160" w:line="240" w:lineRule="exact"/>
      <w:ind w:left="0" w:right="0" w:firstLine="560"/>
      <w:jc w:val="left"/>
    </w:pPr>
    <w:rPr>
      <w:szCs w:val="20"/>
    </w:rPr>
  </w:style>
  <w:style w:type="paragraph" w:customStyle="1" w:styleId="402">
    <w:name w:val="index 8"/>
    <w:basedOn w:val="1"/>
    <w:uiPriority w:val="0"/>
    <w:pPr>
      <w:suppressAutoHyphens/>
      <w:ind w:left="1400" w:right="0" w:firstLine="0"/>
    </w:pPr>
  </w:style>
  <w:style w:type="paragraph" w:customStyle="1" w:styleId="403">
    <w:name w:val="xl82"/>
    <w:basedOn w:val="1"/>
    <w:uiPriority w:val="0"/>
    <w:pPr>
      <w:widowControl/>
      <w:pBdr>
        <w:top w:val="single" w:color="000000" w:sz="4" w:space="0"/>
        <w:left w:val="none" w:color="auto" w:sz="0" w:space="0"/>
        <w:bottom w:val="single" w:color="000000" w:sz="4" w:space="0"/>
        <w:right w:val="none" w:color="auto" w:sz="0" w:space="0"/>
      </w:pBdr>
      <w:spacing w:before="28" w:after="100"/>
      <w:jc w:val="right"/>
    </w:pPr>
    <w:rPr>
      <w:rFonts w:ascii="宋体" w:hAnsi="宋体" w:cs="宋体"/>
      <w:b/>
      <w:bCs/>
      <w:kern w:val="1"/>
      <w:sz w:val="18"/>
      <w:szCs w:val="18"/>
    </w:rPr>
  </w:style>
  <w:style w:type="paragraph" w:customStyle="1" w:styleId="404">
    <w:name w:val="正文缩进3"/>
    <w:basedOn w:val="1"/>
    <w:uiPriority w:val="0"/>
    <w:pPr>
      <w:suppressAutoHyphens/>
      <w:ind w:left="0" w:right="0" w:firstLine="420"/>
    </w:pPr>
    <w:rPr>
      <w:rFonts w:ascii="宋体" w:hAnsi="宋体" w:cs="宋体"/>
    </w:rPr>
  </w:style>
  <w:style w:type="paragraph" w:customStyle="1" w:styleId="405">
    <w:name w:val="文字"/>
    <w:basedOn w:val="1"/>
    <w:uiPriority w:val="0"/>
    <w:pPr>
      <w:tabs>
        <w:tab w:val="left" w:pos="8520"/>
      </w:tabs>
      <w:suppressAutoHyphens/>
      <w:spacing w:line="312" w:lineRule="auto"/>
      <w:ind w:left="0" w:right="-210" w:firstLine="556"/>
    </w:pPr>
    <w:rPr>
      <w:rFonts w:ascii="宋体" w:hAnsi="宋体" w:cs="宋体"/>
      <w:sz w:val="28"/>
    </w:rPr>
  </w:style>
  <w:style w:type="paragraph" w:customStyle="1" w:styleId="406">
    <w:name w:val="Char Char Char Char Char Char Char Char Char Char"/>
    <w:basedOn w:val="1"/>
    <w:uiPriority w:val="0"/>
    <w:pPr>
      <w:widowControl/>
      <w:suppressAutoHyphens/>
      <w:spacing w:before="0" w:after="160" w:line="240" w:lineRule="exact"/>
      <w:ind w:left="0" w:right="0" w:firstLine="560"/>
      <w:jc w:val="left"/>
    </w:pPr>
    <w:rPr>
      <w:szCs w:val="20"/>
    </w:rPr>
  </w:style>
  <w:style w:type="paragraph" w:customStyle="1" w:styleId="407">
    <w:name w:val="规划正文"/>
    <w:basedOn w:val="1"/>
    <w:uiPriority w:val="0"/>
    <w:pPr>
      <w:suppressAutoHyphens/>
      <w:spacing w:before="312" w:after="0" w:line="360" w:lineRule="auto"/>
      <w:ind w:left="0" w:right="0" w:firstLine="200"/>
      <w:jc w:val="left"/>
    </w:pPr>
    <w:rPr>
      <w:rFonts w:ascii="Arial" w:hAnsi="Arial" w:eastAsia="仿宋_GB2312" w:cs="Arial"/>
      <w:sz w:val="28"/>
      <w:szCs w:val="20"/>
    </w:rPr>
  </w:style>
  <w:style w:type="paragraph" w:customStyle="1" w:styleId="408">
    <w:name w:val="xl36"/>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sz w:val="24"/>
    </w:rPr>
  </w:style>
  <w:style w:type="paragraph" w:customStyle="1" w:styleId="409">
    <w:name w:val="xl68"/>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kern w:val="1"/>
      <w:sz w:val="20"/>
      <w:szCs w:val="20"/>
    </w:rPr>
  </w:style>
  <w:style w:type="paragraph" w:customStyle="1" w:styleId="410">
    <w:name w:val="Char Char1 Char Char Char Char Char Char Char Char"/>
    <w:basedOn w:val="1"/>
    <w:uiPriority w:val="0"/>
    <w:pPr>
      <w:widowControl/>
      <w:suppressAutoHyphens/>
      <w:spacing w:before="0" w:after="160" w:line="240" w:lineRule="exact"/>
      <w:ind w:left="0" w:right="0" w:firstLine="201"/>
      <w:jc w:val="left"/>
    </w:pPr>
    <w:rPr>
      <w:rFonts w:ascii="Verdana" w:hAnsi="Verdana" w:cs="Verdana"/>
      <w:b/>
      <w:sz w:val="20"/>
    </w:rPr>
  </w:style>
  <w:style w:type="paragraph" w:customStyle="1" w:styleId="411">
    <w:name w:val="font7"/>
    <w:basedOn w:val="1"/>
    <w:uiPriority w:val="0"/>
    <w:pPr>
      <w:widowControl/>
      <w:suppressAutoHyphens/>
      <w:spacing w:before="280" w:after="280"/>
      <w:jc w:val="left"/>
    </w:pPr>
    <w:rPr>
      <w:sz w:val="22"/>
      <w:szCs w:val="22"/>
    </w:rPr>
  </w:style>
  <w:style w:type="paragraph" w:customStyle="1" w:styleId="412">
    <w:name w:val="Balloon Text1"/>
    <w:basedOn w:val="1"/>
    <w:uiPriority w:val="0"/>
    <w:pPr>
      <w:widowControl/>
      <w:suppressAutoHyphens/>
      <w:jc w:val="left"/>
    </w:pPr>
    <w:rPr>
      <w:rFonts w:ascii="Tahoma" w:hAnsi="Tahoma" w:cs="Tahoma"/>
      <w:sz w:val="16"/>
      <w:szCs w:val="16"/>
      <w:lang w:val="th-TH" w:eastAsia="th-TH" w:bidi="th-TH"/>
    </w:rPr>
  </w:style>
  <w:style w:type="paragraph" w:customStyle="1" w:styleId="413">
    <w:name w:val="标题5"/>
    <w:basedOn w:val="1"/>
    <w:uiPriority w:val="0"/>
    <w:pPr>
      <w:tabs>
        <w:tab w:val="left" w:pos="720"/>
      </w:tabs>
      <w:suppressAutoHyphens/>
      <w:spacing w:line="360" w:lineRule="auto"/>
      <w:ind w:left="720" w:right="0" w:hanging="720"/>
    </w:pPr>
    <w:rPr>
      <w:sz w:val="24"/>
    </w:rPr>
  </w:style>
  <w:style w:type="paragraph" w:customStyle="1" w:styleId="414">
    <w:name w:val="xl30"/>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b/>
      <w:bCs/>
      <w:sz w:val="22"/>
      <w:szCs w:val="22"/>
    </w:rPr>
  </w:style>
  <w:style w:type="paragraph" w:customStyle="1" w:styleId="415">
    <w:name w:val="p0"/>
    <w:basedOn w:val="1"/>
    <w:uiPriority w:val="0"/>
    <w:pPr>
      <w:widowControl/>
      <w:suppressAutoHyphens/>
    </w:pPr>
    <w:rPr>
      <w:szCs w:val="21"/>
    </w:rPr>
  </w:style>
  <w:style w:type="paragraph" w:customStyle="1" w:styleId="416">
    <w:name w:val="Char1 Char Char Char Char Char Char Char Char Char"/>
    <w:basedOn w:val="1"/>
    <w:uiPriority w:val="0"/>
    <w:pPr>
      <w:suppressAutoHyphens/>
    </w:pPr>
    <w:rPr>
      <w:rFonts w:ascii="Tahoma" w:hAnsi="Tahoma" w:cs="Tahoma"/>
      <w:sz w:val="24"/>
      <w:szCs w:val="20"/>
    </w:rPr>
  </w:style>
  <w:style w:type="paragraph" w:customStyle="1" w:styleId="417">
    <w:name w:val="xl55"/>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418">
    <w:name w:val="xl25"/>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419">
    <w:name w:val="QuickFormat1"/>
    <w:uiPriority w:val="0"/>
    <w:pPr>
      <w:suppressAutoHyphens/>
    </w:pPr>
    <w:rPr>
      <w:b/>
      <w:kern w:val="1"/>
      <w:sz w:val="24"/>
      <w:lang w:val="en-US" w:eastAsia="ar-SA" w:bidi="ar-SA"/>
    </w:rPr>
  </w:style>
  <w:style w:type="paragraph" w:customStyle="1" w:styleId="420">
    <w:name w:val="Block Text"/>
    <w:basedOn w:val="1"/>
    <w:uiPriority w:val="0"/>
    <w:pPr>
      <w:widowControl/>
      <w:tabs>
        <w:tab w:val="left" w:pos="540"/>
        <w:tab w:val="left" w:pos="1080"/>
        <w:tab w:val="left" w:pos="4320"/>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0800"/>
        <w:tab w:val="left" w:pos="11088"/>
        <w:tab w:val="left" w:pos="11520"/>
        <w:tab w:val="left" w:pos="11808"/>
      </w:tabs>
      <w:suppressAutoHyphens/>
      <w:overflowPunct/>
      <w:spacing w:line="360" w:lineRule="atLeast"/>
      <w:ind w:left="4320" w:right="-280" w:hanging="4320"/>
      <w:jc w:val="left"/>
    </w:pPr>
    <w:rPr>
      <w:rFonts w:ascii="Arial" w:hAnsi="Arial" w:cs="Arial"/>
      <w:sz w:val="24"/>
      <w:szCs w:val="20"/>
      <w:lang w:val="en-GB" w:eastAsia="th-TH" w:bidi="th-TH"/>
    </w:rPr>
  </w:style>
  <w:style w:type="paragraph" w:customStyle="1" w:styleId="421">
    <w:name w:val="样式 标题 3h33rd level3H3标题 3(节)l3CTsect1.2.3Heading 3 - ol..."/>
    <w:basedOn w:val="8"/>
    <w:uiPriority w:val="0"/>
    <w:pPr>
      <w:numPr>
        <w:ilvl w:val="0"/>
        <w:numId w:val="0"/>
      </w:numPr>
      <w:spacing w:line="640" w:lineRule="exact"/>
      <w:ind w:left="0" w:right="0" w:firstLine="0"/>
      <w:jc w:val="left"/>
      <w:outlineLvl w:val="9"/>
    </w:pPr>
    <w:rPr>
      <w:color w:val="000000"/>
    </w:rPr>
  </w:style>
  <w:style w:type="paragraph" w:customStyle="1" w:styleId="422">
    <w:name w:val="xl51"/>
    <w:basedOn w:val="1"/>
    <w:uiPriority w:val="0"/>
    <w:pPr>
      <w:widowControl/>
      <w:pBdr>
        <w:top w:val="single" w:color="000000" w:sz="4" w:space="0"/>
        <w:left w:val="single" w:color="000000" w:sz="4" w:space="0"/>
        <w:bottom w:val="single" w:color="000000" w:sz="4" w:space="0"/>
        <w:right w:val="single" w:color="000000" w:sz="4" w:space="0"/>
      </w:pBdr>
      <w:shd w:val="clear" w:color="auto" w:fill="C0C0C0"/>
      <w:suppressAutoHyphens/>
      <w:spacing w:before="280" w:after="280"/>
      <w:jc w:val="center"/>
    </w:pPr>
    <w:rPr>
      <w:rFonts w:ascii="宋体" w:hAnsi="宋体" w:cs="宋体"/>
      <w:sz w:val="24"/>
    </w:rPr>
  </w:style>
  <w:style w:type="paragraph" w:customStyle="1" w:styleId="423">
    <w:name w:val="xl44"/>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4"/>
    </w:rPr>
  </w:style>
  <w:style w:type="paragraph" w:customStyle="1" w:styleId="424">
    <w:name w:val="标题2"/>
    <w:basedOn w:val="31"/>
    <w:uiPriority w:val="0"/>
    <w:pPr>
      <w:tabs>
        <w:tab w:val="left" w:pos="600"/>
        <w:tab w:val="left" w:pos="1800"/>
        <w:tab w:val="left" w:pos="2040"/>
        <w:tab w:val="left" w:pos="4440"/>
      </w:tabs>
      <w:spacing w:before="0" w:after="0" w:line="360" w:lineRule="atLeast"/>
      <w:ind w:left="0" w:right="6" w:firstLine="0"/>
      <w:jc w:val="left"/>
    </w:pPr>
    <w:rPr>
      <w:rFonts w:ascii="宋体" w:hAnsi="宋体" w:cs="Arial"/>
      <w:spacing w:val="10"/>
      <w:sz w:val="24"/>
      <w:szCs w:val="20"/>
    </w:rPr>
  </w:style>
  <w:style w:type="paragraph" w:customStyle="1" w:styleId="425">
    <w:name w:val="Table Text"/>
    <w:basedOn w:val="1"/>
    <w:uiPriority w:val="0"/>
    <w:pPr>
      <w:widowControl/>
      <w:tabs>
        <w:tab w:val="decimal" w:pos="0"/>
      </w:tabs>
      <w:suppressAutoHyphens/>
      <w:overflowPunct/>
      <w:jc w:val="left"/>
    </w:pPr>
    <w:rPr>
      <w:rFonts w:eastAsia="Times New Roman"/>
      <w:szCs w:val="20"/>
    </w:rPr>
  </w:style>
  <w:style w:type="paragraph" w:customStyle="1" w:styleId="426">
    <w:name w:val="a1"/>
    <w:basedOn w:val="1"/>
    <w:uiPriority w:val="0"/>
    <w:pPr>
      <w:widowControl/>
      <w:suppressAutoHyphens/>
      <w:spacing w:before="280" w:after="280"/>
      <w:jc w:val="left"/>
    </w:pPr>
    <w:rPr>
      <w:rFonts w:ascii="宋体" w:hAnsi="宋体" w:cs="宋体"/>
      <w:sz w:val="24"/>
    </w:rPr>
  </w:style>
  <w:style w:type="paragraph" w:customStyle="1" w:styleId="427">
    <w:name w:val="Char Char5 Char Char Char Char Char Char Char Char Char Char Char Char Char Char Char Char Char Char Char Char Char Char Char Char"/>
    <w:basedOn w:val="1"/>
    <w:uiPriority w:val="0"/>
    <w:pPr>
      <w:suppressAutoHyphens/>
      <w:spacing w:line="360" w:lineRule="auto"/>
    </w:pPr>
    <w:rPr>
      <w:rFonts w:ascii="Tahoma" w:hAnsi="Tahoma" w:cs="Tahoma"/>
      <w:sz w:val="36"/>
    </w:rPr>
  </w:style>
  <w:style w:type="paragraph" w:customStyle="1" w:styleId="428">
    <w:name w:val="缩正文"/>
    <w:basedOn w:val="429"/>
    <w:uiPriority w:val="0"/>
    <w:pPr>
      <w:ind w:left="2268" w:right="0" w:firstLine="0"/>
    </w:pPr>
    <w:rPr>
      <w:szCs w:val="20"/>
    </w:rPr>
  </w:style>
  <w:style w:type="paragraph" w:customStyle="1" w:styleId="429">
    <w:name w:val="Body Text First Indent 2"/>
    <w:basedOn w:val="3"/>
    <w:uiPriority w:val="0"/>
    <w:pPr>
      <w:widowControl w:val="0"/>
      <w:spacing w:before="0" w:after="120" w:line="100" w:lineRule="atLeast"/>
      <w:ind w:left="420" w:right="0" w:firstLine="420"/>
    </w:pPr>
  </w:style>
  <w:style w:type="paragraph" w:customStyle="1" w:styleId="430">
    <w:name w:val="正文文本缩进 21"/>
    <w:basedOn w:val="1"/>
    <w:uiPriority w:val="0"/>
    <w:pPr>
      <w:suppressAutoHyphens/>
      <w:spacing w:line="480" w:lineRule="exact"/>
      <w:ind w:left="105" w:right="0" w:firstLine="0"/>
      <w:jc w:val="left"/>
    </w:pPr>
    <w:rPr>
      <w:sz w:val="24"/>
      <w:szCs w:val="20"/>
    </w:rPr>
  </w:style>
  <w:style w:type="paragraph" w:customStyle="1" w:styleId="431">
    <w:name w:val="xl33"/>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right"/>
    </w:pPr>
    <w:rPr>
      <w:rFonts w:ascii="宋体" w:hAnsi="宋体" w:cs="宋体"/>
      <w:sz w:val="22"/>
      <w:szCs w:val="22"/>
    </w:rPr>
  </w:style>
  <w:style w:type="paragraph" w:customStyle="1" w:styleId="432">
    <w:name w:val="批注框文本1"/>
    <w:basedOn w:val="1"/>
    <w:uiPriority w:val="0"/>
    <w:pPr>
      <w:tabs>
        <w:tab w:val="left" w:pos="0"/>
      </w:tabs>
      <w:suppressAutoHyphens/>
      <w:spacing w:line="360" w:lineRule="auto"/>
      <w:ind w:left="0" w:right="0" w:firstLine="560"/>
    </w:pPr>
    <w:rPr>
      <w:rFonts w:ascii="仿宋_GB2312" w:hAnsi="仿宋_GB2312" w:eastAsia="仿宋_GB2312" w:cs="宋体"/>
      <w:sz w:val="18"/>
    </w:rPr>
  </w:style>
  <w:style w:type="paragraph" w:customStyle="1" w:styleId="433">
    <w:name w:val="样式 标题 2节名h2Titre2sect 1.2H2H21sect 1.21H22sect 1.22H21..."/>
    <w:basedOn w:val="7"/>
    <w:uiPriority w:val="0"/>
    <w:pPr>
      <w:pageBreakBefore/>
      <w:numPr>
        <w:ilvl w:val="0"/>
        <w:numId w:val="0"/>
      </w:numPr>
      <w:tabs>
        <w:tab w:val="left" w:pos="0"/>
        <w:tab w:val="left" w:pos="947"/>
      </w:tabs>
      <w:spacing w:before="156" w:after="120" w:line="360" w:lineRule="auto"/>
      <w:ind w:left="0" w:right="0" w:firstLine="0"/>
      <w:jc w:val="center"/>
      <w:outlineLvl w:val="9"/>
    </w:pPr>
    <w:rPr>
      <w:rFonts w:ascii="宋体" w:hAnsi="宋体" w:eastAsia="宋体" w:cs="宋体"/>
      <w:b w:val="0"/>
      <w:bCs w:val="0"/>
      <w:sz w:val="36"/>
      <w:szCs w:val="20"/>
      <w:lang w:val="en-GB"/>
    </w:rPr>
  </w:style>
  <w:style w:type="paragraph" w:customStyle="1" w:styleId="434">
    <w:name w:val="xl37"/>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pPr>
    <w:rPr>
      <w:rFonts w:ascii="宋体" w:hAnsi="宋体" w:cs="宋体"/>
      <w:sz w:val="24"/>
    </w:rPr>
  </w:style>
  <w:style w:type="paragraph" w:customStyle="1" w:styleId="435">
    <w:name w:val="P2"/>
    <w:basedOn w:val="1"/>
    <w:uiPriority w:val="0"/>
    <w:pPr>
      <w:widowControl/>
      <w:tabs>
        <w:tab w:val="left" w:pos="1584"/>
      </w:tabs>
      <w:suppressAutoHyphens/>
      <w:ind w:left="1584" w:right="0" w:hanging="576"/>
      <w:jc w:val="left"/>
    </w:pPr>
    <w:rPr>
      <w:rFonts w:ascii="Courier" w:hAnsi="Courier" w:cs="Courier"/>
      <w:sz w:val="20"/>
      <w:szCs w:val="20"/>
      <w:lang w:eastAsia="th-TH" w:bidi="th-TH"/>
    </w:rPr>
  </w:style>
  <w:style w:type="paragraph" w:customStyle="1" w:styleId="436">
    <w:name w:val="CM202"/>
    <w:basedOn w:val="1"/>
    <w:uiPriority w:val="0"/>
    <w:pPr>
      <w:suppressAutoHyphens/>
      <w:jc w:val="left"/>
    </w:pPr>
    <w:rPr>
      <w:sz w:val="24"/>
    </w:rPr>
  </w:style>
  <w:style w:type="paragraph" w:customStyle="1" w:styleId="437">
    <w:name w:val="xl27"/>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sz w:val="22"/>
      <w:szCs w:val="22"/>
    </w:rPr>
  </w:style>
  <w:style w:type="paragraph" w:customStyle="1" w:styleId="438">
    <w:name w:val="CSI Level 1"/>
    <w:basedOn w:val="1"/>
    <w:uiPriority w:val="0"/>
    <w:pPr>
      <w:tabs>
        <w:tab w:val="left" w:pos="360"/>
      </w:tabs>
      <w:suppressAutoHyphens/>
      <w:ind w:left="288" w:right="0" w:hanging="288"/>
      <w:jc w:val="left"/>
    </w:pPr>
    <w:rPr>
      <w:sz w:val="20"/>
    </w:rPr>
  </w:style>
  <w:style w:type="paragraph" w:customStyle="1" w:styleId="439">
    <w:name w:val="xl92"/>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b/>
      <w:bCs/>
      <w:kern w:val="1"/>
      <w:sz w:val="28"/>
      <w:szCs w:val="28"/>
    </w:rPr>
  </w:style>
  <w:style w:type="paragraph" w:customStyle="1" w:styleId="440">
    <w:name w:val="正文（首行缩进2字符）"/>
    <w:basedOn w:val="1"/>
    <w:uiPriority w:val="0"/>
    <w:pPr>
      <w:suppressAutoHyphens/>
      <w:spacing w:line="360" w:lineRule="auto"/>
      <w:ind w:left="0" w:right="0" w:firstLine="480"/>
    </w:pPr>
    <w:rPr>
      <w:sz w:val="24"/>
    </w:rPr>
  </w:style>
  <w:style w:type="paragraph" w:customStyle="1" w:styleId="441">
    <w:name w:val="xl78"/>
    <w:basedOn w:val="1"/>
    <w:uiPriority w:val="0"/>
    <w:pPr>
      <w:widowControl/>
      <w:pBdr>
        <w:top w:val="single" w:color="000000" w:sz="4" w:space="0"/>
        <w:left w:val="none" w:color="auto" w:sz="0" w:space="0"/>
        <w:bottom w:val="single" w:color="000000" w:sz="4" w:space="0"/>
        <w:right w:val="single" w:color="000000" w:sz="4" w:space="0"/>
      </w:pBdr>
      <w:spacing w:before="28" w:after="100"/>
      <w:jc w:val="left"/>
    </w:pPr>
    <w:rPr>
      <w:rFonts w:ascii="宋体" w:hAnsi="宋体" w:cs="宋体"/>
      <w:b/>
      <w:bCs/>
      <w:kern w:val="1"/>
      <w:sz w:val="18"/>
      <w:szCs w:val="18"/>
    </w:rPr>
  </w:style>
  <w:style w:type="paragraph" w:customStyle="1" w:styleId="442">
    <w:name w:val="Char Char1 Char Char Char Char Char Char Char"/>
    <w:basedOn w:val="1"/>
    <w:uiPriority w:val="0"/>
    <w:pPr>
      <w:suppressAutoHyphens/>
    </w:pPr>
    <w:rPr>
      <w:rFonts w:ascii="Tahoma" w:hAnsi="Tahoma" w:cs="Tahoma"/>
      <w:sz w:val="24"/>
      <w:szCs w:val="20"/>
    </w:rPr>
  </w:style>
  <w:style w:type="paragraph" w:customStyle="1" w:styleId="443">
    <w:name w:val="Char17 Char Char Char Char Char1 Char Char Char Char Char Char Char Char1 Char1"/>
    <w:basedOn w:val="1"/>
    <w:uiPriority w:val="0"/>
    <w:pPr>
      <w:widowControl/>
      <w:suppressAutoHyphens/>
      <w:spacing w:before="0" w:after="160" w:line="240" w:lineRule="exact"/>
      <w:ind w:left="0" w:right="0" w:firstLine="200"/>
      <w:jc w:val="left"/>
    </w:pPr>
    <w:rPr>
      <w:rFonts w:ascii="Verdana" w:hAnsi="Verdana" w:eastAsia="仿宋_GB2312" w:cs="Verdana"/>
      <w:sz w:val="28"/>
      <w:szCs w:val="20"/>
      <w:lang w:val="en-GB"/>
    </w:rPr>
  </w:style>
  <w:style w:type="paragraph" w:customStyle="1" w:styleId="444">
    <w:name w:val="xl65"/>
    <w:basedOn w:val="1"/>
    <w:uiPriority w:val="0"/>
    <w:pPr>
      <w:widowControl/>
      <w:pBdr>
        <w:top w:val="single" w:color="000000" w:sz="4" w:space="0"/>
        <w:left w:val="single" w:color="000000" w:sz="4" w:space="0"/>
        <w:bottom w:val="single" w:color="000000" w:sz="4" w:space="0"/>
        <w:right w:val="single" w:color="000000" w:sz="4" w:space="0"/>
      </w:pBdr>
      <w:shd w:val="clear" w:color="auto" w:fill="CCFFFF"/>
      <w:suppressAutoHyphens/>
      <w:spacing w:before="280" w:after="280"/>
      <w:jc w:val="left"/>
    </w:pPr>
    <w:rPr>
      <w:rFonts w:ascii="宋体" w:hAnsi="宋体" w:cs="宋体"/>
      <w:b/>
      <w:bCs/>
      <w:sz w:val="24"/>
    </w:rPr>
  </w:style>
  <w:style w:type="paragraph" w:customStyle="1" w:styleId="445">
    <w:name w:val="Char17 Char Char Char Char Char"/>
    <w:basedOn w:val="1"/>
    <w:uiPriority w:val="0"/>
    <w:pPr>
      <w:keepNext/>
      <w:suppressAutoHyphens/>
      <w:spacing w:before="0" w:after="312"/>
    </w:pPr>
    <w:rPr>
      <w:rFonts w:ascii="Tahoma" w:hAnsi="Tahoma" w:cs="Tahoma"/>
      <w:sz w:val="24"/>
      <w:szCs w:val="20"/>
    </w:rPr>
  </w:style>
  <w:style w:type="paragraph" w:customStyle="1" w:styleId="446">
    <w:name w:val="手册文字"/>
    <w:uiPriority w:val="0"/>
    <w:pPr>
      <w:suppressAutoHyphens/>
      <w:spacing w:line="360" w:lineRule="auto"/>
      <w:ind w:left="105" w:firstLine="420"/>
      <w:jc w:val="both"/>
    </w:pPr>
    <w:rPr>
      <w:rFonts w:ascii="宋体" w:hAnsi="宋体" w:cs="宋体"/>
      <w:bCs/>
      <w:caps/>
      <w:kern w:val="1"/>
      <w:sz w:val="21"/>
      <w:szCs w:val="21"/>
      <w:lang w:val="zh-CN" w:eastAsia="ar-SA" w:bidi="ar-SA"/>
    </w:rPr>
  </w:style>
  <w:style w:type="paragraph" w:customStyle="1" w:styleId="447">
    <w:name w:val="正文－恩普"/>
    <w:basedOn w:val="448"/>
    <w:uiPriority w:val="0"/>
    <w:pPr>
      <w:widowControl/>
      <w:spacing w:before="0" w:after="156" w:line="360" w:lineRule="auto"/>
      <w:ind w:left="0" w:right="0" w:firstLine="480"/>
      <w:jc w:val="left"/>
    </w:pPr>
    <w:rPr>
      <w:rFonts w:ascii="Times New Roman" w:hAnsi="Times New Roman" w:eastAsia="宋体" w:cs="Times New Roman"/>
      <w:szCs w:val="20"/>
    </w:rPr>
  </w:style>
  <w:style w:type="paragraph" w:customStyle="1" w:styleId="448">
    <w:name w:val="Body Text Indent"/>
    <w:basedOn w:val="5"/>
    <w:uiPriority w:val="0"/>
    <w:pPr>
      <w:tabs>
        <w:tab w:val="clear" w:pos="105"/>
        <w:tab w:val="clear" w:pos="735"/>
        <w:tab w:val="clear" w:pos="945"/>
        <w:tab w:val="clear" w:pos="3360"/>
      </w:tabs>
      <w:spacing w:before="0" w:after="120" w:line="100" w:lineRule="atLeast"/>
      <w:ind w:left="0" w:right="0" w:firstLine="420"/>
      <w:jc w:val="both"/>
    </w:pPr>
    <w:rPr>
      <w:sz w:val="21"/>
    </w:rPr>
  </w:style>
  <w:style w:type="paragraph" w:customStyle="1" w:styleId="449">
    <w:name w:val="图1.1"/>
    <w:basedOn w:val="14"/>
    <w:uiPriority w:val="0"/>
    <w:pPr>
      <w:numPr>
        <w:ilvl w:val="0"/>
        <w:numId w:val="0"/>
      </w:numPr>
      <w:spacing w:before="156" w:after="0" w:line="300" w:lineRule="auto"/>
      <w:ind w:left="567" w:right="0" w:firstLine="0"/>
      <w:jc w:val="center"/>
      <w:outlineLvl w:val="9"/>
    </w:pPr>
    <w:rPr>
      <w:rFonts w:eastAsia="宋体" w:cs="宋体"/>
      <w:sz w:val="21"/>
    </w:rPr>
  </w:style>
  <w:style w:type="paragraph" w:customStyle="1" w:styleId="450">
    <w:name w:val="五号正文项目（标准）"/>
    <w:basedOn w:val="1"/>
    <w:uiPriority w:val="0"/>
    <w:pPr>
      <w:suppressAutoHyphens/>
      <w:spacing w:line="360" w:lineRule="auto"/>
      <w:jc w:val="left"/>
    </w:pPr>
    <w:rPr>
      <w:color w:val="000000"/>
    </w:rPr>
  </w:style>
  <w:style w:type="paragraph" w:customStyle="1" w:styleId="451">
    <w:name w:val="标题6"/>
    <w:basedOn w:val="1"/>
    <w:uiPriority w:val="0"/>
    <w:pPr>
      <w:widowControl/>
      <w:suppressAutoHyphens/>
      <w:spacing w:before="156" w:after="156" w:line="520" w:lineRule="atLeast"/>
      <w:ind w:left="0" w:right="0" w:firstLine="200"/>
    </w:pPr>
    <w:rPr>
      <w:b/>
      <w:sz w:val="24"/>
    </w:rPr>
  </w:style>
  <w:style w:type="paragraph" w:customStyle="1" w:styleId="452">
    <w:name w:val="xl42"/>
    <w:basedOn w:val="1"/>
    <w:uiPriority w:val="0"/>
    <w:pPr>
      <w:widowControl/>
      <w:pBdr>
        <w:top w:val="single" w:color="000000" w:sz="4" w:space="0"/>
        <w:left w:val="none" w:color="auto" w:sz="0" w:space="0"/>
        <w:bottom w:val="single" w:color="000000" w:sz="4" w:space="0"/>
        <w:right w:val="single" w:color="000000" w:sz="4" w:space="0"/>
      </w:pBdr>
      <w:suppressAutoHyphens/>
      <w:spacing w:before="280" w:after="280"/>
      <w:jc w:val="left"/>
    </w:pPr>
    <w:rPr>
      <w:rFonts w:ascii="宋体" w:hAnsi="宋体" w:cs="宋体"/>
      <w:sz w:val="24"/>
    </w:rPr>
  </w:style>
  <w:style w:type="paragraph" w:customStyle="1" w:styleId="453">
    <w:name w:val="Body Text First Indent 21"/>
    <w:basedOn w:val="454"/>
    <w:qFormat/>
    <w:uiPriority w:val="0"/>
    <w:pPr>
      <w:ind w:left="420" w:leftChars="200" w:firstLine="420"/>
    </w:pPr>
  </w:style>
  <w:style w:type="paragraph" w:customStyle="1" w:styleId="454">
    <w:name w:val="Body Text Indent1"/>
    <w:basedOn w:val="1"/>
    <w:qFormat/>
    <w:uiPriority w:val="0"/>
    <w:pPr>
      <w:ind w:left="420" w:leftChars="200"/>
    </w:pPr>
    <w:rPr>
      <w:rFonts w:ascii="Times New Roman" w:hAnsi="Times New Roman" w:eastAsia="宋体" w:cs="Times New Roman"/>
    </w:rPr>
  </w:style>
  <w:style w:type="paragraph" w:customStyle="1" w:styleId="455">
    <w:name w:val="xl76"/>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rFonts w:ascii="宋体" w:hAnsi="宋体" w:cs="宋体"/>
      <w:kern w:val="1"/>
      <w:sz w:val="20"/>
      <w:szCs w:val="20"/>
    </w:rPr>
  </w:style>
  <w:style w:type="paragraph" w:customStyle="1" w:styleId="456">
    <w:name w:val="annotation subject"/>
    <w:uiPriority w:val="0"/>
    <w:pPr>
      <w:widowControl w:val="0"/>
      <w:suppressAutoHyphens/>
      <w:spacing w:line="100" w:lineRule="atLeast"/>
    </w:pPr>
    <w:rPr>
      <w:b/>
      <w:bCs/>
      <w:kern w:val="1"/>
      <w:lang w:val="en-US" w:eastAsia="ar-SA" w:bidi="ar-SA"/>
    </w:rPr>
  </w:style>
  <w:style w:type="paragraph" w:customStyle="1" w:styleId="457">
    <w:name w:val="*正文"/>
    <w:basedOn w:val="1"/>
    <w:uiPriority w:val="0"/>
    <w:pPr>
      <w:shd w:val="clear" w:color="auto" w:fill="FFFFFF"/>
      <w:spacing w:line="360" w:lineRule="auto"/>
      <w:ind w:left="0" w:right="0" w:firstLine="482"/>
    </w:pPr>
    <w:rPr>
      <w:rFonts w:ascii="宋体" w:hAnsi="宋体"/>
      <w:kern w:val="1"/>
      <w:sz w:val="24"/>
      <w:szCs w:val="20"/>
      <w:lang w:val="zh-CN"/>
    </w:rPr>
  </w:style>
  <w:style w:type="paragraph" w:customStyle="1" w:styleId="458">
    <w:name w:val="Balloon Text"/>
    <w:basedOn w:val="1"/>
    <w:uiPriority w:val="0"/>
    <w:pPr>
      <w:suppressAutoHyphens/>
    </w:pPr>
    <w:rPr>
      <w:sz w:val="18"/>
      <w:szCs w:val="18"/>
    </w:rPr>
  </w:style>
  <w:style w:type="paragraph" w:customStyle="1" w:styleId="459">
    <w:name w:val="End of Section"/>
    <w:basedOn w:val="1"/>
    <w:uiPriority w:val="0"/>
    <w:pPr>
      <w:widowControl/>
      <w:suppressAutoHyphens/>
      <w:spacing w:before="200" w:after="200"/>
      <w:ind w:left="1440" w:right="0" w:firstLine="0"/>
      <w:jc w:val="left"/>
    </w:pPr>
    <w:rPr>
      <w:rFonts w:ascii="Arial" w:hAnsi="Arial" w:cs="Arial"/>
      <w:sz w:val="20"/>
      <w:szCs w:val="20"/>
      <w:lang w:eastAsia="th-TH" w:bidi="th-TH"/>
    </w:rPr>
  </w:style>
  <w:style w:type="paragraph" w:customStyle="1" w:styleId="460">
    <w:name w:val="p19"/>
    <w:basedOn w:val="1"/>
    <w:uiPriority w:val="0"/>
    <w:pPr>
      <w:widowControl/>
      <w:suppressAutoHyphens/>
      <w:spacing w:before="80" w:after="320" w:line="300" w:lineRule="auto"/>
      <w:ind w:left="1134" w:right="0" w:firstLine="0"/>
      <w:jc w:val="center"/>
    </w:pPr>
    <w:rPr>
      <w:rFonts w:ascii="Arial" w:hAnsi="Arial" w:cs="Arial"/>
      <w:sz w:val="18"/>
      <w:szCs w:val="18"/>
    </w:rPr>
  </w:style>
  <w:style w:type="paragraph" w:customStyle="1" w:styleId="461">
    <w:name w:val="xl63"/>
    <w:basedOn w:val="1"/>
    <w:uiPriority w:val="0"/>
    <w:pPr>
      <w:widowControl/>
      <w:pBdr>
        <w:top w:val="single" w:color="000000" w:sz="4" w:space="0"/>
        <w:left w:val="none" w:color="auto" w:sz="0" w:space="0"/>
        <w:bottom w:val="single" w:color="000000" w:sz="4" w:space="0"/>
        <w:right w:val="none" w:color="auto" w:sz="0" w:space="0"/>
      </w:pBdr>
      <w:suppressAutoHyphens/>
      <w:spacing w:before="280" w:after="280"/>
      <w:jc w:val="center"/>
    </w:pPr>
    <w:rPr>
      <w:rFonts w:ascii="宋体" w:hAnsi="宋体" w:cs="宋体"/>
      <w:sz w:val="22"/>
      <w:szCs w:val="22"/>
    </w:rPr>
  </w:style>
  <w:style w:type="paragraph" w:customStyle="1" w:styleId="462">
    <w:name w:val="xl64"/>
    <w:basedOn w:val="1"/>
    <w:uiPriority w:val="0"/>
    <w:pPr>
      <w:widowControl/>
      <w:pBdr>
        <w:top w:val="single" w:color="000000" w:sz="4" w:space="0"/>
        <w:left w:val="none" w:color="auto" w:sz="0"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463">
    <w:name w:val="l18"/>
    <w:basedOn w:val="1"/>
    <w:uiPriority w:val="0"/>
    <w:pPr>
      <w:widowControl/>
      <w:suppressAutoHyphens/>
      <w:spacing w:before="30" w:after="280" w:line="270" w:lineRule="atLeast"/>
      <w:ind w:left="90" w:right="0" w:firstLine="0"/>
      <w:jc w:val="left"/>
    </w:pPr>
    <w:rPr>
      <w:color w:val="000000"/>
    </w:rPr>
  </w:style>
  <w:style w:type="paragraph" w:customStyle="1" w:styleId="464">
    <w:name w:val="1.1.1.1B"/>
    <w:basedOn w:val="9"/>
    <w:uiPriority w:val="0"/>
    <w:pPr>
      <w:keepNext/>
      <w:keepLines/>
      <w:numPr>
        <w:ilvl w:val="0"/>
        <w:numId w:val="0"/>
      </w:numPr>
      <w:tabs>
        <w:tab w:val="left" w:pos="737"/>
        <w:tab w:val="clear" w:pos="0"/>
      </w:tabs>
      <w:spacing w:before="240" w:after="240" w:line="100" w:lineRule="atLeast"/>
      <w:ind w:left="0" w:right="0" w:firstLine="0"/>
      <w:outlineLvl w:val="9"/>
    </w:pPr>
    <w:rPr>
      <w:rFonts w:ascii="Arial" w:hAnsi="Arial" w:eastAsia="黑体" w:cs="Arial"/>
      <w:bCs/>
      <w:sz w:val="24"/>
      <w:szCs w:val="28"/>
    </w:rPr>
  </w:style>
  <w:style w:type="paragraph" w:customStyle="1" w:styleId="465">
    <w:name w:val="Char"/>
    <w:basedOn w:val="1"/>
    <w:uiPriority w:val="0"/>
    <w:pPr>
      <w:suppressAutoHyphens/>
    </w:pPr>
  </w:style>
  <w:style w:type="paragraph" w:customStyle="1" w:styleId="466">
    <w:name w:val="标题样式"/>
    <w:basedOn w:val="1"/>
    <w:uiPriority w:val="0"/>
    <w:pPr>
      <w:tabs>
        <w:tab w:val="left" w:pos="420"/>
      </w:tabs>
      <w:suppressAutoHyphens/>
      <w:spacing w:line="360" w:lineRule="auto"/>
    </w:pPr>
    <w:rPr>
      <w:rFonts w:ascii="宋体" w:hAnsi="宋体" w:cs="宋体"/>
      <w:sz w:val="24"/>
    </w:rPr>
  </w:style>
  <w:style w:type="paragraph" w:customStyle="1" w:styleId="467">
    <w:name w:val="xl62"/>
    <w:basedOn w:val="1"/>
    <w:uiPriority w:val="0"/>
    <w:pPr>
      <w:widowControl/>
      <w:pBdr>
        <w:top w:val="single" w:color="000000" w:sz="4" w:space="0"/>
        <w:left w:val="none" w:color="auto" w:sz="0" w:space="0"/>
        <w:bottom w:val="single" w:color="000000" w:sz="4" w:space="0"/>
        <w:right w:val="none" w:color="auto" w:sz="0" w:space="0"/>
      </w:pBdr>
      <w:suppressAutoHyphens/>
      <w:spacing w:before="280" w:after="280"/>
      <w:jc w:val="left"/>
    </w:pPr>
    <w:rPr>
      <w:rFonts w:ascii="宋体" w:hAnsi="宋体" w:cs="宋体"/>
      <w:sz w:val="22"/>
      <w:szCs w:val="22"/>
    </w:rPr>
  </w:style>
  <w:style w:type="paragraph" w:customStyle="1" w:styleId="468">
    <w:name w:val="Body Text 3"/>
    <w:basedOn w:val="1"/>
    <w:uiPriority w:val="0"/>
    <w:pPr>
      <w:widowControl/>
      <w:suppressAutoHyphens/>
      <w:spacing w:before="240" w:after="120" w:line="288" w:lineRule="auto"/>
      <w:ind w:left="0" w:right="0" w:firstLine="454"/>
      <w:jc w:val="left"/>
    </w:pPr>
    <w:rPr>
      <w:sz w:val="16"/>
      <w:szCs w:val="16"/>
    </w:rPr>
  </w:style>
  <w:style w:type="paragraph" w:customStyle="1" w:styleId="469">
    <w:name w:val="列出段落21"/>
    <w:basedOn w:val="1"/>
    <w:uiPriority w:val="0"/>
    <w:pPr>
      <w:ind w:left="0" w:right="0" w:firstLine="420"/>
    </w:pPr>
    <w:rPr>
      <w:rFonts w:ascii="Calibri" w:hAnsi="Calibri"/>
      <w:szCs w:val="22"/>
    </w:rPr>
  </w:style>
  <w:style w:type="paragraph" w:customStyle="1" w:styleId="470">
    <w:name w:val="文档正文"/>
    <w:basedOn w:val="1"/>
    <w:uiPriority w:val="0"/>
    <w:pPr>
      <w:suppressAutoHyphens/>
      <w:spacing w:line="500" w:lineRule="exact"/>
      <w:ind w:left="0" w:right="0" w:firstLine="567"/>
    </w:pPr>
    <w:rPr>
      <w:rFonts w:ascii="仿宋_GB2312" w:hAnsi="仿宋_GB2312" w:eastAsia="仿宋_GB2312" w:cs="仿宋_GB2312"/>
      <w:sz w:val="28"/>
      <w:szCs w:val="20"/>
    </w:rPr>
  </w:style>
  <w:style w:type="paragraph" w:customStyle="1" w:styleId="471">
    <w:name w:val="xl86"/>
    <w:basedOn w:val="1"/>
    <w:uiPriority w:val="0"/>
    <w:pPr>
      <w:widowControl/>
      <w:pBdr>
        <w:top w:val="single" w:color="000000" w:sz="4" w:space="0"/>
        <w:left w:val="single" w:color="000000" w:sz="4" w:space="0"/>
        <w:bottom w:val="single" w:color="000000" w:sz="4" w:space="0"/>
        <w:right w:val="none" w:color="auto" w:sz="0" w:space="0"/>
      </w:pBdr>
      <w:spacing w:before="28" w:after="100"/>
      <w:jc w:val="left"/>
    </w:pPr>
    <w:rPr>
      <w:rFonts w:ascii="宋体" w:hAnsi="宋体" w:cs="宋体"/>
      <w:b/>
      <w:bCs/>
      <w:kern w:val="1"/>
      <w:sz w:val="28"/>
      <w:szCs w:val="28"/>
    </w:rPr>
  </w:style>
  <w:style w:type="paragraph" w:customStyle="1" w:styleId="472">
    <w:name w:val="正文首行缩进2"/>
    <w:basedOn w:val="1"/>
    <w:uiPriority w:val="0"/>
    <w:pPr>
      <w:suppressAutoHyphens/>
      <w:spacing w:line="360" w:lineRule="auto"/>
      <w:ind w:left="0" w:right="0" w:firstLine="480"/>
    </w:pPr>
    <w:rPr>
      <w:sz w:val="24"/>
    </w:rPr>
  </w:style>
  <w:style w:type="paragraph" w:customStyle="1" w:styleId="473">
    <w:name w:val="五号正文（标准）"/>
    <w:basedOn w:val="1"/>
    <w:uiPriority w:val="0"/>
    <w:pPr>
      <w:tabs>
        <w:tab w:val="left" w:pos="0"/>
        <w:tab w:val="left" w:pos="420"/>
      </w:tabs>
      <w:suppressAutoHyphens/>
      <w:spacing w:line="500" w:lineRule="exact"/>
    </w:pPr>
    <w:rPr>
      <w:rFonts w:ascii="仿宋_GB2312" w:hAnsi="仿宋_GB2312" w:eastAsia="仿宋_GB2312" w:cs="宋体"/>
      <w:b/>
      <w:sz w:val="24"/>
    </w:rPr>
  </w:style>
  <w:style w:type="paragraph" w:customStyle="1" w:styleId="474">
    <w:name w:val="批注框文本11"/>
    <w:basedOn w:val="1"/>
    <w:uiPriority w:val="0"/>
    <w:pPr>
      <w:widowControl/>
      <w:suppressAutoHyphens/>
      <w:jc w:val="left"/>
    </w:pPr>
    <w:rPr>
      <w:rFonts w:ascii="Arial" w:hAnsi="Arial" w:cs="Arial"/>
      <w:sz w:val="18"/>
      <w:szCs w:val="18"/>
      <w:lang w:eastAsia="th-TH" w:bidi="th-TH"/>
    </w:rPr>
  </w:style>
  <w:style w:type="paragraph" w:customStyle="1" w:styleId="475">
    <w:name w:val="xl31"/>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476">
    <w:name w:val="Date"/>
    <w:basedOn w:val="1"/>
    <w:uiPriority w:val="0"/>
    <w:pPr>
      <w:suppressAutoHyphens/>
    </w:pPr>
  </w:style>
  <w:style w:type="paragraph" w:customStyle="1" w:styleId="477">
    <w:name w:val="三级条标题"/>
    <w:basedOn w:val="478"/>
    <w:uiPriority w:val="0"/>
    <w:pPr>
      <w:ind w:left="0" w:right="0" w:firstLine="0"/>
    </w:pPr>
  </w:style>
  <w:style w:type="paragraph" w:customStyle="1" w:styleId="478">
    <w:name w:val="二级条标题"/>
    <w:basedOn w:val="479"/>
    <w:uiPriority w:val="0"/>
    <w:pPr>
      <w:ind w:left="540" w:right="0" w:firstLine="0"/>
    </w:pPr>
  </w:style>
  <w:style w:type="paragraph" w:customStyle="1" w:styleId="479">
    <w:name w:val="一级条标题"/>
    <w:basedOn w:val="480"/>
    <w:uiPriority w:val="0"/>
    <w:pPr>
      <w:spacing w:before="0" w:after="0"/>
      <w:ind w:left="0" w:right="0" w:firstLine="0"/>
    </w:pPr>
  </w:style>
  <w:style w:type="paragraph" w:customStyle="1" w:styleId="480">
    <w:name w:val="章标题"/>
    <w:uiPriority w:val="0"/>
    <w:pPr>
      <w:suppressAutoHyphens/>
      <w:spacing w:before="156" w:after="156"/>
      <w:ind w:left="1260"/>
    </w:pPr>
    <w:rPr>
      <w:rFonts w:ascii="黑体" w:hAnsi="黑体" w:eastAsia="黑体"/>
      <w:kern w:val="1"/>
      <w:sz w:val="24"/>
      <w:lang w:val="en-US" w:eastAsia="ar-SA" w:bidi="ar-SA"/>
    </w:rPr>
  </w:style>
  <w:style w:type="paragraph" w:customStyle="1" w:styleId="481">
    <w:name w:val="xl58"/>
    <w:basedOn w:val="1"/>
    <w:uiPriority w:val="0"/>
    <w:pPr>
      <w:widowControl/>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left"/>
    </w:pPr>
    <w:rPr>
      <w:rFonts w:ascii="宋体" w:hAnsi="宋体" w:cs="宋体"/>
      <w:sz w:val="22"/>
      <w:szCs w:val="22"/>
    </w:rPr>
  </w:style>
  <w:style w:type="paragraph" w:customStyle="1" w:styleId="482">
    <w:name w:val="中标正文"/>
    <w:basedOn w:val="1"/>
    <w:uiPriority w:val="0"/>
    <w:pPr>
      <w:suppressAutoHyphens/>
      <w:spacing w:line="440" w:lineRule="exact"/>
      <w:ind w:left="0" w:right="0" w:firstLine="480"/>
    </w:pPr>
    <w:rPr>
      <w:rFonts w:ascii="Arial" w:hAnsi="Arial" w:cs="Arial"/>
      <w:sz w:val="24"/>
    </w:rPr>
  </w:style>
  <w:style w:type="paragraph" w:customStyle="1" w:styleId="483">
    <w:name w:val="CSI (2.01)"/>
    <w:basedOn w:val="1"/>
    <w:uiPriority w:val="0"/>
    <w:pPr>
      <w:tabs>
        <w:tab w:val="left" w:pos="360"/>
      </w:tabs>
      <w:suppressAutoHyphens/>
      <w:ind w:left="288" w:right="0" w:hanging="288"/>
      <w:jc w:val="left"/>
    </w:pPr>
    <w:rPr>
      <w:sz w:val="20"/>
    </w:rPr>
  </w:style>
  <w:style w:type="paragraph" w:customStyle="1" w:styleId="484">
    <w:name w:val="标书标准正文"/>
    <w:basedOn w:val="1"/>
    <w:uiPriority w:val="0"/>
    <w:pPr>
      <w:suppressAutoHyphens/>
      <w:spacing w:line="360" w:lineRule="auto"/>
      <w:ind w:left="0" w:right="0" w:firstLine="540"/>
    </w:pPr>
    <w:rPr>
      <w:sz w:val="24"/>
    </w:rPr>
  </w:style>
  <w:style w:type="paragraph" w:customStyle="1" w:styleId="485">
    <w:name w:val="Char Char Char Char Char Char Char Char Char Char Char Char Char Char Char Char"/>
    <w:basedOn w:val="1"/>
    <w:uiPriority w:val="0"/>
    <w:pPr>
      <w:tabs>
        <w:tab w:val="left" w:pos="360"/>
      </w:tabs>
      <w:suppressAutoHyphens/>
    </w:pPr>
    <w:rPr>
      <w:sz w:val="24"/>
    </w:rPr>
  </w:style>
  <w:style w:type="paragraph" w:customStyle="1" w:styleId="486">
    <w:name w:val="表格非标题文字"/>
    <w:uiPriority w:val="0"/>
    <w:pPr>
      <w:suppressAutoHyphens/>
      <w:spacing w:before="80" w:after="40"/>
    </w:pPr>
    <w:rPr>
      <w:rFonts w:ascii="Futura Bk" w:hAnsi="Futura Bk" w:cs="Futura Bk"/>
      <w:kern w:val="1"/>
      <w:sz w:val="18"/>
      <w:szCs w:val="21"/>
      <w:lang w:val="en-US" w:eastAsia="ar-SA" w:bidi="ar-SA"/>
    </w:rPr>
  </w:style>
  <w:style w:type="paragraph" w:customStyle="1" w:styleId="487">
    <w:name w:val="样式 表格正文 + 两端对齐"/>
    <w:basedOn w:val="488"/>
    <w:uiPriority w:val="0"/>
    <w:pPr>
      <w:jc w:val="both"/>
    </w:pPr>
    <w:rPr>
      <w:szCs w:val="20"/>
    </w:rPr>
  </w:style>
  <w:style w:type="paragraph" w:customStyle="1" w:styleId="488">
    <w:name w:val="表格正文"/>
    <w:basedOn w:val="1"/>
    <w:uiPriority w:val="0"/>
    <w:pPr>
      <w:suppressAutoHyphens/>
      <w:spacing w:line="300" w:lineRule="auto"/>
      <w:jc w:val="left"/>
    </w:pPr>
    <w:rPr>
      <w:sz w:val="24"/>
    </w:rPr>
  </w:style>
  <w:style w:type="paragraph" w:customStyle="1" w:styleId="489">
    <w:name w:val="xl26"/>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sz w:val="22"/>
      <w:szCs w:val="22"/>
    </w:rPr>
  </w:style>
  <w:style w:type="paragraph" w:customStyle="1" w:styleId="490">
    <w:name w:val="四级条标题"/>
    <w:basedOn w:val="477"/>
    <w:uiPriority w:val="0"/>
  </w:style>
  <w:style w:type="paragraph" w:customStyle="1" w:styleId="491">
    <w:name w:val="xl39"/>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sz w:val="24"/>
    </w:rPr>
  </w:style>
  <w:style w:type="paragraph" w:customStyle="1" w:styleId="492">
    <w:name w:val="OT_Body_Text Bullet"/>
    <w:basedOn w:val="1"/>
    <w:uiPriority w:val="0"/>
    <w:pPr>
      <w:widowControl/>
      <w:suppressAutoHyphens/>
      <w:ind w:left="720" w:right="0" w:firstLine="0"/>
    </w:pPr>
    <w:rPr>
      <w:rFonts w:ascii="Arial" w:hAnsi="Arial" w:eastAsia="PMingLiU" w:cs="Arial"/>
      <w:sz w:val="20"/>
      <w:szCs w:val="20"/>
    </w:rPr>
  </w:style>
  <w:style w:type="paragraph" w:customStyle="1" w:styleId="493">
    <w:name w:val="正式正文"/>
    <w:basedOn w:val="1"/>
    <w:uiPriority w:val="0"/>
    <w:pPr>
      <w:suppressAutoHyphens/>
      <w:spacing w:line="480" w:lineRule="exact"/>
      <w:ind w:left="0" w:right="0" w:firstLine="480"/>
      <w:jc w:val="left"/>
    </w:pPr>
    <w:rPr>
      <w:color w:val="000000"/>
    </w:rPr>
  </w:style>
  <w:style w:type="paragraph" w:customStyle="1" w:styleId="494">
    <w:name w:val="xl52"/>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sz w:val="22"/>
      <w:szCs w:val="22"/>
    </w:rPr>
  </w:style>
  <w:style w:type="paragraph" w:customStyle="1" w:styleId="495">
    <w:name w:val="a2"/>
    <w:basedOn w:val="1"/>
    <w:uiPriority w:val="0"/>
    <w:pPr>
      <w:widowControl/>
      <w:spacing w:before="280" w:after="280"/>
      <w:jc w:val="left"/>
    </w:pPr>
    <w:rPr>
      <w:rFonts w:ascii="宋体" w:hAnsi="宋体" w:cs="宋体"/>
      <w:kern w:val="1"/>
      <w:sz w:val="24"/>
    </w:rPr>
  </w:style>
  <w:style w:type="paragraph" w:customStyle="1" w:styleId="496">
    <w:name w:val="页脚1"/>
    <w:basedOn w:val="1"/>
    <w:uiPriority w:val="0"/>
    <w:pPr>
      <w:tabs>
        <w:tab w:val="center" w:pos="4153"/>
        <w:tab w:val="right" w:pos="8306"/>
      </w:tabs>
      <w:suppressAutoHyphens/>
      <w:jc w:val="left"/>
    </w:pPr>
    <w:rPr>
      <w:rFonts w:ascii="宋体" w:hAnsi="宋体" w:cs="宋体"/>
      <w:sz w:val="18"/>
    </w:rPr>
  </w:style>
  <w:style w:type="paragraph" w:customStyle="1" w:styleId="497">
    <w:name w:val="xl79"/>
    <w:basedOn w:val="1"/>
    <w:uiPriority w:val="0"/>
    <w:pPr>
      <w:widowControl/>
      <w:pBdr>
        <w:top w:val="single" w:color="000000" w:sz="4" w:space="0"/>
        <w:left w:val="none" w:color="auto" w:sz="0" w:space="0"/>
        <w:bottom w:val="single" w:color="000000" w:sz="4" w:space="0"/>
        <w:right w:val="none" w:color="auto" w:sz="0" w:space="0"/>
      </w:pBdr>
      <w:spacing w:before="28" w:after="100"/>
      <w:jc w:val="center"/>
    </w:pPr>
    <w:rPr>
      <w:rFonts w:ascii="宋体" w:hAnsi="宋体" w:cs="宋体"/>
      <w:b/>
      <w:bCs/>
      <w:kern w:val="1"/>
      <w:sz w:val="18"/>
      <w:szCs w:val="18"/>
    </w:rPr>
  </w:style>
  <w:style w:type="paragraph" w:customStyle="1" w:styleId="498">
    <w:name w:val="index 4"/>
    <w:basedOn w:val="1"/>
    <w:uiPriority w:val="0"/>
    <w:pPr>
      <w:suppressAutoHyphens/>
      <w:spacing w:line="360" w:lineRule="auto"/>
      <w:ind w:left="600" w:right="0" w:firstLine="0"/>
    </w:pPr>
    <w:rPr>
      <w:sz w:val="24"/>
    </w:rPr>
  </w:style>
  <w:style w:type="paragraph" w:customStyle="1" w:styleId="499">
    <w:name w:val="问候语"/>
    <w:basedOn w:val="1"/>
    <w:uiPriority w:val="0"/>
    <w:pPr>
      <w:suppressLineNumbers/>
      <w:suppressAutoHyphens/>
    </w:pPr>
    <w:rPr>
      <w:rFonts w:ascii="宋体" w:hAnsi="宋体" w:cs="宋体"/>
      <w:sz w:val="28"/>
    </w:rPr>
  </w:style>
  <w:style w:type="paragraph" w:customStyle="1" w:styleId="500">
    <w:name w:val="Char Char14 Char Char Char Char Char Char"/>
    <w:basedOn w:val="1"/>
    <w:uiPriority w:val="0"/>
    <w:pPr>
      <w:widowControl/>
      <w:spacing w:before="156" w:after="156" w:line="520" w:lineRule="atLeast"/>
      <w:ind w:left="0" w:right="0" w:firstLine="200"/>
    </w:pPr>
  </w:style>
  <w:style w:type="paragraph" w:customStyle="1" w:styleId="501">
    <w:name w:val="默认段落字体 Para Char Char Char Char"/>
    <w:basedOn w:val="1"/>
    <w:uiPriority w:val="0"/>
    <w:pPr>
      <w:suppressAutoHyphens/>
    </w:pPr>
  </w:style>
  <w:style w:type="paragraph" w:customStyle="1" w:styleId="502">
    <w:name w:val="Char Char5"/>
    <w:basedOn w:val="1"/>
    <w:uiPriority w:val="0"/>
    <w:pPr>
      <w:widowControl/>
      <w:spacing w:line="520" w:lineRule="atLeast"/>
      <w:ind w:left="0" w:right="0" w:firstLine="200"/>
    </w:pPr>
  </w:style>
  <w:style w:type="paragraph" w:customStyle="1" w:styleId="503">
    <w:name w:val="index 6"/>
    <w:basedOn w:val="1"/>
    <w:uiPriority w:val="0"/>
    <w:pPr>
      <w:suppressAutoHyphens/>
      <w:ind w:left="1000" w:right="0" w:firstLine="0"/>
    </w:pPr>
  </w:style>
  <w:style w:type="paragraph" w:customStyle="1" w:styleId="504">
    <w:name w:val="xl89"/>
    <w:basedOn w:val="1"/>
    <w:uiPriority w:val="0"/>
    <w:pPr>
      <w:widowControl/>
      <w:pBdr>
        <w:top w:val="single" w:color="000000" w:sz="4" w:space="0"/>
        <w:left w:val="single" w:color="000000" w:sz="4" w:space="0"/>
        <w:bottom w:val="single" w:color="000000" w:sz="4" w:space="0"/>
        <w:right w:val="none" w:color="auto" w:sz="0" w:space="0"/>
      </w:pBdr>
      <w:spacing w:before="28" w:after="100"/>
      <w:jc w:val="left"/>
    </w:pPr>
    <w:rPr>
      <w:rFonts w:ascii="宋体" w:hAnsi="宋体" w:cs="宋体"/>
      <w:b/>
      <w:bCs/>
      <w:kern w:val="1"/>
      <w:sz w:val="32"/>
      <w:szCs w:val="32"/>
    </w:rPr>
  </w:style>
  <w:style w:type="paragraph" w:customStyle="1" w:styleId="505">
    <w:name w:val="列出段落1"/>
    <w:basedOn w:val="1"/>
    <w:qFormat/>
    <w:uiPriority w:val="0"/>
    <w:pPr>
      <w:suppressAutoHyphens/>
      <w:spacing w:line="360" w:lineRule="auto"/>
      <w:ind w:left="0" w:right="0" w:firstLine="420"/>
    </w:pPr>
    <w:rPr>
      <w:rFonts w:ascii="仿宋_GB2312" w:hAnsi="仿宋_GB2312" w:eastAsia="仿宋_GB2312" w:cs="宋体"/>
      <w:sz w:val="28"/>
    </w:rPr>
  </w:style>
  <w:style w:type="paragraph" w:customStyle="1" w:styleId="506">
    <w:name w:val="图片（中）"/>
    <w:basedOn w:val="507"/>
    <w:uiPriority w:val="0"/>
    <w:pPr>
      <w:keepNext/>
      <w:spacing w:before="40" w:after="0"/>
    </w:pPr>
  </w:style>
  <w:style w:type="paragraph" w:customStyle="1" w:styleId="507">
    <w:name w:val="图题"/>
    <w:basedOn w:val="508"/>
    <w:uiPriority w:val="0"/>
    <w:pPr>
      <w:spacing w:before="40" w:after="80"/>
      <w:jc w:val="center"/>
    </w:pPr>
    <w:rPr>
      <w:rFonts w:ascii="Arial" w:hAnsi="Arial" w:eastAsia="黑体" w:cs="Arial"/>
      <w:sz w:val="16"/>
    </w:rPr>
  </w:style>
  <w:style w:type="paragraph" w:customStyle="1" w:styleId="508">
    <w:name w:val="正文 1"/>
    <w:basedOn w:val="1"/>
    <w:uiPriority w:val="0"/>
    <w:pPr>
      <w:widowControl/>
      <w:suppressAutoHyphens/>
      <w:spacing w:before="30" w:after="30" w:line="300" w:lineRule="auto"/>
      <w:ind w:left="680" w:right="0" w:firstLine="0"/>
    </w:pPr>
    <w:rPr>
      <w:sz w:val="18"/>
      <w:szCs w:val="20"/>
    </w:rPr>
  </w:style>
  <w:style w:type="paragraph" w:customStyle="1" w:styleId="509">
    <w:name w:val="1 正式"/>
    <w:basedOn w:val="510"/>
    <w:uiPriority w:val="0"/>
    <w:pPr>
      <w:tabs>
        <w:tab w:val="left" w:pos="720"/>
      </w:tabs>
      <w:spacing w:before="312" w:after="120"/>
      <w:ind w:left="480" w:right="0" w:firstLine="0"/>
    </w:pPr>
    <w:rPr>
      <w:rFonts w:ascii="Times New Roman" w:hAnsi="Times New Roman" w:cs="Times New Roman"/>
      <w:sz w:val="30"/>
    </w:rPr>
  </w:style>
  <w:style w:type="paragraph" w:customStyle="1" w:styleId="510">
    <w:name w:val="样式 标题 3l3CTl3+toc 3heading 3h3Sub-section TitleHead33Le...2"/>
    <w:basedOn w:val="8"/>
    <w:uiPriority w:val="0"/>
    <w:pPr>
      <w:numPr>
        <w:ilvl w:val="0"/>
        <w:numId w:val="0"/>
      </w:numPr>
      <w:spacing w:before="120" w:after="156"/>
      <w:ind w:left="200" w:right="0" w:firstLine="0"/>
      <w:jc w:val="left"/>
      <w:outlineLvl w:val="9"/>
    </w:pPr>
    <w:rPr>
      <w:rFonts w:ascii="宋体" w:hAnsi="宋体" w:cs="宋体"/>
      <w:szCs w:val="20"/>
      <w:lang w:val="en-GB"/>
    </w:rPr>
  </w:style>
  <w:style w:type="paragraph" w:customStyle="1" w:styleId="511">
    <w:name w:val="汉议细等线简8"/>
    <w:uiPriority w:val="0"/>
    <w:pPr>
      <w:widowControl w:val="0"/>
      <w:suppressAutoHyphens/>
      <w:spacing w:line="260" w:lineRule="atLeast"/>
      <w:jc w:val="both"/>
    </w:pPr>
    <w:rPr>
      <w:rFonts w:ascii="汉仪细等线简" w:hAnsi="汉仪细等线简" w:eastAsia="汉仪细等线简"/>
      <w:color w:val="000000"/>
      <w:kern w:val="1"/>
      <w:sz w:val="16"/>
      <w:szCs w:val="16"/>
      <w:lang w:val="en-US" w:eastAsia="ar-SA" w:bidi="ar-SA"/>
    </w:rPr>
  </w:style>
  <w:style w:type="paragraph" w:customStyle="1" w:styleId="512">
    <w:name w:val="titolo_2"/>
    <w:basedOn w:val="1"/>
    <w:uiPriority w:val="0"/>
    <w:pPr>
      <w:widowControl/>
      <w:suppressAutoHyphens/>
    </w:pPr>
    <w:rPr>
      <w:rFonts w:ascii="Arial" w:hAnsi="Arial" w:cs="Arial"/>
      <w:b/>
      <w:bCs/>
      <w:i/>
      <w:iCs/>
      <w:sz w:val="20"/>
      <w:szCs w:val="20"/>
      <w:lang w:val="en-GB"/>
    </w:rPr>
  </w:style>
  <w:style w:type="paragraph" w:customStyle="1" w:styleId="513">
    <w:name w:val="Char17 Char Char Char Char Char1"/>
    <w:basedOn w:val="1"/>
    <w:uiPriority w:val="0"/>
    <w:pPr>
      <w:keepNext/>
      <w:suppressAutoHyphens/>
      <w:spacing w:before="0" w:after="312"/>
    </w:pPr>
    <w:rPr>
      <w:rFonts w:ascii="Tahoma" w:hAnsi="Tahoma" w:cs="Tahoma"/>
      <w:sz w:val="24"/>
      <w:szCs w:val="20"/>
    </w:rPr>
  </w:style>
  <w:style w:type="paragraph" w:customStyle="1" w:styleId="514">
    <w:name w:val="1"/>
    <w:basedOn w:val="1"/>
    <w:uiPriority w:val="0"/>
  </w:style>
  <w:style w:type="paragraph" w:customStyle="1" w:styleId="515">
    <w:name w:val="Char Char1 Char Char Char Char Char Char Char Char Char Char"/>
    <w:basedOn w:val="1"/>
    <w:uiPriority w:val="0"/>
    <w:pPr>
      <w:widowControl/>
      <w:suppressAutoHyphens/>
      <w:spacing w:before="0" w:after="160" w:line="240" w:lineRule="exact"/>
      <w:jc w:val="left"/>
    </w:pPr>
    <w:rPr>
      <w:rFonts w:ascii="Verdana" w:hAnsi="Verdana" w:eastAsia="仿宋_GB2312" w:cs="Verdana"/>
      <w:sz w:val="24"/>
      <w:szCs w:val="20"/>
    </w:rPr>
  </w:style>
  <w:style w:type="paragraph" w:customStyle="1" w:styleId="516">
    <w:name w:val="xl87"/>
    <w:basedOn w:val="1"/>
    <w:uiPriority w:val="0"/>
    <w:pPr>
      <w:widowControl/>
      <w:pBdr>
        <w:top w:val="single" w:color="000000" w:sz="4" w:space="0"/>
        <w:left w:val="none" w:color="auto" w:sz="0" w:space="0"/>
        <w:bottom w:val="single" w:color="000000" w:sz="4" w:space="0"/>
        <w:right w:val="none" w:color="auto" w:sz="0" w:space="0"/>
      </w:pBdr>
      <w:spacing w:before="28" w:after="100"/>
      <w:jc w:val="left"/>
    </w:pPr>
    <w:rPr>
      <w:rFonts w:ascii="宋体" w:hAnsi="宋体" w:cs="宋体"/>
      <w:b/>
      <w:bCs/>
      <w:kern w:val="1"/>
      <w:sz w:val="28"/>
      <w:szCs w:val="28"/>
    </w:rPr>
  </w:style>
  <w:style w:type="paragraph" w:customStyle="1" w:styleId="517">
    <w:name w:val="号正文"/>
    <w:basedOn w:val="1"/>
    <w:uiPriority w:val="0"/>
    <w:pPr>
      <w:spacing w:line="360" w:lineRule="auto"/>
      <w:ind w:left="0" w:right="0" w:firstLine="428"/>
      <w:jc w:val="left"/>
    </w:pPr>
    <w:rPr>
      <w:rFonts w:ascii="宋体" w:hAnsi="宋体"/>
      <w:color w:val="000000"/>
      <w:spacing w:val="2"/>
      <w:kern w:val="1"/>
      <w:szCs w:val="21"/>
    </w:rPr>
  </w:style>
  <w:style w:type="paragraph" w:customStyle="1" w:styleId="518">
    <w:name w:val="-正文-"/>
    <w:basedOn w:val="1"/>
    <w:uiPriority w:val="0"/>
    <w:pPr>
      <w:spacing w:line="360" w:lineRule="auto"/>
      <w:ind w:left="0" w:right="0" w:firstLine="420"/>
      <w:jc w:val="left"/>
    </w:pPr>
    <w:rPr>
      <w:rFonts w:cs="宋体"/>
      <w:szCs w:val="20"/>
    </w:rPr>
  </w:style>
  <w:style w:type="paragraph" w:customStyle="1" w:styleId="519">
    <w:name w:val="样式 样式 1-正文 + 段前: 0.5 行 + 首行缩进:  4 字符 段前: 0.5 行"/>
    <w:basedOn w:val="1"/>
    <w:uiPriority w:val="0"/>
    <w:pPr>
      <w:suppressAutoHyphens/>
      <w:spacing w:before="156" w:after="0" w:line="360" w:lineRule="auto"/>
      <w:ind w:left="0" w:right="0" w:firstLine="200"/>
    </w:pPr>
    <w:rPr>
      <w:rFonts w:cs="宋体"/>
      <w:szCs w:val="20"/>
    </w:rPr>
  </w:style>
  <w:style w:type="paragraph" w:customStyle="1" w:styleId="520">
    <w:name w:val="index 7"/>
    <w:basedOn w:val="1"/>
    <w:uiPriority w:val="0"/>
    <w:pPr>
      <w:suppressAutoHyphens/>
      <w:ind w:left="1200" w:right="0" w:firstLine="0"/>
    </w:pPr>
  </w:style>
  <w:style w:type="paragraph" w:customStyle="1" w:styleId="521">
    <w:name w:val="Char Char Char Char Char Char Char Char Char2"/>
    <w:basedOn w:val="1"/>
    <w:uiPriority w:val="0"/>
    <w:pPr>
      <w:suppressAutoHyphens/>
    </w:pPr>
    <w:rPr>
      <w:rFonts w:ascii="Tahoma" w:hAnsi="Tahoma" w:cs="Tahoma"/>
      <w:sz w:val="24"/>
      <w:szCs w:val="20"/>
    </w:rPr>
  </w:style>
  <w:style w:type="paragraph" w:customStyle="1" w:styleId="522">
    <w:name w:val="Char Char Char"/>
    <w:basedOn w:val="1"/>
    <w:uiPriority w:val="0"/>
    <w:pPr>
      <w:suppressAutoHyphens/>
    </w:pPr>
    <w:rPr>
      <w:rFonts w:ascii="Tahoma" w:hAnsi="Tahoma" w:cs="Tahoma"/>
      <w:sz w:val="24"/>
    </w:rPr>
  </w:style>
  <w:style w:type="paragraph" w:customStyle="1" w:styleId="523">
    <w:name w:val="table of figures"/>
    <w:basedOn w:val="1"/>
    <w:uiPriority w:val="0"/>
    <w:pPr>
      <w:suppressAutoHyphens/>
      <w:spacing w:line="360" w:lineRule="auto"/>
      <w:ind w:left="840" w:right="0" w:hanging="420"/>
    </w:pPr>
    <w:rPr>
      <w:szCs w:val="21"/>
    </w:rPr>
  </w:style>
  <w:style w:type="paragraph" w:customStyle="1" w:styleId="524">
    <w:name w:val="样式 正文Kent + 首行缩进:  2 字符"/>
    <w:basedOn w:val="1"/>
    <w:uiPriority w:val="0"/>
    <w:pPr>
      <w:suppressAutoHyphens/>
      <w:ind w:left="0" w:right="0" w:firstLine="560"/>
    </w:pPr>
    <w:rPr>
      <w:rFonts w:ascii="仿宋_GB2312" w:hAnsi="仿宋_GB2312" w:eastAsia="仿宋_GB2312" w:cs="宋体"/>
      <w:sz w:val="24"/>
      <w:szCs w:val="28"/>
    </w:rPr>
  </w:style>
  <w:style w:type="paragraph" w:customStyle="1" w:styleId="525">
    <w:name w:val="肖的正文"/>
    <w:basedOn w:val="1"/>
    <w:uiPriority w:val="0"/>
    <w:pPr>
      <w:suppressAutoHyphens/>
      <w:spacing w:before="156" w:after="156"/>
      <w:ind w:left="0" w:right="0" w:firstLine="200"/>
    </w:pPr>
    <w:rPr>
      <w:szCs w:val="21"/>
    </w:rPr>
  </w:style>
  <w:style w:type="paragraph" w:customStyle="1" w:styleId="526">
    <w:name w:val="xl84"/>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b/>
      <w:bCs/>
      <w:kern w:val="1"/>
      <w:sz w:val="18"/>
      <w:szCs w:val="18"/>
    </w:rPr>
  </w:style>
  <w:style w:type="paragraph" w:customStyle="1" w:styleId="527">
    <w:name w:val="四级目录"/>
    <w:basedOn w:val="1"/>
    <w:uiPriority w:val="0"/>
    <w:pPr>
      <w:tabs>
        <w:tab w:val="left" w:pos="0"/>
        <w:tab w:val="left" w:pos="851"/>
      </w:tabs>
      <w:suppressAutoHyphens/>
    </w:pPr>
    <w:rPr>
      <w:b/>
      <w:sz w:val="24"/>
    </w:rPr>
  </w:style>
  <w:style w:type="paragraph" w:customStyle="1" w:styleId="528">
    <w:name w:val="xl28"/>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529">
    <w:name w:val="列出段落2"/>
    <w:basedOn w:val="1"/>
    <w:uiPriority w:val="0"/>
    <w:pPr>
      <w:suppressAutoHyphens/>
      <w:ind w:left="0" w:right="0" w:firstLine="420"/>
    </w:pPr>
  </w:style>
  <w:style w:type="paragraph" w:customStyle="1" w:styleId="530">
    <w:name w:val="Level 2"/>
    <w:basedOn w:val="1"/>
    <w:uiPriority w:val="0"/>
    <w:pPr>
      <w:suppressAutoHyphens/>
      <w:ind w:left="864" w:right="0" w:hanging="576"/>
      <w:jc w:val="left"/>
    </w:pPr>
    <w:rPr>
      <w:sz w:val="20"/>
    </w:rPr>
  </w:style>
  <w:style w:type="paragraph" w:customStyle="1" w:styleId="531">
    <w:name w:val="Texte normal"/>
    <w:basedOn w:val="1"/>
    <w:uiPriority w:val="0"/>
    <w:pPr>
      <w:suppressAutoHyphens/>
      <w:ind w:left="1134" w:right="0" w:firstLine="0"/>
      <w:jc w:val="left"/>
    </w:pPr>
    <w:rPr>
      <w:color w:val="000000"/>
      <w:lang w:val="fr-FR" w:eastAsia="th-TH" w:bidi="th-TH"/>
    </w:rPr>
  </w:style>
  <w:style w:type="paragraph" w:customStyle="1" w:styleId="532">
    <w:name w:val="Normal"/>
    <w:uiPriority w:val="0"/>
    <w:pPr>
      <w:widowControl w:val="0"/>
      <w:jc w:val="both"/>
    </w:pPr>
    <w:rPr>
      <w:kern w:val="2"/>
      <w:sz w:val="21"/>
      <w:lang w:val="en-US" w:eastAsia="zh-CN" w:bidi="ar-SA"/>
    </w:rPr>
  </w:style>
  <w:style w:type="paragraph" w:customStyle="1" w:styleId="533">
    <w:name w:val="Plain Text"/>
    <w:basedOn w:val="532"/>
    <w:uiPriority w:val="0"/>
    <w:pPr>
      <w:widowControl/>
      <w:suppressAutoHyphens/>
    </w:pPr>
  </w:style>
  <w:style w:type="paragraph" w:customStyle="1" w:styleId="534">
    <w:name w:val="样式"/>
    <w:basedOn w:val="448"/>
    <w:uiPriority w:val="0"/>
    <w:pPr>
      <w:spacing w:before="0" w:after="0"/>
      <w:ind w:left="0" w:right="0" w:firstLine="0"/>
      <w:jc w:val="center"/>
    </w:pPr>
    <w:rPr>
      <w:rFonts w:ascii="Times New Roman" w:hAnsi="Times New Roman" w:eastAsia="宋体" w:cs="Times New Roman"/>
      <w:sz w:val="18"/>
    </w:rPr>
  </w:style>
  <w:style w:type="paragraph" w:customStyle="1" w:styleId="535">
    <w:name w:val="二级目录"/>
    <w:basedOn w:val="7"/>
    <w:uiPriority w:val="0"/>
    <w:pPr>
      <w:numPr>
        <w:ilvl w:val="0"/>
        <w:numId w:val="0"/>
      </w:numPr>
      <w:tabs>
        <w:tab w:val="left" w:pos="0"/>
        <w:tab w:val="left" w:pos="567"/>
      </w:tabs>
      <w:ind w:left="0" w:right="0" w:firstLine="0"/>
      <w:jc w:val="left"/>
      <w:outlineLvl w:val="9"/>
    </w:pPr>
    <w:rPr>
      <w:b w:val="0"/>
      <w:sz w:val="30"/>
      <w:szCs w:val="30"/>
    </w:rPr>
  </w:style>
  <w:style w:type="paragraph" w:customStyle="1" w:styleId="536">
    <w:name w:val="1.1B"/>
    <w:basedOn w:val="7"/>
    <w:uiPriority w:val="0"/>
    <w:pPr>
      <w:numPr>
        <w:ilvl w:val="0"/>
        <w:numId w:val="0"/>
      </w:numPr>
      <w:tabs>
        <w:tab w:val="left" w:pos="0"/>
        <w:tab w:val="left" w:pos="397"/>
      </w:tabs>
      <w:spacing w:before="240" w:after="240" w:line="100" w:lineRule="atLeast"/>
      <w:ind w:left="0" w:right="0" w:firstLine="0"/>
      <w:outlineLvl w:val="9"/>
    </w:pPr>
    <w:rPr>
      <w:sz w:val="28"/>
    </w:rPr>
  </w:style>
  <w:style w:type="paragraph" w:customStyle="1" w:styleId="537">
    <w:name w:val="tabletext"/>
    <w:basedOn w:val="1"/>
    <w:uiPriority w:val="0"/>
    <w:pPr>
      <w:widowControl/>
      <w:suppressAutoHyphens/>
      <w:spacing w:before="280" w:after="280"/>
      <w:jc w:val="left"/>
    </w:pPr>
    <w:rPr>
      <w:rFonts w:ascii="宋体" w:hAnsi="宋体" w:cs="宋体"/>
      <w:sz w:val="24"/>
    </w:rPr>
  </w:style>
  <w:style w:type="paragraph" w:customStyle="1" w:styleId="538">
    <w:name w:val="xl48"/>
    <w:basedOn w:val="1"/>
    <w:uiPriority w:val="0"/>
    <w:pPr>
      <w:widowControl/>
      <w:pBdr>
        <w:top w:val="single" w:color="000000" w:sz="4" w:space="0"/>
        <w:left w:val="single" w:color="000000" w:sz="4" w:space="0"/>
        <w:bottom w:val="single" w:color="000000" w:sz="4" w:space="0"/>
        <w:right w:val="none" w:color="auto" w:sz="0" w:space="0"/>
      </w:pBdr>
      <w:suppressAutoHyphens/>
      <w:spacing w:before="280" w:after="280"/>
      <w:jc w:val="center"/>
    </w:pPr>
    <w:rPr>
      <w:sz w:val="24"/>
    </w:rPr>
  </w:style>
  <w:style w:type="paragraph" w:customStyle="1" w:styleId="539">
    <w:name w:val="方案正文"/>
    <w:basedOn w:val="1"/>
    <w:uiPriority w:val="0"/>
    <w:pPr>
      <w:tabs>
        <w:tab w:val="left" w:pos="0"/>
      </w:tabs>
      <w:suppressAutoHyphens/>
      <w:spacing w:before="468" w:after="312" w:line="360" w:lineRule="auto"/>
      <w:ind w:left="0" w:right="0" w:firstLine="192"/>
    </w:pPr>
    <w:rPr>
      <w:rFonts w:eastAsia="仿宋_GB2312"/>
      <w:sz w:val="28"/>
    </w:rPr>
  </w:style>
  <w:style w:type="paragraph" w:customStyle="1" w:styleId="540">
    <w:name w:val="Company Name"/>
    <w:basedOn w:val="5"/>
    <w:uiPriority w:val="0"/>
    <w:pPr>
      <w:keepLines/>
      <w:widowControl/>
      <w:tabs>
        <w:tab w:val="clear" w:pos="105"/>
        <w:tab w:val="clear" w:pos="735"/>
        <w:tab w:val="clear" w:pos="945"/>
        <w:tab w:val="clear" w:pos="3360"/>
      </w:tabs>
      <w:spacing w:before="0" w:after="80" w:line="240" w:lineRule="atLeast"/>
    </w:pPr>
    <w:rPr>
      <w:rFonts w:ascii="Garamond" w:hAnsi="Garamond" w:eastAsia="PMingLiU" w:cs="Garamond"/>
      <w:caps/>
      <w:spacing w:val="75"/>
      <w:sz w:val="21"/>
      <w:szCs w:val="21"/>
    </w:rPr>
  </w:style>
  <w:style w:type="paragraph" w:customStyle="1" w:styleId="541">
    <w:name w:val="表格内容"/>
    <w:basedOn w:val="1"/>
    <w:uiPriority w:val="0"/>
    <w:pPr>
      <w:suppressLineNumbers/>
      <w:suppressAutoHyphens/>
    </w:pPr>
  </w:style>
  <w:style w:type="paragraph" w:customStyle="1" w:styleId="542">
    <w:name w:val="表格"/>
    <w:basedOn w:val="1"/>
    <w:uiPriority w:val="0"/>
    <w:pPr>
      <w:suppressAutoHyphens/>
      <w:spacing w:before="0" w:after="120"/>
    </w:pPr>
    <w:rPr>
      <w:rFonts w:ascii="仿宋_GB2312" w:hAnsi="仿宋_GB2312" w:eastAsia="仿宋_GB2312" w:cs="宋体"/>
      <w:szCs w:val="21"/>
    </w:rPr>
  </w:style>
  <w:style w:type="paragraph" w:customStyle="1" w:styleId="543">
    <w:name w:val="小节"/>
    <w:basedOn w:val="1"/>
    <w:uiPriority w:val="0"/>
    <w:pPr>
      <w:tabs>
        <w:tab w:val="left" w:pos="720"/>
      </w:tabs>
      <w:spacing w:line="360" w:lineRule="auto"/>
      <w:ind w:left="720" w:right="0" w:firstLine="0"/>
    </w:pPr>
    <w:rPr>
      <w:rFonts w:ascii="仿宋_GB2312" w:hAnsi="仿宋_GB2312" w:eastAsia="仿宋_GB2312"/>
      <w:color w:val="000000"/>
      <w:spacing w:val="4"/>
      <w:kern w:val="1"/>
      <w:szCs w:val="21"/>
      <w:lang w:val="zh-CN"/>
    </w:rPr>
  </w:style>
  <w:style w:type="paragraph" w:customStyle="1" w:styleId="544">
    <w:name w:val="样式 Arial 小四 左 右侧:  -0.33 厘米 段前: 5 磅 行距: 1.5 倍行距"/>
    <w:basedOn w:val="1"/>
    <w:uiPriority w:val="0"/>
    <w:pPr>
      <w:suppressAutoHyphens/>
      <w:spacing w:before="280" w:after="0" w:line="360" w:lineRule="auto"/>
      <w:jc w:val="left"/>
    </w:pPr>
    <w:rPr>
      <w:rFonts w:ascii="Arial" w:hAnsi="Arial" w:cs="宋体"/>
      <w:sz w:val="24"/>
      <w:szCs w:val="20"/>
    </w:rPr>
  </w:style>
  <w:style w:type="paragraph" w:customStyle="1" w:styleId="545">
    <w:name w:val="页眉1"/>
    <w:basedOn w:val="1"/>
    <w:uiPriority w:val="0"/>
    <w:pPr>
      <w:pBdr>
        <w:top w:val="none" w:color="auto" w:sz="0" w:space="0"/>
        <w:left w:val="none" w:color="auto" w:sz="0" w:space="0"/>
        <w:bottom w:val="single" w:color="000000" w:sz="4" w:space="1"/>
        <w:right w:val="none" w:color="auto" w:sz="0" w:space="0"/>
      </w:pBdr>
      <w:tabs>
        <w:tab w:val="center" w:pos="4153"/>
        <w:tab w:val="right" w:pos="8306"/>
      </w:tabs>
      <w:suppressAutoHyphens/>
      <w:jc w:val="center"/>
    </w:pPr>
    <w:rPr>
      <w:rFonts w:ascii="宋体" w:hAnsi="宋体" w:cs="宋体"/>
      <w:sz w:val="18"/>
    </w:rPr>
  </w:style>
  <w:style w:type="paragraph" w:customStyle="1" w:styleId="546">
    <w:name w:val="缺省文本"/>
    <w:basedOn w:val="1"/>
    <w:uiPriority w:val="0"/>
    <w:pPr>
      <w:suppressAutoHyphens/>
      <w:jc w:val="left"/>
    </w:pPr>
    <w:rPr>
      <w:sz w:val="24"/>
    </w:rPr>
  </w:style>
  <w:style w:type="paragraph" w:customStyle="1" w:styleId="547">
    <w:name w:val="p18"/>
    <w:basedOn w:val="1"/>
    <w:uiPriority w:val="0"/>
    <w:pPr>
      <w:widowControl/>
      <w:suppressAutoHyphens/>
      <w:spacing w:before="156" w:after="0"/>
      <w:jc w:val="center"/>
    </w:pPr>
    <w:rPr>
      <w:rFonts w:ascii="Arial" w:hAnsi="Arial" w:cs="Arial"/>
      <w:sz w:val="18"/>
      <w:szCs w:val="18"/>
    </w:rPr>
  </w:style>
  <w:style w:type="paragraph" w:customStyle="1" w:styleId="548">
    <w:name w:val="Body Text Keep"/>
    <w:basedOn w:val="5"/>
    <w:uiPriority w:val="0"/>
    <w:pPr>
      <w:keepNext/>
      <w:tabs>
        <w:tab w:val="clear" w:pos="105"/>
        <w:tab w:val="clear" w:pos="735"/>
        <w:tab w:val="clear" w:pos="945"/>
        <w:tab w:val="clear" w:pos="3360"/>
      </w:tabs>
      <w:spacing w:before="120" w:after="220" w:line="220" w:lineRule="atLeast"/>
      <w:ind w:left="420" w:right="0" w:firstLine="0"/>
      <w:jc w:val="both"/>
    </w:pPr>
    <w:rPr>
      <w:rFonts w:ascii="宋体" w:hAnsi="宋体" w:eastAsia="宋体" w:cs="宋体"/>
      <w:sz w:val="21"/>
      <w:szCs w:val="20"/>
    </w:rPr>
  </w:style>
  <w:style w:type="paragraph" w:customStyle="1" w:styleId="549">
    <w:name w:val="xl59"/>
    <w:basedOn w:val="1"/>
    <w:uiPriority w:val="0"/>
    <w:pPr>
      <w:widowControl/>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center"/>
    </w:pPr>
    <w:rPr>
      <w:rFonts w:ascii="宋体" w:hAnsi="宋体" w:cs="宋体"/>
      <w:sz w:val="22"/>
      <w:szCs w:val="22"/>
    </w:rPr>
  </w:style>
  <w:style w:type="paragraph" w:customStyle="1" w:styleId="550">
    <w:name w:val="EOS"/>
    <w:basedOn w:val="1"/>
    <w:uiPriority w:val="0"/>
    <w:pPr>
      <w:widowControl/>
      <w:suppressAutoHyphens/>
      <w:jc w:val="left"/>
    </w:pPr>
    <w:rPr>
      <w:rFonts w:ascii="Courier" w:hAnsi="Courier" w:cs="Courier"/>
      <w:sz w:val="20"/>
      <w:szCs w:val="20"/>
      <w:lang w:eastAsia="th-TH" w:bidi="th-TH"/>
    </w:rPr>
  </w:style>
  <w:style w:type="paragraph" w:customStyle="1" w:styleId="551">
    <w:name w:val="样式 四号 首行缩进:  1 厘米"/>
    <w:basedOn w:val="1"/>
    <w:uiPriority w:val="0"/>
    <w:pPr>
      <w:suppressAutoHyphens/>
      <w:spacing w:line="440" w:lineRule="exact"/>
      <w:ind w:left="0" w:right="0" w:firstLine="567"/>
    </w:pPr>
    <w:rPr>
      <w:rFonts w:cs="宋体"/>
      <w:sz w:val="28"/>
      <w:szCs w:val="20"/>
    </w:rPr>
  </w:style>
  <w:style w:type="paragraph" w:customStyle="1" w:styleId="552">
    <w:name w:val="MM Topic 3"/>
    <w:basedOn w:val="553"/>
    <w:uiPriority w:val="0"/>
    <w:pPr>
      <w:keepNext/>
      <w:keepLines/>
      <w:tabs>
        <w:tab w:val="left" w:pos="900"/>
        <w:tab w:val="left" w:pos="1260"/>
        <w:tab w:val="left" w:pos="2160"/>
      </w:tabs>
      <w:spacing w:before="280" w:after="280"/>
      <w:ind w:left="1260" w:right="0" w:hanging="420"/>
    </w:pPr>
    <w:rPr>
      <w:rFonts w:ascii="Calibri" w:hAnsi="Calibri" w:cs="Calibri"/>
      <w:sz w:val="30"/>
    </w:rPr>
  </w:style>
  <w:style w:type="paragraph" w:customStyle="1" w:styleId="553">
    <w:name w:val="标题 31"/>
    <w:basedOn w:val="1"/>
    <w:uiPriority w:val="0"/>
    <w:pPr>
      <w:tabs>
        <w:tab w:val="left" w:pos="0"/>
      </w:tabs>
      <w:suppressAutoHyphens/>
      <w:spacing w:before="60" w:after="60" w:line="360" w:lineRule="auto"/>
    </w:pPr>
    <w:rPr>
      <w:b/>
      <w:sz w:val="32"/>
    </w:rPr>
  </w:style>
  <w:style w:type="paragraph" w:customStyle="1" w:styleId="554">
    <w:name w:val="Body Text Indent 3"/>
    <w:basedOn w:val="1"/>
    <w:uiPriority w:val="0"/>
    <w:pPr>
      <w:suppressAutoHyphens/>
      <w:spacing w:line="340" w:lineRule="exact"/>
      <w:ind w:left="561" w:right="0" w:firstLine="0"/>
    </w:pPr>
    <w:rPr>
      <w:rFonts w:ascii="仿宋_GB2312" w:hAnsi="仿宋_GB2312" w:eastAsia="仿宋_GB2312" w:cs="宋体"/>
    </w:rPr>
  </w:style>
  <w:style w:type="paragraph" w:customStyle="1" w:styleId="555">
    <w:name w:val="此正文"/>
    <w:basedOn w:val="1"/>
    <w:uiPriority w:val="0"/>
    <w:pPr>
      <w:suppressAutoHyphens/>
      <w:spacing w:line="360" w:lineRule="auto"/>
      <w:ind w:left="0" w:right="0" w:firstLine="200"/>
    </w:pPr>
    <w:rPr>
      <w:sz w:val="24"/>
    </w:rPr>
  </w:style>
  <w:style w:type="paragraph" w:customStyle="1" w:styleId="556">
    <w:name w:val="xl34"/>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right"/>
    </w:pPr>
    <w:rPr>
      <w:sz w:val="22"/>
      <w:szCs w:val="22"/>
    </w:rPr>
  </w:style>
  <w:style w:type="paragraph" w:customStyle="1" w:styleId="557">
    <w:name w:val="tf"/>
    <w:basedOn w:val="1"/>
    <w:uiPriority w:val="0"/>
    <w:pPr>
      <w:widowControl/>
      <w:suppressAutoHyphens/>
      <w:spacing w:before="280" w:after="280" w:line="400" w:lineRule="atLeast"/>
      <w:jc w:val="left"/>
    </w:pPr>
    <w:rPr>
      <w:rFonts w:ascii="宋体" w:hAnsi="宋体" w:cs="宋体"/>
      <w:spacing w:val="199"/>
      <w:sz w:val="18"/>
      <w:szCs w:val="18"/>
    </w:rPr>
  </w:style>
  <w:style w:type="paragraph" w:customStyle="1" w:styleId="558">
    <w:name w:val="0"/>
    <w:uiPriority w:val="0"/>
    <w:pPr>
      <w:suppressAutoHyphens/>
      <w:spacing w:after="90"/>
    </w:pPr>
    <w:rPr>
      <w:rFonts w:ascii="宋体" w:hAnsi="宋体" w:cs="宋体"/>
      <w:kern w:val="1"/>
      <w:sz w:val="24"/>
      <w:lang w:val="en-US" w:eastAsia="ar-SA" w:bidi="ar-SA"/>
    </w:rPr>
  </w:style>
  <w:style w:type="paragraph" w:customStyle="1" w:styleId="559">
    <w:name w:val="Bullet 1"/>
    <w:basedOn w:val="1"/>
    <w:uiPriority w:val="0"/>
    <w:pPr>
      <w:widowControl/>
      <w:tabs>
        <w:tab w:val="left" w:pos="360"/>
        <w:tab w:val="left" w:pos="720"/>
      </w:tabs>
      <w:suppressAutoHyphens/>
      <w:spacing w:before="120" w:after="0"/>
      <w:ind w:left="360" w:right="0" w:hanging="360"/>
      <w:jc w:val="left"/>
    </w:pPr>
    <w:rPr>
      <w:rFonts w:ascii="Century Schoolbook" w:hAnsi="Century Schoolbook" w:cs="Century Schoolbook"/>
      <w:sz w:val="22"/>
      <w:szCs w:val="20"/>
    </w:rPr>
  </w:style>
  <w:style w:type="paragraph" w:customStyle="1" w:styleId="560">
    <w:name w:val="Header Underline"/>
    <w:basedOn w:val="28"/>
    <w:uiPriority w:val="0"/>
    <w:pPr>
      <w:pBdr>
        <w:top w:val="none" w:color="auto" w:sz="0" w:space="0"/>
        <w:left w:val="none" w:color="auto" w:sz="0" w:space="0"/>
        <w:bottom w:val="single" w:color="808080" w:sz="4" w:space="3"/>
        <w:right w:val="none" w:color="auto" w:sz="0" w:space="0"/>
      </w:pBdr>
      <w:tabs>
        <w:tab w:val="right" w:pos="9720"/>
        <w:tab w:val="clear" w:pos="4153"/>
        <w:tab w:val="clear" w:pos="8306"/>
      </w:tabs>
      <w:suppressAutoHyphens/>
      <w:jc w:val="left"/>
    </w:pPr>
    <w:rPr>
      <w:rFonts w:ascii="Franklin Gothic Book" w:hAnsi="Franklin Gothic Book" w:cs="Franklin Gothic Book"/>
      <w:sz w:val="22"/>
      <w:szCs w:val="20"/>
    </w:rPr>
  </w:style>
  <w:style w:type="paragraph" w:customStyle="1" w:styleId="561">
    <w:name w:val="样式2"/>
    <w:basedOn w:val="553"/>
    <w:uiPriority w:val="0"/>
    <w:pPr>
      <w:keepNext/>
      <w:keepLines/>
      <w:tabs>
        <w:tab w:val="clear" w:pos="0"/>
      </w:tabs>
      <w:spacing w:before="0" w:after="0"/>
    </w:pPr>
    <w:rPr>
      <w:rFonts w:ascii="黑体" w:hAnsi="黑体" w:eastAsia="黑体" w:cs="黑体"/>
      <w:b w:val="0"/>
      <w:sz w:val="28"/>
    </w:rPr>
  </w:style>
  <w:style w:type="paragraph" w:customStyle="1" w:styleId="562">
    <w:name w:val="Normal Indent"/>
    <w:basedOn w:val="1"/>
    <w:uiPriority w:val="0"/>
    <w:pPr>
      <w:spacing w:line="288" w:lineRule="auto"/>
      <w:ind w:left="0" w:right="0" w:firstLine="200"/>
    </w:pPr>
    <w:rPr>
      <w:rFonts w:ascii="仿宋_GB2312" w:hAnsi="仿宋_GB2312" w:eastAsia="仿宋_GB2312"/>
      <w:sz w:val="24"/>
      <w:lang w:val="zh-CN"/>
    </w:rPr>
  </w:style>
  <w:style w:type="paragraph" w:customStyle="1" w:styleId="563">
    <w:name w:val="目录"/>
    <w:basedOn w:val="1"/>
    <w:uiPriority w:val="0"/>
    <w:pPr>
      <w:suppressLineNumbers/>
      <w:suppressAutoHyphens/>
    </w:pPr>
    <w:rPr>
      <w:rFonts w:cs="Mangal"/>
    </w:rPr>
  </w:style>
  <w:style w:type="paragraph" w:customStyle="1" w:styleId="564">
    <w:name w:val="index heading"/>
    <w:basedOn w:val="1"/>
    <w:uiPriority w:val="0"/>
    <w:pPr>
      <w:suppressAutoHyphens/>
    </w:pPr>
  </w:style>
  <w:style w:type="paragraph" w:customStyle="1" w:styleId="565">
    <w:name w:val="MM Topic 1"/>
    <w:basedOn w:val="566"/>
    <w:uiPriority w:val="0"/>
    <w:pPr>
      <w:tabs>
        <w:tab w:val="left" w:pos="0"/>
        <w:tab w:val="left" w:pos="360"/>
      </w:tabs>
      <w:spacing w:line="360" w:lineRule="auto"/>
    </w:pPr>
    <w:rPr>
      <w:rFonts w:ascii="Calibri" w:hAnsi="Calibri" w:cs="Calibri"/>
      <w:sz w:val="36"/>
    </w:rPr>
  </w:style>
  <w:style w:type="paragraph" w:customStyle="1" w:styleId="566">
    <w:name w:val="标题 11"/>
    <w:basedOn w:val="1"/>
    <w:uiPriority w:val="0"/>
    <w:pPr>
      <w:keepNext/>
      <w:keepLines/>
      <w:suppressAutoHyphens/>
      <w:spacing w:before="340" w:after="330" w:line="480" w:lineRule="auto"/>
    </w:pPr>
    <w:rPr>
      <w:b/>
      <w:sz w:val="44"/>
    </w:rPr>
  </w:style>
  <w:style w:type="paragraph" w:customStyle="1" w:styleId="567">
    <w:name w:val="P1"/>
    <w:basedOn w:val="1"/>
    <w:uiPriority w:val="0"/>
    <w:pPr>
      <w:widowControl/>
      <w:tabs>
        <w:tab w:val="left" w:pos="1008"/>
      </w:tabs>
      <w:suppressAutoHyphens/>
      <w:ind w:left="1008" w:right="0" w:hanging="576"/>
      <w:jc w:val="left"/>
    </w:pPr>
    <w:rPr>
      <w:rFonts w:ascii="Courier" w:hAnsi="Courier" w:cs="Courier"/>
      <w:sz w:val="20"/>
      <w:szCs w:val="20"/>
      <w:lang w:eastAsia="th-TH" w:bidi="th-TH"/>
    </w:rPr>
  </w:style>
  <w:style w:type="paragraph" w:customStyle="1" w:styleId="568">
    <w:name w:val="CM8"/>
    <w:basedOn w:val="569"/>
    <w:uiPriority w:val="0"/>
    <w:pPr>
      <w:spacing w:line="231" w:lineRule="atLeast"/>
    </w:pPr>
    <w:rPr>
      <w:color w:val="00000A"/>
    </w:rPr>
  </w:style>
  <w:style w:type="paragraph" w:customStyle="1" w:styleId="569">
    <w:name w:val="Default"/>
    <w:next w:val="570"/>
    <w:uiPriority w:val="0"/>
    <w:pPr>
      <w:widowControl w:val="0"/>
      <w:suppressAutoHyphens/>
    </w:pPr>
    <w:rPr>
      <w:rFonts w:ascii="黑体" w:hAnsi="黑体" w:eastAsia="黑体"/>
      <w:color w:val="000000"/>
      <w:kern w:val="1"/>
      <w:sz w:val="24"/>
      <w:lang w:val="en-US" w:eastAsia="ar-SA" w:bidi="ar-SA"/>
    </w:rPr>
  </w:style>
  <w:style w:type="paragraph" w:customStyle="1" w:styleId="570">
    <w:name w:val="目录 71"/>
    <w:next w:val="1"/>
    <w:qFormat/>
    <w:uiPriority w:val="0"/>
    <w:pPr>
      <w:wordWrap w:val="0"/>
      <w:ind w:left="2550"/>
      <w:jc w:val="both"/>
    </w:pPr>
    <w:rPr>
      <w:sz w:val="21"/>
      <w:szCs w:val="22"/>
      <w:lang w:val="en-US" w:eastAsia="zh-CN" w:bidi="ar-SA"/>
    </w:rPr>
  </w:style>
  <w:style w:type="paragraph" w:customStyle="1" w:styleId="571">
    <w:name w:val="text"/>
    <w:basedOn w:val="1"/>
    <w:uiPriority w:val="0"/>
    <w:pPr>
      <w:widowControl/>
      <w:suppressAutoHyphens/>
      <w:spacing w:before="280" w:after="280"/>
      <w:jc w:val="left"/>
    </w:pPr>
    <w:rPr>
      <w:color w:val="000000"/>
    </w:rPr>
  </w:style>
  <w:style w:type="paragraph" w:customStyle="1" w:styleId="572">
    <w:name w:val="index 5"/>
    <w:basedOn w:val="1"/>
    <w:uiPriority w:val="0"/>
    <w:pPr>
      <w:suppressAutoHyphens/>
      <w:ind w:left="800" w:right="0" w:firstLine="0"/>
    </w:pPr>
  </w:style>
  <w:style w:type="paragraph" w:customStyle="1" w:styleId="573">
    <w:name w:val="xl74"/>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kern w:val="1"/>
      <w:sz w:val="18"/>
      <w:szCs w:val="18"/>
    </w:rPr>
  </w:style>
  <w:style w:type="paragraph" w:customStyle="1" w:styleId="574">
    <w:name w:val="表头"/>
    <w:basedOn w:val="394"/>
    <w:uiPriority w:val="0"/>
    <w:pPr>
      <w:keepNext/>
      <w:keepLines/>
      <w:widowControl/>
      <w:spacing w:before="120" w:after="120" w:line="300" w:lineRule="auto"/>
      <w:jc w:val="center"/>
    </w:pPr>
    <w:rPr>
      <w:sz w:val="21"/>
      <w:lang w:val="en-US"/>
    </w:rPr>
  </w:style>
  <w:style w:type="paragraph" w:customStyle="1" w:styleId="575">
    <w:name w:val="Char Char Char Char Char Char1 Char"/>
    <w:basedOn w:val="1"/>
    <w:uiPriority w:val="0"/>
    <w:pPr>
      <w:widowControl/>
      <w:suppressAutoHyphens/>
      <w:spacing w:before="0" w:after="160" w:line="240" w:lineRule="exact"/>
      <w:jc w:val="left"/>
    </w:pPr>
    <w:rPr>
      <w:rFonts w:ascii="Tahoma" w:hAnsi="Tahoma" w:cs="Tahoma"/>
      <w:sz w:val="24"/>
      <w:szCs w:val="20"/>
    </w:rPr>
  </w:style>
  <w:style w:type="paragraph" w:customStyle="1" w:styleId="576">
    <w:name w:val="分发表内容"/>
    <w:basedOn w:val="1"/>
    <w:uiPriority w:val="0"/>
    <w:pPr>
      <w:suppressAutoHyphens/>
      <w:spacing w:before="120" w:after="120"/>
      <w:jc w:val="center"/>
    </w:pPr>
    <w:rPr>
      <w:rFonts w:ascii="昆仑仿宋" w:hAnsi="昆仑仿宋" w:eastAsia="昆仑仿宋" w:cs="昆仑仿宋"/>
      <w:szCs w:val="20"/>
    </w:rPr>
  </w:style>
  <w:style w:type="paragraph" w:customStyle="1" w:styleId="577">
    <w:name w:val="xl46"/>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4"/>
    </w:rPr>
  </w:style>
  <w:style w:type="paragraph" w:customStyle="1" w:styleId="578">
    <w:name w:val="xl60"/>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579">
    <w:name w:val="百姓X"/>
    <w:basedOn w:val="1"/>
    <w:uiPriority w:val="0"/>
    <w:pPr>
      <w:suppressAutoHyphens/>
      <w:spacing w:before="120" w:after="120" w:line="360" w:lineRule="auto"/>
      <w:ind w:left="0" w:right="0" w:firstLine="540"/>
    </w:pPr>
    <w:rPr>
      <w:rFonts w:ascii="Arial Narrow" w:hAnsi="Arial Narrow" w:cs="Arial Narrow"/>
      <w:sz w:val="24"/>
    </w:rPr>
  </w:style>
  <w:style w:type="paragraph" w:customStyle="1" w:styleId="580">
    <w:name w:val="xl81"/>
    <w:basedOn w:val="1"/>
    <w:uiPriority w:val="0"/>
    <w:pPr>
      <w:widowControl/>
      <w:pBdr>
        <w:top w:val="single" w:color="000000" w:sz="4" w:space="0"/>
        <w:left w:val="single" w:color="000000" w:sz="4" w:space="0"/>
        <w:bottom w:val="single" w:color="000000" w:sz="4" w:space="0"/>
        <w:right w:val="single" w:color="000000" w:sz="4" w:space="0"/>
      </w:pBdr>
      <w:spacing w:before="28" w:after="100"/>
      <w:jc w:val="right"/>
    </w:pPr>
    <w:rPr>
      <w:rFonts w:ascii="宋体" w:hAnsi="宋体" w:cs="宋体"/>
      <w:kern w:val="1"/>
      <w:sz w:val="24"/>
    </w:rPr>
  </w:style>
  <w:style w:type="paragraph" w:customStyle="1" w:styleId="581">
    <w:name w:val="xl49"/>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b/>
      <w:bCs/>
      <w:sz w:val="32"/>
      <w:szCs w:val="32"/>
    </w:rPr>
  </w:style>
  <w:style w:type="paragraph" w:customStyle="1" w:styleId="582">
    <w:name w:val="00"/>
    <w:basedOn w:val="1"/>
    <w:uiPriority w:val="0"/>
    <w:pPr>
      <w:suppressAutoHyphens/>
      <w:jc w:val="left"/>
    </w:pPr>
    <w:rPr>
      <w:rFonts w:ascii="黑体" w:hAnsi="黑体" w:eastAsia="黑体" w:cs="黑体"/>
      <w:b/>
      <w:bCs/>
      <w:sz w:val="20"/>
      <w:szCs w:val="20"/>
    </w:rPr>
  </w:style>
  <w:style w:type="paragraph" w:customStyle="1" w:styleId="583">
    <w:name w:val="Default Text"/>
    <w:basedOn w:val="1"/>
    <w:uiPriority w:val="0"/>
    <w:pPr>
      <w:widowControl/>
      <w:suppressAutoHyphens/>
      <w:overflowPunct/>
      <w:jc w:val="left"/>
    </w:pPr>
    <w:rPr>
      <w:sz w:val="24"/>
      <w:szCs w:val="20"/>
      <w:lang w:eastAsia="he-IL" w:bidi="he-IL"/>
    </w:rPr>
  </w:style>
  <w:style w:type="paragraph" w:customStyle="1" w:styleId="584">
    <w:name w:val="123"/>
    <w:basedOn w:val="1"/>
    <w:uiPriority w:val="0"/>
    <w:pPr>
      <w:suppressAutoHyphens/>
      <w:spacing w:before="120" w:after="0"/>
      <w:ind w:left="0" w:right="0" w:firstLine="425"/>
    </w:pPr>
    <w:rPr>
      <w:szCs w:val="20"/>
    </w:rPr>
  </w:style>
  <w:style w:type="paragraph" w:customStyle="1" w:styleId="585">
    <w:name w:val="修订1"/>
    <w:uiPriority w:val="0"/>
    <w:pPr>
      <w:suppressAutoHyphens/>
      <w:spacing w:line="360" w:lineRule="auto"/>
      <w:ind w:firstLine="200"/>
    </w:pPr>
    <w:rPr>
      <w:kern w:val="1"/>
      <w:sz w:val="21"/>
      <w:szCs w:val="24"/>
      <w:lang w:val="en-US" w:eastAsia="ar-SA" w:bidi="ar-SA"/>
    </w:rPr>
  </w:style>
  <w:style w:type="paragraph" w:customStyle="1" w:styleId="586">
    <w:name w:val="GP正文(无首行缩进)"/>
    <w:basedOn w:val="1"/>
    <w:uiPriority w:val="0"/>
    <w:pPr>
      <w:spacing w:line="360" w:lineRule="auto"/>
      <w:ind w:left="0" w:right="0" w:firstLine="480"/>
      <w:jc w:val="left"/>
    </w:pPr>
    <w:rPr>
      <w:sz w:val="24"/>
    </w:rPr>
  </w:style>
  <w:style w:type="paragraph" w:customStyle="1" w:styleId="587">
    <w:name w:val="标题二"/>
    <w:basedOn w:val="1"/>
    <w:uiPriority w:val="0"/>
    <w:pPr>
      <w:tabs>
        <w:tab w:val="left" w:pos="360"/>
      </w:tabs>
      <w:suppressAutoHyphens/>
      <w:spacing w:line="440" w:lineRule="exact"/>
      <w:ind w:left="360" w:right="0" w:hanging="360"/>
    </w:pPr>
    <w:rPr>
      <w:rFonts w:ascii="黑体" w:hAnsi="黑体" w:eastAsia="黑体" w:cs="宋体"/>
      <w:sz w:val="32"/>
      <w:szCs w:val="20"/>
    </w:rPr>
  </w:style>
  <w:style w:type="paragraph" w:customStyle="1" w:styleId="588">
    <w:name w:val="CM3"/>
    <w:basedOn w:val="569"/>
    <w:uiPriority w:val="0"/>
    <w:pPr>
      <w:spacing w:line="231" w:lineRule="atLeast"/>
    </w:pPr>
    <w:rPr>
      <w:color w:val="00000A"/>
    </w:rPr>
  </w:style>
  <w:style w:type="paragraph" w:customStyle="1" w:styleId="589">
    <w:name w:val="xl83"/>
    <w:basedOn w:val="1"/>
    <w:uiPriority w:val="0"/>
    <w:pPr>
      <w:widowControl/>
      <w:pBdr>
        <w:top w:val="single" w:color="000000" w:sz="4" w:space="0"/>
        <w:left w:val="none" w:color="auto" w:sz="0" w:space="0"/>
        <w:bottom w:val="single" w:color="000000" w:sz="4" w:space="0"/>
        <w:right w:val="none" w:color="auto" w:sz="0" w:space="0"/>
      </w:pBdr>
      <w:spacing w:before="28" w:after="100"/>
      <w:jc w:val="right"/>
    </w:pPr>
    <w:rPr>
      <w:rFonts w:ascii="宋体" w:hAnsi="宋体" w:cs="宋体"/>
      <w:kern w:val="1"/>
      <w:sz w:val="24"/>
    </w:rPr>
  </w:style>
  <w:style w:type="paragraph" w:customStyle="1" w:styleId="590">
    <w:name w:val="xl61"/>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sz w:val="22"/>
      <w:szCs w:val="22"/>
    </w:rPr>
  </w:style>
  <w:style w:type="paragraph" w:customStyle="1" w:styleId="591">
    <w:name w:val="1.1.1B"/>
    <w:basedOn w:val="8"/>
    <w:uiPriority w:val="0"/>
    <w:pPr>
      <w:numPr>
        <w:ilvl w:val="0"/>
        <w:numId w:val="0"/>
      </w:numPr>
      <w:tabs>
        <w:tab w:val="left" w:pos="0"/>
        <w:tab w:val="left" w:pos="567"/>
      </w:tabs>
      <w:spacing w:line="100" w:lineRule="atLeast"/>
      <w:ind w:left="0" w:right="0" w:firstLine="0"/>
      <w:outlineLvl w:val="9"/>
    </w:pPr>
    <w:rPr>
      <w:sz w:val="24"/>
      <w:szCs w:val="32"/>
    </w:rPr>
  </w:style>
  <w:style w:type="paragraph" w:customStyle="1" w:styleId="592">
    <w:name w:val="段落"/>
    <w:basedOn w:val="1"/>
    <w:uiPriority w:val="0"/>
    <w:pPr>
      <w:suppressAutoHyphens/>
      <w:spacing w:before="156" w:after="0"/>
      <w:ind w:left="0" w:right="0" w:firstLine="200"/>
      <w:jc w:val="left"/>
    </w:pPr>
    <w:rPr>
      <w:rFonts w:eastAsia="仿宋_GB2312"/>
      <w:sz w:val="24"/>
    </w:rPr>
  </w:style>
  <w:style w:type="paragraph" w:customStyle="1" w:styleId="593">
    <w:name w:val="Char1"/>
    <w:basedOn w:val="594"/>
    <w:uiPriority w:val="0"/>
    <w:pPr>
      <w:spacing w:line="100" w:lineRule="atLeast"/>
      <w:ind w:left="0" w:right="0" w:firstLine="0"/>
    </w:pPr>
    <w:rPr>
      <w:rFonts w:ascii="Arial" w:hAnsi="Arial" w:eastAsia="宋体" w:cs="Arial"/>
      <w:sz w:val="24"/>
    </w:rPr>
  </w:style>
  <w:style w:type="paragraph" w:customStyle="1" w:styleId="594">
    <w:name w:val="Document Map"/>
    <w:basedOn w:val="1"/>
    <w:uiPriority w:val="0"/>
    <w:pPr>
      <w:shd w:val="clear" w:color="auto" w:fill="000080"/>
      <w:suppressAutoHyphens/>
      <w:spacing w:line="360" w:lineRule="auto"/>
      <w:ind w:left="0" w:right="0" w:firstLine="560"/>
    </w:pPr>
    <w:rPr>
      <w:rFonts w:ascii="仿宋_GB2312" w:hAnsi="仿宋_GB2312" w:eastAsia="仿宋_GB2312" w:cs="宋体"/>
      <w:sz w:val="28"/>
    </w:rPr>
  </w:style>
  <w:style w:type="paragraph" w:customStyle="1" w:styleId="595">
    <w:name w:val="Level 3"/>
    <w:basedOn w:val="1"/>
    <w:uiPriority w:val="0"/>
    <w:pPr>
      <w:suppressAutoHyphens/>
      <w:ind w:left="1440" w:right="0" w:hanging="576"/>
      <w:jc w:val="left"/>
    </w:pPr>
    <w:rPr>
      <w:sz w:val="20"/>
    </w:rPr>
  </w:style>
  <w:style w:type="paragraph" w:customStyle="1" w:styleId="596">
    <w:name w:val="CM5"/>
    <w:basedOn w:val="569"/>
    <w:uiPriority w:val="0"/>
    <w:pPr>
      <w:spacing w:before="0" w:after="258"/>
    </w:pPr>
    <w:rPr>
      <w:color w:val="00000A"/>
    </w:rPr>
  </w:style>
  <w:style w:type="paragraph" w:customStyle="1" w:styleId="597">
    <w:name w:val="Char1 Char Char Char"/>
    <w:basedOn w:val="1"/>
    <w:uiPriority w:val="0"/>
    <w:pPr>
      <w:suppressAutoHyphens/>
    </w:pPr>
    <w:rPr>
      <w:rFonts w:ascii="Tahoma" w:hAnsi="Tahoma" w:cs="Tahoma"/>
      <w:sz w:val="24"/>
      <w:szCs w:val="20"/>
    </w:rPr>
  </w:style>
  <w:style w:type="paragraph" w:customStyle="1" w:styleId="598">
    <w:name w:val="4"/>
    <w:basedOn w:val="1"/>
    <w:uiPriority w:val="0"/>
    <w:rPr>
      <w:lang w:val="zh-CN"/>
    </w:rPr>
  </w:style>
  <w:style w:type="paragraph" w:customStyle="1" w:styleId="599">
    <w:name w:val="xl56"/>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600">
    <w:name w:val="annotation text"/>
    <w:basedOn w:val="1"/>
    <w:uiPriority w:val="0"/>
    <w:pPr>
      <w:suppressAutoHyphens/>
      <w:spacing w:line="360" w:lineRule="auto"/>
      <w:ind w:left="0" w:right="0" w:firstLine="560"/>
      <w:jc w:val="left"/>
    </w:pPr>
  </w:style>
  <w:style w:type="paragraph" w:customStyle="1" w:styleId="601">
    <w:name w:val="正文3"/>
    <w:basedOn w:val="1"/>
    <w:uiPriority w:val="0"/>
    <w:pPr>
      <w:tabs>
        <w:tab w:val="left" w:pos="0"/>
      </w:tabs>
      <w:suppressAutoHyphens/>
      <w:spacing w:before="60" w:after="60" w:line="360" w:lineRule="auto"/>
      <w:ind w:left="697" w:right="0" w:hanging="397"/>
    </w:pPr>
    <w:rPr>
      <w:sz w:val="24"/>
    </w:rPr>
  </w:style>
  <w:style w:type="paragraph" w:customStyle="1" w:styleId="602">
    <w:name w:val="macro"/>
    <w:uiPriority w:val="0"/>
    <w:pPr>
      <w:tabs>
        <w:tab w:val="left" w:pos="480"/>
        <w:tab w:val="left" w:pos="960"/>
        <w:tab w:val="left" w:pos="1440"/>
        <w:tab w:val="left" w:pos="1920"/>
        <w:tab w:val="left" w:pos="2400"/>
        <w:tab w:val="left" w:pos="2880"/>
        <w:tab w:val="left" w:pos="3360"/>
        <w:tab w:val="left" w:pos="3840"/>
        <w:tab w:val="left" w:pos="4320"/>
      </w:tabs>
      <w:suppressAutoHyphens/>
    </w:pPr>
    <w:rPr>
      <w:rFonts w:ascii="EucrosiaUPC" w:hAnsi="EucrosiaUPC" w:cs="EucrosiaUPC"/>
      <w:kern w:val="1"/>
      <w:sz w:val="28"/>
      <w:lang w:val="en-US" w:eastAsia="ar-SA" w:bidi="ar-SA"/>
    </w:rPr>
  </w:style>
  <w:style w:type="paragraph" w:customStyle="1" w:styleId="603">
    <w:name w:val="xl71"/>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kern w:val="1"/>
      <w:sz w:val="20"/>
      <w:szCs w:val="20"/>
    </w:rPr>
  </w:style>
  <w:style w:type="paragraph" w:customStyle="1" w:styleId="604">
    <w:name w:val="-标题1-"/>
    <w:basedOn w:val="4"/>
    <w:uiPriority w:val="0"/>
    <w:pPr>
      <w:pageBreakBefore/>
      <w:numPr>
        <w:ilvl w:val="0"/>
        <w:numId w:val="0"/>
      </w:numPr>
      <w:tabs>
        <w:tab w:val="left" w:pos="2340"/>
      </w:tabs>
      <w:spacing w:before="100" w:after="100" w:line="360" w:lineRule="auto"/>
      <w:ind w:left="0" w:right="0" w:firstLine="0"/>
      <w:jc w:val="left"/>
    </w:pPr>
    <w:rPr>
      <w:rFonts w:ascii="宋体" w:hAnsi="宋体" w:cs="宋体"/>
      <w:sz w:val="32"/>
      <w:szCs w:val="20"/>
    </w:rPr>
  </w:style>
  <w:style w:type="paragraph" w:customStyle="1" w:styleId="605">
    <w:name w:val=" Char Char14 Char Char Char Char"/>
    <w:basedOn w:val="1"/>
    <w:next w:val="4"/>
    <w:uiPriority w:val="0"/>
    <w:pPr>
      <w:widowControl/>
      <w:suppressAutoHyphens w:val="0"/>
      <w:snapToGrid w:val="0"/>
      <w:spacing w:before="156" w:beforeLines="50" w:after="156" w:afterLines="50" w:line="520" w:lineRule="atLeast"/>
      <w:ind w:firstLine="200" w:firstLineChars="200"/>
    </w:pPr>
    <w:rPr>
      <w:kern w:val="2"/>
      <w:lang w:eastAsia="zh-CN"/>
    </w:rPr>
  </w:style>
  <w:style w:type="paragraph" w:customStyle="1" w:styleId="606">
    <w:name w:val="xl91"/>
    <w:basedOn w:val="1"/>
    <w:uiPriority w:val="0"/>
    <w:pPr>
      <w:widowControl/>
      <w:pBdr>
        <w:top w:val="single" w:color="000000" w:sz="4" w:space="0"/>
        <w:left w:val="none" w:color="auto" w:sz="0" w:space="0"/>
        <w:bottom w:val="single" w:color="000000" w:sz="4" w:space="0"/>
        <w:right w:val="single" w:color="000000" w:sz="4" w:space="0"/>
      </w:pBdr>
      <w:spacing w:before="28" w:after="100"/>
      <w:jc w:val="left"/>
    </w:pPr>
    <w:rPr>
      <w:rFonts w:ascii="宋体" w:hAnsi="宋体" w:cs="宋体"/>
      <w:b/>
      <w:bCs/>
      <w:kern w:val="1"/>
      <w:sz w:val="32"/>
      <w:szCs w:val="32"/>
    </w:rPr>
  </w:style>
  <w:style w:type="paragraph" w:customStyle="1" w:styleId="607">
    <w:name w:val="Char17 Char Char Char Char Char1 Char Char Char Char"/>
    <w:basedOn w:val="1"/>
    <w:uiPriority w:val="0"/>
    <w:pPr>
      <w:keepNext/>
      <w:suppressAutoHyphens/>
      <w:spacing w:before="0" w:after="312"/>
    </w:pPr>
    <w:rPr>
      <w:rFonts w:ascii="Tahoma" w:hAnsi="Tahoma" w:cs="Tahoma"/>
      <w:sz w:val="24"/>
      <w:szCs w:val="20"/>
    </w:rPr>
  </w:style>
  <w:style w:type="paragraph" w:customStyle="1" w:styleId="608">
    <w:name w:val="一般文字"/>
    <w:basedOn w:val="1"/>
    <w:uiPriority w:val="0"/>
    <w:pPr>
      <w:tabs>
        <w:tab w:val="left" w:pos="463"/>
      </w:tabs>
      <w:suppressAutoHyphens/>
      <w:spacing w:line="360" w:lineRule="auto"/>
      <w:ind w:left="0" w:right="0" w:firstLine="200"/>
      <w:jc w:val="left"/>
    </w:pPr>
    <w:rPr>
      <w:rFonts w:ascii="宋体" w:hAnsi="宋体" w:cs="Plotter"/>
      <w:sz w:val="24"/>
    </w:rPr>
  </w:style>
  <w:style w:type="paragraph" w:customStyle="1" w:styleId="609">
    <w:name w:val="Body Text 2"/>
    <w:basedOn w:val="1"/>
    <w:uiPriority w:val="0"/>
    <w:pPr>
      <w:suppressAutoHyphens/>
      <w:jc w:val="center"/>
    </w:pPr>
    <w:rPr>
      <w:color w:val="000000"/>
    </w:rPr>
  </w:style>
  <w:style w:type="paragraph" w:customStyle="1" w:styleId="610">
    <w:name w:val="xl47"/>
    <w:basedOn w:val="1"/>
    <w:uiPriority w:val="0"/>
    <w:pPr>
      <w:widowControl/>
      <w:pBdr>
        <w:top w:val="single" w:color="000000" w:sz="4" w:space="0"/>
        <w:left w:val="single" w:color="000000" w:sz="4" w:space="0"/>
        <w:bottom w:val="single" w:color="000000" w:sz="4" w:space="0"/>
        <w:right w:val="none" w:color="auto" w:sz="0" w:space="0"/>
      </w:pBdr>
      <w:suppressAutoHyphens/>
      <w:spacing w:before="280" w:after="280"/>
      <w:jc w:val="left"/>
    </w:pPr>
    <w:rPr>
      <w:rFonts w:ascii="宋体" w:hAnsi="宋体" w:cs="宋体"/>
      <w:b/>
      <w:bCs/>
      <w:sz w:val="22"/>
      <w:szCs w:val="22"/>
    </w:rPr>
  </w:style>
  <w:style w:type="paragraph" w:customStyle="1" w:styleId="611">
    <w:name w:val="CM220"/>
    <w:basedOn w:val="1"/>
    <w:uiPriority w:val="0"/>
    <w:pPr>
      <w:tabs>
        <w:tab w:val="left" w:pos="0"/>
      </w:tabs>
      <w:suppressAutoHyphens/>
      <w:jc w:val="left"/>
    </w:pPr>
    <w:rPr>
      <w:sz w:val="24"/>
    </w:rPr>
  </w:style>
  <w:style w:type="paragraph" w:customStyle="1" w:styleId="612">
    <w:name w:val="xl66"/>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kern w:val="1"/>
      <w:sz w:val="18"/>
      <w:szCs w:val="18"/>
    </w:rPr>
  </w:style>
  <w:style w:type="paragraph" w:customStyle="1" w:styleId="613">
    <w:name w:val="项目正文"/>
    <w:uiPriority w:val="0"/>
    <w:pPr>
      <w:tabs>
        <w:tab w:val="left" w:pos="243"/>
        <w:tab w:val="left" w:pos="360"/>
      </w:tabs>
      <w:suppressAutoHyphens/>
      <w:spacing w:line="300" w:lineRule="atLeast"/>
      <w:ind w:left="507" w:hanging="272"/>
    </w:pPr>
    <w:rPr>
      <w:rFonts w:ascii="Arial" w:hAnsi="Arial" w:cs="Arial"/>
      <w:kern w:val="1"/>
      <w:sz w:val="18"/>
      <w:szCs w:val="24"/>
      <w:lang w:val="en-US" w:eastAsia="ar-SA" w:bidi="ar-SA"/>
    </w:rPr>
  </w:style>
  <w:style w:type="paragraph" w:customStyle="1" w:styleId="614">
    <w:name w:val="Bullet"/>
    <w:basedOn w:val="1"/>
    <w:uiPriority w:val="0"/>
    <w:pPr>
      <w:tabs>
        <w:tab w:val="left" w:pos="720"/>
        <w:tab w:val="left" w:pos="2552"/>
      </w:tabs>
      <w:suppressAutoHyphens/>
      <w:spacing w:before="60" w:after="60"/>
      <w:ind w:left="0" w:right="709" w:firstLine="0"/>
    </w:pPr>
    <w:rPr>
      <w:rFonts w:eastAsia="2OcuAe"/>
      <w:spacing w:val="2"/>
      <w:sz w:val="20"/>
      <w:szCs w:val="20"/>
    </w:rPr>
  </w:style>
  <w:style w:type="paragraph" w:customStyle="1" w:styleId="615">
    <w:name w:val="样式 首行缩进:  0 字符"/>
    <w:basedOn w:val="1"/>
    <w:uiPriority w:val="0"/>
    <w:pPr>
      <w:widowControl/>
      <w:spacing w:line="360" w:lineRule="auto"/>
      <w:ind w:left="0" w:right="0" w:firstLine="200"/>
    </w:pPr>
    <w:rPr>
      <w:rFonts w:cs="宋体"/>
      <w:sz w:val="24"/>
      <w:szCs w:val="20"/>
    </w:rPr>
  </w:style>
  <w:style w:type="paragraph" w:customStyle="1" w:styleId="616">
    <w:name w:val="样式1"/>
    <w:basedOn w:val="7"/>
    <w:uiPriority w:val="0"/>
    <w:pPr>
      <w:keepNext w:val="0"/>
      <w:keepLines w:val="0"/>
      <w:numPr>
        <w:ilvl w:val="0"/>
        <w:numId w:val="0"/>
      </w:numPr>
      <w:tabs>
        <w:tab w:val="left" w:pos="840"/>
      </w:tabs>
      <w:spacing w:before="240" w:after="180" w:line="240" w:lineRule="atLeast"/>
      <w:ind w:left="840" w:right="0" w:hanging="420"/>
      <w:outlineLvl w:val="9"/>
    </w:pPr>
    <w:rPr>
      <w:rFonts w:eastAsia="宋体"/>
      <w:bCs w:val="0"/>
      <w:sz w:val="24"/>
      <w:szCs w:val="20"/>
    </w:rPr>
  </w:style>
  <w:style w:type="paragraph" w:customStyle="1" w:styleId="617">
    <w:name w:val="样式 首行缩进:  2 字符"/>
    <w:basedOn w:val="1"/>
    <w:uiPriority w:val="0"/>
    <w:pPr>
      <w:keepNext/>
      <w:suppressAutoHyphens/>
      <w:spacing w:line="348" w:lineRule="auto"/>
      <w:ind w:left="0" w:right="0" w:firstLine="200"/>
    </w:pPr>
    <w:rPr>
      <w:rFonts w:ascii="宋体" w:hAnsi="宋体" w:cs="宋体"/>
      <w:spacing w:val="-8"/>
      <w:sz w:val="24"/>
      <w:szCs w:val="20"/>
      <w:lang w:val="en-GB"/>
    </w:rPr>
  </w:style>
  <w:style w:type="paragraph" w:customStyle="1" w:styleId="618">
    <w:name w:val="表格（小四号字）"/>
    <w:basedOn w:val="1"/>
    <w:uiPriority w:val="0"/>
    <w:pPr>
      <w:keepNext/>
      <w:widowControl/>
      <w:suppressAutoHyphens/>
      <w:jc w:val="center"/>
    </w:pPr>
    <w:rPr>
      <w:rFonts w:ascii="宋体" w:hAnsi="宋体" w:cs="宋体"/>
      <w:spacing w:val="-8"/>
      <w:sz w:val="24"/>
      <w:lang w:val="en-GB"/>
    </w:rPr>
  </w:style>
  <w:style w:type="paragraph" w:customStyle="1" w:styleId="619">
    <w:name w:val="正文2"/>
    <w:uiPriority w:val="0"/>
    <w:pPr>
      <w:widowControl w:val="0"/>
      <w:suppressAutoHyphens/>
      <w:spacing w:line="360" w:lineRule="atLeast"/>
    </w:pPr>
    <w:rPr>
      <w:rFonts w:ascii="宋体" w:hAnsi="宋体"/>
      <w:kern w:val="1"/>
      <w:sz w:val="34"/>
      <w:lang w:val="en-US" w:eastAsia="ar-SA" w:bidi="ar-SA"/>
    </w:rPr>
  </w:style>
  <w:style w:type="paragraph" w:customStyle="1" w:styleId="620">
    <w:name w:val="部分号"/>
    <w:basedOn w:val="1"/>
    <w:uiPriority w:val="0"/>
    <w:pPr>
      <w:tabs>
        <w:tab w:val="left" w:pos="720"/>
      </w:tabs>
      <w:spacing w:line="360" w:lineRule="auto"/>
      <w:ind w:left="0" w:right="0" w:firstLine="748"/>
      <w:jc w:val="center"/>
    </w:pPr>
    <w:rPr>
      <w:rFonts w:ascii="仿宋_GB2312" w:hAnsi="仿宋_GB2312" w:eastAsia="仿宋_GB2312" w:cs="仿宋_GB2312"/>
      <w:color w:val="000000"/>
      <w:spacing w:val="7"/>
      <w:kern w:val="1"/>
      <w:sz w:val="36"/>
      <w:szCs w:val="36"/>
    </w:rPr>
  </w:style>
  <w:style w:type="paragraph" w:customStyle="1" w:styleId="621">
    <w:name w:val="xl38"/>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4"/>
    </w:rPr>
  </w:style>
  <w:style w:type="paragraph" w:customStyle="1" w:styleId="622">
    <w:name w:val="标题 21"/>
    <w:basedOn w:val="1"/>
    <w:uiPriority w:val="0"/>
    <w:pPr>
      <w:keepNext/>
      <w:keepLines/>
      <w:suppressAutoHyphens/>
      <w:spacing w:before="260" w:after="260" w:line="408" w:lineRule="auto"/>
    </w:pPr>
    <w:rPr>
      <w:rFonts w:ascii="Arial" w:hAnsi="Arial" w:eastAsia="黑体" w:cs="Arial"/>
      <w:b/>
      <w:sz w:val="32"/>
    </w:rPr>
  </w:style>
  <w:style w:type="paragraph" w:customStyle="1" w:styleId="623">
    <w:name w:val="xl50"/>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center"/>
    </w:pPr>
    <w:rPr>
      <w:rFonts w:ascii="宋体" w:hAnsi="宋体" w:cs="宋体"/>
      <w:b/>
      <w:bCs/>
      <w:sz w:val="24"/>
    </w:rPr>
  </w:style>
  <w:style w:type="paragraph" w:customStyle="1" w:styleId="624">
    <w:name w:val="xl77"/>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kern w:val="1"/>
      <w:sz w:val="20"/>
      <w:szCs w:val="20"/>
    </w:rPr>
  </w:style>
  <w:style w:type="paragraph" w:customStyle="1" w:styleId="625">
    <w:name w:val="MM Topic 2"/>
    <w:basedOn w:val="622"/>
    <w:uiPriority w:val="0"/>
    <w:pPr>
      <w:tabs>
        <w:tab w:val="left" w:pos="840"/>
        <w:tab w:val="left" w:pos="1440"/>
      </w:tabs>
      <w:ind w:left="840" w:right="0" w:hanging="420"/>
    </w:pPr>
    <w:rPr>
      <w:rFonts w:ascii="Cambria" w:hAnsi="Cambria" w:eastAsia="楷体_GB2312" w:cs="Cambria"/>
    </w:rPr>
  </w:style>
  <w:style w:type="paragraph" w:customStyle="1" w:styleId="626">
    <w:name w:val="标准正文"/>
    <w:basedOn w:val="1"/>
    <w:uiPriority w:val="0"/>
    <w:pPr>
      <w:suppressAutoHyphens/>
      <w:spacing w:before="0" w:after="156" w:line="400" w:lineRule="exact"/>
      <w:ind w:left="0" w:right="0" w:firstLine="542"/>
    </w:pPr>
    <w:rPr>
      <w:sz w:val="24"/>
    </w:rPr>
  </w:style>
  <w:style w:type="paragraph" w:customStyle="1" w:styleId="627">
    <w:name w:val="带项目符号"/>
    <w:basedOn w:val="1"/>
    <w:uiPriority w:val="0"/>
    <w:pPr>
      <w:keepNext/>
      <w:tabs>
        <w:tab w:val="left" w:pos="840"/>
        <w:tab w:val="left" w:pos="1122"/>
        <w:tab w:val="left" w:pos="1198"/>
      </w:tabs>
      <w:suppressAutoHyphens/>
      <w:spacing w:line="360" w:lineRule="auto"/>
      <w:ind w:left="840" w:right="0" w:hanging="360"/>
    </w:pPr>
    <w:rPr>
      <w:rFonts w:ascii="宋体" w:hAnsi="宋体" w:cs="宋体"/>
      <w:spacing w:val="-8"/>
      <w:sz w:val="24"/>
      <w:szCs w:val="20"/>
      <w:lang w:val="en-GB"/>
    </w:rPr>
  </w:style>
  <w:style w:type="paragraph" w:customStyle="1" w:styleId="628">
    <w:name w:val="PT"/>
    <w:basedOn w:val="1"/>
    <w:uiPriority w:val="0"/>
    <w:pPr>
      <w:widowControl/>
      <w:suppressAutoHyphens/>
    </w:pPr>
    <w:rPr>
      <w:rFonts w:ascii="Courier" w:hAnsi="Courier" w:cs="Courier"/>
      <w:sz w:val="20"/>
      <w:szCs w:val="20"/>
      <w:lang w:eastAsia="th-TH" w:bidi="th-TH"/>
    </w:rPr>
  </w:style>
  <w:style w:type="paragraph" w:customStyle="1" w:styleId="629">
    <w:name w:val="正文缩进2"/>
    <w:basedOn w:val="1"/>
    <w:uiPriority w:val="0"/>
    <w:pPr>
      <w:widowControl/>
      <w:suppressAutoHyphens/>
      <w:ind w:left="1440" w:right="0" w:firstLine="0"/>
    </w:pPr>
    <w:rPr>
      <w:rFonts w:ascii="Arial" w:hAnsi="Arial" w:cs="Arial"/>
      <w:sz w:val="22"/>
      <w:szCs w:val="22"/>
      <w:lang w:eastAsia="th-TH" w:bidi="th-TH"/>
    </w:rPr>
  </w:style>
  <w:style w:type="paragraph" w:customStyle="1" w:styleId="630">
    <w:name w:val="TOC 标题1"/>
    <w:basedOn w:val="4"/>
    <w:uiPriority w:val="0"/>
    <w:pPr>
      <w:widowControl/>
      <w:spacing w:before="480" w:after="0" w:line="276" w:lineRule="auto"/>
      <w:jc w:val="left"/>
    </w:pPr>
    <w:rPr>
      <w:b w:val="0"/>
      <w:bCs w:val="0"/>
      <w:color w:val="008080"/>
      <w:kern w:val="1"/>
      <w:sz w:val="72"/>
      <w:szCs w:val="20"/>
    </w:rPr>
  </w:style>
  <w:style w:type="paragraph" w:customStyle="1" w:styleId="631">
    <w:name w:val="批注主题1"/>
    <w:basedOn w:val="600"/>
    <w:uiPriority w:val="0"/>
    <w:rPr>
      <w:rFonts w:ascii="仿宋_GB2312" w:hAnsi="仿宋_GB2312" w:eastAsia="仿宋_GB2312" w:cs="宋体"/>
      <w:b/>
      <w:sz w:val="28"/>
    </w:rPr>
  </w:style>
  <w:style w:type="paragraph" w:customStyle="1" w:styleId="632">
    <w:name w:val="CM11"/>
    <w:basedOn w:val="569"/>
    <w:uiPriority w:val="0"/>
    <w:pPr>
      <w:spacing w:before="0" w:after="233"/>
    </w:pPr>
    <w:rPr>
      <w:color w:val="00000A"/>
    </w:rPr>
  </w:style>
  <w:style w:type="paragraph" w:customStyle="1" w:styleId="633">
    <w:name w:val="正式行文"/>
    <w:basedOn w:val="1"/>
    <w:uiPriority w:val="0"/>
    <w:pPr>
      <w:suppressAutoHyphens/>
      <w:spacing w:line="360" w:lineRule="auto"/>
      <w:ind w:left="0" w:right="0" w:firstLine="200"/>
    </w:pPr>
    <w:rPr>
      <w:sz w:val="24"/>
    </w:rPr>
  </w:style>
  <w:style w:type="paragraph" w:customStyle="1" w:styleId="634">
    <w:name w:val="List Bullet"/>
    <w:basedOn w:val="1"/>
    <w:uiPriority w:val="0"/>
    <w:pPr>
      <w:tabs>
        <w:tab w:val="left" w:pos="-180"/>
      </w:tabs>
      <w:suppressAutoHyphens/>
      <w:spacing w:line="360" w:lineRule="auto"/>
      <w:ind w:left="-180" w:right="0" w:firstLine="554"/>
    </w:pPr>
  </w:style>
  <w:style w:type="paragraph" w:customStyle="1" w:styleId="635">
    <w:name w:val="段"/>
    <w:uiPriority w:val="0"/>
    <w:pPr>
      <w:suppressAutoHyphens/>
      <w:ind w:firstLine="200"/>
      <w:jc w:val="both"/>
    </w:pPr>
    <w:rPr>
      <w:rFonts w:ascii="宋体" w:hAnsi="宋体"/>
      <w:kern w:val="1"/>
      <w:sz w:val="21"/>
      <w:lang w:val="en-US" w:eastAsia="ar-SA" w:bidi="ar-SA"/>
    </w:rPr>
  </w:style>
  <w:style w:type="paragraph" w:customStyle="1" w:styleId="636">
    <w:name w:val="font6"/>
    <w:basedOn w:val="1"/>
    <w:uiPriority w:val="0"/>
    <w:pPr>
      <w:widowControl/>
      <w:suppressAutoHyphens/>
      <w:spacing w:before="280" w:after="280"/>
      <w:jc w:val="left"/>
    </w:pPr>
    <w:rPr>
      <w:rFonts w:ascii="宋体" w:hAnsi="宋体" w:cs="宋体"/>
      <w:sz w:val="22"/>
      <w:szCs w:val="22"/>
    </w:rPr>
  </w:style>
  <w:style w:type="paragraph" w:customStyle="1" w:styleId="637">
    <w:name w:val="p15"/>
    <w:basedOn w:val="1"/>
    <w:uiPriority w:val="0"/>
    <w:pPr>
      <w:widowControl/>
      <w:suppressAutoHyphens/>
      <w:spacing w:before="0" w:after="160"/>
      <w:jc w:val="left"/>
    </w:pPr>
    <w:rPr>
      <w:color w:val="FF0000"/>
    </w:rPr>
  </w:style>
  <w:style w:type="paragraph" w:customStyle="1" w:styleId="638">
    <w:name w:val="Colorful List - Accent 1"/>
    <w:basedOn w:val="1"/>
    <w:uiPriority w:val="0"/>
    <w:pPr>
      <w:widowControl/>
      <w:suppressAutoHyphens/>
      <w:ind w:left="720" w:right="0" w:firstLine="0"/>
      <w:jc w:val="left"/>
    </w:pPr>
    <w:rPr>
      <w:rFonts w:ascii="Cambria" w:hAnsi="Cambria" w:eastAsia="MS Mincho" w:cs="Cambria"/>
      <w:sz w:val="24"/>
    </w:rPr>
  </w:style>
  <w:style w:type="paragraph" w:customStyle="1" w:styleId="639">
    <w:name w:val="正文21"/>
    <w:uiPriority w:val="0"/>
    <w:pPr>
      <w:widowControl w:val="0"/>
      <w:suppressAutoHyphens/>
      <w:spacing w:before="156" w:line="360" w:lineRule="auto"/>
      <w:ind w:firstLine="200"/>
      <w:jc w:val="both"/>
    </w:pPr>
    <w:rPr>
      <w:kern w:val="1"/>
      <w:sz w:val="24"/>
      <w:lang w:val="en-US" w:eastAsia="ar-SA" w:bidi="ar-SA"/>
    </w:rPr>
  </w:style>
  <w:style w:type="paragraph" w:customStyle="1" w:styleId="640">
    <w:name w:val="x表格首行文字"/>
    <w:basedOn w:val="1"/>
    <w:uiPriority w:val="0"/>
    <w:pPr>
      <w:suppressAutoHyphens/>
      <w:spacing w:line="300" w:lineRule="atLeast"/>
      <w:jc w:val="center"/>
    </w:pPr>
    <w:rPr>
      <w:sz w:val="18"/>
      <w:szCs w:val="20"/>
    </w:rPr>
  </w:style>
  <w:style w:type="paragraph" w:customStyle="1" w:styleId="641">
    <w:name w:val="xl93"/>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rFonts w:ascii="宋体" w:hAnsi="宋体" w:cs="宋体"/>
      <w:b/>
      <w:bCs/>
      <w:kern w:val="1"/>
      <w:sz w:val="18"/>
      <w:szCs w:val="18"/>
    </w:rPr>
  </w:style>
  <w:style w:type="paragraph" w:customStyle="1" w:styleId="642">
    <w:name w:val="xl88"/>
    <w:basedOn w:val="1"/>
    <w:uiPriority w:val="0"/>
    <w:pPr>
      <w:widowControl/>
      <w:pBdr>
        <w:top w:val="single" w:color="000000" w:sz="4" w:space="0"/>
        <w:left w:val="none" w:color="auto" w:sz="0" w:space="0"/>
        <w:bottom w:val="single" w:color="000000" w:sz="4" w:space="0"/>
        <w:right w:val="single" w:color="000000" w:sz="4" w:space="0"/>
      </w:pBdr>
      <w:spacing w:before="28" w:after="100"/>
      <w:jc w:val="left"/>
    </w:pPr>
    <w:rPr>
      <w:rFonts w:ascii="宋体" w:hAnsi="宋体" w:cs="宋体"/>
      <w:b/>
      <w:bCs/>
      <w:kern w:val="1"/>
      <w:sz w:val="28"/>
      <w:szCs w:val="28"/>
    </w:rPr>
  </w:style>
  <w:style w:type="paragraph" w:customStyle="1" w:styleId="643">
    <w:name w:val="GP正文(首行缩进)"/>
    <w:basedOn w:val="1"/>
    <w:uiPriority w:val="0"/>
    <w:pPr>
      <w:widowControl/>
      <w:spacing w:line="360" w:lineRule="auto"/>
      <w:ind w:left="0" w:right="0" w:firstLine="200"/>
      <w:jc w:val="left"/>
    </w:pPr>
    <w:rPr>
      <w:sz w:val="24"/>
      <w:szCs w:val="21"/>
    </w:rPr>
  </w:style>
  <w:style w:type="paragraph" w:customStyle="1" w:styleId="644">
    <w:name w:val="xl45"/>
    <w:basedOn w:val="1"/>
    <w:uiPriority w:val="0"/>
    <w:pPr>
      <w:widowControl/>
      <w:pBdr>
        <w:top w:val="single" w:color="000000" w:sz="4" w:space="0"/>
        <w:left w:val="single" w:color="000000" w:sz="4" w:space="0"/>
        <w:bottom w:val="single" w:color="000000" w:sz="4" w:space="0"/>
        <w:right w:val="single" w:color="000000" w:sz="4" w:space="0"/>
      </w:pBdr>
      <w:shd w:val="clear" w:color="auto" w:fill="CCFFFF"/>
      <w:suppressAutoHyphens/>
      <w:spacing w:before="280" w:after="280"/>
      <w:jc w:val="center"/>
    </w:pPr>
    <w:rPr>
      <w:rFonts w:ascii="宋体" w:hAnsi="宋体" w:cs="宋体"/>
      <w:b/>
      <w:bCs/>
      <w:sz w:val="24"/>
    </w:rPr>
  </w:style>
  <w:style w:type="paragraph" w:customStyle="1" w:styleId="645">
    <w:name w:val="三级目录"/>
    <w:basedOn w:val="8"/>
    <w:uiPriority w:val="0"/>
    <w:pPr>
      <w:numPr>
        <w:ilvl w:val="0"/>
        <w:numId w:val="0"/>
      </w:numPr>
      <w:tabs>
        <w:tab w:val="left" w:pos="0"/>
        <w:tab w:val="left" w:pos="709"/>
      </w:tabs>
      <w:spacing w:before="260" w:after="260" w:line="408" w:lineRule="auto"/>
      <w:ind w:left="0" w:right="0" w:firstLine="0"/>
      <w:outlineLvl w:val="9"/>
    </w:pPr>
    <w:rPr>
      <w:szCs w:val="32"/>
    </w:rPr>
  </w:style>
  <w:style w:type="paragraph" w:customStyle="1" w:styleId="64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cs="宋体"/>
      <w:sz w:val="24"/>
      <w:lang w:eastAsia="th-TH" w:bidi="th-TH"/>
    </w:rPr>
  </w:style>
  <w:style w:type="paragraph" w:customStyle="1" w:styleId="647">
    <w:name w:val="-标题2-"/>
    <w:basedOn w:val="604"/>
    <w:uiPriority w:val="0"/>
    <w:pPr>
      <w:pageBreakBefore w:val="0"/>
      <w:tabs>
        <w:tab w:val="left" w:pos="0"/>
        <w:tab w:val="left" w:pos="568"/>
      </w:tabs>
      <w:ind w:left="425" w:hanging="425"/>
    </w:pPr>
    <w:rPr>
      <w:sz w:val="28"/>
      <w:szCs w:val="28"/>
    </w:rPr>
  </w:style>
  <w:style w:type="paragraph" w:customStyle="1" w:styleId="648">
    <w:name w:val="xl35"/>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right"/>
    </w:pPr>
    <w:rPr>
      <w:sz w:val="18"/>
      <w:szCs w:val="18"/>
    </w:rPr>
  </w:style>
  <w:style w:type="paragraph" w:customStyle="1" w:styleId="649">
    <w:name w:val="普通(网站)1"/>
    <w:basedOn w:val="1"/>
    <w:uiPriority w:val="0"/>
    <w:pPr>
      <w:widowControl/>
      <w:suppressAutoHyphens/>
      <w:spacing w:before="280" w:after="280"/>
      <w:jc w:val="left"/>
    </w:pPr>
    <w:rPr>
      <w:rFonts w:ascii="宋体" w:hAnsi="宋体" w:cs="宋体"/>
      <w:sz w:val="24"/>
    </w:rPr>
  </w:style>
  <w:style w:type="paragraph" w:customStyle="1" w:styleId="650">
    <w:name w:val="xl73"/>
    <w:basedOn w:val="1"/>
    <w:uiPriority w:val="0"/>
    <w:pPr>
      <w:widowControl/>
      <w:pBdr>
        <w:top w:val="single" w:color="000000" w:sz="4" w:space="0"/>
        <w:left w:val="single" w:color="000000" w:sz="4" w:space="0"/>
        <w:bottom w:val="single" w:color="000000" w:sz="4" w:space="0"/>
        <w:right w:val="single" w:color="000000" w:sz="4" w:space="0"/>
      </w:pBdr>
      <w:spacing w:before="28" w:after="100"/>
      <w:jc w:val="center"/>
    </w:pPr>
    <w:rPr>
      <w:rFonts w:ascii="宋体" w:hAnsi="宋体" w:cs="宋体"/>
      <w:kern w:val="1"/>
      <w:sz w:val="18"/>
      <w:szCs w:val="18"/>
    </w:rPr>
  </w:style>
  <w:style w:type="paragraph" w:customStyle="1" w:styleId="651">
    <w:name w:val="xl85"/>
    <w:basedOn w:val="1"/>
    <w:uiPriority w:val="0"/>
    <w:pPr>
      <w:widowControl/>
      <w:pBdr>
        <w:top w:val="none" w:color="auto" w:sz="0" w:space="0"/>
        <w:left w:val="single" w:color="000000" w:sz="4" w:space="0"/>
        <w:bottom w:val="none" w:color="auto" w:sz="0" w:space="0"/>
        <w:right w:val="single" w:color="000000" w:sz="4" w:space="0"/>
      </w:pBdr>
      <w:spacing w:before="28" w:after="100"/>
      <w:jc w:val="left"/>
    </w:pPr>
    <w:rPr>
      <w:rFonts w:ascii="宋体" w:hAnsi="宋体" w:cs="宋体"/>
      <w:kern w:val="1"/>
      <w:sz w:val="18"/>
      <w:szCs w:val="18"/>
    </w:rPr>
  </w:style>
  <w:style w:type="paragraph" w:customStyle="1" w:styleId="652">
    <w:name w:val="Char Char Char Char"/>
    <w:basedOn w:val="1"/>
    <w:uiPriority w:val="0"/>
    <w:pPr>
      <w:suppressAutoHyphens/>
    </w:pPr>
  </w:style>
  <w:style w:type="paragraph" w:customStyle="1" w:styleId="653">
    <w:name w:val="IBM 正文"/>
    <w:basedOn w:val="1"/>
    <w:uiPriority w:val="0"/>
    <w:pPr>
      <w:suppressAutoHyphens/>
      <w:spacing w:line="400" w:lineRule="exact"/>
    </w:pPr>
    <w:rPr>
      <w:spacing w:val="20"/>
      <w:sz w:val="24"/>
      <w:szCs w:val="20"/>
    </w:rPr>
  </w:style>
  <w:style w:type="paragraph" w:customStyle="1" w:styleId="654">
    <w:name w:val="index 3"/>
    <w:basedOn w:val="1"/>
    <w:uiPriority w:val="0"/>
    <w:pPr>
      <w:suppressAutoHyphens/>
      <w:ind w:left="400" w:right="0" w:firstLine="0"/>
    </w:pPr>
  </w:style>
  <w:style w:type="paragraph" w:customStyle="1" w:styleId="655">
    <w:name w:val="样式 标题 1 + 段前: 0.5 行"/>
    <w:basedOn w:val="4"/>
    <w:uiPriority w:val="0"/>
    <w:pPr>
      <w:spacing w:before="156" w:after="200" w:line="300" w:lineRule="auto"/>
      <w:ind w:left="432" w:right="0" w:hanging="432"/>
      <w:jc w:val="left"/>
    </w:pPr>
    <w:rPr>
      <w:b w:val="0"/>
      <w:bCs w:val="0"/>
      <w:color w:val="000000"/>
      <w:kern w:val="1"/>
      <w:sz w:val="72"/>
      <w:szCs w:val="20"/>
    </w:rPr>
  </w:style>
  <w:style w:type="paragraph" w:customStyle="1" w:styleId="656">
    <w:name w:val="标书正文"/>
    <w:basedOn w:val="1"/>
    <w:uiPriority w:val="0"/>
    <w:pPr>
      <w:suppressAutoHyphens/>
      <w:spacing w:line="460" w:lineRule="exact"/>
      <w:ind w:left="0" w:right="0" w:firstLine="480"/>
    </w:pPr>
    <w:rPr>
      <w:color w:val="0000FF"/>
    </w:rPr>
  </w:style>
  <w:style w:type="paragraph" w:customStyle="1" w:styleId="657">
    <w:name w:val="正文（标题三）"/>
    <w:basedOn w:val="1"/>
    <w:uiPriority w:val="0"/>
    <w:pPr>
      <w:suppressAutoHyphens/>
      <w:spacing w:line="360" w:lineRule="auto"/>
      <w:ind w:left="0" w:right="0" w:firstLine="200"/>
    </w:pPr>
    <w:rPr>
      <w:sz w:val="24"/>
    </w:rPr>
  </w:style>
  <w:style w:type="paragraph" w:customStyle="1" w:styleId="658">
    <w:name w:val="表格内文"/>
    <w:basedOn w:val="1"/>
    <w:uiPriority w:val="0"/>
    <w:pPr>
      <w:suppressAutoHyphens/>
      <w:spacing w:line="360" w:lineRule="auto"/>
    </w:pPr>
    <w:rPr>
      <w:color w:val="000000"/>
    </w:rPr>
  </w:style>
  <w:style w:type="paragraph" w:customStyle="1" w:styleId="659">
    <w:name w:val="xl43"/>
    <w:basedOn w:val="1"/>
    <w:uiPriority w:val="0"/>
    <w:pPr>
      <w:widowControl/>
      <w:pBdr>
        <w:top w:val="single" w:color="000000" w:sz="4" w:space="0"/>
        <w:left w:val="none" w:color="auto" w:sz="0" w:space="0"/>
        <w:bottom w:val="single" w:color="000000" w:sz="4" w:space="0"/>
        <w:right w:val="none" w:color="auto" w:sz="0" w:space="0"/>
      </w:pBdr>
      <w:suppressAutoHyphens/>
      <w:spacing w:before="280" w:after="280"/>
      <w:jc w:val="left"/>
    </w:pPr>
    <w:rPr>
      <w:rFonts w:ascii="宋体" w:hAnsi="宋体" w:cs="宋体"/>
      <w:sz w:val="24"/>
    </w:rPr>
  </w:style>
  <w:style w:type="paragraph" w:customStyle="1" w:styleId="660">
    <w:name w:val="xl54"/>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661">
    <w:name w:val="msolistparagraph"/>
    <w:basedOn w:val="1"/>
    <w:uiPriority w:val="0"/>
    <w:pPr>
      <w:widowControl/>
      <w:suppressAutoHyphens/>
      <w:spacing w:before="280" w:after="280"/>
      <w:jc w:val="left"/>
    </w:pPr>
    <w:rPr>
      <w:rFonts w:ascii="宋体" w:hAnsi="宋体" w:cs="宋体"/>
      <w:sz w:val="24"/>
    </w:rPr>
  </w:style>
  <w:style w:type="paragraph" w:customStyle="1" w:styleId="662">
    <w:name w:val="圆点列举项"/>
    <w:basedOn w:val="508"/>
    <w:uiPriority w:val="0"/>
    <w:pPr>
      <w:ind w:left="1134" w:right="0" w:hanging="227"/>
    </w:pPr>
  </w:style>
  <w:style w:type="paragraph" w:customStyle="1" w:styleId="663">
    <w:name w:val="font0"/>
    <w:basedOn w:val="1"/>
    <w:uiPriority w:val="0"/>
    <w:pPr>
      <w:widowControl/>
      <w:suppressAutoHyphens/>
      <w:spacing w:before="280" w:after="280"/>
      <w:jc w:val="left"/>
    </w:pPr>
    <w:rPr>
      <w:rFonts w:ascii="宋体" w:hAnsi="宋体" w:cs="宋体"/>
      <w:sz w:val="24"/>
    </w:rPr>
  </w:style>
  <w:style w:type="paragraph" w:customStyle="1" w:styleId="664">
    <w:name w:val="样式 题注 + 宋体"/>
    <w:basedOn w:val="394"/>
    <w:uiPriority w:val="0"/>
    <w:pPr>
      <w:spacing w:line="360" w:lineRule="auto"/>
      <w:jc w:val="center"/>
    </w:pPr>
    <w:rPr>
      <w:color w:val="0000FF"/>
    </w:rPr>
  </w:style>
  <w:style w:type="paragraph" w:customStyle="1" w:styleId="665">
    <w:name w:val="x表格正文"/>
    <w:basedOn w:val="1"/>
    <w:uiPriority w:val="0"/>
    <w:pPr>
      <w:suppressAutoHyphens/>
      <w:spacing w:line="300" w:lineRule="atLeast"/>
    </w:pPr>
    <w:rPr>
      <w:sz w:val="18"/>
      <w:szCs w:val="20"/>
    </w:rPr>
  </w:style>
  <w:style w:type="paragraph" w:customStyle="1" w:styleId="666">
    <w:name w:val="项目符号1"/>
    <w:basedOn w:val="1"/>
    <w:uiPriority w:val="0"/>
    <w:pPr>
      <w:tabs>
        <w:tab w:val="left" w:pos="780"/>
      </w:tabs>
      <w:suppressAutoHyphens/>
      <w:spacing w:line="312" w:lineRule="atLeast"/>
      <w:ind w:left="0" w:right="0" w:firstLine="420"/>
    </w:pPr>
    <w:rPr>
      <w:bCs/>
    </w:rPr>
  </w:style>
  <w:style w:type="paragraph" w:customStyle="1" w:styleId="667">
    <w:name w:val="Char17 Char Char Char Char Char1 Char Char Char Char Char Char Char Char1 Char2"/>
    <w:basedOn w:val="1"/>
    <w:uiPriority w:val="0"/>
    <w:pPr>
      <w:widowControl/>
      <w:suppressAutoHyphens/>
      <w:spacing w:before="0" w:after="160" w:line="240" w:lineRule="exact"/>
      <w:ind w:left="0" w:right="0" w:firstLine="200"/>
      <w:jc w:val="left"/>
    </w:pPr>
    <w:rPr>
      <w:rFonts w:ascii="Verdana" w:hAnsi="Verdana" w:eastAsia="仿宋_GB2312" w:cs="Verdana"/>
      <w:sz w:val="28"/>
      <w:szCs w:val="20"/>
      <w:lang w:val="en-GB"/>
    </w:rPr>
  </w:style>
  <w:style w:type="paragraph" w:customStyle="1" w:styleId="668">
    <w:name w:val="Char Char6 Char Char Char Char"/>
    <w:basedOn w:val="1"/>
    <w:uiPriority w:val="0"/>
    <w:pPr>
      <w:widowControl/>
      <w:spacing w:line="520" w:lineRule="atLeast"/>
      <w:ind w:left="0" w:right="0" w:firstLine="200"/>
    </w:pPr>
  </w:style>
  <w:style w:type="paragraph" w:customStyle="1" w:styleId="669">
    <w:name w:val="P3"/>
    <w:basedOn w:val="1"/>
    <w:uiPriority w:val="0"/>
    <w:pPr>
      <w:widowControl/>
      <w:tabs>
        <w:tab w:val="left" w:pos="2160"/>
      </w:tabs>
      <w:suppressAutoHyphens/>
      <w:ind w:left="2160" w:right="0" w:hanging="576"/>
      <w:jc w:val="left"/>
    </w:pPr>
    <w:rPr>
      <w:rFonts w:ascii="Courier" w:hAnsi="Courier" w:cs="Courier"/>
      <w:sz w:val="20"/>
      <w:szCs w:val="20"/>
      <w:lang w:eastAsia="th-TH" w:bidi="th-TH"/>
    </w:rPr>
  </w:style>
  <w:style w:type="paragraph" w:customStyle="1" w:styleId="670">
    <w:name w:val="小标题 1"/>
    <w:basedOn w:val="1"/>
    <w:uiPriority w:val="0"/>
    <w:pPr>
      <w:suppressAutoHyphens/>
      <w:spacing w:line="360" w:lineRule="atLeast"/>
    </w:pPr>
    <w:rPr>
      <w:rFonts w:ascii="文鼎粗黑" w:hAnsi="文鼎粗黑" w:eastAsia="文鼎粗黑" w:cs="文鼎粗黑"/>
      <w:sz w:val="22"/>
      <w:szCs w:val="20"/>
    </w:rPr>
  </w:style>
  <w:style w:type="paragraph" w:customStyle="1" w:styleId="671">
    <w:name w:val="Level 4"/>
    <w:basedOn w:val="1"/>
    <w:uiPriority w:val="0"/>
    <w:pPr>
      <w:suppressAutoHyphens/>
      <w:ind w:left="2016" w:right="0" w:hanging="576"/>
      <w:jc w:val="left"/>
    </w:pPr>
    <w:rPr>
      <w:sz w:val="20"/>
    </w:rPr>
  </w:style>
  <w:style w:type="paragraph" w:customStyle="1" w:styleId="672">
    <w:name w:val="样式4"/>
    <w:basedOn w:val="1"/>
    <w:uiPriority w:val="0"/>
    <w:pPr>
      <w:tabs>
        <w:tab w:val="left" w:pos="780"/>
      </w:tabs>
      <w:suppressAutoHyphens/>
      <w:spacing w:line="360" w:lineRule="auto"/>
      <w:ind w:left="420" w:right="0" w:firstLine="0"/>
    </w:pPr>
    <w:rPr>
      <w:sz w:val="24"/>
    </w:rPr>
  </w:style>
  <w:style w:type="paragraph" w:customStyle="1" w:styleId="673">
    <w:name w:val="表格标题"/>
    <w:basedOn w:val="541"/>
    <w:uiPriority w:val="0"/>
    <w:pPr>
      <w:suppressLineNumbers/>
      <w:jc w:val="center"/>
    </w:pPr>
    <w:rPr>
      <w:b/>
      <w:bCs/>
    </w:rPr>
  </w:style>
  <w:style w:type="paragraph" w:customStyle="1" w:styleId="674">
    <w:name w:val="剑鱼三"/>
    <w:basedOn w:val="1"/>
    <w:uiPriority w:val="0"/>
    <w:pPr>
      <w:tabs>
        <w:tab w:val="left" w:pos="360"/>
        <w:tab w:val="left" w:pos="840"/>
      </w:tabs>
      <w:suppressAutoHyphens/>
      <w:ind w:left="360" w:right="0" w:hanging="360"/>
    </w:pPr>
    <w:rPr>
      <w:rFonts w:ascii="Arial" w:hAnsi="Arial" w:cs="Arial"/>
      <w:b/>
      <w:szCs w:val="21"/>
    </w:rPr>
  </w:style>
  <w:style w:type="paragraph" w:customStyle="1" w:styleId="675">
    <w:name w:val="正文缩进2格"/>
    <w:basedOn w:val="1"/>
    <w:uiPriority w:val="0"/>
    <w:pPr>
      <w:spacing w:line="600" w:lineRule="exact"/>
      <w:ind w:left="0" w:right="0" w:firstLine="639"/>
    </w:pPr>
    <w:rPr>
      <w:rFonts w:ascii="仿宋_GB2312" w:hAnsi="仿宋_GB2312" w:eastAsia="仿宋_GB2312" w:cs="宋体"/>
      <w:sz w:val="31"/>
      <w:szCs w:val="28"/>
    </w:rPr>
  </w:style>
  <w:style w:type="paragraph" w:customStyle="1" w:styleId="676">
    <w:name w:val="编号，小四"/>
    <w:basedOn w:val="1"/>
    <w:uiPriority w:val="0"/>
    <w:pPr>
      <w:widowControl/>
      <w:tabs>
        <w:tab w:val="left" w:pos="0"/>
      </w:tabs>
      <w:spacing w:line="360" w:lineRule="auto"/>
      <w:outlineLvl w:val="0"/>
    </w:pPr>
    <w:rPr>
      <w:sz w:val="24"/>
      <w:szCs w:val="20"/>
      <w:lang w:val="zh-CN"/>
    </w:rPr>
  </w:style>
  <w:style w:type="paragraph" w:customStyle="1" w:styleId="677">
    <w:name w:val="Style1"/>
    <w:basedOn w:val="4"/>
    <w:uiPriority w:val="0"/>
    <w:pPr>
      <w:keepNext w:val="0"/>
      <w:keepLines w:val="0"/>
      <w:widowControl/>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360" w:after="60" w:line="360" w:lineRule="auto"/>
      <w:jc w:val="center"/>
    </w:pPr>
    <w:rPr>
      <w:b w:val="0"/>
      <w:bCs w:val="0"/>
      <w:kern w:val="1"/>
      <w:sz w:val="24"/>
      <w:szCs w:val="20"/>
      <w:lang w:val="en-GB"/>
    </w:rPr>
  </w:style>
  <w:style w:type="paragraph" w:customStyle="1" w:styleId="678">
    <w:name w:val="Char4 Char Char Char"/>
    <w:basedOn w:val="1"/>
    <w:uiPriority w:val="0"/>
    <w:pPr>
      <w:suppressAutoHyphens/>
    </w:pPr>
    <w:rPr>
      <w:rFonts w:ascii="仿宋_GB2312" w:hAnsi="仿宋_GB2312" w:eastAsia="仿宋_GB2312" w:cs="仿宋_GB2312"/>
      <w:b/>
      <w:sz w:val="32"/>
      <w:szCs w:val="32"/>
    </w:rPr>
  </w:style>
  <w:style w:type="paragraph" w:customStyle="1" w:styleId="679">
    <w:name w:val="7"/>
    <w:uiPriority w:val="0"/>
    <w:pPr>
      <w:widowControl w:val="0"/>
      <w:suppressAutoHyphens/>
      <w:jc w:val="both"/>
    </w:pPr>
    <w:rPr>
      <w:kern w:val="1"/>
      <w:sz w:val="21"/>
      <w:lang w:val="en-US" w:eastAsia="ar-SA" w:bidi="ar-SA"/>
    </w:rPr>
  </w:style>
  <w:style w:type="paragraph" w:customStyle="1" w:styleId="680">
    <w:name w:val="xl75"/>
    <w:basedOn w:val="1"/>
    <w:uiPriority w:val="0"/>
    <w:pPr>
      <w:widowControl/>
      <w:pBdr>
        <w:top w:val="single" w:color="000000" w:sz="4" w:space="0"/>
        <w:left w:val="single" w:color="000000" w:sz="4" w:space="0"/>
        <w:bottom w:val="single" w:color="000000" w:sz="4" w:space="0"/>
        <w:right w:val="single" w:color="000000" w:sz="4" w:space="0"/>
      </w:pBdr>
      <w:spacing w:before="28" w:after="100"/>
    </w:pPr>
    <w:rPr>
      <w:rFonts w:ascii="宋体" w:hAnsi="宋体" w:cs="宋体"/>
      <w:kern w:val="1"/>
      <w:sz w:val="18"/>
      <w:szCs w:val="18"/>
    </w:rPr>
  </w:style>
  <w:style w:type="paragraph" w:customStyle="1" w:styleId="681">
    <w:name w:val="1B"/>
    <w:basedOn w:val="4"/>
    <w:uiPriority w:val="0"/>
    <w:pPr>
      <w:tabs>
        <w:tab w:val="left" w:pos="0"/>
        <w:tab w:val="left" w:pos="360"/>
      </w:tabs>
      <w:spacing w:before="360" w:after="360" w:line="480" w:lineRule="auto"/>
    </w:pPr>
    <w:rPr>
      <w:kern w:val="1"/>
      <w:sz w:val="28"/>
      <w:szCs w:val="24"/>
    </w:rPr>
  </w:style>
  <w:style w:type="paragraph" w:customStyle="1" w:styleId="682">
    <w:name w:val="标题1"/>
    <w:basedOn w:val="1"/>
    <w:next w:val="5"/>
    <w:uiPriority w:val="0"/>
    <w:pPr>
      <w:keepNext/>
      <w:spacing w:before="240" w:after="120"/>
    </w:pPr>
    <w:rPr>
      <w:rFonts w:ascii="Arial" w:hAnsi="Arial" w:eastAsia="微软雅黑" w:cs="Lucida Sans"/>
      <w:sz w:val="28"/>
      <w:szCs w:val="28"/>
    </w:rPr>
  </w:style>
  <w:style w:type="paragraph" w:customStyle="1" w:styleId="683">
    <w:name w:val="AT"/>
    <w:basedOn w:val="1"/>
    <w:uiPriority w:val="0"/>
    <w:pPr>
      <w:widowControl/>
      <w:tabs>
        <w:tab w:val="left" w:pos="1008"/>
      </w:tabs>
      <w:suppressAutoHyphens/>
      <w:ind w:left="1008" w:right="0" w:hanging="1008"/>
      <w:jc w:val="left"/>
    </w:pPr>
    <w:rPr>
      <w:rFonts w:ascii="Courier" w:hAnsi="Courier" w:cs="Courier"/>
      <w:sz w:val="20"/>
      <w:szCs w:val="20"/>
      <w:lang w:eastAsia="th-TH" w:bidi="th-TH"/>
    </w:rPr>
  </w:style>
  <w:style w:type="paragraph" w:customStyle="1" w:styleId="684">
    <w:name w:val="xl57"/>
    <w:basedOn w:val="1"/>
    <w:uiPriority w:val="0"/>
    <w:pPr>
      <w:widowControl/>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left"/>
    </w:pPr>
    <w:rPr>
      <w:rFonts w:ascii="宋体" w:hAnsi="宋体" w:cs="宋体"/>
      <w:sz w:val="22"/>
      <w:szCs w:val="22"/>
    </w:rPr>
  </w:style>
  <w:style w:type="paragraph" w:customStyle="1" w:styleId="685">
    <w:name w:val="Char Char Char Char Char Char Char"/>
    <w:basedOn w:val="1"/>
    <w:uiPriority w:val="0"/>
    <w:pPr>
      <w:suppressAutoHyphens/>
    </w:pPr>
    <w:rPr>
      <w:rFonts w:ascii="仿宋_GB2312" w:hAnsi="仿宋_GB2312" w:eastAsia="仿宋_GB2312" w:cs="仿宋_GB2312"/>
      <w:b/>
      <w:sz w:val="32"/>
      <w:szCs w:val="32"/>
    </w:rPr>
  </w:style>
  <w:style w:type="paragraph" w:customStyle="1" w:styleId="686">
    <w:name w:val="font8"/>
    <w:basedOn w:val="1"/>
    <w:uiPriority w:val="0"/>
    <w:pPr>
      <w:widowControl/>
      <w:suppressAutoHyphens/>
      <w:spacing w:before="280" w:after="280"/>
      <w:jc w:val="left"/>
    </w:pPr>
    <w:rPr>
      <w:rFonts w:ascii="宋体" w:hAnsi="宋体" w:cs="宋体"/>
      <w:sz w:val="20"/>
      <w:szCs w:val="20"/>
    </w:rPr>
  </w:style>
  <w:style w:type="paragraph" w:customStyle="1" w:styleId="687">
    <w:name w:val="Table Paragraph"/>
    <w:basedOn w:val="1"/>
    <w:qFormat/>
    <w:uiPriority w:val="1"/>
    <w:pPr>
      <w:suppressAutoHyphens w:val="0"/>
      <w:autoSpaceDE w:val="0"/>
      <w:autoSpaceDN w:val="0"/>
      <w:jc w:val="left"/>
    </w:pPr>
    <w:rPr>
      <w:rFonts w:ascii="宋体" w:hAnsi="宋体" w:cs="宋体"/>
      <w:kern w:val="0"/>
      <w:sz w:val="22"/>
      <w:szCs w:val="22"/>
      <w:lang w:val="zh-CN" w:eastAsia="zh-CN" w:bidi="zh-CN"/>
    </w:rPr>
  </w:style>
  <w:style w:type="paragraph" w:customStyle="1" w:styleId="688">
    <w:name w:val="xl32"/>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689">
    <w:name w:val="CSI (3.1)"/>
    <w:basedOn w:val="1"/>
    <w:uiPriority w:val="0"/>
    <w:pPr>
      <w:suppressAutoHyphens/>
      <w:ind w:left="288" w:right="0" w:hanging="288"/>
      <w:jc w:val="left"/>
    </w:pPr>
    <w:rPr>
      <w:sz w:val="20"/>
    </w:rPr>
  </w:style>
  <w:style w:type="paragraph" w:customStyle="1" w:styleId="690">
    <w:name w:val="toa heading"/>
    <w:basedOn w:val="1"/>
    <w:uiPriority w:val="0"/>
    <w:pPr>
      <w:suppressAutoHyphens/>
      <w:spacing w:before="120" w:after="0" w:line="360" w:lineRule="auto"/>
    </w:pPr>
    <w:rPr>
      <w:rFonts w:eastAsia="仿宋_GB2312"/>
      <w:b/>
      <w:sz w:val="24"/>
    </w:rPr>
  </w:style>
  <w:style w:type="paragraph" w:customStyle="1" w:styleId="691">
    <w:name w:val="Char17 Char Char Char Char Char1 Char Char Char Char Char Char Char Char1 Char"/>
    <w:basedOn w:val="1"/>
    <w:uiPriority w:val="0"/>
    <w:pPr>
      <w:widowControl/>
      <w:suppressAutoHyphens/>
      <w:spacing w:before="0" w:after="160" w:line="240" w:lineRule="exact"/>
      <w:ind w:left="0" w:right="0" w:firstLine="200"/>
      <w:jc w:val="left"/>
    </w:pPr>
    <w:rPr>
      <w:rFonts w:ascii="Verdana" w:hAnsi="Verdana" w:eastAsia="仿宋_GB2312" w:cs="Verdana"/>
      <w:sz w:val="28"/>
      <w:szCs w:val="20"/>
      <w:lang w:val="en-GB"/>
    </w:rPr>
  </w:style>
  <w:style w:type="paragraph" w:customStyle="1" w:styleId="692">
    <w:name w:val="font5"/>
    <w:basedOn w:val="1"/>
    <w:uiPriority w:val="0"/>
    <w:pPr>
      <w:widowControl/>
      <w:suppressAutoHyphens/>
      <w:spacing w:before="280" w:after="280"/>
      <w:jc w:val="left"/>
    </w:pPr>
    <w:rPr>
      <w:rFonts w:ascii="宋体" w:hAnsi="宋体" w:cs="宋体"/>
      <w:sz w:val="18"/>
      <w:szCs w:val="18"/>
    </w:rPr>
  </w:style>
  <w:style w:type="paragraph" w:customStyle="1" w:styleId="693">
    <w:name w:val="Body Text Indent 2"/>
    <w:basedOn w:val="1"/>
    <w:uiPriority w:val="0"/>
    <w:pPr>
      <w:suppressAutoHyphens/>
      <w:spacing w:line="400" w:lineRule="exact"/>
      <w:ind w:left="0" w:right="0" w:firstLine="570"/>
    </w:pPr>
    <w:rPr>
      <w:rFonts w:eastAsia="仿宋_GB2312"/>
      <w:sz w:val="28"/>
    </w:rPr>
  </w:style>
  <w:style w:type="paragraph" w:customStyle="1" w:styleId="694">
    <w:name w:val="列表1"/>
    <w:basedOn w:val="1"/>
    <w:uiPriority w:val="0"/>
    <w:pPr>
      <w:suppressAutoHyphens/>
      <w:spacing w:line="360" w:lineRule="auto"/>
      <w:ind w:left="902" w:right="0" w:hanging="482"/>
    </w:pPr>
    <w:rPr>
      <w:rFonts w:ascii="昆仑仿宋" w:hAnsi="昆仑仿宋" w:eastAsia="昆仑仿宋" w:cs="昆仑仿宋"/>
      <w:szCs w:val="20"/>
    </w:rPr>
  </w:style>
  <w:style w:type="paragraph" w:customStyle="1" w:styleId="695">
    <w:name w:val="样式 标题 2 + 左侧:  0 厘米 首行缩进:  0 厘米"/>
    <w:basedOn w:val="7"/>
    <w:uiPriority w:val="0"/>
    <w:pPr>
      <w:widowControl/>
      <w:numPr>
        <w:ilvl w:val="0"/>
        <w:numId w:val="0"/>
      </w:numPr>
      <w:tabs>
        <w:tab w:val="left" w:pos="992"/>
      </w:tabs>
      <w:spacing w:before="156" w:after="156" w:line="360" w:lineRule="auto"/>
      <w:ind w:left="992" w:right="0" w:hanging="567"/>
      <w:jc w:val="left"/>
      <w:outlineLvl w:val="9"/>
    </w:pPr>
    <w:rPr>
      <w:rFonts w:eastAsia="宋体" w:cs="宋体"/>
      <w:sz w:val="30"/>
      <w:szCs w:val="20"/>
    </w:rPr>
  </w:style>
  <w:style w:type="paragraph" w:customStyle="1" w:styleId="696">
    <w:name w:val="Char Char Char Char Char Char"/>
    <w:basedOn w:val="1"/>
    <w:uiPriority w:val="0"/>
    <w:pPr>
      <w:widowControl/>
      <w:suppressAutoHyphens/>
      <w:spacing w:before="0" w:after="160" w:line="240" w:lineRule="exact"/>
      <w:jc w:val="left"/>
    </w:pPr>
    <w:rPr>
      <w:color w:val="000000"/>
    </w:rPr>
  </w:style>
  <w:style w:type="paragraph" w:customStyle="1" w:styleId="697">
    <w:name w:val="Char17"/>
    <w:basedOn w:val="1"/>
    <w:uiPriority w:val="0"/>
    <w:pPr>
      <w:keepNext/>
      <w:suppressAutoHyphens/>
      <w:spacing w:before="0" w:after="312"/>
    </w:pPr>
    <w:rPr>
      <w:rFonts w:ascii="Tahoma" w:hAnsi="Tahoma" w:cs="Tahoma"/>
      <w:sz w:val="24"/>
      <w:szCs w:val="20"/>
    </w:rPr>
  </w:style>
  <w:style w:type="paragraph" w:customStyle="1" w:styleId="698">
    <w:name w:val="footnote text"/>
    <w:basedOn w:val="1"/>
    <w:uiPriority w:val="0"/>
    <w:pPr>
      <w:suppressAutoHyphens/>
      <w:jc w:val="left"/>
    </w:pPr>
    <w:rPr>
      <w:sz w:val="18"/>
      <w:szCs w:val="18"/>
    </w:rPr>
  </w:style>
  <w:style w:type="paragraph" w:customStyle="1" w:styleId="699">
    <w:name w:val="xl90"/>
    <w:basedOn w:val="1"/>
    <w:uiPriority w:val="0"/>
    <w:pPr>
      <w:widowControl/>
      <w:pBdr>
        <w:top w:val="single" w:color="000000" w:sz="4" w:space="0"/>
        <w:left w:val="none" w:color="auto" w:sz="0" w:space="0"/>
        <w:bottom w:val="single" w:color="000000" w:sz="4" w:space="0"/>
        <w:right w:val="none" w:color="auto" w:sz="0" w:space="0"/>
      </w:pBdr>
      <w:spacing w:before="28" w:after="100"/>
      <w:jc w:val="left"/>
    </w:pPr>
    <w:rPr>
      <w:rFonts w:ascii="宋体" w:hAnsi="宋体" w:cs="宋体"/>
      <w:b/>
      <w:bCs/>
      <w:kern w:val="1"/>
      <w:sz w:val="32"/>
      <w:szCs w:val="32"/>
    </w:rPr>
  </w:style>
  <w:style w:type="paragraph" w:customStyle="1" w:styleId="700">
    <w:name w:val="Char Char14 Char Char Char Char"/>
    <w:basedOn w:val="1"/>
    <w:uiPriority w:val="0"/>
    <w:pPr>
      <w:widowControl/>
      <w:spacing w:line="520" w:lineRule="atLeast"/>
      <w:ind w:left="0" w:right="0" w:firstLine="200"/>
    </w:pPr>
  </w:style>
  <w:style w:type="paragraph" w:customStyle="1" w:styleId="701">
    <w:name w:val="一级目录"/>
    <w:basedOn w:val="4"/>
    <w:uiPriority w:val="0"/>
    <w:pPr>
      <w:tabs>
        <w:tab w:val="left" w:pos="0"/>
        <w:tab w:val="left" w:pos="425"/>
      </w:tabs>
      <w:spacing w:line="480" w:lineRule="auto"/>
    </w:pPr>
    <w:rPr>
      <w:b w:val="0"/>
      <w:color w:val="000000"/>
      <w:kern w:val="1"/>
      <w:sz w:val="72"/>
      <w:szCs w:val="20"/>
    </w:rPr>
  </w:style>
  <w:style w:type="paragraph" w:customStyle="1" w:styleId="702">
    <w:name w:val="xl72"/>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color w:val="000000"/>
      <w:kern w:val="1"/>
      <w:szCs w:val="21"/>
    </w:rPr>
  </w:style>
  <w:style w:type="paragraph" w:customStyle="1" w:styleId="703">
    <w:name w:val="xl53"/>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sz w:val="22"/>
      <w:szCs w:val="22"/>
    </w:rPr>
  </w:style>
  <w:style w:type="paragraph" w:customStyle="1" w:styleId="704">
    <w:name w:val="MM Topic 4"/>
    <w:basedOn w:val="9"/>
    <w:uiPriority w:val="0"/>
    <w:pPr>
      <w:keepNext/>
      <w:keepLines/>
      <w:numPr>
        <w:ilvl w:val="0"/>
        <w:numId w:val="0"/>
      </w:numPr>
      <w:tabs>
        <w:tab w:val="left" w:pos="1680"/>
        <w:tab w:val="left" w:pos="2880"/>
        <w:tab w:val="clear" w:pos="0"/>
      </w:tabs>
      <w:spacing w:before="280" w:after="290" w:line="372" w:lineRule="auto"/>
      <w:ind w:left="1680" w:right="0" w:hanging="420"/>
      <w:outlineLvl w:val="9"/>
    </w:pPr>
    <w:rPr>
      <w:rFonts w:ascii="Cambria" w:hAnsi="Cambria" w:cs="Cambria"/>
    </w:rPr>
  </w:style>
  <w:style w:type="paragraph" w:customStyle="1" w:styleId="705">
    <w:name w:val="标准段落"/>
    <w:basedOn w:val="1"/>
    <w:uiPriority w:val="0"/>
    <w:pPr>
      <w:suppressAutoHyphens/>
      <w:spacing w:line="360" w:lineRule="auto"/>
    </w:pPr>
    <w:rPr>
      <w:color w:val="000000"/>
    </w:rPr>
  </w:style>
  <w:style w:type="paragraph" w:customStyle="1" w:styleId="706">
    <w:name w:val="Char17 Char Char1"/>
    <w:basedOn w:val="1"/>
    <w:uiPriority w:val="0"/>
    <w:pPr>
      <w:keepNext/>
      <w:suppressAutoHyphens/>
      <w:spacing w:before="0" w:after="312"/>
    </w:pPr>
    <w:rPr>
      <w:rFonts w:ascii="Tahoma" w:hAnsi="Tahoma" w:cs="Tahoma"/>
      <w:sz w:val="24"/>
      <w:szCs w:val="20"/>
    </w:rPr>
  </w:style>
  <w:style w:type="paragraph" w:customStyle="1" w:styleId="707">
    <w:name w:val="xl69"/>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kern w:val="1"/>
      <w:sz w:val="20"/>
      <w:szCs w:val="20"/>
    </w:rPr>
  </w:style>
  <w:style w:type="paragraph" w:customStyle="1" w:styleId="708">
    <w:name w:val="正文1"/>
    <w:basedOn w:val="1"/>
    <w:uiPriority w:val="0"/>
    <w:pPr>
      <w:tabs>
        <w:tab w:val="left" w:pos="0"/>
      </w:tabs>
      <w:suppressAutoHyphens/>
      <w:spacing w:before="60" w:after="60" w:line="360" w:lineRule="auto"/>
    </w:pPr>
    <w:rPr>
      <w:sz w:val="24"/>
    </w:rPr>
  </w:style>
  <w:style w:type="paragraph" w:customStyle="1" w:styleId="709">
    <w:name w:val="index 1"/>
    <w:basedOn w:val="1"/>
    <w:uiPriority w:val="0"/>
    <w:pPr>
      <w:suppressAutoHyphens/>
    </w:pPr>
  </w:style>
  <w:style w:type="paragraph" w:customStyle="1" w:styleId="710">
    <w:name w:val="xl67"/>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kern w:val="1"/>
      <w:sz w:val="18"/>
      <w:szCs w:val="18"/>
    </w:rPr>
  </w:style>
  <w:style w:type="paragraph" w:styleId="711">
    <w:name w:val="List Paragraph"/>
    <w:basedOn w:val="1"/>
    <w:qFormat/>
    <w:uiPriority w:val="34"/>
    <w:pPr>
      <w:suppressAutoHyphens w:val="0"/>
      <w:ind w:firstLine="420" w:firstLineChars="200"/>
    </w:pPr>
    <w:rPr>
      <w:rFonts w:ascii="Calibri" w:hAnsi="Calibri"/>
      <w:kern w:val="2"/>
      <w:szCs w:val="22"/>
      <w:lang w:eastAsia="zh-CN"/>
    </w:rPr>
  </w:style>
  <w:style w:type="paragraph" w:customStyle="1" w:styleId="712">
    <w:name w:val="xl41"/>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color w:val="000000"/>
    </w:rPr>
  </w:style>
  <w:style w:type="paragraph" w:customStyle="1" w:styleId="713">
    <w:name w:val="sottotitolo"/>
    <w:basedOn w:val="1"/>
    <w:uiPriority w:val="0"/>
    <w:pPr>
      <w:widowControl/>
      <w:suppressAutoHyphens/>
      <w:spacing w:line="360" w:lineRule="auto"/>
      <w:ind w:left="0" w:right="0" w:firstLine="442"/>
      <w:jc w:val="left"/>
    </w:pPr>
    <w:rPr>
      <w:rFonts w:ascii="宋体" w:hAnsi="宋体" w:cs="Arial"/>
      <w:b/>
      <w:bCs/>
      <w:sz w:val="22"/>
      <w:szCs w:val="22"/>
      <w:lang w:val="en-GB"/>
    </w:rPr>
  </w:style>
  <w:style w:type="paragraph" w:customStyle="1" w:styleId="714">
    <w:name w:val="xl40"/>
    <w:basedOn w:val="1"/>
    <w:uiPriority w:val="0"/>
    <w:pPr>
      <w:widowControl/>
      <w:pBdr>
        <w:top w:val="none" w:color="auto" w:sz="0" w:space="0"/>
        <w:left w:val="none" w:color="auto" w:sz="0" w:space="0"/>
        <w:bottom w:val="single" w:color="000000" w:sz="4" w:space="0"/>
        <w:right w:val="none" w:color="auto" w:sz="0" w:space="0"/>
      </w:pBdr>
      <w:suppressAutoHyphens/>
      <w:spacing w:before="280" w:after="280"/>
      <w:jc w:val="center"/>
    </w:pPr>
    <w:rPr>
      <w:sz w:val="28"/>
      <w:szCs w:val="28"/>
    </w:rPr>
  </w:style>
  <w:style w:type="paragraph" w:customStyle="1" w:styleId="715">
    <w:name w:val="Normal (Web)"/>
    <w:basedOn w:val="1"/>
    <w:uiPriority w:val="0"/>
    <w:pPr>
      <w:suppressAutoHyphens/>
      <w:spacing w:before="280" w:after="280"/>
    </w:pPr>
    <w:rPr>
      <w:rFonts w:ascii="宋体" w:hAnsi="宋体" w:cs="宋体"/>
      <w:sz w:val="24"/>
    </w:rPr>
  </w:style>
  <w:style w:type="paragraph" w:customStyle="1" w:styleId="716">
    <w:name w:val="index 2"/>
    <w:basedOn w:val="1"/>
    <w:uiPriority w:val="0"/>
    <w:pPr>
      <w:suppressAutoHyphens/>
      <w:ind w:left="200" w:right="0" w:firstLine="0"/>
    </w:pPr>
  </w:style>
  <w:style w:type="paragraph" w:customStyle="1" w:styleId="717">
    <w:name w:val="Pa0"/>
    <w:basedOn w:val="569"/>
    <w:uiPriority w:val="0"/>
    <w:pPr>
      <w:spacing w:line="241" w:lineRule="atLeast"/>
    </w:pPr>
    <w:rPr>
      <w:color w:val="00000A"/>
    </w:rPr>
  </w:style>
  <w:style w:type="paragraph" w:customStyle="1" w:styleId="718">
    <w:name w:val="多级符号2"/>
    <w:basedOn w:val="1"/>
    <w:uiPriority w:val="0"/>
    <w:pPr>
      <w:tabs>
        <w:tab w:val="left" w:pos="0"/>
        <w:tab w:val="left" w:pos="540"/>
      </w:tabs>
      <w:suppressAutoHyphens/>
      <w:spacing w:line="360" w:lineRule="auto"/>
      <w:jc w:val="left"/>
    </w:pPr>
    <w:rPr>
      <w:rFonts w:eastAsia="仿宋_GB2312"/>
      <w:sz w:val="24"/>
    </w:rPr>
  </w:style>
  <w:style w:type="paragraph" w:customStyle="1" w:styleId="719">
    <w:name w:val="xl70"/>
    <w:basedOn w:val="1"/>
    <w:uiPriority w:val="0"/>
    <w:pPr>
      <w:widowControl/>
      <w:pBdr>
        <w:top w:val="single" w:color="000000" w:sz="4" w:space="0"/>
        <w:left w:val="single" w:color="000000" w:sz="4" w:space="0"/>
        <w:bottom w:val="single" w:color="000000" w:sz="4" w:space="0"/>
        <w:right w:val="single" w:color="000000" w:sz="4" w:space="0"/>
      </w:pBdr>
      <w:spacing w:before="28" w:after="100"/>
      <w:jc w:val="left"/>
    </w:pPr>
    <w:rPr>
      <w:rFonts w:ascii="宋体" w:hAnsi="宋体" w:cs="宋体"/>
      <w:kern w:val="1"/>
      <w:sz w:val="18"/>
      <w:szCs w:val="18"/>
    </w:rPr>
  </w:style>
  <w:style w:type="paragraph" w:customStyle="1" w:styleId="720">
    <w:name w:val="xl24"/>
    <w:basedOn w:val="1"/>
    <w:uiPriority w:val="0"/>
    <w:pPr>
      <w:widowControl/>
      <w:pBdr>
        <w:top w:val="single" w:color="000000" w:sz="4" w:space="0"/>
        <w:left w:val="single" w:color="000000" w:sz="4" w:space="0"/>
        <w:bottom w:val="single" w:color="000000" w:sz="4" w:space="0"/>
        <w:right w:val="single" w:color="000000" w:sz="4" w:space="0"/>
      </w:pBdr>
      <w:suppressAutoHyphens/>
      <w:spacing w:before="280" w:after="280"/>
      <w:jc w:val="left"/>
    </w:pPr>
    <w:rPr>
      <w:rFonts w:ascii="宋体" w:hAnsi="宋体" w:cs="宋体"/>
      <w:b/>
      <w:bCs/>
      <w:sz w:val="22"/>
      <w:szCs w:val="22"/>
    </w:rPr>
  </w:style>
  <w:style w:type="paragraph" w:customStyle="1" w:styleId="721">
    <w:name w:val="xl80"/>
    <w:basedOn w:val="1"/>
    <w:uiPriority w:val="0"/>
    <w:pPr>
      <w:widowControl/>
      <w:pBdr>
        <w:top w:val="single" w:color="000000" w:sz="4" w:space="0"/>
        <w:left w:val="single" w:color="000000" w:sz="4" w:space="0"/>
        <w:bottom w:val="single" w:color="000000" w:sz="4" w:space="0"/>
        <w:right w:val="single" w:color="000000" w:sz="4" w:space="0"/>
      </w:pBdr>
      <w:spacing w:before="28" w:after="100"/>
      <w:jc w:val="right"/>
    </w:pPr>
    <w:rPr>
      <w:rFonts w:ascii="宋体" w:hAnsi="宋体" w:cs="宋体"/>
      <w:b/>
      <w:bCs/>
      <w:kern w:val="1"/>
      <w:sz w:val="18"/>
      <w:szCs w:val="18"/>
    </w:rPr>
  </w:style>
  <w:style w:type="table" w:customStyle="1" w:styleId="722">
    <w:name w:val="网格型1"/>
    <w:basedOn w:val="40"/>
    <w:uiPriority w:val="0"/>
    <w:pPr>
      <w:widowControl w:val="0"/>
      <w:jc w:val="both"/>
    </w:pPr>
    <w:rPr>
      <w:rFonts w:ascii="Times New Roman" w:hAnsi="Times New Roman"/>
    </w:r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网格型2"/>
    <w:basedOn w:val="40"/>
    <w:uiPriority w:val="0"/>
    <w:pPr>
      <w:widowControl w:val="0"/>
      <w:jc w:val="both"/>
    </w:p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5771</Words>
  <Characters>32897</Characters>
  <Lines>274</Lines>
  <Paragraphs>77</Paragraphs>
  <TotalTime>209</TotalTime>
  <ScaleCrop>false</ScaleCrop>
  <LinksUpToDate>false</LinksUpToDate>
  <CharactersWithSpaces>38591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2021-01-12T16:41:00Z</dcterms:created>
  <dc:creator>ztbh</dc:creator>
  <cp:lastModifiedBy>WPS_1701756769</cp:lastModifiedBy>
  <cp:lastPrinted>2022-09-28T01:02:00Z</cp:lastPrinted>
  <dcterms:modified xsi:type="dcterms:W3CDTF">2024-02-23T04:50:06Z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2052-12.1.0.16388</vt:lpwstr>
  </property>
  <property fmtid="{D5CDD505-2E9C-101B-9397-08002B2CF9AE}" pid="9" name="ICV">
    <vt:lpwstr>4AB5E70340FA46E1ACAEAF34A4DD0D35_13</vt:lpwstr>
  </property>
</Properties>
</file>