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b/>
          <w:sz w:val="52"/>
          <w:szCs w:val="52"/>
          <w:lang w:val="en-US" w:eastAsia="zh-CN"/>
        </w:rPr>
      </w:pPr>
      <w:r>
        <w:rPr>
          <w:rFonts w:hint="eastAsia" w:ascii="宋体" w:hAnsi="宋体"/>
          <w:b/>
          <w:sz w:val="52"/>
          <w:szCs w:val="52"/>
          <w:lang w:val="en-US" w:eastAsia="zh-CN"/>
        </w:rPr>
        <w:t>2025年度宁海公共视频监控设备</w:t>
      </w:r>
    </w:p>
    <w:p>
      <w:pPr>
        <w:spacing w:line="800" w:lineRule="exact"/>
        <w:jc w:val="center"/>
        <w:rPr>
          <w:rFonts w:hint="eastAsia" w:ascii="宋体" w:hAnsi="宋体"/>
          <w:b/>
          <w:sz w:val="52"/>
          <w:szCs w:val="52"/>
          <w:lang w:val="en-US" w:eastAsia="zh-CN"/>
        </w:rPr>
      </w:pPr>
      <w:r>
        <w:rPr>
          <w:rFonts w:hint="eastAsia" w:ascii="宋体" w:hAnsi="宋体"/>
          <w:b/>
          <w:sz w:val="52"/>
          <w:szCs w:val="52"/>
          <w:lang w:val="en-US" w:eastAsia="zh-CN"/>
        </w:rPr>
        <w:t>提升项目</w:t>
      </w:r>
    </w:p>
    <w:p>
      <w:pPr>
        <w:spacing w:line="800" w:lineRule="exact"/>
        <w:jc w:val="center"/>
        <w:rPr>
          <w:rFonts w:hint="default" w:ascii="宋体" w:hAnsi="宋体" w:eastAsia="宋体"/>
          <w:b/>
          <w:sz w:val="44"/>
          <w:szCs w:val="44"/>
          <w:lang w:val="en-US" w:eastAsia="zh-CN"/>
        </w:rPr>
      </w:pPr>
      <w:r>
        <w:rPr>
          <w:rFonts w:hint="eastAsia" w:ascii="宋体" w:hAnsi="宋体"/>
          <w:b/>
          <w:sz w:val="44"/>
          <w:szCs w:val="44"/>
        </w:rPr>
        <w:t>项目编号：</w:t>
      </w:r>
      <w:r>
        <w:rPr>
          <w:rFonts w:ascii="宋体" w:hAnsi="宋体"/>
          <w:b/>
          <w:sz w:val="44"/>
          <w:szCs w:val="44"/>
        </w:rPr>
        <w:t>NHZFCG-Z202</w:t>
      </w:r>
      <w:r>
        <w:rPr>
          <w:rFonts w:hint="eastAsia" w:ascii="宋体" w:hAnsi="宋体"/>
          <w:b/>
          <w:sz w:val="44"/>
          <w:szCs w:val="44"/>
          <w:lang w:val="en-US" w:eastAsia="zh-CN"/>
        </w:rPr>
        <w:t>5</w:t>
      </w:r>
      <w:r>
        <w:rPr>
          <w:rFonts w:ascii="宋体" w:hAnsi="宋体"/>
          <w:b/>
          <w:sz w:val="44"/>
          <w:szCs w:val="44"/>
        </w:rPr>
        <w:t>0</w:t>
      </w:r>
      <w:r>
        <w:rPr>
          <w:rFonts w:hint="eastAsia" w:ascii="宋体" w:hAnsi="宋体"/>
          <w:b/>
          <w:sz w:val="44"/>
          <w:szCs w:val="44"/>
          <w:lang w:val="en-US" w:eastAsia="zh-CN"/>
        </w:rPr>
        <w:t>16</w:t>
      </w:r>
    </w:p>
    <w:p>
      <w:pPr>
        <w:jc w:val="center"/>
        <w:rPr>
          <w:rFonts w:ascii="宋体" w:hAnsi="宋体"/>
          <w:b/>
          <w:sz w:val="36"/>
          <w:szCs w:val="36"/>
        </w:rPr>
      </w:pPr>
    </w:p>
    <w:p>
      <w:pPr>
        <w:spacing w:line="240" w:lineRule="exact"/>
        <w:jc w:val="center"/>
        <w:rPr>
          <w:rFonts w:ascii="宋体" w:hAnsi="宋体"/>
          <w:b/>
          <w:sz w:val="36"/>
          <w:szCs w:val="36"/>
          <w:u w:val="single"/>
        </w:rPr>
      </w:pPr>
    </w:p>
    <w:p>
      <w:pPr>
        <w:pStyle w:val="2"/>
      </w:pPr>
    </w:p>
    <w:p>
      <w:pPr>
        <w:spacing w:line="240" w:lineRule="exact"/>
        <w:jc w:val="center"/>
        <w:rPr>
          <w:rFonts w:ascii="宋体" w:hAnsi="宋体"/>
          <w:b/>
          <w:sz w:val="36"/>
          <w:szCs w:val="36"/>
          <w:u w:val="single"/>
        </w:rPr>
      </w:pPr>
    </w:p>
    <w:p>
      <w:pPr>
        <w:spacing w:line="240" w:lineRule="exact"/>
        <w:jc w:val="center"/>
        <w:rPr>
          <w:rFonts w:ascii="宋体" w:hAnsi="宋体"/>
          <w:b/>
          <w:sz w:val="36"/>
          <w:szCs w:val="36"/>
          <w:u w:val="single"/>
        </w:rPr>
      </w:pPr>
    </w:p>
    <w:p>
      <w:pPr>
        <w:spacing w:line="240" w:lineRule="exact"/>
        <w:rPr>
          <w:rFonts w:ascii="宋体" w:hAnsi="宋体"/>
          <w:b/>
          <w:sz w:val="36"/>
          <w:szCs w:val="36"/>
          <w:u w:val="single"/>
        </w:rPr>
      </w:pPr>
    </w:p>
    <w:p>
      <w:pPr>
        <w:jc w:val="center"/>
        <w:rPr>
          <w:rFonts w:ascii="宋体" w:hAnsi="宋体"/>
          <w:b/>
          <w:sz w:val="84"/>
          <w:szCs w:val="84"/>
        </w:rPr>
      </w:pPr>
      <w:r>
        <w:rPr>
          <w:rFonts w:hint="eastAsia" w:ascii="宋体" w:hAnsi="宋体"/>
          <w:b/>
          <w:sz w:val="84"/>
          <w:szCs w:val="84"/>
        </w:rPr>
        <w:t>招</w:t>
      </w:r>
    </w:p>
    <w:p>
      <w:pPr>
        <w:jc w:val="center"/>
        <w:rPr>
          <w:rFonts w:ascii="宋体" w:hAnsi="宋体"/>
          <w:b/>
          <w:sz w:val="84"/>
          <w:szCs w:val="84"/>
        </w:rPr>
      </w:pPr>
      <w:r>
        <w:rPr>
          <w:rFonts w:hint="eastAsia" w:ascii="宋体" w:hAnsi="宋体"/>
          <w:b/>
          <w:sz w:val="84"/>
          <w:szCs w:val="84"/>
        </w:rPr>
        <w:t>标</w:t>
      </w:r>
    </w:p>
    <w:p>
      <w:pPr>
        <w:jc w:val="center"/>
        <w:rPr>
          <w:rFonts w:ascii="宋体" w:hAnsi="宋体"/>
          <w:b/>
          <w:sz w:val="84"/>
          <w:szCs w:val="84"/>
        </w:rPr>
      </w:pPr>
      <w:r>
        <w:rPr>
          <w:rFonts w:hint="eastAsia" w:ascii="宋体" w:hAnsi="宋体"/>
          <w:b/>
          <w:sz w:val="84"/>
          <w:szCs w:val="84"/>
        </w:rPr>
        <w:t>文</w:t>
      </w:r>
    </w:p>
    <w:p>
      <w:pPr>
        <w:jc w:val="center"/>
        <w:rPr>
          <w:rFonts w:ascii="宋体" w:hAnsi="宋体"/>
          <w:b/>
          <w:sz w:val="84"/>
          <w:szCs w:val="84"/>
        </w:rPr>
      </w:pPr>
      <w:r>
        <w:rPr>
          <w:rFonts w:hint="eastAsia" w:ascii="宋体" w:hAnsi="宋体"/>
          <w:b/>
          <w:sz w:val="84"/>
          <w:szCs w:val="84"/>
        </w:rPr>
        <w:t>件</w:t>
      </w: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pStyle w:val="2"/>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jc w:val="center"/>
        <w:rPr>
          <w:rFonts w:ascii="宋体" w:hAnsi="宋体"/>
          <w:b/>
          <w:sz w:val="36"/>
          <w:szCs w:val="36"/>
        </w:rPr>
      </w:pPr>
    </w:p>
    <w:p>
      <w:pPr>
        <w:spacing w:line="240" w:lineRule="exact"/>
        <w:rPr>
          <w:rFonts w:ascii="宋体" w:hAnsi="宋体"/>
          <w:b/>
          <w:sz w:val="36"/>
          <w:szCs w:val="36"/>
        </w:rPr>
      </w:pPr>
    </w:p>
    <w:p>
      <w:pPr>
        <w:spacing w:line="240" w:lineRule="exact"/>
        <w:rPr>
          <w:rFonts w:ascii="宋体" w:hAnsi="宋体"/>
          <w:b/>
          <w:sz w:val="36"/>
          <w:szCs w:val="36"/>
        </w:rPr>
      </w:pPr>
    </w:p>
    <w:p>
      <w:pPr>
        <w:tabs>
          <w:tab w:val="left" w:pos="7004"/>
          <w:tab w:val="left" w:pos="7313"/>
        </w:tabs>
        <w:spacing w:line="800" w:lineRule="exact"/>
        <w:jc w:val="center"/>
        <w:rPr>
          <w:rFonts w:hint="eastAsia" w:ascii="宋体" w:hAnsi="宋体"/>
          <w:b/>
          <w:sz w:val="44"/>
          <w:szCs w:val="44"/>
        </w:rPr>
      </w:pPr>
      <w:r>
        <w:rPr>
          <w:rFonts w:hint="eastAsia" w:ascii="宋体" w:hAnsi="宋体"/>
          <w:b/>
          <w:sz w:val="44"/>
          <w:szCs w:val="44"/>
        </w:rPr>
        <w:t>宁海县公安局</w:t>
      </w:r>
    </w:p>
    <w:p>
      <w:pPr>
        <w:tabs>
          <w:tab w:val="left" w:pos="7004"/>
          <w:tab w:val="left" w:pos="7313"/>
        </w:tabs>
        <w:spacing w:line="800" w:lineRule="exact"/>
        <w:jc w:val="center"/>
        <w:rPr>
          <w:rFonts w:ascii="宋体" w:hAnsi="宋体"/>
          <w:b/>
        </w:rPr>
      </w:pPr>
      <w:r>
        <w:rPr>
          <w:rFonts w:hint="eastAsia" w:ascii="宋体" w:hAnsi="宋体"/>
          <w:b/>
          <w:sz w:val="44"/>
          <w:szCs w:val="44"/>
        </w:rPr>
        <w:t>二〇二</w:t>
      </w:r>
      <w:r>
        <w:rPr>
          <w:rFonts w:hint="eastAsia" w:ascii="宋体" w:hAnsi="宋体"/>
          <w:b/>
          <w:sz w:val="44"/>
          <w:szCs w:val="44"/>
          <w:lang w:val="en-US" w:eastAsia="zh-CN"/>
        </w:rPr>
        <w:t>五</w:t>
      </w:r>
      <w:r>
        <w:rPr>
          <w:rFonts w:hint="eastAsia" w:ascii="宋体" w:hAnsi="宋体"/>
          <w:b/>
          <w:sz w:val="44"/>
          <w:szCs w:val="44"/>
        </w:rPr>
        <w:t>年</w:t>
      </w:r>
    </w:p>
    <w:p>
      <w:pPr>
        <w:pStyle w:val="12"/>
        <w:spacing w:beforeLines="0" w:afterLines="0" w:line="360" w:lineRule="auto"/>
        <w:jc w:val="center"/>
        <w:rPr>
          <w:rFonts w:hAnsi="宋体"/>
        </w:rPr>
        <w:sectPr>
          <w:pgSz w:w="11906" w:h="16838"/>
          <w:pgMar w:top="1440" w:right="1800" w:bottom="1440" w:left="1800" w:header="851" w:footer="992" w:gutter="0"/>
          <w:cols w:space="425" w:num="1"/>
          <w:docGrid w:type="lines" w:linePitch="312" w:charSpace="0"/>
        </w:sectPr>
      </w:pPr>
    </w:p>
    <w:p>
      <w:pPr>
        <w:pStyle w:val="12"/>
        <w:spacing w:beforeLines="0" w:afterLines="0" w:line="360" w:lineRule="auto"/>
        <w:jc w:val="center"/>
        <w:rPr>
          <w:rFonts w:hAnsi="宋体"/>
        </w:rPr>
      </w:pPr>
    </w:p>
    <w:p>
      <w:pPr>
        <w:pStyle w:val="12"/>
        <w:spacing w:beforeLines="0" w:afterLines="0" w:line="360" w:lineRule="auto"/>
        <w:jc w:val="center"/>
        <w:rPr>
          <w:rFonts w:hAnsi="宋体"/>
        </w:rPr>
      </w:pPr>
    </w:p>
    <w:p>
      <w:pPr>
        <w:pStyle w:val="12"/>
        <w:spacing w:beforeLines="0" w:afterLines="0" w:line="360" w:lineRule="auto"/>
        <w:jc w:val="center"/>
        <w:rPr>
          <w:rFonts w:hAnsi="宋体"/>
          <w:sz w:val="44"/>
          <w:szCs w:val="44"/>
        </w:rPr>
      </w:pPr>
      <w:r>
        <w:rPr>
          <w:rFonts w:hint="eastAsia" w:hAnsi="宋体"/>
          <w:sz w:val="44"/>
          <w:szCs w:val="44"/>
        </w:rPr>
        <w:t>目</w:t>
      </w:r>
      <w:r>
        <w:rPr>
          <w:rFonts w:hAnsi="宋体"/>
          <w:sz w:val="44"/>
          <w:szCs w:val="44"/>
        </w:rPr>
        <w:t xml:space="preserve">    </w:t>
      </w:r>
      <w:r>
        <w:rPr>
          <w:rFonts w:hint="eastAsia" w:hAnsi="宋体"/>
          <w:sz w:val="44"/>
          <w:szCs w:val="44"/>
        </w:rPr>
        <w:t>录</w:t>
      </w:r>
    </w:p>
    <w:p>
      <w:pPr>
        <w:rPr>
          <w:rFonts w:ascii="宋体" w:hAnsi="宋体"/>
          <w:b/>
          <w:sz w:val="28"/>
          <w:szCs w:val="28"/>
        </w:rPr>
      </w:pPr>
    </w:p>
    <w:p>
      <w:pPr>
        <w:spacing w:line="800" w:lineRule="exact"/>
        <w:ind w:left="561"/>
        <w:rPr>
          <w:rFonts w:ascii="宋体" w:hAnsi="宋体"/>
          <w:sz w:val="28"/>
          <w:szCs w:val="28"/>
        </w:rPr>
      </w:pPr>
      <w:r>
        <w:rPr>
          <w:rFonts w:hint="eastAsia" w:ascii="宋体" w:hAnsi="宋体"/>
          <w:sz w:val="28"/>
          <w:szCs w:val="28"/>
        </w:rPr>
        <w:t>第一章</w:t>
      </w:r>
      <w:r>
        <w:rPr>
          <w:rFonts w:ascii="宋体" w:hAnsi="宋体"/>
          <w:sz w:val="28"/>
          <w:szCs w:val="28"/>
        </w:rPr>
        <w:t xml:space="preserve">  </w:t>
      </w:r>
      <w:r>
        <w:rPr>
          <w:rFonts w:hint="eastAsia" w:ascii="宋体" w:hAnsi="宋体"/>
          <w:sz w:val="28"/>
          <w:szCs w:val="28"/>
        </w:rPr>
        <w:t>招标公告</w:t>
      </w:r>
    </w:p>
    <w:p>
      <w:pPr>
        <w:spacing w:line="800" w:lineRule="exact"/>
        <w:ind w:left="561"/>
        <w:rPr>
          <w:rFonts w:ascii="宋体" w:hAnsi="宋体"/>
          <w:sz w:val="28"/>
          <w:szCs w:val="28"/>
        </w:rPr>
      </w:pPr>
      <w:r>
        <w:rPr>
          <w:rFonts w:hint="eastAsia" w:ascii="宋体" w:hAnsi="宋体"/>
          <w:sz w:val="28"/>
          <w:szCs w:val="28"/>
        </w:rPr>
        <w:t>第二章</w:t>
      </w:r>
      <w:r>
        <w:rPr>
          <w:rFonts w:ascii="宋体" w:hAnsi="宋体"/>
          <w:sz w:val="28"/>
          <w:szCs w:val="28"/>
        </w:rPr>
        <w:t xml:space="preserve">  </w:t>
      </w:r>
      <w:r>
        <w:rPr>
          <w:rFonts w:hint="eastAsia" w:ascii="宋体" w:hAnsi="宋体"/>
          <w:sz w:val="28"/>
          <w:szCs w:val="28"/>
        </w:rPr>
        <w:t>采购需求</w:t>
      </w:r>
    </w:p>
    <w:p>
      <w:pPr>
        <w:spacing w:line="800" w:lineRule="exact"/>
        <w:ind w:left="561"/>
        <w:rPr>
          <w:rFonts w:ascii="宋体" w:hAnsi="宋体"/>
          <w:sz w:val="28"/>
          <w:szCs w:val="28"/>
        </w:rPr>
      </w:pPr>
      <w:r>
        <w:rPr>
          <w:rFonts w:hint="eastAsia" w:ascii="宋体" w:hAnsi="宋体"/>
          <w:sz w:val="28"/>
          <w:szCs w:val="28"/>
        </w:rPr>
        <w:t>第三章</w:t>
      </w:r>
      <w:r>
        <w:rPr>
          <w:rFonts w:ascii="宋体" w:hAnsi="宋体"/>
          <w:sz w:val="28"/>
          <w:szCs w:val="28"/>
        </w:rPr>
        <w:t xml:space="preserve">  </w:t>
      </w:r>
      <w:r>
        <w:rPr>
          <w:rFonts w:hint="eastAsia" w:ascii="宋体" w:hAnsi="宋体"/>
          <w:sz w:val="28"/>
          <w:szCs w:val="28"/>
        </w:rPr>
        <w:t>投标人须知</w:t>
      </w:r>
    </w:p>
    <w:p>
      <w:pPr>
        <w:spacing w:line="800" w:lineRule="exact"/>
        <w:ind w:left="561"/>
        <w:rPr>
          <w:rFonts w:ascii="宋体" w:hAnsi="宋体"/>
          <w:sz w:val="28"/>
          <w:szCs w:val="28"/>
        </w:rPr>
      </w:pP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评标办法及评标标准</w:t>
      </w:r>
    </w:p>
    <w:p>
      <w:pPr>
        <w:spacing w:line="800" w:lineRule="exact"/>
        <w:ind w:left="561"/>
        <w:rPr>
          <w:rFonts w:ascii="宋体" w:hAns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政府采购合同主要条款</w:t>
      </w:r>
    </w:p>
    <w:p>
      <w:pPr>
        <w:spacing w:line="800" w:lineRule="exact"/>
        <w:ind w:left="561"/>
        <w:rPr>
          <w:rFonts w:ascii="宋体" w:hAns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投标文件格式</w:t>
      </w:r>
    </w:p>
    <w:p>
      <w:pPr>
        <w:spacing w:line="600" w:lineRule="exact"/>
        <w:rPr>
          <w:rFonts w:ascii="宋体" w:hAnsi="宋体"/>
          <w:sz w:val="32"/>
          <w:szCs w:val="32"/>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第一章</w:t>
      </w:r>
      <w:r>
        <w:rPr>
          <w:rFonts w:ascii="黑体" w:hAnsi="宋体" w:eastAsia="黑体"/>
          <w:b/>
          <w:bCs/>
          <w:sz w:val="28"/>
          <w:szCs w:val="28"/>
        </w:rPr>
        <w:t xml:space="preserve">  </w:t>
      </w:r>
      <w:r>
        <w:rPr>
          <w:rFonts w:hint="eastAsia" w:ascii="黑体" w:hAnsi="宋体" w:eastAsia="黑体"/>
          <w:b/>
          <w:bCs/>
          <w:sz w:val="28"/>
          <w:szCs w:val="28"/>
        </w:rPr>
        <w:t>招标公告</w:t>
      </w:r>
    </w:p>
    <w:p>
      <w:pPr>
        <w:widowControl/>
        <w:spacing w:line="400" w:lineRule="exact"/>
        <w:ind w:firstLine="420" w:firstLineChars="200"/>
        <w:rPr>
          <w:rFonts w:cs="宋体" w:asciiTheme="minorEastAsia" w:hAnsiTheme="minorEastAsia" w:eastAsiaTheme="minorEastAsia"/>
          <w:kern w:val="0"/>
          <w:szCs w:val="21"/>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496" w:type="dxa"/>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项目概况</w:t>
            </w:r>
          </w:p>
          <w:p>
            <w:pPr>
              <w:keepNext w:val="0"/>
              <w:keepLines w:val="0"/>
              <w:suppressLineNumbers w:val="0"/>
              <w:spacing w:before="0" w:beforeAutospacing="0" w:after="0" w:afterAutospacing="0" w:line="400" w:lineRule="exact"/>
              <w:ind w:left="0" w:right="0" w:firstLine="420" w:firstLineChars="200"/>
              <w:rPr>
                <w:rFonts w:hint="default" w:asciiTheme="minorEastAsia" w:hAnsiTheme="minorEastAsia" w:eastAsiaTheme="minorEastAsia"/>
                <w:kern w:val="0"/>
                <w:szCs w:val="21"/>
              </w:rPr>
            </w:pPr>
            <w:r>
              <w:rPr>
                <w:rFonts w:hint="eastAsia" w:asciiTheme="minorEastAsia" w:hAnsiTheme="minorEastAsia" w:eastAsiaTheme="minorEastAsia"/>
                <w:szCs w:val="21"/>
                <w:u w:val="single"/>
              </w:rPr>
              <w:t>2025年度宁海公共视频监控设备提升项目</w:t>
            </w:r>
            <w:r>
              <w:rPr>
                <w:rFonts w:hint="default" w:asciiTheme="minorEastAsia" w:hAnsiTheme="minorEastAsia" w:eastAsiaTheme="minorEastAsia"/>
                <w:szCs w:val="21"/>
              </w:rPr>
              <w:t>招标项目的潜在投标人应在</w:t>
            </w:r>
            <w:r>
              <w:rPr>
                <w:rFonts w:hint="default" w:asciiTheme="minorEastAsia" w:hAnsiTheme="minorEastAsia" w:eastAsiaTheme="minorEastAsia"/>
                <w:szCs w:val="21"/>
                <w:u w:val="single"/>
              </w:rPr>
              <w:t>政府采购云平台（www.zcygov.cn）</w:t>
            </w:r>
            <w:r>
              <w:rPr>
                <w:rFonts w:hint="default" w:asciiTheme="minorEastAsia" w:hAnsiTheme="minorEastAsia" w:eastAsiaTheme="minorEastAsia"/>
                <w:szCs w:val="21"/>
              </w:rPr>
              <w:t>获取（下载）招标文件，并于</w:t>
            </w:r>
            <w:r>
              <w:rPr>
                <w:rFonts w:hint="default" w:asciiTheme="minorEastAsia" w:hAnsiTheme="minorEastAsia" w:eastAsiaTheme="minorEastAsia"/>
                <w:szCs w:val="21"/>
                <w:highlight w:val="none"/>
                <w:u w:val="single"/>
              </w:rPr>
              <w:t>20</w:t>
            </w:r>
            <w:r>
              <w:rPr>
                <w:rFonts w:hint="default" w:asciiTheme="minorEastAsia" w:hAnsiTheme="minorEastAsia" w:eastAsiaTheme="minorEastAsia"/>
                <w:b w:val="0"/>
                <w:bCs w:val="0"/>
                <w:szCs w:val="21"/>
                <w:highlight w:val="none"/>
                <w:u w:val="single"/>
              </w:rPr>
              <w:t>2</w:t>
            </w:r>
            <w:r>
              <w:rPr>
                <w:rFonts w:hint="eastAsia" w:asciiTheme="minorEastAsia" w:hAnsiTheme="minorEastAsia" w:eastAsiaTheme="minorEastAsia"/>
                <w:b w:val="0"/>
                <w:bCs w:val="0"/>
                <w:szCs w:val="21"/>
                <w:highlight w:val="none"/>
                <w:u w:val="single"/>
                <w:lang w:val="en-US" w:eastAsia="zh-CN"/>
              </w:rPr>
              <w:t>5</w:t>
            </w:r>
            <w:r>
              <w:rPr>
                <w:rFonts w:hint="default" w:asciiTheme="minorEastAsia" w:hAnsiTheme="minorEastAsia" w:eastAsiaTheme="minorEastAsia"/>
                <w:b w:val="0"/>
                <w:bCs w:val="0"/>
                <w:szCs w:val="21"/>
                <w:highlight w:val="none"/>
                <w:u w:val="single"/>
              </w:rPr>
              <w:t>年</w:t>
            </w:r>
            <w:r>
              <w:rPr>
                <w:rFonts w:hint="eastAsia" w:asciiTheme="minorEastAsia" w:hAnsiTheme="minorEastAsia" w:eastAsiaTheme="minorEastAsia"/>
                <w:szCs w:val="21"/>
                <w:highlight w:val="none"/>
                <w:u w:val="single"/>
                <w:lang w:val="en-US" w:eastAsia="zh-CN"/>
              </w:rPr>
              <w:t>7</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b w:val="0"/>
                <w:bCs w:val="0"/>
                <w:szCs w:val="21"/>
                <w:highlight w:val="none"/>
                <w:u w:val="single"/>
                <w:lang w:val="en-US" w:eastAsia="zh-CN"/>
              </w:rPr>
              <w:t>15</w:t>
            </w:r>
            <w:r>
              <w:rPr>
                <w:rFonts w:hint="eastAsia" w:asciiTheme="minorEastAsia" w:hAnsiTheme="minorEastAsia" w:eastAsiaTheme="minorEastAsia"/>
                <w:b w:val="0"/>
                <w:bCs w:val="0"/>
                <w:szCs w:val="21"/>
                <w:highlight w:val="none"/>
                <w:u w:val="single"/>
              </w:rPr>
              <w:t>日</w:t>
            </w:r>
            <w:r>
              <w:rPr>
                <w:rFonts w:hint="default" w:asciiTheme="minorEastAsia" w:hAnsiTheme="minorEastAsia" w:eastAsiaTheme="minorEastAsia"/>
                <w:b w:val="0"/>
                <w:bCs w:val="0"/>
                <w:szCs w:val="21"/>
                <w:highlight w:val="none"/>
                <w:u w:val="single"/>
              </w:rPr>
              <w:t xml:space="preserve"> 0</w:t>
            </w:r>
            <w:r>
              <w:rPr>
                <w:rFonts w:hint="default" w:asciiTheme="minorEastAsia" w:hAnsiTheme="minorEastAsia" w:eastAsiaTheme="minorEastAsia"/>
                <w:szCs w:val="21"/>
                <w:u w:val="single"/>
              </w:rPr>
              <w:t>9:00</w:t>
            </w:r>
            <w:r>
              <w:rPr>
                <w:rFonts w:hint="default" w:asciiTheme="minorEastAsia" w:hAnsiTheme="minorEastAsia" w:eastAsiaTheme="minorEastAsia"/>
                <w:szCs w:val="21"/>
              </w:rPr>
              <w:t>（北京时间）前递交（上传）投标文件。</w:t>
            </w:r>
          </w:p>
        </w:tc>
      </w:tr>
    </w:tbl>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一、项目基本情况</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项目编号：</w:t>
      </w:r>
      <w:r>
        <w:rPr>
          <w:rFonts w:cs="宋体" w:asciiTheme="minorEastAsia" w:hAnsiTheme="minorEastAsia" w:eastAsiaTheme="minorEastAsia"/>
          <w:szCs w:val="21"/>
        </w:rPr>
        <w:t>NHZFCG-Z202</w:t>
      </w:r>
      <w:r>
        <w:rPr>
          <w:rFonts w:hint="eastAsia" w:cs="宋体" w:asciiTheme="minorEastAsia" w:hAnsiTheme="minorEastAsia" w:eastAsiaTheme="minorEastAsia"/>
          <w:szCs w:val="21"/>
          <w:lang w:val="en-US" w:eastAsia="zh-CN"/>
        </w:rPr>
        <w:t>5</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16</w:t>
      </w:r>
      <w:r>
        <w:rPr>
          <w:rFonts w:asciiTheme="minorEastAsia" w:hAnsiTheme="minorEastAsia" w:eastAsiaTheme="minorEastAsia"/>
          <w:szCs w:val="21"/>
        </w:rPr>
        <w:t> </w:t>
      </w:r>
    </w:p>
    <w:p>
      <w:pPr>
        <w:spacing w:line="400" w:lineRule="exact"/>
        <w:ind w:firstLine="420" w:firstLineChars="200"/>
        <w:rPr>
          <w:rFonts w:cs="宋体" w:asciiTheme="minorEastAsia" w:hAnsiTheme="minorEastAsia" w:eastAsiaTheme="minorEastAsia"/>
          <w:szCs w:val="21"/>
        </w:rPr>
      </w:pPr>
      <w:r>
        <w:rPr>
          <w:rFonts w:asciiTheme="minorEastAsia" w:hAnsiTheme="minorEastAsia" w:eastAsiaTheme="minorEastAsia"/>
          <w:szCs w:val="21"/>
        </w:rPr>
        <w:t>项目名称</w:t>
      </w:r>
      <w:r>
        <w:rPr>
          <w:rFonts w:hint="eastAsia" w:cs="宋体" w:asciiTheme="minorEastAsia" w:hAnsiTheme="minorEastAsia" w:eastAsiaTheme="minorEastAsia"/>
          <w:szCs w:val="21"/>
        </w:rPr>
        <w:t>：2025年度宁海公共视频监控设备提升项目 </w:t>
      </w:r>
    </w:p>
    <w:p>
      <w:pPr>
        <w:spacing w:line="40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val="en-US" w:eastAsia="zh-CN"/>
        </w:rPr>
        <w:t>2875000</w:t>
      </w:r>
    </w:p>
    <w:p>
      <w:pPr>
        <w:spacing w:line="40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最高限价（元）：</w:t>
      </w:r>
      <w:r>
        <w:rPr>
          <w:rFonts w:hint="eastAsia" w:cs="宋体" w:asciiTheme="minorEastAsia" w:hAnsiTheme="minorEastAsia" w:eastAsiaTheme="minorEastAsia"/>
          <w:szCs w:val="21"/>
          <w:lang w:val="en-US" w:eastAsia="zh-CN"/>
        </w:rPr>
        <w:t>2875000</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采购需求：</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标项名称：2025年度宁海公共视频监控设备提升项目</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数量：</w:t>
      </w:r>
      <w:r>
        <w:rPr>
          <w:rFonts w:cs="宋体" w:asciiTheme="minorEastAsia" w:hAnsiTheme="minorEastAsia" w:eastAsiaTheme="minorEastAsia"/>
          <w:szCs w:val="21"/>
        </w:rPr>
        <w:t>1批</w:t>
      </w:r>
    </w:p>
    <w:p>
      <w:pPr>
        <w:spacing w:line="40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val="en-US" w:eastAsia="zh-CN"/>
        </w:rPr>
        <w:t>2875000</w:t>
      </w:r>
    </w:p>
    <w:p>
      <w:pPr>
        <w:spacing w:line="400" w:lineRule="exact"/>
        <w:ind w:firstLine="407" w:firstLineChars="194"/>
        <w:rPr>
          <w:rFonts w:asciiTheme="minorEastAsia" w:hAnsiTheme="minorEastAsia" w:eastAsiaTheme="minorEastAsia"/>
          <w:szCs w:val="21"/>
        </w:rPr>
      </w:pPr>
      <w:r>
        <w:rPr>
          <w:rFonts w:asciiTheme="minorEastAsia" w:hAnsiTheme="minorEastAsia" w:eastAsiaTheme="minorEastAsia"/>
          <w:szCs w:val="21"/>
        </w:rPr>
        <w:t>简要规格描述或项目基本概况介绍、用途：</w:t>
      </w:r>
      <w:r>
        <w:rPr>
          <w:rFonts w:hint="eastAsia" w:ascii="宋体" w:hAnsi="宋体" w:eastAsia="宋体" w:cs="宋体"/>
          <w:sz w:val="21"/>
          <w:szCs w:val="21"/>
          <w:highlight w:val="none"/>
        </w:rPr>
        <w:t>2025年度宁海公共视频监控设备提升</w:t>
      </w:r>
      <w:r>
        <w:rPr>
          <w:rFonts w:hint="eastAsia" w:asciiTheme="minorEastAsia" w:hAnsiTheme="minorEastAsia" w:eastAsiaTheme="minorEastAsia"/>
          <w:szCs w:val="21"/>
        </w:rPr>
        <w:t>（具体详见采购需求）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备注：/</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合同履</w:t>
      </w:r>
      <w:r>
        <w:rPr>
          <w:rFonts w:hint="eastAsia" w:asciiTheme="minorEastAsia" w:hAnsiTheme="minorEastAsia" w:eastAsiaTheme="minorEastAsia"/>
          <w:szCs w:val="21"/>
        </w:rPr>
        <w:t>约</w:t>
      </w:r>
      <w:r>
        <w:rPr>
          <w:rFonts w:cs="宋体" w:asciiTheme="minorEastAsia" w:hAnsiTheme="minorEastAsia" w:eastAsiaTheme="minorEastAsia"/>
          <w:kern w:val="0"/>
          <w:szCs w:val="21"/>
        </w:rPr>
        <w:t>期限</w:t>
      </w:r>
      <w:r>
        <w:rPr>
          <w:rFonts w:hint="eastAsia" w:cs="宋体" w:asciiTheme="minorEastAsia" w:hAnsiTheme="minorEastAsia" w:eastAsiaTheme="minorEastAsia"/>
          <w:kern w:val="0"/>
          <w:szCs w:val="21"/>
        </w:rPr>
        <w:t>：合同签订后60天内完成所有设备安装调试，之后需有不少于30天的试运行。</w:t>
      </w:r>
    </w:p>
    <w:p>
      <w:pPr>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否</w:t>
      </w:r>
      <w:r>
        <w:rPr>
          <w:rFonts w:asciiTheme="minorEastAsia" w:hAnsiTheme="minorEastAsia" w:eastAsiaTheme="minorEastAsia"/>
          <w:szCs w:val="21"/>
        </w:rPr>
        <w:t>）接受联合体投标。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二、申请人的资格要求：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满足《中华人民共和国政府采购法》第二十二条规定；未被“信用中国”（</w:t>
      </w:r>
      <w:r>
        <w:fldChar w:fldCharType="begin"/>
      </w:r>
      <w:r>
        <w:instrText xml:space="preserve"> HYPERLINK \t "_blank" </w:instrText>
      </w:r>
      <w:r>
        <w:fldChar w:fldCharType="separate"/>
      </w:r>
      <w:r>
        <w:rPr>
          <w:rFonts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asciiTheme="minorEastAsia" w:hAnsiTheme="minorEastAsia" w:eastAsiaTheme="minorEastAsia"/>
          <w:szCs w:val="21"/>
        </w:rPr>
        <w:fldChar w:fldCharType="end"/>
      </w:r>
      <w:r>
        <w:rPr>
          <w:rFonts w:hint="eastAsia" w:asciiTheme="minorEastAsia" w:hAnsiTheme="minorEastAsia" w:eastAsiaTheme="minorEastAsia"/>
          <w:szCs w:val="21"/>
          <w:shd w:val="clear" w:color="auto" w:fill="FFFFFF"/>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2.落实政府采购政策需满足的资格要求：无 </w:t>
      </w:r>
    </w:p>
    <w:p>
      <w:pPr>
        <w:spacing w:line="39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3.本项目的特定资格要求：</w:t>
      </w:r>
      <w:r>
        <w:rPr>
          <w:rFonts w:hint="eastAsia" w:asciiTheme="minorEastAsia" w:hAnsiTheme="minorEastAsia" w:eastAsiaTheme="minorEastAsia"/>
          <w:szCs w:val="21"/>
        </w:rPr>
        <w:t>无</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三、获取招标文件</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时间</w:t>
      </w:r>
      <w:r>
        <w:rPr>
          <w:rFonts w:asciiTheme="minorEastAsia" w:hAnsiTheme="minorEastAsia" w:eastAsiaTheme="minorEastAsia"/>
          <w:szCs w:val="21"/>
          <w:highlight w:val="none"/>
        </w:rPr>
        <w:t>：</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6</w:t>
      </w:r>
      <w:r>
        <w:rPr>
          <w:rFonts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20</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rPr>
        <w:t>至</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7月14日</w:t>
      </w:r>
      <w:r>
        <w:rPr>
          <w:rFonts w:hint="eastAsia" w:asciiTheme="minorEastAsia" w:hAnsiTheme="minorEastAsia" w:eastAsiaTheme="minorEastAsia"/>
          <w:szCs w:val="21"/>
          <w:highlight w:val="none"/>
          <w:u w:val="none"/>
          <w:lang w:val="en-US" w:eastAsia="zh-CN"/>
        </w:rPr>
        <w:t>，</w:t>
      </w:r>
      <w:r>
        <w:rPr>
          <w:rFonts w:asciiTheme="minorEastAsia" w:hAnsiTheme="minorEastAsia" w:eastAsiaTheme="minorEastAsia"/>
          <w:szCs w:val="21"/>
          <w:highlight w:val="none"/>
        </w:rPr>
        <w:t>每</w:t>
      </w:r>
      <w:r>
        <w:rPr>
          <w:rFonts w:asciiTheme="minorEastAsia" w:hAnsiTheme="minorEastAsia" w:eastAsiaTheme="minorEastAsia"/>
          <w:szCs w:val="21"/>
        </w:rPr>
        <w:t>天上午</w:t>
      </w:r>
      <w:r>
        <w:rPr>
          <w:rFonts w:asciiTheme="minorEastAsia" w:hAnsiTheme="minorEastAsia" w:eastAsiaTheme="minorEastAsia"/>
          <w:szCs w:val="21"/>
          <w:u w:val="single"/>
        </w:rPr>
        <w:t>00:00</w:t>
      </w:r>
      <w:r>
        <w:rPr>
          <w:rFonts w:asciiTheme="minorEastAsia" w:hAnsiTheme="minorEastAsia" w:eastAsiaTheme="minorEastAsia"/>
          <w:szCs w:val="21"/>
          <w:u w:val="none"/>
        </w:rPr>
        <w:t>至</w:t>
      </w:r>
      <w:r>
        <w:rPr>
          <w:rFonts w:asciiTheme="minorEastAsia" w:hAnsiTheme="minorEastAsia" w:eastAsiaTheme="minorEastAsia"/>
          <w:szCs w:val="21"/>
          <w:u w:val="single"/>
        </w:rPr>
        <w:t>12:00</w:t>
      </w:r>
      <w:r>
        <w:rPr>
          <w:rFonts w:asciiTheme="minorEastAsia" w:hAnsiTheme="minorEastAsia" w:eastAsiaTheme="minorEastAsia"/>
          <w:szCs w:val="21"/>
        </w:rPr>
        <w:t>，下午</w:t>
      </w:r>
      <w:r>
        <w:rPr>
          <w:rFonts w:asciiTheme="minorEastAsia" w:hAnsiTheme="minorEastAsia" w:eastAsiaTheme="minorEastAsia"/>
          <w:szCs w:val="21"/>
          <w:u w:val="single"/>
        </w:rPr>
        <w:t>12:00</w:t>
      </w:r>
      <w:r>
        <w:rPr>
          <w:rFonts w:asciiTheme="minorEastAsia" w:hAnsiTheme="minorEastAsia" w:eastAsiaTheme="minorEastAsia"/>
          <w:szCs w:val="21"/>
          <w:u w:val="none"/>
        </w:rPr>
        <w:t>至</w:t>
      </w:r>
      <w:r>
        <w:rPr>
          <w:rFonts w:asciiTheme="minorEastAsia" w:hAnsiTheme="minorEastAsia" w:eastAsiaTheme="minorEastAsia"/>
          <w:szCs w:val="21"/>
          <w:u w:val="single"/>
        </w:rPr>
        <w:t>23:59 </w:t>
      </w:r>
      <w:r>
        <w:rPr>
          <w:rFonts w:asciiTheme="minorEastAsia" w:hAnsiTheme="minorEastAsia" w:eastAsiaTheme="minorEastAsia"/>
          <w:szCs w:val="21"/>
        </w:rPr>
        <w:t>（北京时间，线上获取法定节假日均可，线下获取文件法定节假日除外）</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地点（网址）：政府采购云平台（www.zcygov.cn）</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方式：通过政府采购云平台下载。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售价（元）：0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四、提交投标文件截止时间、开标时间和地点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提交投标文件截止时间： </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7</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15</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u w:val="single"/>
        </w:rPr>
        <w:t xml:space="preserve"> 09:00</w:t>
      </w:r>
      <w:r>
        <w:rPr>
          <w:rFonts w:asciiTheme="minorEastAsia" w:hAnsiTheme="minorEastAsia" w:eastAsiaTheme="minorEastAsia"/>
          <w:szCs w:val="21"/>
          <w:highlight w:val="none"/>
        </w:rPr>
        <w:t>（北京时间）</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投标地点（网址）：</w:t>
      </w:r>
      <w:r>
        <w:rPr>
          <w:rFonts w:asciiTheme="minorEastAsia" w:hAnsiTheme="minorEastAsia" w:eastAsiaTheme="minorEastAsia"/>
          <w:szCs w:val="21"/>
          <w:highlight w:val="none"/>
          <w:u w:val="single"/>
        </w:rPr>
        <w:t>政府采购云平台（www.zcygov.cn） </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开标时间：</w:t>
      </w:r>
      <w:r>
        <w:rPr>
          <w:rFonts w:asciiTheme="minorEastAsia" w:hAnsiTheme="minorEastAsia" w:eastAsiaTheme="minorEastAsia"/>
          <w:szCs w:val="21"/>
          <w:highlight w:val="none"/>
          <w:u w:val="single"/>
        </w:rPr>
        <w:t xml:space="preserve"> 202</w:t>
      </w:r>
      <w:r>
        <w:rPr>
          <w:rFonts w:hint="eastAsia" w:asciiTheme="minorEastAsia" w:hAnsiTheme="minorEastAsia" w:eastAsiaTheme="minorEastAsia"/>
          <w:szCs w:val="21"/>
          <w:highlight w:val="none"/>
          <w:u w:val="single"/>
          <w:lang w:val="en-US" w:eastAsia="zh-CN"/>
        </w:rPr>
        <w:t>5</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7</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15</w:t>
      </w:r>
      <w:r>
        <w:rPr>
          <w:rFonts w:hint="eastAsia" w:asciiTheme="minorEastAsia" w:hAnsiTheme="minorEastAsia" w:eastAsiaTheme="minorEastAsia"/>
          <w:szCs w:val="21"/>
          <w:highlight w:val="none"/>
          <w:u w:val="single"/>
        </w:rPr>
        <w:t>日</w:t>
      </w:r>
      <w:r>
        <w:rPr>
          <w:rFonts w:hint="eastAsia" w:asciiTheme="minorEastAsia" w:hAnsiTheme="minorEastAsia" w:eastAsiaTheme="minorEastAsia"/>
          <w:szCs w:val="21"/>
          <w:highlight w:val="none"/>
          <w:u w:val="single"/>
        </w:rPr>
        <w:t xml:space="preserve"> 0</w:t>
      </w:r>
      <w:r>
        <w:rPr>
          <w:rFonts w:asciiTheme="minorEastAsia" w:hAnsiTheme="minorEastAsia" w:eastAsiaTheme="minorEastAsia"/>
          <w:szCs w:val="21"/>
          <w:highlight w:val="none"/>
          <w:u w:val="single"/>
        </w:rPr>
        <w:t>9:00</w:t>
      </w:r>
      <w:r>
        <w:rPr>
          <w:rFonts w:asciiTheme="minorEastAsia" w:hAnsiTheme="minorEastAsia" w:eastAsiaTheme="minorEastAsia"/>
          <w:szCs w:val="21"/>
          <w:highlight w:val="none"/>
        </w:rPr>
        <w:t>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开标地点（网址）：</w:t>
      </w:r>
      <w:r>
        <w:rPr>
          <w:rFonts w:asciiTheme="minorEastAsia" w:hAnsiTheme="minorEastAsia" w:eastAsiaTheme="minorEastAsia"/>
          <w:szCs w:val="21"/>
          <w:u w:val="single"/>
        </w:rPr>
        <w:t>政府采购云平台（www.zcygov.cn）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五、公告期限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自本公告发布之日起5个工作日。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六、其他补充事宜</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none"/>
        </w:rPr>
        <w:t>2.根据</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.其他事项：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（2）本招标公告附件中的招标文件仅供阅览使用，供应商应在规定的招标文件获取期限内在政采云平台登录供应商注册的账号后获取招标文件，未按上述方式获取招标文件的，不得对招标文件提起质疑。</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rPr>
        <w:t>（3）供应商如提供电子备份投标</w:t>
      </w:r>
      <w:r>
        <w:rPr>
          <w:rFonts w:asciiTheme="minorEastAsia" w:hAnsiTheme="minorEastAsia" w:eastAsiaTheme="minorEastAsia"/>
          <w:szCs w:val="21"/>
          <w:highlight w:val="none"/>
        </w:rPr>
        <w:t>文件的，应于202</w:t>
      </w: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7</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szCs w:val="21"/>
          <w:highlight w:val="none"/>
          <w:lang w:eastAsia="zh-CN"/>
        </w:rPr>
        <w:t>宁海县政务服务中心</w:t>
      </w:r>
      <w:r>
        <w:rPr>
          <w:rFonts w:asciiTheme="minorEastAsia" w:hAnsiTheme="minorEastAsia" w:eastAsiaTheme="minorEastAsia"/>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szCs w:val="21"/>
          <w:highlight w:val="none"/>
          <w:lang w:eastAsia="zh-CN"/>
        </w:rPr>
        <w:t>戴莹莹</w:t>
      </w:r>
      <w:r>
        <w:rPr>
          <w:rFonts w:asciiTheme="minorEastAsia" w:hAnsiTheme="minorEastAsia" w:eastAsiaTheme="minorEastAsia"/>
          <w:szCs w:val="21"/>
          <w:highlight w:val="none"/>
        </w:rPr>
        <w:t>，联系电话：0574-65131832，快递以工作人员签收时间为准）。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highlight w:val="none"/>
        </w:rPr>
        <w:t>（4）采购代理机构在招标文件规定的时间通过政府采购云平台组织开标、开启投标文件，所有供应商均应准时在线参加。开标时间后30分钟内（202</w:t>
      </w: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7</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9点30分前）供应商可以登录政府采购云平台，用“项目采购-开标评标”功能解密投标文件。若供应商在规定时间内（202</w:t>
      </w: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7</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15</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9点30分前）无法解密或解密失败，可使用电子备份投标文件进行评标。</w:t>
      </w:r>
      <w:r>
        <w:rPr>
          <w:rFonts w:hint="eastAsia" w:asciiTheme="minorEastAsia" w:hAnsiTheme="minorEastAsia" w:eastAsiaTheme="minorEastAsia"/>
          <w:szCs w:val="21"/>
          <w:highlight w:val="none"/>
        </w:rPr>
        <w:t>若供应商电子投标文件和</w:t>
      </w:r>
      <w:bookmarkStart w:id="6" w:name="_GoBack"/>
      <w:bookmarkEnd w:id="6"/>
      <w:r>
        <w:rPr>
          <w:rFonts w:hint="eastAsia" w:asciiTheme="minorEastAsia" w:hAnsiTheme="minorEastAsia" w:eastAsiaTheme="minorEastAsia"/>
          <w:szCs w:val="21"/>
          <w:highlight w:val="none"/>
        </w:rPr>
        <w:t>电子备份</w:t>
      </w:r>
      <w:r>
        <w:rPr>
          <w:rFonts w:hint="eastAsia" w:asciiTheme="minorEastAsia" w:hAnsiTheme="minorEastAsia" w:eastAsiaTheme="minorEastAsia"/>
          <w:szCs w:val="21"/>
        </w:rPr>
        <w:t>投标文件均无法解密或解密失败，视为供应商放弃投标。</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七、对本次</w:t>
      </w:r>
      <w:r>
        <w:rPr>
          <w:rFonts w:hint="eastAsia" w:asciiTheme="minorEastAsia" w:hAnsiTheme="minorEastAsia" w:eastAsiaTheme="minorEastAsia"/>
          <w:szCs w:val="21"/>
        </w:rPr>
        <w:t>采购</w:t>
      </w:r>
      <w:r>
        <w:rPr>
          <w:rFonts w:asciiTheme="minorEastAsia" w:hAnsiTheme="minorEastAsia" w:eastAsiaTheme="minorEastAsia"/>
          <w:szCs w:val="21"/>
        </w:rPr>
        <w:t>提出询问、质疑、投诉，请按以下方式联系。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1.采购人信息</w:t>
      </w:r>
    </w:p>
    <w:p>
      <w:pPr>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名称：</w:t>
      </w:r>
      <w:r>
        <w:rPr>
          <w:rFonts w:hint="eastAsia" w:cs="Times New Roman" w:asciiTheme="minorEastAsia" w:hAnsiTheme="minorEastAsia" w:eastAsiaTheme="minorEastAsia"/>
          <w:szCs w:val="21"/>
          <w:highlight w:val="none"/>
          <w:u w:val="single"/>
        </w:rPr>
        <w:t>宁海县公安局</w:t>
      </w:r>
    </w:p>
    <w:p>
      <w:pPr>
        <w:spacing w:line="360" w:lineRule="auto"/>
        <w:ind w:firstLine="420" w:firstLineChars="200"/>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地址：</w:t>
      </w:r>
      <w:r>
        <w:rPr>
          <w:rFonts w:hint="eastAsia" w:cs="Times New Roman" w:asciiTheme="minorEastAsia" w:hAnsiTheme="minorEastAsia" w:eastAsiaTheme="minorEastAsia"/>
          <w:szCs w:val="21"/>
          <w:highlight w:val="none"/>
          <w:u w:val="single"/>
        </w:rPr>
        <w:t>宁海县桃源街道金水东路1号</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传真： </w:t>
      </w:r>
      <w:r>
        <w:rPr>
          <w:rFonts w:asciiTheme="minorEastAsia" w:hAnsiTheme="minorEastAsia" w:eastAsiaTheme="minorEastAsia"/>
          <w:szCs w:val="21"/>
          <w:highlight w:val="none"/>
          <w:u w:val="single"/>
        </w:rPr>
        <w:t xml:space="preserve"> / </w:t>
      </w:r>
    </w:p>
    <w:p>
      <w:pPr>
        <w:spacing w:line="360" w:lineRule="auto"/>
        <w:ind w:firstLine="420" w:firstLineChars="200"/>
        <w:rPr>
          <w:rFonts w:hint="default" w:asciiTheme="minorEastAsia" w:hAnsiTheme="minorEastAsia" w:eastAsiaTheme="minorEastAsia"/>
          <w:szCs w:val="21"/>
          <w:highlight w:val="none"/>
          <w:lang w:val="en-US"/>
        </w:rPr>
      </w:pPr>
      <w:r>
        <w:rPr>
          <w:rFonts w:asciiTheme="minorEastAsia" w:hAnsiTheme="minorEastAsia" w:eastAsiaTheme="minorEastAsia"/>
          <w:szCs w:val="21"/>
          <w:highlight w:val="none"/>
        </w:rPr>
        <w:t>项目联系人（询问）：</w:t>
      </w:r>
      <w:r>
        <w:rPr>
          <w:rFonts w:hint="eastAsia" w:cs="Times New Roman" w:asciiTheme="minorEastAsia" w:hAnsiTheme="minorEastAsia" w:eastAsiaTheme="minorEastAsia"/>
          <w:szCs w:val="21"/>
          <w:highlight w:val="none"/>
          <w:u w:val="single"/>
          <w:lang w:val="en-US" w:eastAsia="zh-CN"/>
        </w:rPr>
        <w:t xml:space="preserve"> 薛松  </w:t>
      </w:r>
    </w:p>
    <w:p>
      <w:pPr>
        <w:spacing w:line="360" w:lineRule="auto"/>
        <w:ind w:left="420" w:left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项目联系方式（询问）：</w:t>
      </w:r>
      <w:r>
        <w:rPr>
          <w:rFonts w:hint="eastAsia" w:cs="Times New Roman" w:asciiTheme="minorEastAsia" w:hAnsiTheme="minorEastAsia" w:eastAsiaTheme="minorEastAsia"/>
          <w:szCs w:val="21"/>
          <w:highlight w:val="none"/>
          <w:u w:val="single"/>
          <w:lang w:val="en-US" w:eastAsia="zh-CN"/>
        </w:rPr>
        <w:t xml:space="preserve"> 0574-65347073</w:t>
      </w:r>
    </w:p>
    <w:p>
      <w:pPr>
        <w:spacing w:line="360" w:lineRule="auto"/>
        <w:ind w:left="420" w:leftChars="200"/>
        <w:rPr>
          <w:rFonts w:hint="eastAsia" w:asciiTheme="minorEastAsia" w:hAnsiTheme="minorEastAsia" w:eastAsiaTheme="minorEastAsia"/>
          <w:szCs w:val="21"/>
          <w:highlight w:val="none"/>
          <w:u w:val="single"/>
          <w:lang w:eastAsia="zh-CN"/>
        </w:rPr>
      </w:pPr>
      <w:r>
        <w:rPr>
          <w:rFonts w:asciiTheme="minorEastAsia" w:hAnsiTheme="minorEastAsia" w:eastAsiaTheme="minorEastAsia"/>
          <w:szCs w:val="21"/>
          <w:highlight w:val="none"/>
        </w:rPr>
        <w:t>质疑联系人：</w:t>
      </w:r>
      <w:r>
        <w:rPr>
          <w:rFonts w:hint="eastAsia" w:cs="Times New Roman" w:asciiTheme="minorEastAsia" w:hAnsiTheme="minorEastAsia" w:eastAsiaTheme="minorEastAsia"/>
          <w:szCs w:val="21"/>
          <w:highlight w:val="none"/>
          <w:u w:val="single"/>
          <w:lang w:val="en-US" w:eastAsia="zh-CN"/>
        </w:rPr>
        <w:t>童春健</w:t>
      </w:r>
    </w:p>
    <w:p>
      <w:pPr>
        <w:spacing w:line="360" w:lineRule="auto"/>
        <w:ind w:firstLine="420" w:firstLineChars="200"/>
        <w:rPr>
          <w:rFonts w:hint="default" w:asciiTheme="minorEastAsia" w:hAnsiTheme="minorEastAsia" w:eastAsiaTheme="minorEastAsia"/>
          <w:szCs w:val="21"/>
          <w:highlight w:val="none"/>
          <w:u w:val="single"/>
          <w:lang w:val="en-US" w:eastAsia="zh-CN"/>
        </w:rPr>
      </w:pPr>
      <w:r>
        <w:rPr>
          <w:rFonts w:asciiTheme="minorEastAsia" w:hAnsiTheme="minorEastAsia" w:eastAsiaTheme="minorEastAsia"/>
          <w:szCs w:val="21"/>
          <w:highlight w:val="none"/>
        </w:rPr>
        <w:t>质疑联系方式</w:t>
      </w:r>
      <w:r>
        <w:rPr>
          <w:rFonts w:hint="eastAsia"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u w:val="single"/>
          <w:lang w:val="en-US" w:eastAsia="zh-CN"/>
        </w:rPr>
        <w:t xml:space="preserve"> 0574-65347180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2.采购代理机构信息</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lang w:eastAsia="zh-CN"/>
        </w:rPr>
        <w:t>宁海县政务服务中心</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asciiTheme="minorEastAsia" w:hAnsiTheme="minorEastAsia" w:eastAsiaTheme="minorEastAsia"/>
          <w:szCs w:val="21"/>
          <w:u w:val="single"/>
        </w:rPr>
        <w:t>宁海县</w:t>
      </w:r>
      <w:r>
        <w:rPr>
          <w:rFonts w:hint="eastAsia" w:asciiTheme="minorEastAsia" w:hAnsiTheme="minorEastAsia" w:eastAsiaTheme="minorEastAsia"/>
          <w:szCs w:val="21"/>
          <w:u w:val="single"/>
        </w:rPr>
        <w:t>桃源街道</w:t>
      </w:r>
      <w:r>
        <w:rPr>
          <w:rFonts w:asciiTheme="minorEastAsia" w:hAnsiTheme="minorEastAsia" w:eastAsiaTheme="minorEastAsia"/>
          <w:szCs w:val="21"/>
          <w:u w:val="single"/>
        </w:rPr>
        <w:t>金水东路5号</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传真：</w:t>
      </w:r>
      <w:r>
        <w:rPr>
          <w:rFonts w:asciiTheme="minorEastAsia" w:hAnsiTheme="minorEastAsia" w:eastAsiaTheme="minorEastAsia"/>
          <w:szCs w:val="21"/>
          <w:u w:val="single"/>
        </w:rPr>
        <w:t>0574-65131831</w:t>
      </w:r>
      <w:r>
        <w:rPr>
          <w:rFonts w:asciiTheme="minorEastAsia" w:hAnsiTheme="minorEastAsia" w:eastAsiaTheme="minorEastAsia"/>
          <w:szCs w:val="21"/>
        </w:rPr>
        <w:t>  　</w:t>
      </w:r>
    </w:p>
    <w:p>
      <w:pPr>
        <w:spacing w:line="360" w:lineRule="auto"/>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项目联系人（询问）：</w:t>
      </w:r>
      <w:r>
        <w:rPr>
          <w:rFonts w:hint="eastAsia" w:asciiTheme="minorEastAsia" w:hAnsiTheme="minorEastAsia" w:eastAsiaTheme="minorEastAsia"/>
          <w:szCs w:val="21"/>
          <w:u w:val="single"/>
          <w:lang w:eastAsia="zh-CN"/>
        </w:rPr>
        <w:t>戴莹莹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项目联系方式（询问）：</w:t>
      </w:r>
      <w:r>
        <w:rPr>
          <w:rFonts w:asciiTheme="minorEastAsia" w:hAnsiTheme="minorEastAsia" w:eastAsiaTheme="minorEastAsia"/>
          <w:szCs w:val="21"/>
          <w:u w:val="single"/>
        </w:rPr>
        <w:t>0574-65131832</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质疑联系人：</w:t>
      </w:r>
      <w:r>
        <w:rPr>
          <w:rFonts w:hint="eastAsia" w:asciiTheme="minorEastAsia" w:hAnsiTheme="minorEastAsia" w:eastAsiaTheme="minorEastAsia"/>
          <w:szCs w:val="21"/>
          <w:u w:val="single"/>
        </w:rPr>
        <w:t>应晓燕</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质疑联系方式：</w:t>
      </w:r>
      <w:r>
        <w:rPr>
          <w:rFonts w:asciiTheme="minorEastAsia" w:hAnsiTheme="minorEastAsia" w:eastAsiaTheme="minorEastAsia"/>
          <w:szCs w:val="21"/>
          <w:u w:val="single"/>
        </w:rPr>
        <w:t xml:space="preserve"> 0574-65131831</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3.同级政府采购监督管理部门</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rPr>
        <w:t>宁海县政府采购管理办公室</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宁海县跃龙街道桃源中路</w:t>
      </w:r>
      <w:r>
        <w:rPr>
          <w:rFonts w:asciiTheme="minorEastAsia" w:hAnsiTheme="minorEastAsia" w:eastAsiaTheme="minorEastAsia"/>
          <w:szCs w:val="21"/>
          <w:u w:val="single"/>
        </w:rPr>
        <w:t>218号</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传真：</w:t>
      </w:r>
      <w:r>
        <w:rPr>
          <w:rFonts w:asciiTheme="minorEastAsia" w:hAnsiTheme="minorEastAsia" w:eastAsiaTheme="minorEastAsia"/>
          <w:szCs w:val="21"/>
          <w:u w:val="single"/>
        </w:rPr>
        <w:t>0574-65265612</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联系人：</w:t>
      </w:r>
      <w:r>
        <w:rPr>
          <w:rFonts w:asciiTheme="minorEastAsia" w:hAnsiTheme="minorEastAsia" w:eastAsiaTheme="minorEastAsia"/>
          <w:szCs w:val="21"/>
          <w:u w:val="single"/>
        </w:rPr>
        <w:t>王欢永</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监督投诉电话：</w:t>
      </w:r>
      <w:r>
        <w:rPr>
          <w:rFonts w:asciiTheme="minorEastAsia" w:hAnsiTheme="minorEastAsia" w:eastAsiaTheme="minorEastAsia"/>
          <w:szCs w:val="21"/>
          <w:u w:val="single"/>
        </w:rPr>
        <w:t>0574-65265668</w:t>
      </w:r>
      <w:r>
        <w:rPr>
          <w:rFonts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p>
    <w:p>
      <w:pPr>
        <w:pStyle w:val="12"/>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w:t>
      </w:r>
    </w:p>
    <w:p>
      <w:pPr>
        <w:pStyle w:val="12"/>
        <w:spacing w:beforeLines="0" w:afterLines="0" w:line="360" w:lineRule="auto"/>
        <w:ind w:firstLine="210" w:firstLineChars="100"/>
        <w:rPr>
          <w:rFonts w:ascii="黑体" w:hAnsi="宋体" w:eastAsia="黑体"/>
          <w:b/>
          <w:bCs/>
          <w:sz w:val="28"/>
          <w:szCs w:val="28"/>
        </w:rPr>
      </w:pPr>
      <w:r>
        <w:rPr>
          <w:rFonts w:asciiTheme="minorEastAsia" w:hAnsiTheme="minorEastAsia" w:eastAsiaTheme="minorEastAsia"/>
          <w:sz w:val="21"/>
          <w:szCs w:val="21"/>
        </w:rPr>
        <w:t xml:space="preserve">  CA问题联系电话（人工）：汇信CA 400-888-4636；天谷CA 400-087-8198。</w:t>
      </w: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Ansi="宋体" w:cs="Arial"/>
          <w:b/>
          <w:snapToGrid w:val="0"/>
          <w:kern w:val="0"/>
          <w:szCs w:val="21"/>
        </w:rPr>
      </w:pPr>
      <w:r>
        <w:rPr>
          <w:rFonts w:hint="eastAsia" w:ascii="黑体" w:hAnsi="宋体" w:eastAsia="黑体"/>
          <w:b/>
          <w:bCs/>
          <w:sz w:val="28"/>
          <w:szCs w:val="28"/>
        </w:rPr>
        <w:t>第二章</w:t>
      </w:r>
      <w:r>
        <w:rPr>
          <w:rFonts w:ascii="黑体" w:hAnsi="宋体" w:eastAsia="黑体"/>
          <w:b/>
          <w:bCs/>
          <w:sz w:val="28"/>
          <w:szCs w:val="28"/>
        </w:rPr>
        <w:t xml:space="preserve">  </w:t>
      </w:r>
      <w:r>
        <w:rPr>
          <w:rFonts w:hint="eastAsia" w:ascii="黑体" w:hAnsi="宋体" w:eastAsia="黑体"/>
          <w:b/>
          <w:bCs/>
          <w:sz w:val="28"/>
          <w:szCs w:val="28"/>
        </w:rPr>
        <w:t>采购需求</w:t>
      </w:r>
    </w:p>
    <w:p>
      <w:pPr>
        <w:pStyle w:val="55"/>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422" w:firstLineChars="200"/>
        <w:jc w:val="center"/>
        <w:textAlignment w:val="auto"/>
        <w:rPr>
          <w:rFonts w:hint="eastAsia" w:asciiTheme="minorEastAsia" w:hAnsiTheme="minorEastAsia" w:eastAsiaTheme="minorEastAsia" w:cstheme="minorEastAsia"/>
          <w:b/>
          <w:bCs w:val="0"/>
          <w:color w:val="auto"/>
          <w:sz w:val="21"/>
          <w:szCs w:val="21"/>
          <w:highlight w:val="none"/>
          <w:lang w:val="en-US" w:eastAsia="zh-CN"/>
        </w:rPr>
      </w:pPr>
    </w:p>
    <w:p>
      <w:pPr>
        <w:keepNext/>
        <w:keepLines/>
        <w:pageBreakBefore w:val="0"/>
        <w:widowControl w:val="0"/>
        <w:kinsoku/>
        <w:wordWrap/>
        <w:overflowPunct/>
        <w:topLinePunct w:val="0"/>
        <w:autoSpaceDE/>
        <w:autoSpaceDN/>
        <w:bidi w:val="0"/>
        <w:adjustRightInd/>
        <w:snapToGrid/>
        <w:spacing w:before="260" w:after="260" w:line="400" w:lineRule="exact"/>
        <w:jc w:val="both"/>
        <w:textAlignment w:val="auto"/>
        <w:outlineLvl w:val="1"/>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一、项目概述</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本项目为宁海部分已建公共视频监控进行设备更新和点位优化，从而实现公共视频监控最大化节约成本、最大化提升效率、最大化安全应用，避免重复投资建设。</w:t>
      </w:r>
    </w:p>
    <w:p>
      <w:pPr>
        <w:keepNext/>
        <w:keepLines/>
        <w:widowControl w:val="0"/>
        <w:numPr>
          <w:ilvl w:val="0"/>
          <w:numId w:val="1"/>
        </w:numPr>
        <w:spacing w:before="260" w:after="260" w:line="400" w:lineRule="exact"/>
        <w:jc w:val="both"/>
        <w:outlineLvl w:val="1"/>
        <w:rPr>
          <w:rFonts w:hint="eastAsia"/>
          <w:b/>
          <w:bCs/>
          <w:lang w:val="en-US" w:eastAsia="zh-CN"/>
        </w:rPr>
      </w:pPr>
      <w:r>
        <w:rPr>
          <w:rFonts w:hint="eastAsia"/>
          <w:b/>
          <w:bCs/>
          <w:lang w:val="en-US" w:eastAsia="zh-CN"/>
        </w:rPr>
        <w:t>项目总体要求</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1、★本次项目为原设备改造优化项目，更换设备点位、移位原点位及新点位由</w:t>
      </w:r>
      <w:r>
        <w:rPr>
          <w:rFonts w:hint="eastAsia" w:ascii="宋体" w:hAnsi="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en-US" w:eastAsia="zh-CN" w:bidi="ar-SA"/>
        </w:rPr>
        <w:t>指定；报价需包含实施过程中产生的其它各类配件费用，以确保390套设备和60个移位点位正常安装调试无缝对接至视频监控平台，不得影响平台正常使用；拆除的旧设备放置</w:t>
      </w:r>
      <w:r>
        <w:rPr>
          <w:rFonts w:hint="eastAsia" w:ascii="宋体" w:hAnsi="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en-US" w:eastAsia="zh-CN" w:bidi="ar-SA"/>
        </w:rPr>
        <w:t>指定地点。</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2、★投标人中标后在项目实施过程中自行承担与电力、线路运营商、交通、住建、城市综合执法局等相关部门的协调工作，文明施工、安全施工，确保项目顺利实施。</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3、★中标单位必须承担针对本项目施工的保险，项目实施过程中造成财产损失或人身伤害时，中标单位应根据保险条款提供对应的损失赔偿，采购人不承担相关赔偿责任，投标报价中须包含各项保险费用。</w:t>
      </w:r>
    </w:p>
    <w:p>
      <w:pPr>
        <w:keepNext/>
        <w:keepLines/>
        <w:pageBreakBefore w:val="0"/>
        <w:widowControl w:val="0"/>
        <w:kinsoku/>
        <w:wordWrap/>
        <w:overflowPunct/>
        <w:topLinePunct w:val="0"/>
        <w:autoSpaceDE/>
        <w:autoSpaceDN/>
        <w:bidi w:val="0"/>
        <w:adjustRightInd/>
        <w:snapToGrid/>
        <w:spacing w:before="260" w:after="260" w:line="400" w:lineRule="exact"/>
        <w:ind w:firstLine="420" w:firstLineChars="200"/>
        <w:jc w:val="both"/>
        <w:textAlignment w:val="auto"/>
        <w:outlineLvl w:val="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4、★中标单位在维保过程中需严格遵守公安部门相关保密规定，严禁将视频网的视频、图片、数据资料违规外传。</w:t>
      </w:r>
    </w:p>
    <w:p>
      <w:pPr>
        <w:keepNext/>
        <w:keepLines/>
        <w:widowControl w:val="0"/>
        <w:numPr>
          <w:ilvl w:val="0"/>
          <w:numId w:val="1"/>
        </w:numPr>
        <w:spacing w:before="260" w:after="260" w:line="400" w:lineRule="exact"/>
        <w:jc w:val="both"/>
        <w:outlineLvl w:val="1"/>
        <w:rPr>
          <w:rFonts w:hint="eastAsia"/>
          <w:lang w:val="en-US" w:eastAsia="zh-CN"/>
        </w:rPr>
      </w:pPr>
      <w:r>
        <w:rPr>
          <w:rFonts w:hint="eastAsia" w:ascii="宋体" w:hAnsi="宋体" w:eastAsia="宋体" w:cs="宋体"/>
          <w:b/>
          <w:bCs/>
          <w:kern w:val="2"/>
          <w:sz w:val="21"/>
          <w:szCs w:val="21"/>
          <w:lang w:val="en-US" w:eastAsia="zh-CN" w:bidi="ar-SA"/>
        </w:rPr>
        <w:t>采购清单</w:t>
      </w:r>
    </w:p>
    <w:tbl>
      <w:tblPr>
        <w:tblStyle w:val="24"/>
        <w:tblW w:w="884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067"/>
        <w:gridCol w:w="3044"/>
        <w:gridCol w:w="656"/>
        <w:gridCol w:w="644"/>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类型</w:t>
            </w:r>
          </w:p>
        </w:tc>
        <w:tc>
          <w:tcPr>
            <w:tcW w:w="3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名称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eastAsia="zh-CN" w:bidi="ar"/>
              </w:rPr>
            </w:pPr>
            <w:r>
              <w:rPr>
                <w:rFonts w:hint="eastAsia" w:ascii="宋体" w:hAnsi="宋体" w:eastAsia="宋体" w:cs="宋体"/>
                <w:b/>
                <w:bCs/>
                <w:kern w:val="0"/>
                <w:szCs w:val="21"/>
                <w:lang w:val="en-US" w:eastAsia="zh-CN" w:bidi="ar"/>
              </w:rPr>
              <w:t>单位</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0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摄像机</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800万单镜头全结构化摄像机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260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需包含各型支架、万向节、电源适配器、各类线缆抱箍扎带等摄像机安装必需配件</w:t>
            </w:r>
            <w:r>
              <w:rPr>
                <w:rFonts w:hint="eastAsia" w:ascii="宋体" w:hAnsi="宋体" w:cs="宋体"/>
                <w:bCs/>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10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400万高清智能球机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10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全结构化枪球一体摄像机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工业交换机</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2光4电千兆工业交换机</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200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台</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20km光单模模块</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250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块</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40km光单模模块</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块</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c>
          <w:tcPr>
            <w:tcW w:w="10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原监控点位移位</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移位</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60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项</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含40套原杆件整体移位和20套新杆件移位</w:t>
            </w:r>
            <w:r>
              <w:rPr>
                <w:rFonts w:hint="eastAsia" w:ascii="宋体" w:hAnsi="宋体" w:cs="宋体"/>
                <w:bCs/>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10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lang w:eastAsia="zh-CN"/>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L型杆件（6米挑3米）</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20</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根</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国产</w:t>
            </w:r>
          </w:p>
        </w:tc>
      </w:tr>
    </w:tbl>
    <w:p>
      <w:pPr>
        <w:numPr>
          <w:ilvl w:val="0"/>
          <w:numId w:val="1"/>
        </w:numPr>
        <w:spacing w:line="400" w:lineRule="exact"/>
        <w:ind w:left="0" w:leftChars="0" w:firstLine="0" w:firstLineChars="0"/>
        <w:jc w:val="both"/>
        <w:rPr>
          <w:rFonts w:hint="eastAsia" w:ascii="宋体" w:hAnsi="宋体" w:eastAsia="宋体" w:cs="宋体"/>
          <w:b/>
          <w:bCs/>
          <w:szCs w:val="21"/>
          <w:highlight w:val="none"/>
        </w:rPr>
      </w:pPr>
      <w:r>
        <w:rPr>
          <w:rFonts w:hint="eastAsia" w:ascii="宋体" w:hAnsi="宋体" w:cs="宋体"/>
          <w:b/>
          <w:bCs/>
          <w:szCs w:val="21"/>
          <w:highlight w:val="none"/>
          <w:lang w:val="en-US" w:eastAsia="zh-CN"/>
        </w:rPr>
        <w:t>产品参数</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（一）800万单镜头全结构化摄像机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1、传感器类型：1/1.2英寸CMOS；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2、像素：800万；最大分辨率：</w:t>
      </w:r>
      <w:r>
        <w:rPr>
          <w:rFonts w:hint="eastAsia" w:asciiTheme="minorEastAsia" w:hAnsiTheme="minorEastAsia" w:eastAsiaTheme="minorEastAsia"/>
          <w:color w:val="auto"/>
          <w:szCs w:val="21"/>
        </w:rPr>
        <w:t>≥</w:t>
      </w:r>
      <w:r>
        <w:rPr>
          <w:rFonts w:hint="eastAsia" w:asciiTheme="minorEastAsia" w:hAnsiTheme="minorEastAsia" w:eastAsiaTheme="minorEastAsia"/>
          <w:szCs w:val="21"/>
        </w:rPr>
        <w:t>3840×2160；</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3、最低照</w:t>
      </w:r>
      <w:r>
        <w:rPr>
          <w:rFonts w:hint="eastAsia" w:asciiTheme="minorEastAsia" w:hAnsiTheme="minorEastAsia" w:eastAsiaTheme="minorEastAsia"/>
          <w:color w:val="auto"/>
          <w:szCs w:val="21"/>
        </w:rPr>
        <w:t>度：</w:t>
      </w:r>
      <w:r>
        <w:rPr>
          <w:rFonts w:hint="eastAsia" w:asciiTheme="minorEastAsia" w:hAnsiTheme="minorEastAsia" w:eastAsiaTheme="minorEastAsia"/>
          <w:color w:val="auto"/>
          <w:szCs w:val="21"/>
          <w:lang w:val="en-US" w:eastAsia="zh-CN"/>
        </w:rPr>
        <w:t>≤</w:t>
      </w:r>
      <w:r>
        <w:rPr>
          <w:rFonts w:hint="eastAsia" w:asciiTheme="minorEastAsia" w:hAnsiTheme="minorEastAsia" w:eastAsiaTheme="minorEastAsia"/>
          <w:color w:val="auto"/>
          <w:szCs w:val="21"/>
        </w:rPr>
        <w:t>0.001lux（彩色模式）；</w:t>
      </w:r>
      <w:r>
        <w:rPr>
          <w:rFonts w:hint="eastAsia" w:asciiTheme="minorEastAsia" w:hAnsiTheme="minorEastAsia" w:eastAsiaTheme="minorEastAsia"/>
          <w:color w:val="auto"/>
          <w:szCs w:val="21"/>
          <w:lang w:val="en-US" w:eastAsia="zh-CN"/>
        </w:rPr>
        <w:t>≤</w:t>
      </w:r>
      <w:r>
        <w:rPr>
          <w:rFonts w:hint="eastAsia" w:asciiTheme="minorEastAsia" w:hAnsiTheme="minorEastAsia" w:eastAsiaTheme="minorEastAsia"/>
          <w:color w:val="auto"/>
          <w:szCs w:val="21"/>
        </w:rPr>
        <w:t>0.0001lux（黑白模式）；0lux</w:t>
      </w:r>
      <w:r>
        <w:rPr>
          <w:rFonts w:hint="eastAsia" w:asciiTheme="minorEastAsia" w:hAnsiTheme="minorEastAsia" w:eastAsiaTheme="minorEastAsia"/>
          <w:szCs w:val="21"/>
        </w:rPr>
        <w:t>（补光灯开启）；</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4、补光灯</w:t>
      </w:r>
      <w:r>
        <w:rPr>
          <w:rFonts w:hint="eastAsia" w:asciiTheme="minorEastAsia" w:hAnsiTheme="minorEastAsia" w:eastAsiaTheme="minorEastAsia"/>
          <w:szCs w:val="21"/>
          <w:lang w:val="en-US" w:eastAsia="zh-CN"/>
        </w:rPr>
        <w:t>类型</w:t>
      </w:r>
      <w:r>
        <w:rPr>
          <w:rFonts w:hint="eastAsia" w:asciiTheme="minorEastAsia" w:hAnsiTheme="minorEastAsia" w:eastAsiaTheme="minorEastAsia"/>
          <w:szCs w:val="21"/>
        </w:rPr>
        <w:t>：暖光灯；最大补光距</w:t>
      </w:r>
      <w:r>
        <w:rPr>
          <w:rFonts w:hint="eastAsia" w:asciiTheme="minorEastAsia" w:hAnsiTheme="minorEastAsia" w:eastAsiaTheme="minorEastAsia"/>
          <w:color w:val="auto"/>
          <w:szCs w:val="21"/>
        </w:rPr>
        <w:t>离：≥80m（视频监控距离）≥40m</w:t>
      </w:r>
      <w:r>
        <w:rPr>
          <w:rFonts w:hint="eastAsia" w:asciiTheme="minorEastAsia" w:hAnsiTheme="minorEastAsia" w:eastAsiaTheme="minorEastAsia"/>
          <w:szCs w:val="21"/>
        </w:rPr>
        <w:t>（人脸检测距离）；</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5、镜头类型：电动变焦；镜头焦距：20mm～80mm；镜头光圈：F1.2；</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6、防护等级：I</w:t>
      </w:r>
      <w:r>
        <w:rPr>
          <w:rFonts w:hint="eastAsia" w:asciiTheme="minorEastAsia" w:hAnsiTheme="minorEastAsia" w:eastAsiaTheme="minorEastAsia"/>
          <w:color w:val="auto"/>
          <w:szCs w:val="21"/>
        </w:rPr>
        <w:t>P67</w:t>
      </w:r>
      <w:r>
        <w:rPr>
          <w:rFonts w:hint="eastAsia" w:asciiTheme="minorEastAsia" w:hAnsiTheme="minorEastAsia" w:eastAsiaTheme="minorEastAsia"/>
          <w:color w:val="auto"/>
          <w:szCs w:val="21"/>
          <w:lang w:val="en-US" w:eastAsia="zh-CN"/>
        </w:rPr>
        <w:t>及以上</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7、支持六种智能资源切换：视频结构化、人脸检测、人脸识别、人数统计、通用行为分析、道路监控；</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8、▲设备具有抓拍功能，在低照度环境下抓拍功能可自动开启，在混合场景下，可同时分别抓拍清</w:t>
      </w:r>
      <w:r>
        <w:rPr>
          <w:rFonts w:hint="eastAsia" w:asciiTheme="minorEastAsia" w:hAnsiTheme="minorEastAsia" w:eastAsiaTheme="minorEastAsia"/>
          <w:color w:val="auto"/>
          <w:szCs w:val="21"/>
        </w:rPr>
        <w:t>晰的车牌、车辆及人脸。（</w:t>
      </w:r>
      <w:r>
        <w:rPr>
          <w:rFonts w:hint="eastAsia" w:asciiTheme="minorEastAsia" w:hAnsiTheme="minorEastAsia" w:eastAsiaTheme="minorEastAsia"/>
          <w:color w:val="auto"/>
          <w:szCs w:val="21"/>
          <w:highlight w:val="none"/>
        </w:rPr>
        <w:t>提供</w:t>
      </w:r>
      <w:r>
        <w:rPr>
          <w:rFonts w:hint="eastAsia" w:ascii="宋体" w:hAnsi="宋体" w:eastAsia="宋体" w:cs="宋体"/>
          <w:bCs/>
          <w:color w:val="auto"/>
          <w:sz w:val="21"/>
          <w:szCs w:val="21"/>
          <w:lang w:val="en-US" w:eastAsia="zh-CN"/>
        </w:rPr>
        <w:t>第三方检测机构有效检测报告复印件加盖原厂公章</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9、★提供原厂五年免费质保服务，投标文件中需提供响应承诺函。</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（二）400万高清智能球机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1、传感器类型：1/2.8＂ progressive scan CMOS；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2、最低照度：≤0.005Lux（彩色模式）；黑白：≤0.001Lux（黑白模式） ；0 Lux（补光灯开启）；</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3、焦距：4-160</w:t>
      </w:r>
      <w:r>
        <w:rPr>
          <w:rFonts w:hint="eastAsia" w:asciiTheme="minorEastAsia" w:hAnsiTheme="minorEastAsia" w:eastAsiaTheme="minorEastAsia"/>
          <w:color w:val="auto"/>
          <w:szCs w:val="21"/>
        </w:rPr>
        <w:t>mm ，≥40倍光学变倍</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4、补光灯类型：激光 ；补光距离：≥500 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5、防护：IP66及以上； 6000V 防雷、防浪涌、防突波；</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6、内置加热玻璃，有效除雾；</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7、支持三码流技术，每路码流可独立配置分辨率及帧率；</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8、支持3D数字降噪，支持真宽动态；</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9、▲采用激光补光的球机：可识别距设备500m的人体轮廓</w:t>
      </w:r>
      <w:r>
        <w:rPr>
          <w:rFonts w:hint="eastAsia" w:asciiTheme="minorEastAsia" w:hAnsiTheme="minorEastAsia" w:eastAsiaTheme="minorEastAsia"/>
          <w:color w:val="auto"/>
          <w:szCs w:val="21"/>
        </w:rPr>
        <w:t>；（提供</w:t>
      </w:r>
      <w:r>
        <w:rPr>
          <w:rFonts w:hint="eastAsia" w:ascii="宋体" w:hAnsi="宋体" w:eastAsia="宋体" w:cs="宋体"/>
          <w:bCs/>
          <w:color w:val="auto"/>
          <w:sz w:val="21"/>
          <w:szCs w:val="21"/>
          <w:lang w:val="en-US" w:eastAsia="zh-CN"/>
        </w:rPr>
        <w:t>第三方检测机构有效检测报告复印件加盖原厂公章</w:t>
      </w:r>
      <w:r>
        <w:rPr>
          <w:rFonts w:hint="eastAsia" w:asciiTheme="minorEastAsia" w:hAnsiTheme="minorEastAsia" w:eastAsiaTheme="minorEastAsia"/>
          <w:color w:val="auto"/>
          <w:szCs w:val="21"/>
        </w:rPr>
        <w:t>）</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w:t>
      </w:r>
      <w:r>
        <w:rPr>
          <w:rFonts w:hint="eastAsia" w:asciiTheme="minorEastAsia" w:hAnsiTheme="minorEastAsia" w:eastAsiaTheme="minorEastAsia"/>
          <w:szCs w:val="21"/>
          <w:highlight w:val="none"/>
        </w:rPr>
        <w:t>★提供原厂五年免费质保服务，投标文件中需提供响应承诺函。</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（三）全结构化枪球一体摄像机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1、传感器类型：（全景）1/1.8＂progressive scan CMOS，（细节）1/1.8＂progressive scan CMOS；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2、最低照度（全景和细节）：≤0.0005 Lux（彩色模式） ，≤0.0001 Lux（黑白模式） ，0 Lux（补光灯开启）</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3、宽动态：</w:t>
      </w:r>
      <w:r>
        <w:rPr>
          <w:rFonts w:hint="eastAsia" w:asciiTheme="minorEastAsia" w:hAnsiTheme="minorEastAsia" w:eastAsiaTheme="minorEastAsia"/>
          <w:color w:val="auto"/>
          <w:szCs w:val="21"/>
        </w:rPr>
        <w:t>≥120 dB超宽动态</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4、光学变倍：</w:t>
      </w:r>
      <w:r>
        <w:rPr>
          <w:rFonts w:hint="eastAsia" w:asciiTheme="minorEastAsia" w:hAnsiTheme="minorEastAsia" w:eastAsiaTheme="minorEastAsia"/>
          <w:color w:val="auto"/>
          <w:szCs w:val="21"/>
        </w:rPr>
        <w:t>（全景）≥4倍；（细节）≥40倍；</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5、焦距：（全景）8~32 mm；（细节）6~240 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6、补光灯类型：混合补光；</w:t>
      </w:r>
    </w:p>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7、补光灯距离：白光：（全景）≥20 m；（细节）≥20 m；红外：（全景）≥80m；（细节）≥200 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8、主码流帧率分辨率：50 Hz：25 fps最大分辨率≥2560 × 1440；</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9、防护：IP</w:t>
      </w:r>
      <w:r>
        <w:rPr>
          <w:rFonts w:hint="eastAsia" w:asciiTheme="minorEastAsia" w:hAnsiTheme="minorEastAsia" w:eastAsiaTheme="minorEastAsia"/>
          <w:color w:val="auto"/>
          <w:szCs w:val="21"/>
        </w:rPr>
        <w:t>66</w:t>
      </w:r>
      <w:r>
        <w:rPr>
          <w:rFonts w:hint="eastAsia" w:asciiTheme="minorEastAsia" w:hAnsiTheme="minorEastAsia" w:eastAsiaTheme="minorEastAsia"/>
          <w:color w:val="auto"/>
          <w:szCs w:val="21"/>
          <w:lang w:val="en-US" w:eastAsia="zh-CN"/>
        </w:rPr>
        <w:t>及以上</w:t>
      </w:r>
      <w:r>
        <w:rPr>
          <w:rFonts w:hint="eastAsia" w:asciiTheme="minorEastAsia" w:hAnsiTheme="minorEastAsia" w:eastAsiaTheme="minorEastAsia"/>
          <w:color w:val="auto"/>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10、混合目标检测：支持全景通道全结构化抓拍（人脸+人体+车辆），支持全景人员自动检测并联动细节摄像机进行快速锁定抓拍，提供满足人脸比对的图片，并进行人体人脸关联；</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11、支持人脸人体同时抓拍，人脸人体关联输出，并实现对人脸、人体结构化属性特征信息提取；</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12、▲摄像机可分别对全景和细节的镜头前盖玻璃进行加热，去除玻璃上的冰状和水状附着物；（</w:t>
      </w:r>
      <w:r>
        <w:rPr>
          <w:rFonts w:hint="eastAsia" w:asciiTheme="minorEastAsia" w:hAnsiTheme="minorEastAsia" w:eastAsiaTheme="minorEastAsia"/>
          <w:color w:val="auto"/>
          <w:szCs w:val="21"/>
        </w:rPr>
        <w:t>提供</w:t>
      </w:r>
      <w:r>
        <w:rPr>
          <w:rFonts w:hint="eastAsia" w:ascii="宋体" w:hAnsi="宋体" w:eastAsia="宋体" w:cs="宋体"/>
          <w:bCs/>
          <w:color w:val="auto"/>
          <w:sz w:val="21"/>
          <w:szCs w:val="21"/>
          <w:lang w:val="en-US" w:eastAsia="zh-CN"/>
        </w:rPr>
        <w:t>第三方检测机构有效检测报告复印件加盖原厂公章</w:t>
      </w:r>
      <w:r>
        <w:rPr>
          <w:rFonts w:hint="eastAsia" w:asciiTheme="minorEastAsia" w:hAnsiTheme="minorEastAsia" w:eastAsiaTheme="minorEastAsia"/>
          <w:szCs w:val="21"/>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、★提供原厂五年免费质保服务，投标文件中</w:t>
      </w:r>
      <w:r>
        <w:rPr>
          <w:rFonts w:hint="eastAsia" w:asciiTheme="minorEastAsia" w:hAnsiTheme="minorEastAsia" w:eastAsiaTheme="minorEastAsia"/>
          <w:szCs w:val="21"/>
          <w:highlight w:val="none"/>
        </w:rPr>
        <w:t>需提供响应承诺函。</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（四）2光4电千兆工业交换机</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1、二层网管型工业级交换机，4个千兆电口，2个千兆上联光口；</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2、支持ERPS；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3、支持EMC四级电磁兼容性/支持IP40防尘等级；</w:t>
      </w:r>
    </w:p>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szCs w:val="21"/>
        </w:rPr>
        <w:t>4、交换容量</w:t>
      </w:r>
      <w:r>
        <w:rPr>
          <w:rFonts w:hint="eastAsia" w:asciiTheme="minorEastAsia" w:hAnsiTheme="minorEastAsia" w:eastAsiaTheme="minorEastAsia"/>
          <w:color w:val="auto"/>
          <w:szCs w:val="21"/>
        </w:rPr>
        <w:t>：≥12Gbps；</w:t>
      </w:r>
    </w:p>
    <w:p>
      <w:pPr>
        <w:spacing w:line="40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5、包转发率：≥9Mpps；</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6、MAC表项：8K；</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7、环路保护，端口隔离，支持VLAN，端口远程重启；</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8、含电源； </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9、工作温度：-40℃~70℃</w:t>
      </w:r>
      <w:r>
        <w:rPr>
          <w:rFonts w:hint="eastAsia" w:asciiTheme="minorEastAsia" w:hAnsiTheme="minorEastAsia" w:eastAsiaTheme="minorEastAsia"/>
          <w:szCs w:val="21"/>
          <w:lang w:eastAsia="zh-CN"/>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（五）20km光单模模块</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工业级单模千兆光模块，支持工作温度-40℃~85℃,20km,LC</w:t>
      </w:r>
      <w:r>
        <w:rPr>
          <w:rFonts w:hint="eastAsia" w:asciiTheme="minorEastAsia" w:hAnsiTheme="minorEastAsia" w:eastAsiaTheme="minorEastAsia"/>
          <w:szCs w:val="21"/>
          <w:lang w:eastAsia="zh-CN"/>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（六）40km光单模模块</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工业级单模千兆光模块，支持工作温度-40℃~85℃,40km,LC</w:t>
      </w:r>
      <w:r>
        <w:rPr>
          <w:rFonts w:hint="eastAsia" w:asciiTheme="minorEastAsia" w:hAnsiTheme="minorEastAsia" w:eastAsiaTheme="minorEastAsia"/>
          <w:szCs w:val="21"/>
          <w:lang w:eastAsia="zh-CN"/>
        </w:rPr>
        <w:t>。</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（七）移位</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1、★原点位设备完全拆除（拆除后无用设备放于采购人指定地点），原点位需完全断电并按相关要求进行路面和绿化复原；</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2、★将原点位电力线路和通讯线路移位到新点位，电力线路移位含新点位开电表费用；</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3、★移位点位使用设备除部分摄像机和20套监控杆件使用新设备外，其余均使用原设备，中标单位在拆除过程中造成原设备损坏不可用的需自行解决，参数不得低于原设备标准。</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4、▲立杆基础参数</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基坑≥1000*1000*15000mm；基础采用商品</w:t>
      </w:r>
      <w:bookmarkStart w:id="0" w:name="OLE_LINK3"/>
      <w:r>
        <w:rPr>
          <w:rFonts w:hint="eastAsia" w:asciiTheme="minorEastAsia" w:hAnsiTheme="minorEastAsia" w:eastAsiaTheme="minorEastAsia"/>
          <w:szCs w:val="21"/>
        </w:rPr>
        <w:t>砼C25以上</w:t>
      </w:r>
      <w:bookmarkEnd w:id="0"/>
      <w:r>
        <w:rPr>
          <w:rFonts w:hint="eastAsia" w:asciiTheme="minorEastAsia" w:hAnsiTheme="minorEastAsia" w:eastAsiaTheme="minorEastAsia"/>
          <w:szCs w:val="21"/>
        </w:rPr>
        <w:t>（搅拌混凝土）灌筑；基础法兰直径420m</w:t>
      </w:r>
      <w:r>
        <w:rPr>
          <w:rFonts w:hint="eastAsia" w:asciiTheme="minorEastAsia" w:hAnsiTheme="minorEastAsia" w:eastAsiaTheme="minorEastAsia"/>
          <w:color w:val="auto"/>
          <w:szCs w:val="21"/>
        </w:rPr>
        <w:t>m</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厚度</w:t>
      </w:r>
      <w:r>
        <w:rPr>
          <w:rFonts w:hint="eastAsia" w:asciiTheme="minorEastAsia" w:hAnsiTheme="minorEastAsia" w:eastAsiaTheme="minorEastAsia"/>
          <w:color w:val="auto"/>
          <w:szCs w:val="21"/>
        </w:rPr>
        <w:t>≥16mm；基础预</w:t>
      </w:r>
      <w:r>
        <w:rPr>
          <w:rFonts w:hint="eastAsia" w:asciiTheme="minorEastAsia" w:hAnsiTheme="minorEastAsia" w:eastAsiaTheme="minorEastAsia"/>
          <w:szCs w:val="21"/>
        </w:rPr>
        <w:t>埋件采用6根M24*1200MM，接地极采用两根2M长50*50*5接地角铁，通过3*30扁</w:t>
      </w:r>
      <w:r>
        <w:rPr>
          <w:rFonts w:hint="eastAsia" w:asciiTheme="minorEastAsia" w:hAnsiTheme="minorEastAsia" w:eastAsiaTheme="minorEastAsia"/>
          <w:szCs w:val="21"/>
          <w:highlight w:val="none"/>
        </w:rPr>
        <w:t>钢</w:t>
      </w:r>
      <w:r>
        <w:rPr>
          <w:rFonts w:hint="eastAsia" w:asciiTheme="minorEastAsia" w:hAnsiTheme="minorEastAsia" w:eastAsiaTheme="minorEastAsia"/>
          <w:strike w:val="0"/>
          <w:dstrike w:val="0"/>
          <w:szCs w:val="21"/>
          <w:highlight w:val="none"/>
        </w:rPr>
        <w:t>与</w:t>
      </w:r>
      <w:r>
        <w:rPr>
          <w:rFonts w:hint="eastAsia" w:asciiTheme="minorEastAsia" w:hAnsiTheme="minorEastAsia" w:eastAsiaTheme="minorEastAsia"/>
          <w:szCs w:val="21"/>
          <w:highlight w:val="none"/>
        </w:rPr>
        <w:t>钢</w:t>
      </w:r>
      <w:r>
        <w:rPr>
          <w:rFonts w:hint="eastAsia" w:asciiTheme="minorEastAsia" w:hAnsiTheme="minorEastAsia" w:eastAsiaTheme="minorEastAsia"/>
          <w:szCs w:val="21"/>
        </w:rPr>
        <w:t>筋笼两端连接，接地电阻≤10Ω；手孔井含复合盖；</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（八）L型杆件（6米挑3米）</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1、立杆采用无缝钢管直径≥200mm，厚度≥6mm；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2、横臂采用无缝钢管直径≥90mm以上，厚度≥4mm；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3、立杆底</w:t>
      </w:r>
      <w:r>
        <w:rPr>
          <w:rFonts w:hint="eastAsia" w:asciiTheme="minorEastAsia" w:hAnsiTheme="minorEastAsia" w:eastAsiaTheme="minorEastAsia"/>
          <w:color w:val="auto"/>
          <w:szCs w:val="21"/>
        </w:rPr>
        <w:t>板厚度≥18mm；</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4、杆件材料采用热轧钢板（Q235），热镀锌后喷塑。</w:t>
      </w:r>
    </w:p>
    <w:p>
      <w:pPr>
        <w:numPr>
          <w:ilvl w:val="0"/>
          <w:numId w:val="1"/>
        </w:numPr>
        <w:spacing w:line="400" w:lineRule="exact"/>
        <w:ind w:left="0" w:leftChars="0" w:firstLine="0" w:firstLineChars="0"/>
        <w:jc w:val="both"/>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商务条款</w:t>
      </w:r>
    </w:p>
    <w:tbl>
      <w:tblPr>
        <w:tblStyle w:val="24"/>
        <w:tblW w:w="9130" w:type="dxa"/>
        <w:jc w:val="center"/>
        <w:tblInd w:w="0" w:type="dxa"/>
        <w:tblLayout w:type="fixed"/>
        <w:tblCellMar>
          <w:top w:w="0" w:type="dxa"/>
          <w:left w:w="108" w:type="dxa"/>
          <w:bottom w:w="0" w:type="dxa"/>
          <w:right w:w="108" w:type="dxa"/>
        </w:tblCellMar>
      </w:tblPr>
      <w:tblGrid>
        <w:gridCol w:w="828"/>
        <w:gridCol w:w="8302"/>
      </w:tblGrid>
      <w:tr>
        <w:tblPrEx>
          <w:tblLayout w:type="fixed"/>
          <w:tblCellMar>
            <w:top w:w="0" w:type="dxa"/>
            <w:left w:w="108" w:type="dxa"/>
            <w:bottom w:w="0" w:type="dxa"/>
            <w:right w:w="108" w:type="dxa"/>
          </w:tblCellMar>
        </w:tblPrEx>
        <w:trPr>
          <w:trHeight w:val="641" w:hRule="atLeast"/>
          <w:jc w:val="center"/>
        </w:trPr>
        <w:tc>
          <w:tcPr>
            <w:tcW w:w="828" w:type="dxa"/>
            <w:tcBorders>
              <w:top w:val="single" w:color="000000" w:sz="4" w:space="0"/>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w:t>
            </w:r>
            <w:r>
              <w:rPr>
                <w:rFonts w:hint="eastAsia" w:ascii="宋体" w:hAnsi="宋体" w:cs="宋体"/>
                <w:szCs w:val="21"/>
                <w:highlight w:val="none"/>
                <w:lang w:val="en-US" w:eastAsia="zh-CN"/>
              </w:rPr>
              <w:t>1</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eastAsia="宋体" w:cs="宋体"/>
                <w:szCs w:val="21"/>
                <w:highlight w:val="none"/>
              </w:rPr>
              <w:t>交货期：合同签订后60天内完成所有设备安装调试，之后需有不少于30天的试运行。</w:t>
            </w:r>
          </w:p>
          <w:p>
            <w:pPr>
              <w:keepNext w:val="0"/>
              <w:keepLines w:val="0"/>
              <w:suppressLineNumbers w:val="0"/>
              <w:spacing w:before="0" w:beforeAutospacing="0" w:after="0" w:afterAutospacing="0" w:line="400" w:lineRule="exact"/>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实施地点：采购人指定地点。</w:t>
            </w:r>
          </w:p>
        </w:tc>
      </w:tr>
      <w:tr>
        <w:tblPrEx>
          <w:tblLayout w:type="fixed"/>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lang w:eastAsia="zh-CN"/>
              </w:rPr>
            </w:pPr>
            <w:r>
              <w:rPr>
                <w:rFonts w:hint="eastAsia" w:ascii="宋体" w:hAnsi="宋体" w:eastAsia="宋体" w:cs="宋体"/>
                <w:szCs w:val="21"/>
                <w:highlight w:val="none"/>
              </w:rPr>
              <w:t>质保期：整体项目自验收合格之日起五年</w:t>
            </w:r>
            <w:r>
              <w:rPr>
                <w:rFonts w:hint="eastAsia" w:ascii="宋体" w:hAnsi="宋体" w:cs="宋体"/>
                <w:szCs w:val="21"/>
                <w:highlight w:val="none"/>
                <w:lang w:eastAsia="zh-CN"/>
              </w:rPr>
              <w:t>。</w:t>
            </w:r>
          </w:p>
        </w:tc>
      </w:tr>
      <w:tr>
        <w:tblPrEx>
          <w:tblLayout w:type="fixed"/>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3</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售后技术服务要求：提供7×24</w:t>
            </w:r>
            <w:r>
              <w:rPr>
                <w:rFonts w:hint="eastAsia" w:ascii="宋体" w:hAnsi="宋体" w:cs="宋体"/>
                <w:color w:val="auto"/>
                <w:szCs w:val="21"/>
                <w:highlight w:val="none"/>
                <w:lang w:val="en-US" w:eastAsia="zh-CN"/>
              </w:rPr>
              <w:t>小时</w:t>
            </w:r>
            <w:r>
              <w:rPr>
                <w:rFonts w:hint="eastAsia" w:ascii="宋体" w:hAnsi="宋体" w:eastAsia="宋体" w:cs="宋体"/>
                <w:color w:val="auto"/>
                <w:szCs w:val="21"/>
                <w:highlight w:val="none"/>
              </w:rPr>
              <w:t>技术支持热线，30分钟电话响应，6小时</w:t>
            </w:r>
            <w:r>
              <w:rPr>
                <w:rFonts w:hint="eastAsia" w:ascii="宋体" w:hAnsi="宋体" w:cs="宋体"/>
                <w:color w:val="auto"/>
                <w:szCs w:val="21"/>
                <w:highlight w:val="none"/>
                <w:lang w:val="en-US" w:eastAsia="zh-CN"/>
              </w:rPr>
              <w:t>内</w:t>
            </w:r>
            <w:r>
              <w:rPr>
                <w:rFonts w:hint="eastAsia" w:ascii="宋体" w:hAnsi="宋体" w:eastAsia="宋体" w:cs="宋体"/>
                <w:color w:val="auto"/>
                <w:szCs w:val="21"/>
                <w:highlight w:val="none"/>
              </w:rPr>
              <w:t>上门，24小时内解决问题；不能当场解决的，必须提供足够备品以保证采购单位的正常使用。</w:t>
            </w:r>
          </w:p>
        </w:tc>
      </w:tr>
      <w:tr>
        <w:tblPrEx>
          <w:tblLayout w:type="fixed"/>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4</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付款方式：</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合同签订后15日内支付合同总价的30%</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预付款，</w:t>
            </w:r>
            <w:r>
              <w:rPr>
                <w:rFonts w:hint="eastAsia" w:cs="宋体"/>
                <w:color w:val="auto"/>
                <w:szCs w:val="21"/>
              </w:rPr>
              <w:t>最终验收</w:t>
            </w:r>
            <w:r>
              <w:rPr>
                <w:rFonts w:hint="eastAsia" w:cs="宋体"/>
                <w:color w:val="auto"/>
                <w:szCs w:val="21"/>
                <w:lang w:val="en-US" w:eastAsia="zh-CN"/>
              </w:rPr>
              <w:t>合格后</w:t>
            </w:r>
            <w:r>
              <w:rPr>
                <w:rFonts w:hint="eastAsia" w:ascii="宋体" w:hAnsi="宋体"/>
                <w:color w:val="auto"/>
              </w:rPr>
              <w:t>支付合同总价的</w:t>
            </w:r>
            <w:r>
              <w:rPr>
                <w:rFonts w:hint="eastAsia" w:ascii="宋体" w:hAnsi="宋体"/>
                <w:color w:val="auto"/>
                <w:lang w:val="en-US" w:eastAsia="zh-CN"/>
              </w:rPr>
              <w:t>70</w:t>
            </w:r>
            <w:r>
              <w:rPr>
                <w:rFonts w:hint="eastAsia" w:ascii="宋体" w:hAnsi="宋体"/>
                <w:color w:val="auto"/>
              </w:rPr>
              <w:t>%</w:t>
            </w:r>
            <w:r>
              <w:rPr>
                <w:rFonts w:hint="eastAsia" w:ascii="宋体" w:hAnsi="宋体"/>
                <w:color w:val="auto"/>
                <w:lang w:eastAsia="zh-CN"/>
              </w:rPr>
              <w:t>。</w:t>
            </w:r>
          </w:p>
        </w:tc>
      </w:tr>
      <w:tr>
        <w:tblPrEx>
          <w:tblLayout w:type="fixed"/>
          <w:tblCellMar>
            <w:top w:w="0" w:type="dxa"/>
            <w:left w:w="108" w:type="dxa"/>
            <w:bottom w:w="0" w:type="dxa"/>
            <w:right w:w="108" w:type="dxa"/>
          </w:tblCellMar>
        </w:tblPrEx>
        <w:trPr>
          <w:trHeight w:val="55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5</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rPr>
              <w:t>验收由采购人组织，如采购人或验收小组对货物产品有疑义的，采购人可委托第三方机构或公安部相关质量检测中心对产品进行检测并出具检测报告，检测报告显示产品不符合相关标准要求或采购人要求的，则验收不合格，采购人有权拒绝签收该批货物，中标人须在采购人要求的时间内整改。如中标人拒不整改的，采购人有权解除合同、追回已支付的预付款，由此造成的一切损失由中标人承担。</w:t>
            </w:r>
          </w:p>
        </w:tc>
      </w:tr>
      <w:tr>
        <w:tblPrEx>
          <w:tblLayout w:type="fixed"/>
          <w:tblCellMar>
            <w:top w:w="0" w:type="dxa"/>
            <w:left w:w="108" w:type="dxa"/>
            <w:bottom w:w="0" w:type="dxa"/>
            <w:right w:w="108" w:type="dxa"/>
          </w:tblCellMar>
        </w:tblPrEx>
        <w:trPr>
          <w:trHeight w:val="551"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p>
        </w:tc>
        <w:tc>
          <w:tcPr>
            <w:tcW w:w="8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同意采购方对投标文件内容的真实性和有效性进行监督审查、验证。</w:t>
            </w:r>
          </w:p>
        </w:tc>
      </w:tr>
    </w:tbl>
    <w:p>
      <w:pPr>
        <w:pStyle w:val="12"/>
        <w:snapToGrid w:val="0"/>
        <w:spacing w:beforeLines="0" w:afterLines="0"/>
        <w:outlineLvl w:val="0"/>
        <w:rPr>
          <w:rFonts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第三章</w:t>
      </w:r>
      <w:r>
        <w:rPr>
          <w:rFonts w:ascii="黑体" w:hAnsi="宋体" w:eastAsia="黑体"/>
          <w:b/>
          <w:bCs/>
          <w:sz w:val="28"/>
          <w:szCs w:val="28"/>
        </w:rPr>
        <w:t xml:space="preserve">  </w:t>
      </w:r>
      <w:r>
        <w:rPr>
          <w:rFonts w:hint="eastAsia" w:ascii="黑体" w:hAnsi="宋体" w:eastAsia="黑体"/>
          <w:b/>
          <w:bCs/>
          <w:sz w:val="28"/>
          <w:szCs w:val="28"/>
        </w:rPr>
        <w:t>投标人须知</w:t>
      </w:r>
    </w:p>
    <w:p>
      <w:pPr>
        <w:pStyle w:val="12"/>
        <w:snapToGrid w:val="0"/>
        <w:spacing w:beforeLines="0" w:afterLines="0"/>
        <w:jc w:val="center"/>
        <w:outlineLvl w:val="0"/>
        <w:rPr>
          <w:rFonts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ascii="黑体" w:hAnsi="宋体" w:eastAsia="黑体"/>
          <w:b/>
          <w:bCs/>
          <w:sz w:val="28"/>
          <w:szCs w:val="28"/>
        </w:rPr>
        <w:t>前附表</w:t>
      </w:r>
    </w:p>
    <w:tbl>
      <w:tblPr>
        <w:tblStyle w:val="24"/>
        <w:tblpPr w:leftFromText="180" w:rightFromText="180" w:vertAnchor="text" w:horzAnchor="page" w:tblpX="1740" w:tblpY="396"/>
        <w:tblOverlap w:val="never"/>
        <w:tblW w:w="91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8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专门面向中小微企业招标：</w:t>
            </w:r>
            <w:r>
              <w:rPr>
                <w:rFonts w:hint="default" w:asciiTheme="minorEastAsia" w:hAnsiTheme="minorEastAsia" w:eastAsiaTheme="minorEastAsia" w:cstheme="minorEastAsia"/>
                <w:szCs w:val="21"/>
                <w:bdr w:val="single" w:color="auto" w:sz="4" w:space="0"/>
              </w:rPr>
              <w:t xml:space="preserve">  </w:t>
            </w:r>
            <w:r>
              <w:rPr>
                <w:rFonts w:hint="eastAsia" w:asciiTheme="minorEastAsia" w:hAnsiTheme="minorEastAsia" w:eastAsiaTheme="minorEastAsia" w:cstheme="minorEastAsia"/>
                <w:szCs w:val="21"/>
              </w:rPr>
              <w:t>是；</w:t>
            </w: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否。非专门面向中小微企业招标项目，投标人为小微企业的，其投标价格给予</w:t>
            </w:r>
            <w:r>
              <w:rPr>
                <w:rFonts w:hint="default" w:asciiTheme="minorEastAsia" w:hAnsiTheme="minorEastAsia" w:eastAsiaTheme="minorEastAsia" w:cstheme="minorEastAsia"/>
                <w:szCs w:val="21"/>
              </w:rPr>
              <w:t>10%的价格扣除后参与评审。</w:t>
            </w:r>
          </w:p>
          <w:p>
            <w:pPr>
              <w:keepNext w:val="0"/>
              <w:keepLines w:val="0"/>
              <w:suppressLineNumbers w:val="0"/>
              <w:spacing w:before="0" w:beforeAutospacing="0" w:after="0" w:afterAutospacing="0" w:line="400" w:lineRule="exact"/>
              <w:ind w:left="0" w:right="0"/>
              <w:rPr>
                <w:rFonts w:hint="default"/>
              </w:rPr>
            </w:pPr>
            <w:r>
              <w:rPr>
                <w:rFonts w:hint="eastAsia" w:asciiTheme="minorEastAsia" w:hAnsiTheme="minorEastAsia" w:eastAsiaTheme="minorEastAsia" w:cstheme="minorEastAsia"/>
                <w:szCs w:val="21"/>
              </w:rPr>
              <w:t>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default" w:asciiTheme="minorEastAsia" w:hAnsiTheme="minorEastAsia" w:eastAsiaTheme="minorEastAsia" w:cstheme="minorEastAsia"/>
                <w:bCs/>
                <w:szCs w:val="21"/>
              </w:rPr>
              <w:t>2</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本次招标有关信息公告在</w:t>
            </w:r>
          </w:p>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宁波市公共资源交易电子服务系统</w:t>
            </w:r>
            <w:r>
              <w:rPr>
                <w:rFonts w:hint="default" w:asciiTheme="minorEastAsia" w:hAnsiTheme="minorEastAsia" w:eastAsiaTheme="minorEastAsia" w:cstheme="minorEastAsia"/>
                <w:szCs w:val="21"/>
              </w:rPr>
              <w:t>V2.0（https://jyxt.zwb.ningbo.gov.cn:4011/website/home)</w:t>
            </w:r>
          </w:p>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宁波政府采购网（</w:t>
            </w:r>
            <w:r>
              <w:rPr>
                <w:rFonts w:hint="eastAsia" w:asciiTheme="minorEastAsia" w:hAnsiTheme="minorEastAsia" w:eastAsiaTheme="minorEastAsia" w:cstheme="minorEastAsia"/>
                <w:szCs w:val="21"/>
                <w:lang w:eastAsia="zh-CN"/>
              </w:rPr>
              <w:t>https://zfcg.czj.ningbo.gov.cn</w:t>
            </w:r>
            <w:r>
              <w:rPr>
                <w:rFonts w:hint="default" w:asciiTheme="minorEastAsia" w:hAnsiTheme="minorEastAsia" w:eastAsiaTheme="minorEastAsia" w:cstheme="minorEastAsia"/>
                <w:szCs w:val="21"/>
              </w:rPr>
              <w:t>）</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浙江政府采购网（</w:t>
            </w:r>
            <w:r>
              <w:rPr>
                <w:rFonts w:hint="default" w:asciiTheme="minorEastAsia" w:hAnsiTheme="minorEastAsia" w:eastAsiaTheme="minorEastAsia" w:cstheme="minorEastAsia"/>
                <w:szCs w:val="21"/>
              </w:rPr>
              <w:t>https://zfcg.czt.zj.gov.cn）</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default" w:asciiTheme="minorEastAsia" w:hAnsiTheme="minorEastAsia" w:eastAsiaTheme="minorEastAsia" w:cstheme="minorEastAsia"/>
                <w:szCs w:val="21"/>
              </w:rPr>
              <w:t>3</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rPr>
              <w:t>4</w:t>
            </w:r>
          </w:p>
        </w:tc>
        <w:tc>
          <w:tcPr>
            <w:tcW w:w="8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中标结果公告发布后，中标供应商需提供纸质投标文件</w:t>
            </w:r>
            <w:r>
              <w:rPr>
                <w:rFonts w:hint="default" w:asciiTheme="minorEastAsia" w:hAnsiTheme="minorEastAsia" w:eastAsiaTheme="minorEastAsia" w:cstheme="minorEastAsia"/>
                <w:szCs w:val="21"/>
              </w:rPr>
              <w:t>1份以作存档使用。</w:t>
            </w:r>
          </w:p>
        </w:tc>
      </w:tr>
    </w:tbl>
    <w:p>
      <w:pPr>
        <w:pStyle w:val="12"/>
        <w:snapToGrid w:val="0"/>
        <w:spacing w:beforeLines="0" w:afterLines="0"/>
        <w:jc w:val="center"/>
        <w:outlineLvl w:val="0"/>
        <w:rPr>
          <w:rFonts w:ascii="黑体" w:hAnsi="宋体" w:eastAsia="黑体"/>
          <w:b/>
          <w:bCs/>
          <w:sz w:val="28"/>
          <w:szCs w:val="28"/>
        </w:rPr>
      </w:pPr>
    </w:p>
    <w:p>
      <w:pPr>
        <w:spacing w:line="400" w:lineRule="exact"/>
        <w:jc w:val="center"/>
        <w:rPr>
          <w:rFonts w:asciiTheme="minorEastAsia" w:hAnsiTheme="minorEastAsia" w:eastAsiaTheme="minorEastAsia"/>
          <w:szCs w:val="21"/>
        </w:rPr>
      </w:pPr>
      <w:r>
        <w:br w:type="page"/>
      </w:r>
      <w:r>
        <w:rPr>
          <w:rFonts w:hint="eastAsia" w:asciiTheme="minorEastAsia" w:hAnsiTheme="minorEastAsia" w:eastAsiaTheme="minorEastAsia"/>
          <w:b/>
          <w:bCs/>
          <w:szCs w:val="21"/>
        </w:rPr>
        <w:t>一、总</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pPr>
        <w:snapToGrid w:val="0"/>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1.“采购人”是指依法进行政府</w:t>
      </w:r>
      <w:r>
        <w:rPr>
          <w:rFonts w:hint="eastAsia" w:asciiTheme="minorEastAsia" w:hAnsiTheme="minorEastAsia" w:eastAsiaTheme="minorEastAsia"/>
          <w:szCs w:val="21"/>
        </w:rPr>
        <w:t>采购的国家机关、事业单位、团体组织。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2.“采购代理机构”是指</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3.“投标人”是指响应招标、参加投标竞争的法人、其他组织或者自然人。</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pPr>
        <w:spacing w:line="400" w:lineRule="exact"/>
        <w:ind w:firstLine="420" w:firstLineChars="200"/>
        <w:rPr>
          <w:rFonts w:asciiTheme="minorEastAsia" w:hAnsiTheme="minorEastAsia" w:eastAsiaTheme="minorEastAsia"/>
          <w:szCs w:val="21"/>
        </w:rPr>
      </w:pPr>
      <w:bookmarkStart w:id="1" w:name="_Toc317685562"/>
      <w:bookmarkStart w:id="2" w:name="_Toc304292180"/>
      <w:r>
        <w:rPr>
          <w:rFonts w:hint="eastAsia" w:asciiTheme="minorEastAsia" w:hAnsiTheme="minorEastAsia" w:eastAsiaTheme="minorEastAsia"/>
          <w:szCs w:val="21"/>
        </w:rPr>
        <w:t>（三）投标委</w:t>
      </w:r>
      <w:bookmarkEnd w:id="1"/>
      <w:bookmarkEnd w:id="2"/>
      <w:r>
        <w:rPr>
          <w:rFonts w:hint="eastAsia" w:asciiTheme="minorEastAsia" w:hAnsiTheme="minorEastAsia" w:eastAsiaTheme="minorEastAsia"/>
          <w:szCs w:val="21"/>
        </w:rPr>
        <w:t>托</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代表须</w:t>
      </w:r>
      <w:r>
        <w:rPr>
          <w:rFonts w:hint="eastAsia" w:asciiTheme="minorEastAsia" w:hAnsiTheme="minorEastAsia" w:eastAsiaTheme="minorEastAsia"/>
          <w:szCs w:val="21"/>
        </w:rPr>
        <w:t>提供有效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代表不是法定代表人／负责人，须有法定代表人／负责人出具的授权委托书</w:t>
      </w:r>
      <w:r>
        <w:rPr>
          <w:rFonts w:hint="eastAsia" w:asciiTheme="minorEastAsia" w:hAnsiTheme="minorEastAsia" w:eastAsiaTheme="minorEastAsia"/>
          <w:szCs w:val="21"/>
        </w:rPr>
        <w:t>（</w:t>
      </w:r>
      <w:r>
        <w:rPr>
          <w:rFonts w:asciiTheme="minorEastAsia" w:hAnsiTheme="minorEastAsia" w:eastAsiaTheme="minorEastAsia"/>
          <w:szCs w:val="21"/>
        </w:rPr>
        <w:t>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w:t>
      </w:r>
      <w:bookmarkStart w:id="3" w:name="_Toc304292181"/>
      <w:bookmarkStart w:id="4" w:name="_Toc317685563"/>
      <w:r>
        <w:rPr>
          <w:rFonts w:hint="eastAsia" w:asciiTheme="minorEastAsia" w:hAnsiTheme="minorEastAsia" w:eastAsiaTheme="minorEastAsia"/>
          <w:szCs w:val="21"/>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w:t>
      </w:r>
      <w:bookmarkEnd w:id="3"/>
      <w:bookmarkEnd w:id="4"/>
      <w:r>
        <w:rPr>
          <w:rFonts w:hint="eastAsia" w:asciiTheme="minorEastAsia" w:hAnsiTheme="minorEastAsia" w:eastAsiaTheme="minorEastAsia"/>
          <w:szCs w:val="21"/>
        </w:rPr>
        <w:t>投标费用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1.本项目不得转包。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2.本项目不允许分包</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pPr>
        <w:spacing w:line="400" w:lineRule="exact"/>
        <w:ind w:firstLine="422" w:firstLineChars="200"/>
        <w:rPr>
          <w:rFonts w:asciiTheme="minorEastAsia" w:hAnsiTheme="minorEastAsia" w:eastAsiaTheme="minorEastAsia"/>
          <w:b/>
          <w:szCs w:val="21"/>
        </w:rPr>
      </w:pPr>
      <w:r>
        <w:rPr>
          <w:rFonts w:asciiTheme="minorEastAsia" w:hAnsiTheme="minorEastAsia" w:eastAsiaTheme="minorEastAsia"/>
          <w:b/>
          <w:szCs w:val="21"/>
        </w:rPr>
        <w:t>1.若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若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highlight w:val="none"/>
        </w:rPr>
        <w:t>本项目为非单一产品采购项目，采购人根据采购项目技术构成、产品价格比重等情况确定核心产品</w:t>
      </w:r>
      <w:r>
        <w:rPr>
          <w:rFonts w:hint="eastAsia" w:cs="Times New Roman" w:asciiTheme="minorEastAsia" w:hAnsiTheme="minorEastAsia" w:eastAsiaTheme="minorEastAsia"/>
          <w:b/>
          <w:szCs w:val="21"/>
          <w:highlight w:val="none"/>
        </w:rPr>
        <w:t>为</w:t>
      </w:r>
      <w:r>
        <w:rPr>
          <w:rFonts w:hint="eastAsia" w:cs="Times New Roman" w:asciiTheme="minorEastAsia" w:hAnsiTheme="minorEastAsia" w:eastAsiaTheme="minorEastAsia"/>
          <w:b/>
          <w:szCs w:val="21"/>
          <w:highlight w:val="none"/>
          <w:lang w:val="en-US" w:eastAsia="zh-CN"/>
        </w:rPr>
        <w:t>800万单镜头全结构化摄像机</w:t>
      </w:r>
      <w:r>
        <w:rPr>
          <w:rFonts w:hint="eastAsia" w:cs="Times New Roman" w:asciiTheme="minorEastAsia" w:hAnsiTheme="minorEastAsia" w:eastAsiaTheme="minorEastAsia"/>
          <w:b/>
          <w:szCs w:val="21"/>
          <w:highlight w:val="none"/>
        </w:rPr>
        <w:t>，故上述相同品牌产品单指</w:t>
      </w:r>
      <w:r>
        <w:rPr>
          <w:rFonts w:hint="eastAsia" w:cs="Times New Roman" w:asciiTheme="minorEastAsia" w:hAnsiTheme="minorEastAsia" w:eastAsiaTheme="minorEastAsia"/>
          <w:b/>
          <w:szCs w:val="21"/>
          <w:highlight w:val="none"/>
          <w:lang w:val="en-US" w:eastAsia="zh-CN"/>
        </w:rPr>
        <w:t>800万单镜头全结构化摄像机</w:t>
      </w:r>
      <w:r>
        <w:rPr>
          <w:rFonts w:hint="eastAsia" w:cs="Times New Roman" w:asciiTheme="minorEastAsia" w:hAnsiTheme="minorEastAsia" w:eastAsiaTheme="minorEastAsia"/>
          <w:b/>
          <w:szCs w:val="21"/>
          <w:highlight w:val="none"/>
        </w:rPr>
        <w:t>。</w:t>
      </w:r>
      <w:r>
        <w:rPr>
          <w:rFonts w:hint="eastAsia" w:asciiTheme="minorEastAsia" w:hAnsiTheme="minorEastAsia" w:eastAsiaTheme="minorEastAsia"/>
          <w:b/>
          <w:szCs w:val="21"/>
          <w:highlight w:val="none"/>
        </w:rPr>
        <w:t>多家投</w:t>
      </w:r>
      <w:r>
        <w:rPr>
          <w:rFonts w:hint="eastAsia" w:asciiTheme="minorEastAsia" w:hAnsiTheme="minorEastAsia" w:eastAsiaTheme="minorEastAsia"/>
          <w:b/>
          <w:szCs w:val="21"/>
        </w:rPr>
        <w:t>标人提供的核心产品品牌相同的，按前两款规定处理。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1.节能环保要求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投标人须提供相关产品认证证书。</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2.小型、微型企业价格扣除</w:t>
      </w:r>
    </w:p>
    <w:p>
      <w:pPr>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2）参加政府采购活动的小微企业应当提供《中小企业声明函》。</w:t>
      </w:r>
    </w:p>
    <w:p>
      <w:pPr>
        <w:shd w:val="clear" w:color="auto" w:fill="FFFFFF"/>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rPr>
        <w:t>（</w:t>
      </w:r>
      <w:r>
        <w:rPr>
          <w:rFonts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w:t>
      </w:r>
      <w:r>
        <w:rPr>
          <w:rFonts w:asciiTheme="minorEastAsia" w:hAnsiTheme="minorEastAsia" w:eastAsiaTheme="minorEastAsia"/>
          <w:szCs w:val="21"/>
          <w:highlight w:val="none"/>
        </w:rPr>
        <w:t>业报价给予10%的扣除，用扣除后的价格参加评审。 </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%的扣除，用扣</w:t>
      </w:r>
      <w:r>
        <w:rPr>
          <w:rFonts w:asciiTheme="minorEastAsia" w:hAnsiTheme="minorEastAsia" w:eastAsiaTheme="minorEastAsia"/>
          <w:szCs w:val="21"/>
        </w:rPr>
        <w:t>除后的价格参加评审。组成联合体或者接受分包的小微企业与联合体内其他企业、分包企业之间存在直接控股、管理关系的，不享受价格扣除优惠政策。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招标文件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（一）招标文件的构成。本招标文件由以下部分组成：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1.招标公告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3.投标人须知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4.评标办法及</w:t>
      </w:r>
      <w:r>
        <w:rPr>
          <w:rFonts w:hint="eastAsia" w:asciiTheme="minorEastAsia" w:hAnsiTheme="minorEastAsia" w:eastAsiaTheme="minorEastAsia"/>
          <w:szCs w:val="21"/>
        </w:rPr>
        <w:t>评标</w:t>
      </w:r>
      <w:r>
        <w:rPr>
          <w:rFonts w:asciiTheme="minorEastAsia" w:hAnsiTheme="minorEastAsia" w:eastAsiaTheme="minorEastAsia"/>
          <w:szCs w:val="21"/>
        </w:rPr>
        <w:t>标准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5.政府采购合同主要条款</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6.投标文件格式</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7.本项目招标文件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（二）招标文件的澄清与修改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2.澄清或者修改的内容为招标文件的组成部分</w:t>
      </w:r>
      <w:r>
        <w:rPr>
          <w:rFonts w:hint="eastAsia" w:asciiTheme="minorEastAsia" w:hAnsi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3.所有投标人均有义务登陆</w:t>
      </w:r>
      <w:r>
        <w:rPr>
          <w:rFonts w:hint="eastAsia" w:asciiTheme="minorEastAsia" w:hAnsiTheme="minorEastAsia" w:eastAsiaTheme="minorEastAsia" w:cstheme="minorEastAsia"/>
          <w:szCs w:val="21"/>
        </w:rPr>
        <w:t>宁波市公共资源交易电子服务系统</w:t>
      </w:r>
      <w:r>
        <w:rPr>
          <w:rFonts w:asciiTheme="minorEastAsia" w:hAnsiTheme="minorEastAsia" w:eastAsiaTheme="minorEastAsia" w:cstheme="minorEastAsia"/>
          <w:szCs w:val="21"/>
        </w:rPr>
        <w:t>V2.0（https://jyxt.zwb.ningbo.gov.cn:4011/website/home)</w:t>
      </w:r>
      <w:r>
        <w:rPr>
          <w:rFonts w:hint="eastAsia" w:asciiTheme="minorEastAsia" w:hAnsiTheme="minorEastAsia" w:eastAsiaTheme="minorEastAsia"/>
          <w:szCs w:val="21"/>
        </w:rPr>
        <w:t>、宁波政府采购网（</w:t>
      </w:r>
      <w:r>
        <w:rPr>
          <w:rFonts w:hint="eastAsia" w:asciiTheme="minorEastAsia" w:hAnsiTheme="minorEastAsia" w:eastAsiaTheme="minorEastAsia" w:cstheme="minorEastAsia"/>
          <w:szCs w:val="21"/>
          <w:lang w:eastAsia="zh-CN"/>
        </w:rPr>
        <w:t>https://zfcg.czj.ningbo.gov.cn</w:t>
      </w:r>
      <w:r>
        <w:rPr>
          <w:rFonts w:hint="eastAsia" w:asciiTheme="minorEastAsia" w:hAnsiTheme="minorEastAsia" w:eastAsiaTheme="minorEastAsia"/>
          <w:szCs w:val="21"/>
        </w:rPr>
        <w:t>）和浙江政府采购网（</w:t>
      </w:r>
      <w:r>
        <w:rPr>
          <w:rFonts w:asciiTheme="minorEastAsia" w:hAnsiTheme="minorEastAsia" w:eastAsiaTheme="minorEastAsia"/>
          <w:szCs w:val="21"/>
        </w:rPr>
        <w:t>https://zfcg.czt.zj.gov.cn）网站获取相关信息，</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w:t>
      </w:r>
      <w:r>
        <w:rPr>
          <w:rFonts w:asciiTheme="minorEastAsia" w:hAnsiTheme="minorEastAsia" w:eastAsiaTheme="minorEastAsia"/>
          <w:b/>
          <w:szCs w:val="21"/>
        </w:rPr>
        <w:t>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（一）投标文件的组成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投标文件由技术商务文件及报价文件两部分组成。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1.技术商务文件的内容组成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1）资格条件自查表（格式见附件）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2）符合性自查表（格式见附件）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3）评分索引表（格式详见技术商务文件格式中的评分索引表）</w:t>
      </w:r>
    </w:p>
    <w:p>
      <w:pPr>
        <w:widowControl/>
        <w:spacing w:line="400" w:lineRule="exact"/>
        <w:ind w:firstLine="420" w:firstLineChars="200"/>
        <w:rPr>
          <w:rFonts w:ascii="宋体" w:hAnsi="宋体"/>
          <w:bCs/>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4）对照技术商务评分</w:t>
      </w:r>
      <w:r>
        <w:rPr>
          <w:rFonts w:hint="eastAsia" w:ascii="宋体" w:hAnsi="宋体"/>
          <w:bCs/>
          <w:szCs w:val="21"/>
          <w:highlight w:val="none"/>
        </w:rPr>
        <w:t>表的要求提供以下资料：</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①技术参数响应情况（格式详见附件技术规格偏离表）；</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②技术方案；</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③实施方案；</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④项目实施</w:t>
      </w:r>
      <w:r>
        <w:rPr>
          <w:rFonts w:hint="eastAsia" w:asciiTheme="minorEastAsia" w:hAnsiTheme="minorEastAsia" w:eastAsiaTheme="minorEastAsia"/>
          <w:szCs w:val="21"/>
          <w:highlight w:val="none"/>
          <w:lang w:val="en-US" w:eastAsia="zh-CN"/>
        </w:rPr>
        <w:t>能</w:t>
      </w:r>
      <w:r>
        <w:rPr>
          <w:rFonts w:hint="eastAsia" w:asciiTheme="minorEastAsia" w:hAnsiTheme="minorEastAsia" w:eastAsiaTheme="minorEastAsia"/>
          <w:szCs w:val="21"/>
          <w:highlight w:val="none"/>
        </w:rPr>
        <w:t>力；</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⑤业绩；</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⑥培训计划；</w:t>
      </w:r>
    </w:p>
    <w:p>
      <w:pPr>
        <w:widowControl/>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⑦节能环保；</w:t>
      </w:r>
    </w:p>
    <w:p>
      <w:pPr>
        <w:widowControl/>
        <w:spacing w:line="400" w:lineRule="exact"/>
        <w:ind w:firstLine="420" w:firstLineChars="2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⑧政府采购政策加分</w:t>
      </w:r>
      <w:r>
        <w:rPr>
          <w:rFonts w:hint="eastAsia" w:asciiTheme="minorEastAsia" w:hAnsiTheme="minorEastAsia" w:eastAsiaTheme="minorEastAsia"/>
          <w:szCs w:val="21"/>
          <w:highlight w:val="none"/>
          <w:lang w:val="en-US" w:eastAsia="zh-CN"/>
        </w:rPr>
        <w:t>；</w:t>
      </w:r>
    </w:p>
    <w:p>
      <w:pPr>
        <w:widowControl/>
        <w:spacing w:line="400" w:lineRule="exact"/>
        <w:ind w:firstLine="420" w:firstLineChars="2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⑨商务条款偏离表（格式见附件）</w:t>
      </w:r>
      <w:r>
        <w:rPr>
          <w:rFonts w:hint="eastAsia" w:asciiTheme="minorEastAsia" w:hAnsiTheme="minorEastAsia" w:eastAsiaTheme="minorEastAsia"/>
          <w:szCs w:val="21"/>
          <w:highlight w:val="none"/>
          <w:lang w:val="en-US" w:eastAsia="zh-CN"/>
        </w:rPr>
        <w:t>；</w:t>
      </w:r>
    </w:p>
    <w:p>
      <w:pPr>
        <w:widowControl/>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5）上述几项中未列明而招标文件要求提供的其他资料；</w:t>
      </w:r>
    </w:p>
    <w:p>
      <w:pPr>
        <w:spacing w:line="400" w:lineRule="exact"/>
        <w:ind w:firstLine="420" w:firstLineChars="200"/>
        <w:rPr>
          <w:rFonts w:asciiTheme="minorEastAsia" w:hAnsiTheme="minorEastAsia" w:eastAsiaTheme="minorEastAsia"/>
          <w:szCs w:val="21"/>
        </w:rPr>
      </w:pPr>
      <w:r>
        <w:rPr>
          <w:rFonts w:hint="eastAsia" w:ascii="宋体" w:hAnsi="宋体" w:cs="宋体" w:eastAsiaTheme="minorEastAsia"/>
        </w:rPr>
        <w:t>（</w:t>
      </w:r>
      <w:r>
        <w:rPr>
          <w:rFonts w:ascii="宋体" w:hAnsi="宋体" w:cs="宋体" w:eastAsiaTheme="minorEastAsia"/>
        </w:rPr>
        <w:t>6）</w:t>
      </w:r>
      <w:r>
        <w:rPr>
          <w:rFonts w:hint="eastAsia" w:asciiTheme="minorEastAsia" w:hAnsiTheme="minorEastAsia" w:eastAsiaTheme="minorEastAsia"/>
          <w:szCs w:val="21"/>
        </w:rPr>
        <w:t>投标人认为需提供的其他资料。</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2.报价文件</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1）开标一览表（格式见附件）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2）投标分项报价表（格式见附件）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3）中小企业声明函（格式见附件）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6）投标人针对报价需要说明的其他文件和资料（格式自拟）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（二）投标文件的语言及计量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1.投标人提交的投标文件以及投标人与采购人、采购代理机构就有关投标事宜的所有来往函电，均应以中文汉语书写。除签名、盖章、专用名称等特殊情形外，以中文汉语以外的文字表述的投标文件视同未提供。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（三）投标报价</w:t>
      </w:r>
    </w:p>
    <w:p>
      <w:pPr>
        <w:spacing w:line="400" w:lineRule="exact"/>
        <w:ind w:firstLine="420" w:firstLineChars="200"/>
        <w:rPr>
          <w:rFonts w:cs="Times New Roman" w:asciiTheme="minorEastAsia" w:hAnsiTheme="minorEastAsia" w:eastAsiaTheme="minorEastAsia"/>
          <w:szCs w:val="21"/>
        </w:rPr>
      </w:pPr>
      <w:r>
        <w:rPr>
          <w:rFonts w:asciiTheme="minorEastAsia" w:hAnsiTheme="minorEastAsia" w:eastAsiaTheme="minorEastAsia"/>
          <w:szCs w:val="21"/>
        </w:rPr>
        <w:t>1.投标报价</w:t>
      </w:r>
      <w:r>
        <w:rPr>
          <w:rFonts w:cs="Times New Roman" w:asciiTheme="minorEastAsia" w:hAnsiTheme="minorEastAsia" w:eastAsiaTheme="minorEastAsia"/>
          <w:szCs w:val="21"/>
        </w:rPr>
        <w:t>应按招标文件中相关附表格式填写，货币单位为人民币元。</w:t>
      </w:r>
    </w:p>
    <w:p>
      <w:pPr>
        <w:spacing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2.</w:t>
      </w:r>
      <w:r>
        <w:rPr>
          <w:rFonts w:hint="eastAsia" w:cs="Times New Roman" w:asciiTheme="minorEastAsia" w:hAnsiTheme="minorEastAsia" w:eastAsiaTheme="minorEastAsia"/>
          <w:szCs w:val="21"/>
        </w:rPr>
        <w:t>投标报价是履行合同的最终价格，应包括但不限于设备款、标准附件、备品备件、专用工具、包装、运输、装卸、保险、税金、货到就位以及安装、调试、培训、保修等各项费用，采购人不再另行承担其他费用。</w:t>
      </w:r>
    </w:p>
    <w:p>
      <w:pPr>
        <w:spacing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3.投标文件只允许有一个报价，有选择的</w:t>
      </w:r>
      <w:r>
        <w:rPr>
          <w:rFonts w:hint="eastAsia" w:cs="Times New Roman" w:asciiTheme="minorEastAsia" w:hAnsiTheme="minorEastAsia" w:eastAsiaTheme="minorEastAsia"/>
          <w:szCs w:val="21"/>
        </w:rPr>
        <w:t>或有条件的</w:t>
      </w:r>
      <w:r>
        <w:rPr>
          <w:rFonts w:cs="Times New Roman" w:asciiTheme="minorEastAsia" w:hAnsiTheme="minorEastAsia" w:eastAsiaTheme="minorEastAsia"/>
          <w:szCs w:val="21"/>
        </w:rPr>
        <w:t>报价将不予接受。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（四）投标文件的有效期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1.投标有效期从提交投标文件的截止之日起90天。</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2.在特殊情况下，</w:t>
      </w:r>
      <w:r>
        <w:rPr>
          <w:rFonts w:hint="eastAsia" w:asciiTheme="minorEastAsia" w:hAnsiTheme="minorEastAsia" w:eastAsiaTheme="minorEastAsia"/>
          <w:szCs w:val="21"/>
        </w:rPr>
        <w:t>采购</w:t>
      </w:r>
      <w:r>
        <w:rPr>
          <w:rFonts w:asciiTheme="minorEastAsia" w:hAnsiTheme="minorEastAsia" w:eastAsiaTheme="minorEastAsia"/>
          <w:szCs w:val="21"/>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3.中标人的投标文件自开标之日起至合同履行完毕止均应保持有效。</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（五）投标文件的编制和份数</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1.投标文件的编制：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1）投标人应当按照招标文件的要求编制投标文件。投标文件应当对招标文件提出的要求和条件作出明确响应，并对所提供的全部资料的真实性承担法律责任。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2）投标文件内容不完整、编排混乱导致投标文件被误读、漏读或者查找不到相关内容的，</w:t>
      </w:r>
      <w:r>
        <w:rPr>
          <w:rFonts w:hint="eastAsia" w:asciiTheme="minorEastAsia" w:hAnsiTheme="minorEastAsia" w:eastAsiaTheme="minorEastAsia"/>
          <w:szCs w:val="21"/>
        </w:rPr>
        <w:t>由投标人自负。</w:t>
      </w:r>
      <w:r>
        <w:rPr>
          <w:rFonts w:asciiTheme="minorEastAsia" w:hAnsiTheme="minorEastAsia" w:eastAsiaTheme="minorEastAsia"/>
          <w:szCs w:val="21"/>
        </w:rPr>
        <w:t xml:space="preserve"> </w:t>
      </w:r>
    </w:p>
    <w:p>
      <w:pPr>
        <w:spacing w:line="400" w:lineRule="exact"/>
        <w:ind w:firstLine="420" w:firstLineChars="200"/>
        <w:rPr>
          <w:rFonts w:cs="宋体" w:asciiTheme="minorEastAsia" w:hAnsiTheme="minorEastAsia" w:eastAsiaTheme="minorEastAsia"/>
        </w:rPr>
      </w:pPr>
      <w:r>
        <w:rPr>
          <w:rFonts w:hint="eastAsia" w:asciiTheme="minorEastAsia" w:hAnsiTheme="minorEastAsia" w:eastAsiaTheme="minorEastAsia"/>
          <w:szCs w:val="21"/>
        </w:rPr>
        <w:t>（</w:t>
      </w:r>
      <w:r>
        <w:rPr>
          <w:rFonts w:asciiTheme="minorEastAsia" w:hAnsiTheme="minorEastAsia" w:eastAsiaTheme="minorEastAsia"/>
          <w:szCs w:val="21"/>
        </w:rPr>
        <w:t>3）投标人</w:t>
      </w:r>
      <w:r>
        <w:rPr>
          <w:rFonts w:hint="eastAsia" w:cs="宋体" w:asciiTheme="minorEastAsia" w:hAnsiTheme="minorEastAsia" w:eastAsiaTheme="minorEastAsia"/>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4）投标文件须由投标人在规定位置盖章并由法定代表人／负责人或授权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签署，投标人应写全称。</w:t>
      </w:r>
      <w:r>
        <w:rPr>
          <w:rFonts w:hint="eastAsia" w:ascii="宋体" w:hAnsi="宋体" w:cs="宋体"/>
        </w:rPr>
        <w:t>如为联合体投标，除本招标文件有说明外，仅需加盖联合体牵头人的法人章并经其法定代表人（或其委托代理人）签字或盖章。</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5）投标文件不得涂改，若有修改错漏处，须加盖单位公章或者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或盖章。投标文件因字迹潦草或表达不清所引起的后果由投标人负责。</w:t>
      </w:r>
    </w:p>
    <w:p>
      <w:pPr>
        <w:spacing w:line="400" w:lineRule="exact"/>
        <w:ind w:firstLine="420" w:firstLineChars="200"/>
        <w:rPr>
          <w:rFonts w:ascii="宋体" w:hAnsi="宋体" w:cs="宋体"/>
        </w:rPr>
      </w:pPr>
      <w:r>
        <w:rPr>
          <w:rFonts w:cs="宋体" w:asciiTheme="minorEastAsia" w:hAnsiTheme="minorEastAsia" w:eastAsiaTheme="minorEastAsia"/>
        </w:rPr>
        <w:t>2.</w:t>
      </w:r>
      <w:r>
        <w:rPr>
          <w:rFonts w:hint="eastAsia" w:ascii="宋体" w:hAnsi="宋体" w:cs="宋体"/>
        </w:rPr>
        <w:t>投标文件的份数：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本项目实行网上投标，投标人应准备以下投标文件：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（六）投标文件的包装、密封、递交、修改和撤回</w:t>
      </w:r>
    </w:p>
    <w:p>
      <w:pPr>
        <w:snapToGrid w:val="0"/>
        <w:spacing w:line="400" w:lineRule="exact"/>
        <w:ind w:firstLine="407" w:firstLineChars="194"/>
        <w:jc w:val="left"/>
        <w:rPr>
          <w:rFonts w:ascii="宋体" w:hAnsi="宋体"/>
          <w:szCs w:val="21"/>
        </w:rPr>
      </w:pPr>
      <w:r>
        <w:rPr>
          <w:rFonts w:ascii="宋体" w:hAnsi="宋体" w:cs="宋体"/>
          <w:szCs w:val="21"/>
        </w:rPr>
        <w:t>1.</w:t>
      </w:r>
      <w:r>
        <w:rPr>
          <w:rFonts w:hint="eastAsia" w:asciiTheme="minorEastAsia" w:hAnsiTheme="minorEastAsia" w:eastAsiaTheme="minorEastAsia"/>
          <w:szCs w:val="21"/>
        </w:rPr>
        <w:t>以介质存储的数据电文形式的电子备份投标文件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电子备份投标文件</w:t>
      </w:r>
      <w:r>
        <w:rPr>
          <w:rFonts w:hint="eastAsia" w:asciiTheme="minorEastAsia" w:hAnsiTheme="minorEastAsia" w:eastAsiaTheme="minorEastAsia"/>
          <w:szCs w:val="21"/>
        </w:rPr>
        <w:t>名称、投标项目名称、项目编号及投标人名称。</w:t>
      </w:r>
    </w:p>
    <w:p>
      <w:pPr>
        <w:snapToGrid w:val="0"/>
        <w:spacing w:line="400" w:lineRule="exact"/>
        <w:ind w:firstLine="407" w:firstLineChars="194"/>
        <w:jc w:val="left"/>
        <w:rPr>
          <w:rFonts w:ascii="宋体" w:hAnsi="宋体" w:cs="宋体"/>
          <w:szCs w:val="21"/>
        </w:rPr>
      </w:pPr>
      <w:r>
        <w:rPr>
          <w:rFonts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sz w:val="21"/>
          <w:szCs w:val="21"/>
        </w:rPr>
      </w:pPr>
      <w:r>
        <w:rPr>
          <w:rFonts w:ascii="宋体" w:hAnsi="宋体" w:cs="宋体"/>
          <w:sz w:val="21"/>
          <w:szCs w:val="21"/>
        </w:rPr>
        <w:t>3.投标人在投标截止时间之前，可以对所递交的</w:t>
      </w:r>
      <w:r>
        <w:rPr>
          <w:rFonts w:hint="eastAsia" w:ascii="宋体" w:hAnsi="宋体" w:cs="宋体"/>
          <w:kern w:val="0"/>
          <w:sz w:val="21"/>
          <w:szCs w:val="21"/>
        </w:rPr>
        <w:t>电子备份投标文件</w:t>
      </w:r>
      <w:r>
        <w:rPr>
          <w:rFonts w:hint="eastAsia" w:ascii="宋体" w:hAnsi="宋体" w:cs="宋体"/>
          <w:sz w:val="21"/>
          <w:szCs w:val="21"/>
        </w:rPr>
        <w:t>进行补充、修改或者撤回，并书面通知采购人或者采购代理机构。</w:t>
      </w:r>
    </w:p>
    <w:p>
      <w:pPr>
        <w:snapToGrid w:val="0"/>
        <w:spacing w:line="400" w:lineRule="exact"/>
        <w:ind w:firstLine="407" w:firstLineChars="194"/>
        <w:jc w:val="left"/>
        <w:rPr>
          <w:rFonts w:ascii="宋体" w:hAnsi="宋体" w:cs="宋体"/>
          <w:szCs w:val="21"/>
        </w:rPr>
      </w:pPr>
      <w:r>
        <w:rPr>
          <w:rFonts w:ascii="宋体" w:hAnsi="宋体" w:cs="宋体"/>
          <w:szCs w:val="21"/>
        </w:rPr>
        <w:t>4.</w:t>
      </w:r>
      <w:r>
        <w:rPr>
          <w:rFonts w:hint="eastAsia" w:ascii="宋体" w:hAnsi="宋体"/>
          <w:szCs w:val="21"/>
        </w:rPr>
        <w:t>投标文件未按时解密，</w:t>
      </w:r>
      <w:r>
        <w:rPr>
          <w:rFonts w:hint="eastAsia" w:asciiTheme="minorEastAsia" w:hAnsiTheme="minorEastAsia" w:eastAsiaTheme="minorEastAsia"/>
          <w:szCs w:val="21"/>
        </w:rPr>
        <w:t>投标人</w:t>
      </w:r>
      <w:r>
        <w:rPr>
          <w:rFonts w:hint="eastAsia" w:ascii="宋体" w:hAnsi="宋体"/>
          <w:szCs w:val="21"/>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5.投标人应当在</w:t>
      </w:r>
      <w:r>
        <w:rPr>
          <w:rFonts w:hint="eastAsia" w:ascii="宋体" w:hAnsi="宋体" w:cs="宋体"/>
          <w:szCs w:val="21"/>
        </w:rPr>
        <w:t>投标截止时间</w:t>
      </w:r>
      <w:r>
        <w:rPr>
          <w:rFonts w:hint="eastAsia" w:asciiTheme="minorEastAsia" w:hAnsiTheme="minorEastAsia" w:eastAsiaTheme="minorEastAsia"/>
          <w:szCs w:val="21"/>
        </w:rPr>
        <w:t>前将电子备份投标文件送达投标地点，逾期送达或未按照招标文件要求密封的电子投标文件将予以拒收。</w:t>
      </w:r>
    </w:p>
    <w:p>
      <w:pPr>
        <w:pStyle w:val="12"/>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四、开标和评标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（一）开标准备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采购代理机构将在招标文件规定的时间和地点进行开标</w:t>
      </w:r>
      <w:r>
        <w:rPr>
          <w:rFonts w:hint="eastAsia" w:asciiTheme="minorEastAsia" w:hAnsiTheme="minorEastAsia" w:eastAsiaTheme="minorEastAsia"/>
          <w:szCs w:val="21"/>
        </w:rPr>
        <w:t>，</w:t>
      </w:r>
      <w:r>
        <w:rPr>
          <w:rFonts w:asciiTheme="minorEastAsia" w:hAnsiTheme="minorEastAsia" w:eastAsiaTheme="minorEastAsia"/>
          <w:szCs w:val="21"/>
        </w:rPr>
        <w:t>投标人的法定代表人／负责人或其授权代表</w:t>
      </w:r>
      <w:r>
        <w:rPr>
          <w:rFonts w:hint="eastAsia" w:asciiTheme="minorEastAsia" w:hAnsiTheme="minorEastAsia" w:eastAsiaTheme="minorEastAsia"/>
          <w:szCs w:val="21"/>
        </w:rPr>
        <w:t>可</w:t>
      </w:r>
      <w:r>
        <w:rPr>
          <w:rFonts w:asciiTheme="minorEastAsia" w:hAnsiTheme="minorEastAsia" w:eastAsiaTheme="minorEastAsia"/>
          <w:szCs w:val="21"/>
        </w:rPr>
        <w:t>参加开标会议。投标人未参加开标的，视同认可开标结果。</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（二）开标程序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电子开标程序：</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ascii="宋体" w:hAnsi="宋体" w:eastAsia="Calibri"/>
          <w:szCs w:val="21"/>
        </w:rPr>
        <w:t>投标截止时间后，</w:t>
      </w:r>
      <w:r>
        <w:rPr>
          <w:rFonts w:hint="eastAsia" w:asciiTheme="minorEastAsia" w:hAnsiTheme="minorEastAsia" w:eastAsiaTheme="minorEastAsia"/>
          <w:szCs w:val="21"/>
        </w:rPr>
        <w:t>投标人</w:t>
      </w:r>
      <w:r>
        <w:rPr>
          <w:rFonts w:ascii="宋体" w:hAnsi="宋体" w:eastAsia="Calibri"/>
          <w:szCs w:val="21"/>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rPr>
      </w:pPr>
      <w:r>
        <w:rPr>
          <w:rFonts w:asciiTheme="minorEastAsia" w:hAnsiTheme="minorEastAsia" w:eastAsiaTheme="minorEastAsia"/>
          <w:szCs w:val="21"/>
        </w:rPr>
        <w:t>2.</w:t>
      </w:r>
      <w:r>
        <w:rPr>
          <w:rFonts w:ascii="宋体" w:hAnsi="宋体" w:eastAsia="Calibri"/>
          <w:szCs w:val="21"/>
        </w:rPr>
        <w:t>在政府采购云平台开启已解密</w:t>
      </w:r>
      <w:r>
        <w:rPr>
          <w:rFonts w:hint="eastAsia" w:asciiTheme="minorEastAsia" w:hAnsiTheme="minorEastAsia" w:eastAsiaTheme="minorEastAsia"/>
          <w:szCs w:val="21"/>
        </w:rPr>
        <w:t>投标人</w:t>
      </w:r>
      <w:r>
        <w:rPr>
          <w:rFonts w:ascii="宋体" w:hAnsi="宋体" w:eastAsia="Calibri"/>
          <w:szCs w:val="21"/>
        </w:rPr>
        <w:t>的技术商务文件，</w:t>
      </w:r>
      <w:r>
        <w:rPr>
          <w:rFonts w:hint="eastAsia" w:ascii="宋体" w:hAnsi="宋体" w:eastAsiaTheme="minorEastAsia"/>
          <w:szCs w:val="21"/>
        </w:rPr>
        <w:t>然后进入技术商务评审。</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3.技术商务评审结束后，</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开启报价文件，并做开标记录。</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4.进入报价评审</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宋体" w:hAnsi="宋体"/>
          <w:szCs w:val="21"/>
        </w:rPr>
        <w:t>在</w:t>
      </w:r>
      <w:r>
        <w:rPr>
          <w:rFonts w:hint="eastAsia" w:ascii="宋体" w:hAnsi="宋体" w:cs="宋体"/>
          <w:kern w:val="0"/>
          <w:szCs w:val="21"/>
        </w:rPr>
        <w:t>政府采购云平台</w:t>
      </w:r>
      <w:r>
        <w:rPr>
          <w:rFonts w:hint="eastAsia" w:asciiTheme="minorEastAsia" w:hAnsiTheme="minorEastAsia" w:eastAsiaTheme="minorEastAsia"/>
          <w:szCs w:val="21"/>
        </w:rPr>
        <w:t>宣布最终评审结果，</w:t>
      </w:r>
      <w:r>
        <w:rPr>
          <w:rFonts w:asciiTheme="minorEastAsia" w:hAnsiTheme="minorEastAsia" w:eastAsiaTheme="minorEastAsia"/>
          <w:szCs w:val="21"/>
        </w:rPr>
        <w:t>开标会议结束。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特别说明：</w:t>
      </w:r>
    </w:p>
    <w:p>
      <w:pPr>
        <w:spacing w:line="400" w:lineRule="exact"/>
        <w:ind w:firstLine="420" w:firstLineChars="200"/>
        <w:jc w:val="left"/>
        <w:rPr>
          <w:rFonts w:ascii="宋体" w:hAnsi="宋体"/>
          <w:szCs w:val="21"/>
        </w:rPr>
      </w:pP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，但有以下情形之一的，按以下情况处理：</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w:t>
      </w:r>
      <w:r>
        <w:rPr>
          <w:rFonts w:hint="eastAsia" w:asciiTheme="minorEastAsia" w:hAnsiTheme="minorEastAsia" w:eastAsiaTheme="minorEastAsia"/>
          <w:szCs w:val="21"/>
        </w:rPr>
        <w:t>投标人</w:t>
      </w:r>
      <w:r>
        <w:rPr>
          <w:rFonts w:hint="eastAsia" w:ascii="宋体" w:hAnsi="宋体"/>
          <w:szCs w:val="21"/>
        </w:rPr>
        <w:t>在规定时间内无法解密或解密失败，采购代理机构将开启该</w:t>
      </w:r>
      <w:r>
        <w:rPr>
          <w:rFonts w:hint="eastAsia" w:asciiTheme="minorEastAsia" w:hAnsiTheme="minorEastAsia" w:eastAsiaTheme="minorEastAsia"/>
          <w:szCs w:val="21"/>
        </w:rPr>
        <w:t>投标人</w:t>
      </w:r>
      <w:r>
        <w:rPr>
          <w:rFonts w:hint="eastAsia" w:ascii="宋体" w:hAnsi="宋体"/>
          <w:szCs w:val="21"/>
        </w:rPr>
        <w:t>递交的</w:t>
      </w:r>
      <w:r>
        <w:rPr>
          <w:rFonts w:hint="eastAsia" w:ascii="宋体" w:hAnsi="宋体" w:cs="宋体"/>
          <w:kern w:val="0"/>
          <w:szCs w:val="21"/>
        </w:rPr>
        <w:t>电子备份投标文件</w:t>
      </w:r>
      <w:r>
        <w:rPr>
          <w:rFonts w:hint="eastAsia" w:ascii="宋体" w:hAnsi="宋体"/>
          <w:szCs w:val="21"/>
        </w:rPr>
        <w:t>，上传至政采云平台项目采购模块完成开标，电子投标文件自动失效。</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rPr>
      </w:pPr>
      <w:r>
        <w:rPr>
          <w:rFonts w:hint="eastAsia" w:ascii="Cambria Math" w:hAnsi="Cambria Math" w:eastAsiaTheme="minorEastAsia"/>
          <w:szCs w:val="21"/>
        </w:rPr>
        <w:t>①</w:t>
      </w:r>
      <w:r>
        <w:rPr>
          <w:rFonts w:hint="eastAsia" w:ascii="宋体" w:hAnsi="宋体"/>
          <w:szCs w:val="21"/>
        </w:rPr>
        <w:t>电子交易平台发生故障而无法登录访问的；</w:t>
      </w:r>
      <w:r>
        <w:rPr>
          <w:rFonts w:ascii="宋体" w:hAnsi="宋体"/>
          <w:szCs w:val="21"/>
        </w:rPr>
        <w:t xml:space="preserve"> </w:t>
      </w:r>
    </w:p>
    <w:p>
      <w:pPr>
        <w:spacing w:line="400" w:lineRule="exact"/>
        <w:ind w:firstLine="420" w:firstLineChars="200"/>
        <w:jc w:val="left"/>
        <w:rPr>
          <w:rFonts w:ascii="宋体" w:hAnsi="宋体"/>
          <w:szCs w:val="21"/>
        </w:rPr>
      </w:pPr>
      <w:r>
        <w:rPr>
          <w:rFonts w:hint="eastAsia" w:ascii="Cambria Math" w:hAnsi="Cambria Math"/>
          <w:szCs w:val="21"/>
        </w:rPr>
        <w:t>②</w:t>
      </w:r>
      <w:r>
        <w:rPr>
          <w:rFonts w:hint="eastAsia" w:ascii="宋体" w:hAnsi="宋体"/>
          <w:szCs w:val="21"/>
        </w:rPr>
        <w:t>电子交易平台应用或数据库出现错误，不能进行正常操作的；</w:t>
      </w:r>
    </w:p>
    <w:p>
      <w:pPr>
        <w:spacing w:line="400" w:lineRule="exact"/>
        <w:ind w:firstLine="420" w:firstLineChars="200"/>
        <w:jc w:val="left"/>
        <w:rPr>
          <w:rFonts w:ascii="宋体" w:hAnsi="宋体"/>
          <w:szCs w:val="21"/>
        </w:rPr>
      </w:pPr>
      <w:r>
        <w:rPr>
          <w:rFonts w:hint="eastAsia" w:ascii="Cambria Math" w:hAnsi="Cambria Math" w:eastAsiaTheme="minorEastAsia"/>
          <w:szCs w:val="21"/>
        </w:rPr>
        <w:t>③</w:t>
      </w:r>
      <w:r>
        <w:rPr>
          <w:rFonts w:hint="eastAsia" w:ascii="宋体" w:hAnsi="宋体"/>
          <w:szCs w:val="21"/>
        </w:rPr>
        <w:t>电子交易平台发现严重安全漏洞，有潜在泄密危险的；</w:t>
      </w:r>
    </w:p>
    <w:p>
      <w:pPr>
        <w:spacing w:line="400" w:lineRule="exact"/>
        <w:ind w:firstLine="420" w:firstLineChars="200"/>
        <w:jc w:val="left"/>
        <w:rPr>
          <w:rFonts w:ascii="宋体" w:hAnsi="宋体"/>
          <w:szCs w:val="21"/>
        </w:rPr>
      </w:pPr>
      <w:r>
        <w:rPr>
          <w:rFonts w:hint="eastAsia" w:ascii="Cambria Math" w:hAnsi="Cambria Math"/>
          <w:szCs w:val="21"/>
        </w:rPr>
        <w:t>④</w:t>
      </w:r>
      <w:r>
        <w:rPr>
          <w:rFonts w:hint="eastAsia" w:ascii="宋体" w:hAnsi="宋体"/>
          <w:szCs w:val="21"/>
        </w:rPr>
        <w:t>病毒发作导致不能进行正常操作的；</w:t>
      </w:r>
      <w:r>
        <w:rPr>
          <w:rFonts w:ascii="宋体" w:hAnsi="宋体"/>
          <w:szCs w:val="21"/>
        </w:rPr>
        <w:t xml:space="preserve"> </w:t>
      </w:r>
    </w:p>
    <w:p>
      <w:pPr>
        <w:spacing w:line="400" w:lineRule="exact"/>
        <w:ind w:firstLine="420" w:firstLineChars="200"/>
        <w:jc w:val="left"/>
        <w:rPr>
          <w:rFonts w:ascii="宋体" w:hAnsi="宋体"/>
          <w:szCs w:val="21"/>
        </w:rPr>
      </w:pPr>
      <w:r>
        <w:rPr>
          <w:rFonts w:hint="eastAsia" w:ascii="Cambria Math" w:hAnsi="Cambria Math"/>
          <w:szCs w:val="21"/>
        </w:rPr>
        <w:t>⑤</w:t>
      </w:r>
      <w:r>
        <w:rPr>
          <w:rFonts w:hint="eastAsia" w:ascii="宋体" w:hAnsi="宋体"/>
          <w:szCs w:val="21"/>
        </w:rPr>
        <w:t>其他无法保证电子交易的公平、公正和安全的情况。</w:t>
      </w:r>
    </w:p>
    <w:p>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（三）评标委员会</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1.依法组建评标委员会。</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2.评标委员会的组成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评标委员会由采购人代表和评审专家组成，成员人数应当为5人以上单数，其中评审专家不得少于成员总数的三分之二。如采购预算金额在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2）评标委员会成员名单在评标结果公告前应当保密</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1）参加采购活动前3年内与供应商存在劳动关系；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2）参加采购活动前3年内担任供应商的董事、监事；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3）参加采购活动前3年内是供应商的控股股东或者实际控制人；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5）与供应商有其他可能影响政府采购活动公平、公正进行的关系。</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4.评标委员会的职责</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评委依法独立评审，并对评审意见承担个人责任。对明显畸高、畸低的评分（其总评分偏离平均分</w:t>
      </w:r>
      <w:r>
        <w:rPr>
          <w:rFonts w:asciiTheme="minorEastAsia" w:hAnsiTheme="minorEastAsia" w:eastAsiaTheme="minorEastAsia"/>
          <w:szCs w:val="21"/>
        </w:rPr>
        <w:t>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5.评标办法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本次采购项目的评标方法为：综合评分法。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6.评标程序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3）组织评标委员会推选评标组长，采购人代表不得担任组长。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4）评委依照招标文件规定的评标程序、方法和标准进行独立评审。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5）采购代理机构做好评审现场相关记录，核对评标结果。</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6）评标委员会形成评标报告，由全体评标成员签字确认。</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7）采购代理机构工作人员宣布会议结束。</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7.评审程序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1）资格审查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suppressLineNumbers w:val="0"/>
              <w:adjustRightInd w:val="0"/>
              <w:snapToGrid w:val="0"/>
              <w:spacing w:before="0" w:beforeAutospacing="0" w:after="0" w:afterAutospacing="0" w:line="360" w:lineRule="exact"/>
              <w:ind w:left="0" w:right="0"/>
              <w:jc w:val="center"/>
              <w:rPr>
                <w:rStyle w:val="27"/>
                <w:rFonts w:hint="default" w:cs="宋体" w:asciiTheme="minorEastAsia" w:hAnsiTheme="minorEastAsia" w:eastAsiaTheme="minorEastAsia"/>
                <w:b w:val="0"/>
                <w:szCs w:val="21"/>
              </w:rPr>
            </w:pPr>
            <w:r>
              <w:rPr>
                <w:rStyle w:val="27"/>
                <w:rFonts w:hint="eastAsia" w:cs="宋体" w:asciiTheme="minorEastAsia" w:hAnsiTheme="minorEastAsia" w:eastAsiaTheme="minorEastAsia"/>
                <w:b w:val="0"/>
                <w:szCs w:val="21"/>
              </w:rPr>
              <w:t>审查类别</w:t>
            </w: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1239" w:type="dxa"/>
            <w:vMerge w:val="restart"/>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cs="宋体" w:asciiTheme="minorEastAsia" w:hAnsiTheme="minorEastAsia" w:eastAsiaTheme="minorEastAsia"/>
                <w:szCs w:val="21"/>
              </w:rPr>
            </w:pPr>
            <w:r>
              <w:rPr>
                <w:rFonts w:hint="default" w:asciiTheme="minorEastAsia" w:hAnsiTheme="minorEastAsia" w:eastAsiaTheme="minorEastAsia"/>
                <w:szCs w:val="21"/>
              </w:rPr>
              <w:t>1.满足《中华人民共和国政府采购法》第二十二条规定的投标人承诺书；未被“信用中国”（</w:t>
            </w:r>
            <w:r>
              <w:rPr>
                <w:rFonts w:hint="default"/>
              </w:rPr>
              <w:fldChar w:fldCharType="begin"/>
            </w:r>
            <w:r>
              <w:rPr>
                <w:rFonts w:hint="default"/>
              </w:rPr>
              <w:instrText xml:space="preserve"> HYPERLINK \t "_blank" </w:instrText>
            </w:r>
            <w:r>
              <w:rPr>
                <w:rFonts w:hint="default"/>
              </w:rPr>
              <w:fldChar w:fldCharType="separate"/>
            </w:r>
            <w:r>
              <w:rPr>
                <w:rFonts w:hint="default" w:asciiTheme="minorEastAsia" w:hAnsiTheme="minorEastAsia" w:eastAsiaTheme="minorEastAsia"/>
              </w:rPr>
              <w:t>www.creditchina.gov.cn)、中国政府采购网（www.ccgp.gov.cn）列入失信被执行人、重大税收违法案件当事人名单、政府采购严重违法失信行为记录名单</w:t>
            </w:r>
            <w:r>
              <w:rPr>
                <w:rFonts w:hint="default" w:asciiTheme="minorEastAsia" w:hAnsiTheme="minorEastAsia" w:eastAsiaTheme="minorEastAsia"/>
              </w:rPr>
              <w:fldChar w:fldCharType="end"/>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r>
              <w:rPr>
                <w:rFonts w:hint="default"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adjustRightInd w:val="0"/>
              <w:snapToGrid w:val="0"/>
              <w:spacing w:before="0" w:beforeAutospacing="0" w:after="0" w:afterAutospacing="0" w:line="360" w:lineRule="exact"/>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3.</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（如没有，则无须提供相关证明资料）</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2）符合性审查</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评标委员会应当对符合资格的</w:t>
      </w:r>
      <w:r>
        <w:rPr>
          <w:rFonts w:hint="eastAsia" w:asciiTheme="minorEastAsia" w:hAnsiTheme="minorEastAsia" w:eastAsiaTheme="minorEastAsia"/>
          <w:szCs w:val="21"/>
        </w:rPr>
        <w:t>投标人</w:t>
      </w:r>
      <w:r>
        <w:rPr>
          <w:rFonts w:hint="eastAsia" w:cs="宋体" w:asciiTheme="minorEastAsia" w:hAnsiTheme="minorEastAsia" w:eastAsiaTheme="minorEastAsia"/>
          <w:kern w:val="0"/>
          <w:szCs w:val="21"/>
        </w:rPr>
        <w:t>的投标文件进行符合性审查</w:t>
      </w:r>
      <w:r>
        <w:rPr>
          <w:rFonts w:hint="eastAsia" w:cs="宋体" w:asciiTheme="minorEastAsia" w:hAnsiTheme="minorEastAsia"/>
          <w:kern w:val="0"/>
          <w:szCs w:val="21"/>
        </w:rPr>
        <w:t>，</w:t>
      </w:r>
      <w:r>
        <w:rPr>
          <w:rFonts w:hint="eastAsia" w:cs="宋体" w:asciiTheme="minorEastAsia" w:hAnsiTheme="minorEastAsia" w:eastAsiaTheme="minorEastAsia"/>
          <w:kern w:val="0"/>
          <w:szCs w:val="21"/>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审查类别</w:t>
            </w:r>
          </w:p>
        </w:tc>
        <w:tc>
          <w:tcPr>
            <w:tcW w:w="762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技术</w:t>
            </w:r>
          </w:p>
        </w:tc>
        <w:tc>
          <w:tcPr>
            <w:tcW w:w="762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2.《法定代表人</w:t>
            </w:r>
            <w:r>
              <w:rPr>
                <w:rFonts w:hint="default" w:ascii="宋体" w:hAnsi="宋体"/>
                <w:spacing w:val="-4"/>
                <w:szCs w:val="21"/>
              </w:rPr>
              <w:t>/负责人</w:t>
            </w:r>
            <w:r>
              <w:rPr>
                <w:rFonts w:hint="eastAsia" w:asciiTheme="minorEastAsia" w:hAnsiTheme="minorEastAsia" w:eastAsiaTheme="minorEastAsia"/>
                <w:szCs w:val="21"/>
              </w:rPr>
              <w:t>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shd w:val="clear" w:color="auto" w:fill="FFFFFF"/>
              </w:rPr>
              <w:t>4.不具备招标文件中规定的资格要求的</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r>
              <w:rPr>
                <w:rFonts w:hint="default"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hint="default"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7.投标文件含有</w:t>
            </w:r>
            <w:r>
              <w:rPr>
                <w:rFonts w:hint="eastAsia" w:asciiTheme="minorEastAsia" w:hAnsiTheme="minorEastAsia" w:eastAsiaTheme="minorEastAsia"/>
                <w:szCs w:val="21"/>
              </w:rPr>
              <w:t>采购人</w:t>
            </w:r>
            <w:r>
              <w:rPr>
                <w:rFonts w:hint="default"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8.提供虚假材料投标的；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9.与招标文件有重大偏离、未满足带“</w:t>
            </w:r>
            <w:r>
              <w:rPr>
                <w:rFonts w:hint="eastAsia" w:asciiTheme="minorEastAsia" w:hAnsiTheme="minorEastAsia" w:eastAsiaTheme="minorEastAsia"/>
                <w:szCs w:val="21"/>
              </w:rPr>
              <w:t>★</w:t>
            </w:r>
            <w:r>
              <w:rPr>
                <w:rFonts w:hint="default"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10.投标</w:t>
            </w:r>
            <w:r>
              <w:rPr>
                <w:rFonts w:hint="eastAsia" w:asciiTheme="minorEastAsia" w:hAnsiTheme="minorEastAsia" w:eastAsiaTheme="minorEastAsia"/>
                <w:szCs w:val="21"/>
              </w:rPr>
              <w:t>技术</w:t>
            </w:r>
            <w:r>
              <w:rPr>
                <w:rFonts w:hint="default" w:asciiTheme="minorEastAsia" w:hAnsiTheme="minorEastAsia" w:eastAsiaTheme="minorEastAsia"/>
                <w:szCs w:val="21"/>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13.仅提交电子备份投标文件的；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商务资信</w:t>
            </w: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2.交货期：合同签订后60天内完成所有设备安装调试，之后需有不少于30天的试运行。</w:t>
            </w:r>
          </w:p>
          <w:p>
            <w:pPr>
              <w:keepNext w:val="0"/>
              <w:keepLines w:val="0"/>
              <w:suppressLineNumbers w:val="0"/>
              <w:spacing w:before="0" w:beforeAutospacing="0" w:after="0" w:afterAutospacing="0" w:line="360" w:lineRule="exact"/>
              <w:ind w:left="0" w:right="0"/>
              <w:rPr>
                <w:rFonts w:hint="default"/>
                <w:lang w:val="en-US" w:eastAsia="zh-CN"/>
              </w:rPr>
            </w:pPr>
            <w:r>
              <w:rPr>
                <w:rFonts w:hint="eastAsia" w:asciiTheme="minorEastAsia" w:hAnsiTheme="minorEastAsia" w:eastAsiaTheme="minorEastAsia"/>
                <w:szCs w:val="21"/>
                <w:lang w:val="en-US" w:eastAsia="zh-CN"/>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3.质保期：整体项目自验收合格之日起五年。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4.售后技术服务要求：提供7×24小时技术支持热线，30分钟电话响应，6小时内上门，24小时内解决问题；不能当场解决的，必须提供足够备品以保证采购单位的正常使用。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5.付款方式：</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default" w:asciiTheme="minorEastAsia" w:hAnsiTheme="minorEastAsia" w:eastAsiaTheme="minorEastAsia"/>
                <w:szCs w:val="21"/>
                <w:highlight w:val="none"/>
                <w:lang w:val="en-US" w:eastAsia="zh-CN"/>
              </w:rPr>
              <w:t>合同签订后15日内支付合同总价的30%为预付款，最终验收合格后支付合同总价的70%。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验收由采购人组织，如采购人或验收小组对货物产品有疑义的，采购人可委托第三方机构或公安部相关质量检测中心对产品进行检测并出具检测报告，检测报告显示产品不符合相关标准要求或采购人要求的，则验收不合格，采购人有权拒绝签收该批货物，中标人须在采购人要求的时间内整改。如中标人拒不整改的，采购人有权解除合同、追回已支付的预付款，由此造成的一切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报价</w:t>
            </w: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2.投标文件含有</w:t>
            </w:r>
            <w:r>
              <w:rPr>
                <w:rFonts w:hint="eastAsia" w:asciiTheme="minorEastAsia" w:hAnsiTheme="minorEastAsia" w:eastAsiaTheme="minorEastAsia"/>
                <w:szCs w:val="21"/>
              </w:rPr>
              <w:t>采购人</w:t>
            </w:r>
            <w:r>
              <w:rPr>
                <w:rFonts w:hint="default"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4.与招标文件有重大偏离、未满足带“</w:t>
            </w:r>
            <w:r>
              <w:rPr>
                <w:rFonts w:hint="eastAsia" w:asciiTheme="minorEastAsia" w:hAnsiTheme="minorEastAsia" w:eastAsiaTheme="minorEastAsia"/>
                <w:szCs w:val="21"/>
              </w:rPr>
              <w:t>★</w:t>
            </w:r>
            <w:r>
              <w:rPr>
                <w:rFonts w:hint="default"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8.评标委员会认为投标人的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p>
        </w:tc>
        <w:tc>
          <w:tcPr>
            <w:tcW w:w="762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11.法律、法规和招标文件规定的其他无效情形。</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3）投标人澄清、说明或者补正</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①</w:t>
      </w:r>
      <w:r>
        <w:rPr>
          <w:rFonts w:cs="Times New Roman" w:asciiTheme="minorEastAsia" w:hAnsiTheme="minorEastAsia" w:eastAsiaTheme="minorEastAsia"/>
          <w:sz w:val="21"/>
          <w:szCs w:val="21"/>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②</w:t>
      </w:r>
      <w:r>
        <w:rPr>
          <w:rFonts w:hint="eastAsia" w:asciiTheme="minorEastAsia" w:hAnsiTheme="minorEastAsia" w:eastAsiaTheme="minorEastAsia"/>
          <w:szCs w:val="21"/>
        </w:rPr>
        <w:t>投标人的</w:t>
      </w:r>
      <w:r>
        <w:rPr>
          <w:rFonts w:asciiTheme="minorEastAsia" w:hAnsiTheme="minorEastAsia" w:eastAsiaTheme="minorEastAsia"/>
          <w:szCs w:val="21"/>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cs="Times New Roman" w:asciiTheme="minorEastAsia" w:hAnsiTheme="minorEastAsia" w:eastAsiaTheme="minorEastAsia"/>
          <w:sz w:val="21"/>
          <w:szCs w:val="21"/>
        </w:rPr>
        <w:t>比较与评价</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评标</w:t>
      </w:r>
      <w:r>
        <w:rPr>
          <w:rFonts w:cs="Times New Roman" w:asciiTheme="minorEastAsia" w:hAnsiTheme="minorEastAsia" w:eastAsiaTheme="minorEastAsia"/>
          <w:sz w:val="21"/>
          <w:szCs w:val="21"/>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②</w:t>
      </w:r>
      <w:r>
        <w:rPr>
          <w:rFonts w:hint="eastAsia" w:cs="Times New Roman" w:asciiTheme="minorEastAsia" w:hAnsiTheme="minorEastAsia" w:eastAsiaTheme="minorEastAsia"/>
          <w:sz w:val="21"/>
          <w:szCs w:val="21"/>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A.投标文件中开标一览表(报价表)内容与投标文件中相应内容不一致的，以开标一览表(报价表)为准</w:t>
      </w:r>
      <w:r>
        <w:rPr>
          <w:rFonts w:hint="eastAsia" w:cs="Times New Roman" w:asciiTheme="minorEastAsia" w:hAnsiTheme="minorEastAsia"/>
          <w:sz w:val="21"/>
          <w:szCs w:val="21"/>
        </w:rPr>
        <w:t>；</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B.大写金额和小写金额不一致的，以大写金额为准</w:t>
      </w:r>
      <w:r>
        <w:rPr>
          <w:rFonts w:hint="eastAsia" w:cs="Times New Roman" w:asciiTheme="minorEastAsia" w:hAnsiTheme="minorEastAsia"/>
          <w:sz w:val="21"/>
          <w:szCs w:val="21"/>
        </w:rPr>
        <w:t>；</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C.单价金额小数点或者百分比有明显错位的，以开标一览表的总价为准，并修改单价</w:t>
      </w:r>
      <w:r>
        <w:rPr>
          <w:rFonts w:hint="eastAsia" w:cs="Times New Roman" w:asciiTheme="minorEastAsia" w:hAnsiTheme="minorEastAsia"/>
          <w:sz w:val="21"/>
          <w:szCs w:val="21"/>
        </w:rPr>
        <w:t>；</w:t>
      </w:r>
    </w:p>
    <w:p>
      <w:pPr>
        <w:pStyle w:val="60"/>
        <w:spacing w:before="0" w:line="400" w:lineRule="exact"/>
        <w:ind w:firstLine="4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D.总价金额与按单价汇总金额不一致的，以单价金额计算结果为准。</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同时出现两种以上不一致的，按照前款规定的顺序修正。修正后的报价按照财政部第</w:t>
      </w:r>
      <w:r>
        <w:rPr>
          <w:rFonts w:cs="Times New Roman" w:asciiTheme="minorEastAsia" w:hAnsiTheme="minorEastAsia" w:eastAsiaTheme="minorEastAsia"/>
          <w:sz w:val="21"/>
          <w:szCs w:val="21"/>
        </w:rPr>
        <w:t xml:space="preserve">87号令 </w:t>
      </w:r>
      <w:r>
        <w:rPr>
          <w:rFonts w:hint="eastAsia" w:cs="Times New Roman" w:asciiTheme="minorEastAsia" w:hAnsiTheme="minorEastAsia" w:eastAsiaTheme="minorEastAsia"/>
          <w:sz w:val="21"/>
          <w:szCs w:val="21"/>
        </w:rPr>
        <w:t>《政府采购货物和服务招标投标管理办法》第五十一条第二款的规定经投标人确认后产生约束力，投标人不确认的，其投标无效。</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③</w:t>
      </w:r>
      <w:r>
        <w:rPr>
          <w:rFonts w:hint="eastAsia" w:cs="Times New Roman" w:asciiTheme="minorEastAsia" w:hAnsiTheme="minorEastAsia" w:eastAsiaTheme="minorEastAsia"/>
          <w:sz w:val="21"/>
          <w:szCs w:val="21"/>
        </w:rPr>
        <w:t>政采云平台系统填写的开标一览表数据与投标文件填写的开标一览表数据不一致时，以投标文件中开标一览表的数据为准。</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与中标候选人推荐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cs="Times New Roman" w:asciiTheme="minorEastAsia" w:hAnsiTheme="minorEastAsia" w:eastAsiaTheme="minorEastAsia"/>
          <w:sz w:val="21"/>
          <w:szCs w:val="21"/>
        </w:rPr>
        <w:t>串通投标认定</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有下列情形之一的，视为投标人串通投标，其投标无效：</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不同投标人的投标文件由同一单位或者个人编制；</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②</w:t>
      </w:r>
      <w:r>
        <w:rPr>
          <w:rFonts w:hint="eastAsia" w:cs="Times New Roman" w:asciiTheme="minorEastAsia" w:hAnsiTheme="minorEastAsia" w:eastAsiaTheme="minorEastAsia"/>
          <w:sz w:val="21"/>
          <w:szCs w:val="21"/>
        </w:rPr>
        <w:t>不同投标人委托同一单位或者个人办理投标事宜；</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③</w:t>
      </w:r>
      <w:r>
        <w:rPr>
          <w:rFonts w:hint="eastAsia" w:cs="Times New Roman" w:asciiTheme="minorEastAsia" w:hAnsiTheme="minorEastAsia" w:eastAsiaTheme="minorEastAsia"/>
          <w:sz w:val="21"/>
          <w:szCs w:val="21"/>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④</w:t>
      </w:r>
      <w:r>
        <w:rPr>
          <w:rFonts w:hint="eastAsia" w:cs="Times New Roman" w:asciiTheme="minorEastAsia" w:hAnsiTheme="minorEastAsia" w:eastAsiaTheme="minorEastAsia"/>
          <w:sz w:val="21"/>
          <w:szCs w:val="21"/>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sz w:val="21"/>
          <w:szCs w:val="21"/>
        </w:rPr>
      </w:pPr>
      <w:r>
        <w:rPr>
          <w:rFonts w:hint="eastAsia" w:ascii="Cambria Math" w:hAnsi="Cambria Math" w:cs="Times New Roman" w:eastAsiaTheme="minorEastAsia"/>
          <w:sz w:val="21"/>
          <w:szCs w:val="21"/>
        </w:rPr>
        <w:t>⑤</w:t>
      </w:r>
      <w:r>
        <w:rPr>
          <w:rFonts w:hint="eastAsia" w:cs="Times New Roman" w:asciiTheme="minorEastAsia" w:hAnsiTheme="minorEastAsia" w:eastAsiaTheme="minorEastAsia"/>
          <w:sz w:val="21"/>
          <w:szCs w:val="21"/>
        </w:rPr>
        <w:t>不同投标人的投标文件相互混装。</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9）投标无效的情形</w:t>
      </w:r>
    </w:p>
    <w:p>
      <w:pPr>
        <w:pStyle w:val="60"/>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在评审时，如发现下列情形之一的，投标文件将被视为无效：</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①</w:t>
      </w:r>
      <w:r>
        <w:rPr>
          <w:rFonts w:hint="eastAsia" w:asciiTheme="minorEastAsia" w:hAnsiTheme="minorEastAsia" w:eastAsiaTheme="minorEastAsia"/>
          <w:szCs w:val="21"/>
        </w:rPr>
        <w:t>投标函未提交或不符合招标文件要求的；</w:t>
      </w:r>
    </w:p>
    <w:p>
      <w:pPr>
        <w:pStyle w:val="2"/>
        <w:spacing w:after="0" w:line="400" w:lineRule="exact"/>
        <w:ind w:firstLine="407" w:firstLineChars="194"/>
      </w:pPr>
      <w:r>
        <w:rPr>
          <w:rFonts w:hint="eastAsia" w:ascii="Cambria Math" w:hAnsi="Cambria Math" w:eastAsiaTheme="minorEastAsia"/>
          <w:szCs w:val="21"/>
        </w:rPr>
        <w:t>②《</w:t>
      </w:r>
      <w:r>
        <w:rPr>
          <w:rFonts w:hint="eastAsia" w:asciiTheme="minorEastAsia" w:hAnsiTheme="minorEastAsia" w:eastAsiaTheme="minorEastAsia"/>
          <w:szCs w:val="21"/>
        </w:rPr>
        <w:t>法定代表人</w:t>
      </w:r>
      <w:r>
        <w:rPr>
          <w:rFonts w:ascii="宋体" w:hAnsi="宋体"/>
          <w:spacing w:val="-4"/>
          <w:szCs w:val="21"/>
        </w:rPr>
        <w:t>/负责人</w:t>
      </w:r>
      <w:r>
        <w:rPr>
          <w:rFonts w:hint="eastAsia" w:asciiTheme="minorEastAsia" w:hAnsiTheme="minorEastAsia" w:eastAsiaTheme="minorEastAsia"/>
          <w:szCs w:val="21"/>
        </w:rPr>
        <w:t>身份证明书》未提交的；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③</w:t>
      </w:r>
      <w:r>
        <w:rPr>
          <w:rFonts w:asciiTheme="minorEastAsia" w:hAnsiTheme="minorEastAsia" w:eastAsiaTheme="minorEastAsia"/>
          <w:szCs w:val="21"/>
        </w:rPr>
        <w:t>投标文件未按招标文件要求签署、盖章的；</w:t>
      </w:r>
    </w:p>
    <w:p>
      <w:pPr>
        <w:spacing w:line="400" w:lineRule="exact"/>
        <w:ind w:firstLine="420" w:firstLineChars="200"/>
        <w:rPr>
          <w:rFonts w:asciiTheme="minorEastAsia" w:hAnsiTheme="minorEastAsia" w:eastAsiaTheme="minorEastAsia"/>
          <w:szCs w:val="21"/>
        </w:rPr>
      </w:pPr>
      <w:r>
        <w:rPr>
          <w:rFonts w:hint="eastAsia" w:ascii="Cambria Math" w:hAnsi="Cambria Math" w:cs="宋体" w:eastAsiaTheme="minorEastAsia"/>
          <w:szCs w:val="21"/>
          <w:shd w:val="clear" w:color="auto" w:fill="FFFFFF"/>
        </w:rPr>
        <w:t>④</w:t>
      </w:r>
      <w:r>
        <w:rPr>
          <w:rFonts w:cs="宋体" w:asciiTheme="minorEastAsia" w:hAnsiTheme="minorEastAsia" w:eastAsiaTheme="minorEastAsia"/>
          <w:szCs w:val="21"/>
          <w:shd w:val="clear" w:color="auto" w:fill="FFFFFF"/>
        </w:rPr>
        <w:t>不具备招标文件中规定的资格要求的</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⑤</w:t>
      </w:r>
      <w:r>
        <w:rPr>
          <w:rFonts w:hint="eastAsia" w:asciiTheme="minorEastAsia" w:hAnsiTheme="minorEastAsia" w:eastAsiaTheme="minorEastAsia"/>
          <w:szCs w:val="21"/>
        </w:rPr>
        <w:t>投标有效期不足的；</w:t>
      </w:r>
    </w:p>
    <w:p>
      <w:pPr>
        <w:spacing w:line="400" w:lineRule="exact"/>
        <w:ind w:firstLine="420" w:firstLineChars="200"/>
        <w:rPr>
          <w:rFonts w:cs="宋体" w:asciiTheme="minorEastAsia" w:hAnsiTheme="minorEastAsia" w:eastAsiaTheme="minorEastAsia"/>
          <w:szCs w:val="21"/>
          <w:shd w:val="clear" w:color="auto" w:fill="FFFFFF"/>
        </w:rPr>
      </w:pPr>
      <w:r>
        <w:rPr>
          <w:rFonts w:hint="eastAsia" w:ascii="Cambria Math" w:hAnsi="Cambria Math" w:eastAsiaTheme="minorEastAsia"/>
          <w:szCs w:val="21"/>
        </w:rPr>
        <w:t>⑥</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⑦</w:t>
      </w:r>
      <w:r>
        <w:rPr>
          <w:rFonts w:asciiTheme="minorEastAsia" w:hAnsiTheme="minorEastAsia" w:eastAsiaTheme="minorEastAsia"/>
          <w:szCs w:val="21"/>
        </w:rPr>
        <w:t>投标文件含有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⑧</w:t>
      </w:r>
      <w:r>
        <w:rPr>
          <w:rFonts w:asciiTheme="minorEastAsia" w:hAnsiTheme="minorEastAsia" w:eastAsiaTheme="minorEastAsia"/>
          <w:szCs w:val="21"/>
        </w:rPr>
        <w:t>提供虚假材料投标的；</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⑨</w:t>
      </w:r>
      <w:r>
        <w:rPr>
          <w:rFonts w:hint="eastAsia" w:asciiTheme="minorEastAsia" w:hAnsiTheme="minorEastAsia" w:eastAsiaTheme="minorEastAsia"/>
          <w:szCs w:val="21"/>
        </w:rPr>
        <w:t>与招标文件有重大偏离、未满足带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p>
      <w:pPr>
        <w:spacing w:line="400" w:lineRule="exact"/>
        <w:ind w:firstLine="420" w:firstLineChars="200"/>
        <w:rPr>
          <w:rFonts w:asciiTheme="minorEastAsia" w:hAnsiTheme="minorEastAsia" w:eastAsiaTheme="minorEastAsia"/>
          <w:szCs w:val="21"/>
        </w:rPr>
      </w:pPr>
      <w:r>
        <w:rPr>
          <w:rFonts w:hint="eastAsia" w:ascii="Cambria Math" w:hAnsi="Cambria Math" w:eastAsiaTheme="minorEastAsia"/>
          <w:szCs w:val="21"/>
        </w:rPr>
        <w:t>⑩</w:t>
      </w:r>
      <w:r>
        <w:rPr>
          <w:rFonts w:asciiTheme="minorEastAsia" w:hAnsiTheme="minorEastAsia" w:eastAsiaTheme="minorEastAsia"/>
          <w:szCs w:val="21"/>
        </w:rPr>
        <w:t>投标技术方案不明确，存在一个或一个以上备选（替代）投标方案的；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rPr>
        <w:t>⑪</w:t>
      </w:r>
      <w:r>
        <w:rPr>
          <w:rFonts w:asciiTheme="minorEastAsia" w:hAnsiTheme="minorEastAsia" w:eastAsiaTheme="minorEastAsia"/>
          <w:szCs w:val="21"/>
        </w:rPr>
        <w:t>未采用人民币报价或者未按照招标文件标明的币种报价的；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shd w:val="clear" w:color="auto" w:fill="FFFFFF"/>
        </w:rPr>
        <w:t>⑫</w:t>
      </w:r>
      <w:r>
        <w:rPr>
          <w:rFonts w:hint="eastAsia" w:asciiTheme="minorEastAsia" w:hAnsiTheme="minorEastAsia" w:eastAsiaTheme="minorEastAsia"/>
          <w:szCs w:val="21"/>
        </w:rPr>
        <w:t>报价超过招标文件中规定的预算金额或者最高限价的；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shd w:val="clear" w:color="auto" w:fill="FFFFFF"/>
        </w:rPr>
        <w:t>⑬</w:t>
      </w:r>
      <w:r>
        <w:rPr>
          <w:rFonts w:hint="eastAsia" w:asciiTheme="minorEastAsia" w:hAnsiTheme="minorEastAsia" w:eastAsiaTheme="minorEastAsia"/>
          <w:szCs w:val="21"/>
        </w:rPr>
        <w:t>投标报价具有选择性；</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shd w:val="clear" w:color="auto" w:fill="FFFFFF"/>
        </w:rPr>
        <w:t>⑭</w:t>
      </w:r>
      <w:r>
        <w:rPr>
          <w:rFonts w:hint="eastAsia" w:asciiTheme="minorEastAsia" w:hAnsiTheme="minorEastAsia" w:eastAsiaTheme="minorEastAsia"/>
          <w:szCs w:val="21"/>
        </w:rPr>
        <w:t>技术商务文件中出现投标报价内容的；</w:t>
      </w:r>
    </w:p>
    <w:p>
      <w:pPr>
        <w:spacing w:line="400" w:lineRule="exact"/>
        <w:ind w:firstLine="420" w:firstLineChars="200"/>
        <w:rPr>
          <w:rFonts w:asciiTheme="minorEastAsia" w:hAnsiTheme="minorEastAsia" w:eastAsiaTheme="minorEastAsia"/>
          <w:szCs w:val="21"/>
        </w:rPr>
      </w:pPr>
      <w:r>
        <w:rPr>
          <w:rFonts w:hint="eastAsia" w:ascii="Cambria Math" w:hAnsi="Cambria Math" w:cs="Cambria Math" w:eastAsiaTheme="minorEastAsia"/>
          <w:szCs w:val="21"/>
        </w:rPr>
        <w:t>⑮</w:t>
      </w:r>
      <w:r>
        <w:rPr>
          <w:rFonts w:asciiTheme="minorEastAsia" w:hAnsiTheme="minorEastAsia" w:eastAsiaTheme="minorEastAsia"/>
          <w:szCs w:val="21"/>
        </w:rPr>
        <w:t>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⑯投标人对根据修正原则修正后的报价不确认的；</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⑰投标人被视为串通投标的；</w:t>
      </w:r>
    </w:p>
    <w:p>
      <w:pPr>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⑱仅提交电子备份投标文件的；</w:t>
      </w:r>
    </w:p>
    <w:p>
      <w:pPr>
        <w:spacing w:line="400" w:lineRule="exact"/>
        <w:ind w:firstLine="420" w:firstLineChars="200"/>
        <w:rPr>
          <w:rFonts w:ascii="Cambria Math" w:hAnsi="Cambria Math" w:cs="Cambria Math" w:eastAsiaTheme="minorEastAsia"/>
          <w:szCs w:val="21"/>
        </w:rPr>
      </w:pPr>
      <w:r>
        <w:rPr>
          <w:rFonts w:hint="eastAsia" w:asciiTheme="minorEastAsia" w:hAnsiTheme="minorEastAsia" w:eastAsiaTheme="minorEastAsia"/>
          <w:szCs w:val="21"/>
        </w:rPr>
        <w:t>⑲法律、法规和招标文件规定的其他无效情形。</w:t>
      </w:r>
    </w:p>
    <w:p>
      <w:pPr>
        <w:spacing w:line="400" w:lineRule="exact"/>
        <w:rPr>
          <w:rFonts w:asciiTheme="minorEastAsia" w:hAnsiTheme="minorEastAsia" w:eastAsiaTheme="minorEastAsia"/>
          <w:b/>
          <w:szCs w:val="21"/>
        </w:rPr>
      </w:pP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采购响应截至时间止或评审期间，出现参与采购响应或者对招标文件作出实质性响应的投标人不足</w:t>
      </w:r>
      <w:r>
        <w:rPr>
          <w:rFonts w:asciiTheme="minorEastAsia" w:hAnsiTheme="minorEastAsia" w:eastAsiaTheme="minorEastAsia"/>
          <w:szCs w:val="21"/>
        </w:rPr>
        <w:t>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3.采购代理机构应当自中标人确定之日起2个工作日内，在财政部门指定的媒体上公告中标结果</w:t>
      </w:r>
      <w:r>
        <w:rPr>
          <w:rFonts w:hint="eastAsia" w:asciiTheme="minorEastAsia" w:hAnsiTheme="minorEastAsia" w:eastAsiaTheme="minorEastAsia"/>
          <w:szCs w:val="21"/>
        </w:rPr>
        <w:t>，中标公告期限为</w:t>
      </w:r>
      <w:r>
        <w:rPr>
          <w:rFonts w:asciiTheme="minorEastAsia" w:hAnsiTheme="minorEastAsia" w:eastAsiaTheme="minorEastAsia"/>
          <w:szCs w:val="21"/>
        </w:rPr>
        <w:t>1个工作日。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七、评标过程的监控与保密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本项目评标过程实行全程录音、录像监控，投标人在评标过程中所进行的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w:t>
      </w:r>
      <w:r>
        <w:rPr>
          <w:rFonts w:hint="eastAsia" w:asciiTheme="minorEastAsia" w:hAnsiTheme="minorEastAsia" w:eastAsiaTheme="minorEastAsia"/>
          <w:szCs w:val="21"/>
        </w:rPr>
        <w:t>投</w:t>
      </w:r>
      <w:r>
        <w:rPr>
          <w:rFonts w:asciiTheme="minorEastAsia" w:hAnsiTheme="minorEastAsia" w:eastAsiaTheme="minorEastAsia"/>
          <w:szCs w:val="21"/>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pPr>
        <w:widowControl/>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kern w:val="0"/>
          <w:szCs w:val="21"/>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采购人应当组织对中标人履约的验收。履约验收按照宁财政发</w:t>
      </w:r>
      <w:r>
        <w:rPr>
          <w:rFonts w:asciiTheme="minorEastAsia" w:hAnsiTheme="minorEastAsia" w:eastAsiaTheme="minorEastAsia"/>
          <w:szCs w:val="21"/>
        </w:rPr>
        <w:t>〔2022〕72号文件执行。</w:t>
      </w:r>
    </w:p>
    <w:p>
      <w:pPr>
        <w:numPr>
          <w:ilvl w:val="0"/>
          <w:numId w:val="2"/>
        </w:numPr>
        <w:snapToGrid w:val="0"/>
        <w:spacing w:line="400" w:lineRule="exact"/>
        <w:jc w:val="center"/>
        <w:outlineLvl w:val="0"/>
      </w:pPr>
      <w:r>
        <w:rPr>
          <w:rFonts w:hint="eastAsia" w:asciiTheme="minorEastAsia" w:hAnsiTheme="minorEastAsia" w:eastAsiaTheme="minorEastAsia"/>
          <w:b/>
          <w:szCs w:val="21"/>
        </w:rPr>
        <w:t>质疑与投诉</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w:t>
      </w:r>
      <w:r>
        <w:rPr>
          <w:rFonts w:asciiTheme="minorEastAsia" w:hAnsiTheme="minorEastAsia" w:eastAsiaTheme="minorEastAsia"/>
          <w:sz w:val="21"/>
          <w:szCs w:val="21"/>
        </w:rPr>
        <w:t>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（一）供应商询问</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r>
        <w:rPr>
          <w:rFonts w:asciiTheme="minorEastAsia" w:hAnsiTheme="minorEastAsia" w:eastAsiaTheme="minorEastAsia"/>
          <w:sz w:val="21"/>
          <w:szCs w:val="21"/>
        </w:rPr>
        <w:tab/>
      </w:r>
      <w:r>
        <w:rPr>
          <w:rFonts w:asciiTheme="minorEastAsia" w:hAnsiTheme="minorEastAsia" w:eastAsiaTheme="minorEastAsia"/>
          <w:sz w:val="21"/>
          <w:szCs w:val="21"/>
        </w:rPr>
        <w:tab/>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（二）供应商质疑</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1）对招标文件提出质疑的，质疑期限自供应商获得招标文件之日或者招标公告期限届满之日起计算，且应当在采购响应截止时间之前提出。</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2）对采购过程提出质疑的，质疑期限自各采购程序环节结束之日起计算。</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3）对采购结果提出质疑的，质疑期限自采购结果公告期限届满之日起计算。</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4）供应商应在法定质疑期内一次性提出针对同一采购程序环节的质疑。</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3.供应商提出质疑应当提交质疑函和必要的证明材料。质疑函应当包括下列内容：</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1）供应商的姓名或者名称、地址、邮编、联系人及联系电话；</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2）质疑项目的名称、编号；</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3）具体、明确的质疑事项和与质疑事项相关的请求；</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4）事实依据；</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5）必要的法律依据；</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6）提出质疑的日期。</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pPr>
        <w:pStyle w:val="12"/>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（三）供应商投诉</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t>3.供应商投诉应当有明确的请求和必要的证明材料。</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rPr>
          <w:rFonts w:cs="Times New Roman" w:asciiTheme="minorEastAsia" w:hAnsiTheme="minorEastAsia" w:eastAsiaTheme="minorEastAsia"/>
          <w:kern w:val="2"/>
          <w:sz w:val="21"/>
          <w:szCs w:val="21"/>
        </w:rPr>
      </w:pPr>
      <w:r>
        <w:rPr>
          <w:rFonts w:cs="Times New Roman" w:asciiTheme="minorEastAsia" w:hAnsiTheme="minorEastAsia" w:eastAsiaTheme="minorEastAsia"/>
          <w:kern w:val="2"/>
          <w:sz w:val="21"/>
          <w:szCs w:val="21"/>
        </w:rPr>
        <w:br w:type="page"/>
      </w: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第四章</w:t>
      </w:r>
      <w:r>
        <w:rPr>
          <w:rFonts w:ascii="黑体" w:hAnsi="宋体" w:eastAsia="黑体"/>
          <w:b/>
          <w:bCs/>
          <w:sz w:val="28"/>
          <w:szCs w:val="28"/>
        </w:rPr>
        <w:t xml:space="preserve">  </w:t>
      </w:r>
      <w:r>
        <w:rPr>
          <w:rFonts w:hint="eastAsia" w:ascii="黑体" w:hAnsi="宋体" w:eastAsia="黑体"/>
          <w:b/>
          <w:bCs/>
          <w:sz w:val="28"/>
          <w:szCs w:val="28"/>
        </w:rPr>
        <w:t>评标办法及评标标准</w:t>
      </w:r>
    </w:p>
    <w:p>
      <w:pPr>
        <w:pStyle w:val="12"/>
        <w:snapToGrid w:val="0"/>
        <w:spacing w:beforeLines="0" w:afterLines="0"/>
        <w:jc w:val="center"/>
        <w:outlineLvl w:val="0"/>
        <w:rPr>
          <w:rFonts w:ascii="黑体" w:hAnsi="宋体" w:eastAsia="黑体"/>
          <w:b/>
          <w:bCs/>
          <w:sz w:val="28"/>
          <w:szCs w:val="28"/>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一、总则</w:t>
      </w:r>
    </w:p>
    <w:p>
      <w:pPr>
        <w:pStyle w:val="12"/>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本次评标采用综合评分法，总分为</w:t>
      </w:r>
      <w:r>
        <w:rPr>
          <w:rFonts w:asciiTheme="minorEastAsia" w:hAnsiTheme="minorEastAsia" w:eastAsiaTheme="minorEastAsia"/>
          <w:sz w:val="21"/>
          <w:szCs w:val="21"/>
        </w:rPr>
        <w:t>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二、分值的计算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w:t>
      </w:r>
      <w:r>
        <w:rPr>
          <w:rFonts w:asciiTheme="minorEastAsia" w:hAnsiTheme="minorEastAsia" w:eastAsiaTheme="minorEastAsia"/>
          <w:szCs w:val="21"/>
        </w:rPr>
        <w:t>=评标委员会所有成员评分合计数/评标委员会组成人员数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投标人评标综合得分</w:t>
      </w:r>
      <w:r>
        <w:rPr>
          <w:rFonts w:asciiTheme="minorEastAsia" w:hAnsiTheme="minorEastAsia" w:eastAsiaTheme="minorEastAsia"/>
          <w:szCs w:val="21"/>
        </w:rPr>
        <w:t>=报价分+技术商务分</w:t>
      </w:r>
    </w:p>
    <w:p>
      <w:pPr>
        <w:numPr>
          <w:ilvl w:val="0"/>
          <w:numId w:val="3"/>
        </w:numPr>
        <w:spacing w:line="400" w:lineRule="exact"/>
        <w:ind w:firstLine="420" w:firstLineChars="200"/>
      </w:pPr>
      <w:r>
        <w:rPr>
          <w:rFonts w:asciiTheme="minorEastAsia" w:hAnsiTheme="minorEastAsia" w:eastAsiaTheme="minorEastAsia"/>
          <w:szCs w:val="21"/>
        </w:rPr>
        <w:t>评</w:t>
      </w:r>
      <w:r>
        <w:rPr>
          <w:rFonts w:hint="eastAsia" w:asciiTheme="minorEastAsia" w:hAnsiTheme="minorEastAsia" w:eastAsiaTheme="minorEastAsia"/>
          <w:szCs w:val="21"/>
        </w:rPr>
        <w:t>审</w:t>
      </w:r>
      <w:r>
        <w:rPr>
          <w:rFonts w:asciiTheme="minorEastAsia" w:hAnsiTheme="minorEastAsia" w:eastAsiaTheme="minorEastAsia"/>
          <w:szCs w:val="21"/>
        </w:rPr>
        <w:t>内容和标准，见下表：</w:t>
      </w:r>
    </w:p>
    <w:tbl>
      <w:tblPr>
        <w:tblStyle w:val="24"/>
        <w:tblW w:w="9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6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170"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val="0"/>
                <w:spacing w:val="-4"/>
                <w:szCs w:val="21"/>
              </w:rPr>
            </w:pPr>
            <w:r>
              <w:rPr>
                <w:rFonts w:hint="eastAsia" w:ascii="宋体" w:hAnsi="宋体" w:eastAsia="宋体" w:cs="宋体"/>
                <w:szCs w:val="21"/>
              </w:rPr>
              <w:t>考核项目</w:t>
            </w:r>
          </w:p>
        </w:tc>
        <w:tc>
          <w:tcPr>
            <w:tcW w:w="8159" w:type="dxa"/>
            <w:gridSpan w:val="2"/>
            <w:tcBorders>
              <w:top w:val="single" w:color="auto" w:sz="4" w:space="0"/>
              <w:left w:val="single" w:color="auto" w:sz="4"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val="0"/>
                <w:spacing w:val="-4"/>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jc w:val="center"/>
        </w:trPr>
        <w:tc>
          <w:tcPr>
            <w:tcW w:w="11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hint="eastAsia" w:ascii="宋体" w:hAnsi="宋体" w:eastAsia="宋体" w:cs="宋体"/>
                <w:szCs w:val="21"/>
              </w:rPr>
              <w:t>报价分</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snapToGrid w:val="0"/>
                <w:spacing w:val="-4"/>
                <w:szCs w:val="21"/>
              </w:rPr>
            </w:pPr>
            <w:r>
              <w:rPr>
                <w:rFonts w:hint="eastAsia" w:ascii="宋体" w:hAnsi="宋体" w:eastAsia="宋体" w:cs="宋体"/>
                <w:szCs w:val="21"/>
              </w:rPr>
              <w:t>（30分）</w:t>
            </w:r>
          </w:p>
        </w:tc>
        <w:tc>
          <w:tcPr>
            <w:tcW w:w="8159" w:type="dxa"/>
            <w:gridSpan w:val="2"/>
            <w:tcBorders>
              <w:top w:val="single" w:color="auto" w:sz="4" w:space="0"/>
              <w:left w:val="single" w:color="auto" w:sz="4" w:space="0"/>
              <w:right w:val="single" w:color="auto" w:sz="2"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报价分采用低价优先法计算，报价得分=(评标基准价/参与评审的价格)×价格权重×100（价格权重：30%）</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评标基准价=满足招标文件要求且参与评审最低的价格</w:t>
            </w:r>
          </w:p>
          <w:p>
            <w:pPr>
              <w:keepNext w:val="0"/>
              <w:keepLines w:val="0"/>
              <w:suppressLineNumbers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170"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napToGrid w:val="0"/>
                <w:spacing w:val="-4"/>
                <w:szCs w:val="21"/>
              </w:rPr>
            </w:pPr>
            <w:r>
              <w:rPr>
                <w:rFonts w:hint="eastAsia" w:ascii="宋体" w:hAnsi="宋体" w:eastAsia="宋体" w:cs="宋体"/>
                <w:szCs w:val="21"/>
              </w:rPr>
              <w:t>技术商务</w:t>
            </w:r>
            <w:r>
              <w:rPr>
                <w:rFonts w:hint="eastAsia" w:ascii="宋体" w:hAnsi="宋体" w:eastAsia="宋体" w:cs="宋体"/>
                <w:szCs w:val="21"/>
                <w:highlight w:val="none"/>
              </w:rPr>
              <w:t>分（</w:t>
            </w:r>
            <w:r>
              <w:rPr>
                <w:rFonts w:hint="eastAsia" w:ascii="宋体" w:hAnsi="宋体" w:cs="宋体"/>
                <w:szCs w:val="21"/>
                <w:highlight w:val="none"/>
                <w:lang w:val="en-US" w:eastAsia="zh-CN"/>
              </w:rPr>
              <w:t>70</w:t>
            </w:r>
            <w:r>
              <w:rPr>
                <w:rFonts w:hint="eastAsia" w:ascii="宋体" w:hAnsi="宋体" w:eastAsia="宋体" w:cs="宋体"/>
                <w:szCs w:val="21"/>
                <w:highlight w:val="none"/>
              </w:rPr>
              <w:t>分）</w:t>
            </w:r>
          </w:p>
        </w:tc>
        <w:tc>
          <w:tcPr>
            <w:tcW w:w="1163" w:type="dxa"/>
            <w:tcBorders>
              <w:top w:val="single" w:color="auto" w:sz="4" w:space="0"/>
              <w:left w:val="single" w:color="auto" w:sz="4" w:space="0"/>
              <w:bottom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技术参数</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响应情况</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27</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szCs w:val="21"/>
              </w:rPr>
            </w:pPr>
            <w:r>
              <w:rPr>
                <w:rFonts w:hint="eastAsia" w:ascii="宋体" w:hAnsi="宋体" w:eastAsia="宋体" w:cs="宋体"/>
                <w:bCs/>
                <w:szCs w:val="21"/>
              </w:rPr>
              <w:t>根据</w:t>
            </w:r>
            <w:r>
              <w:rPr>
                <w:rFonts w:hint="eastAsia" w:ascii="宋体" w:hAnsi="宋体" w:cs="宋体"/>
                <w:bCs/>
                <w:szCs w:val="21"/>
                <w:lang w:val="en-US" w:eastAsia="zh-CN"/>
              </w:rPr>
              <w:t>投标人</w:t>
            </w:r>
            <w:r>
              <w:rPr>
                <w:rFonts w:hint="eastAsia" w:ascii="宋体" w:hAnsi="宋体" w:eastAsia="宋体" w:cs="宋体"/>
                <w:bCs/>
                <w:szCs w:val="21"/>
              </w:rPr>
              <w:t>提供货物配置和技术参数进行打分，经评标委员会讨论认可，技术参数完全符合招标文件的得</w:t>
            </w:r>
            <w:r>
              <w:rPr>
                <w:rFonts w:hint="eastAsia" w:ascii="宋体" w:hAnsi="宋体" w:cs="宋体"/>
                <w:bCs/>
                <w:szCs w:val="21"/>
                <w:lang w:val="en-US" w:eastAsia="zh-CN"/>
              </w:rPr>
              <w:t>27</w:t>
            </w:r>
            <w:r>
              <w:rPr>
                <w:rFonts w:hint="eastAsia" w:ascii="宋体" w:hAnsi="宋体" w:eastAsia="宋体" w:cs="宋体"/>
                <w:bCs/>
                <w:szCs w:val="21"/>
              </w:rPr>
              <w:t>分；标有★指标未响应或不满足的，将按无效标处理，标有▲号的指标每负偏离一项扣2分；其他指标每负偏离一项扣1分，扣完为止。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top w:val="single" w:color="auto" w:sz="4" w:space="0"/>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技术方案</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9</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rPr>
            </w:pPr>
            <w:r>
              <w:rPr>
                <w:rFonts w:hint="eastAsia" w:ascii="宋体" w:hAnsi="宋体" w:cs="宋体"/>
                <w:szCs w:val="21"/>
                <w:lang w:val="en-US" w:eastAsia="zh-CN"/>
              </w:rPr>
              <w:t>根据投标人提供</w:t>
            </w:r>
            <w:r>
              <w:rPr>
                <w:rFonts w:hint="eastAsia" w:ascii="宋体" w:hAnsi="宋体" w:eastAsia="宋体" w:cs="宋体"/>
                <w:szCs w:val="21"/>
              </w:rPr>
              <w:t>的对本项目的需求分析及应对措施进行综合评议（3分）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需求分析详尽、对宁海现有公共视频监控基础设施及整体架构现状了解充分，对现状提出可行的应对措施的得3分；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需求分析基本完整，对宁海现有公共视频监控基础设施及整体架构现状了解一般，应对措施比较合理的得2分；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需求分析及应对措施简单粗略，与实际要求相差甚远的得1分；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根据</w:t>
            </w:r>
            <w:r>
              <w:rPr>
                <w:rFonts w:hint="eastAsia" w:ascii="宋体" w:hAnsi="宋体" w:cs="宋体"/>
                <w:szCs w:val="21"/>
                <w:lang w:val="en-US" w:eastAsia="zh-CN"/>
              </w:rPr>
              <w:t>投标人提供的</w:t>
            </w:r>
            <w:r>
              <w:rPr>
                <w:rFonts w:hint="eastAsia" w:ascii="宋体" w:hAnsi="宋体" w:eastAsia="宋体" w:cs="宋体"/>
                <w:szCs w:val="21"/>
              </w:rPr>
              <w:t>本次项目前端设备接入平台方案及设备的管理方案进行综合评议（3分）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设备的接入有详尽的流程、接入后有详细、合理的管理措施的得3分；设备的接入有基本完整的流程、接入后的管理措施比较合理的得2分；设备接入流程简单或有瑕疵，接入后的管理措施粗略，可行性较差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根据</w:t>
            </w:r>
            <w:r>
              <w:rPr>
                <w:rFonts w:hint="eastAsia" w:ascii="宋体" w:hAnsi="宋体" w:cs="宋体"/>
                <w:szCs w:val="21"/>
                <w:lang w:val="en-US" w:eastAsia="zh-CN"/>
              </w:rPr>
              <w:t>投标人提供的</w:t>
            </w:r>
            <w:r>
              <w:rPr>
                <w:rFonts w:hint="eastAsia" w:ascii="宋体" w:hAnsi="宋体" w:eastAsia="宋体" w:cs="宋体"/>
                <w:szCs w:val="21"/>
              </w:rPr>
              <w:t>设备与采购人原有平台的对接方案进行综合评议（3分）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对接方案详细，数据对接稳定安全，对接过程简单明确，能完全保障设备及系统数据的无缝衔接的得3分；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对接方案一般，能基本保障设备及系统数据的无缝衔接的得2分；对接方案简单粗略，无法保障数据对接的稳定性或安全性的得1分；未提供本项内容的不得分。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r>
              <w:rPr>
                <w:rFonts w:hint="eastAsia" w:ascii="宋体" w:hAnsi="宋体" w:eastAsia="宋体" w:cs="宋体"/>
                <w:szCs w:val="21"/>
                <w:lang w:bidi="ar"/>
              </w:rPr>
              <w:t>实施方案</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17</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根据投标人提供的项目实施规划和施工组织方案进行综合评议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对用户实际需求熟悉，项目实施规划和施工组织方案合理的，得3分；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对用户实际需求较为熟悉，项目实施规划和施工组织方案较为合理的，得2分；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对用户实际需求熟悉程度一般，项目实施规划和施工组织方案一般的，得1分；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根据投标人提供的对前端摄像机更换的施工方案进行综合评议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施工方案合理可行，对系统正常运行无影响的得3分；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施工方案较为合理可行，对系统正常运行影响较小的得2分；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施工方案不够合理，对系统正常运行有影响的得1分；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5"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根据投标人提供的对前端设备移位的施工方案进行综合评议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施工方案合理可行，对系统正常运行无影响的得3分；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施工方案较为合理可行，对系统正常运行影响较小的得2分；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施工方案不够合理，对系统正常运行有影响的得1分；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spacing w:val="0"/>
                <w:szCs w:val="21"/>
              </w:rPr>
              <w:t>对前端</w:t>
            </w:r>
            <w:r>
              <w:rPr>
                <w:rFonts w:hint="eastAsia" w:ascii="宋体" w:hAnsi="宋体"/>
                <w:spacing w:val="0"/>
                <w:szCs w:val="21"/>
                <w:lang w:val="en-US" w:eastAsia="zh-CN"/>
              </w:rPr>
              <w:t>工业交换机更换</w:t>
            </w:r>
            <w:r>
              <w:rPr>
                <w:rFonts w:hint="eastAsia" w:ascii="宋体" w:hAnsi="宋体"/>
                <w:spacing w:val="0"/>
                <w:szCs w:val="21"/>
              </w:rPr>
              <w:t>的施工方案</w:t>
            </w:r>
            <w:r>
              <w:rPr>
                <w:rFonts w:hint="eastAsia" w:ascii="宋体" w:hAnsi="宋体" w:cs="宋体"/>
                <w:kern w:val="0"/>
                <w:szCs w:val="21"/>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施工方案合理可行，对系统正常运行无影响的得</w:t>
            </w:r>
            <w:r>
              <w:rPr>
                <w:rFonts w:hint="eastAsia" w:ascii="宋体" w:hAnsi="宋体" w:cs="宋体"/>
                <w:szCs w:val="21"/>
                <w:lang w:val="en-US" w:eastAsia="zh-CN" w:bidi="ar"/>
              </w:rPr>
              <w:t>2</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施工方案较为合理可行，对系统正常运行影响较小的得</w:t>
            </w:r>
            <w:r>
              <w:rPr>
                <w:rFonts w:hint="eastAsia" w:ascii="宋体" w:hAnsi="宋体" w:cs="宋体"/>
                <w:szCs w:val="21"/>
                <w:lang w:val="en-US" w:eastAsia="zh-CN" w:bidi="ar"/>
              </w:rPr>
              <w:t>1</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cs="宋体"/>
                <w:szCs w:val="21"/>
              </w:rPr>
              <w:t>对视频专网数据安全方案</w:t>
            </w:r>
            <w:r>
              <w:rPr>
                <w:rFonts w:hint="eastAsia" w:ascii="宋体" w:hAnsi="宋体" w:cs="宋体"/>
                <w:kern w:val="0"/>
                <w:szCs w:val="21"/>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安全保障措施完善，能完全满足视频网络及数据安全的得2分；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安全保障不够完善，不能完全满足视频网络及数据安全的得1分；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cs="宋体"/>
                <w:szCs w:val="21"/>
              </w:rPr>
              <w:t>对网络安全应急预案</w:t>
            </w:r>
            <w:r>
              <w:rPr>
                <w:rFonts w:hint="eastAsia" w:ascii="宋体" w:hAnsi="宋体" w:cs="宋体"/>
                <w:kern w:val="0"/>
                <w:szCs w:val="21"/>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应急预案完善，对</w:t>
            </w:r>
            <w:r>
              <w:rPr>
                <w:rFonts w:hint="eastAsia" w:ascii="宋体" w:hAnsi="宋体" w:cs="宋体"/>
                <w:szCs w:val="21"/>
                <w:lang w:val="en-US" w:eastAsia="zh-CN"/>
              </w:rPr>
              <w:t>改造过程中</w:t>
            </w:r>
            <w:r>
              <w:rPr>
                <w:rFonts w:hint="eastAsia" w:ascii="宋体" w:hAnsi="宋体" w:cs="宋体"/>
                <w:szCs w:val="21"/>
              </w:rPr>
              <w:t>网络突发应急事件有详细应对措施的得2分；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应急预案不够完善，对</w:t>
            </w:r>
            <w:r>
              <w:rPr>
                <w:rFonts w:hint="eastAsia" w:ascii="宋体" w:hAnsi="宋体" w:cs="宋体"/>
                <w:szCs w:val="21"/>
                <w:lang w:val="en-US" w:eastAsia="zh-CN"/>
              </w:rPr>
              <w:t>改造过程中</w:t>
            </w:r>
            <w:r>
              <w:rPr>
                <w:rFonts w:hint="eastAsia" w:ascii="宋体" w:hAnsi="宋体" w:cs="宋体"/>
                <w:szCs w:val="21"/>
              </w:rPr>
              <w:t>网络突发应急事件措施不足的得1分；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lang w:bidi="ar"/>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根据对设备、平台供应商组织协调能力情况进行综合评议，主要包括</w:t>
            </w:r>
            <w:r>
              <w:rPr>
                <w:rFonts w:hint="eastAsia" w:ascii="宋体" w:hAnsi="宋体" w:cs="宋体"/>
                <w:szCs w:val="21"/>
              </w:rPr>
              <w:t>摄像机、存储、网络设备等主要硬件设备供应商以及视频集成平台供应商</w:t>
            </w:r>
            <w:r>
              <w:rPr>
                <w:rFonts w:hint="eastAsia" w:ascii="宋体" w:hAnsi="宋体" w:eastAsia="宋体" w:cs="宋体"/>
                <w:szCs w:val="21"/>
                <w:lang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协调方案完善，能协调供应商支持的2分；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rPr>
            </w:pPr>
            <w:r>
              <w:rPr>
                <w:rFonts w:hint="eastAsia" w:ascii="宋体" w:hAnsi="宋体" w:cs="宋体"/>
                <w:szCs w:val="21"/>
              </w:rPr>
              <w:t>协调方案不够完善，供应商支持无</w:t>
            </w:r>
            <w:r>
              <w:rPr>
                <w:rFonts w:hint="eastAsia" w:ascii="宋体" w:hAnsi="宋体" w:cs="宋体"/>
                <w:szCs w:val="21"/>
                <w:lang w:val="en-US" w:eastAsia="zh-CN"/>
              </w:rPr>
              <w:t>法</w:t>
            </w:r>
            <w:r>
              <w:rPr>
                <w:rFonts w:hint="eastAsia" w:ascii="宋体" w:hAnsi="宋体" w:cs="宋体"/>
                <w:szCs w:val="21"/>
              </w:rPr>
              <w:t>保障的1分；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bidi="ar"/>
              </w:rPr>
              <w:t>未提供本项内容的不得分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line="276" w:lineRule="auto"/>
              <w:ind w:left="0" w:right="0"/>
              <w:jc w:val="center"/>
              <w:rPr>
                <w:rFonts w:hint="eastAsia"/>
              </w:rPr>
            </w:pPr>
            <w:r>
              <w:rPr>
                <w:rFonts w:hint="eastAsia"/>
              </w:rPr>
              <w:t>项目实施</w:t>
            </w:r>
          </w:p>
          <w:p>
            <w:pPr>
              <w:keepNext w:val="0"/>
              <w:keepLines w:val="0"/>
              <w:suppressLineNumbers w:val="0"/>
              <w:spacing w:before="0" w:beforeAutospacing="0" w:after="0" w:afterAutospacing="0" w:line="276" w:lineRule="auto"/>
              <w:ind w:left="0" w:right="0"/>
              <w:jc w:val="center"/>
              <w:rPr>
                <w:rFonts w:hint="eastAsia"/>
              </w:rPr>
            </w:pPr>
            <w:r>
              <w:rPr>
                <w:rFonts w:hint="eastAsia"/>
                <w:highlight w:val="none"/>
                <w:lang w:val="en-US" w:eastAsia="zh-CN"/>
              </w:rPr>
              <w:t>能</w:t>
            </w:r>
            <w:r>
              <w:rPr>
                <w:rFonts w:hint="eastAsia"/>
              </w:rPr>
              <w:t>力</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11</w:t>
            </w:r>
            <w:r>
              <w:rPr>
                <w:rFonts w:hint="eastAsia" w:ascii="宋体" w:hAnsi="宋体" w:eastAsia="宋体" w:cs="宋体"/>
                <w:szCs w:val="21"/>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default" w:hAnsi="宋体" w:eastAsia="宋体" w:cs="宋体"/>
                <w:szCs w:val="21"/>
                <w:lang w:val="en-US" w:eastAsia="zh-CN"/>
              </w:rPr>
            </w:pPr>
            <w:r>
              <w:rPr>
                <w:rFonts w:hint="eastAsia" w:ascii="宋体" w:hAnsi="宋体" w:eastAsia="宋体" w:cs="宋体"/>
                <w:szCs w:val="21"/>
              </w:rPr>
              <w:t>项目团队</w:t>
            </w:r>
            <w:r>
              <w:rPr>
                <w:rFonts w:hint="eastAsia" w:ascii="宋体" w:hAnsi="宋体" w:eastAsia="宋体" w:cs="宋体"/>
                <w:color w:val="auto"/>
                <w:szCs w:val="21"/>
              </w:rPr>
              <w:t>成员</w:t>
            </w:r>
            <w:r>
              <w:rPr>
                <w:rFonts w:hint="eastAsia" w:ascii="宋体" w:hAnsi="宋体"/>
                <w:spacing w:val="0"/>
                <w:szCs w:val="21"/>
              </w:rPr>
              <w:t>具有登高作业证、电工证</w:t>
            </w:r>
            <w:r>
              <w:rPr>
                <w:rFonts w:hint="eastAsia" w:ascii="宋体" w:hAnsi="宋体"/>
                <w:spacing w:val="0"/>
                <w:szCs w:val="21"/>
                <w:lang w:val="en-US" w:eastAsia="zh-CN"/>
              </w:rPr>
              <w:t>的</w:t>
            </w:r>
            <w:r>
              <w:rPr>
                <w:rFonts w:hint="eastAsia" w:ascii="宋体" w:hAnsi="宋体"/>
                <w:spacing w:val="0"/>
                <w:szCs w:val="21"/>
                <w:lang w:eastAsia="zh-CN"/>
              </w:rPr>
              <w:t>，</w:t>
            </w:r>
            <w:r>
              <w:rPr>
                <w:rFonts w:hint="eastAsia" w:ascii="宋体" w:hAnsi="宋体"/>
                <w:spacing w:val="0"/>
                <w:szCs w:val="21"/>
              </w:rPr>
              <w:t>每提供一</w:t>
            </w:r>
            <w:r>
              <w:rPr>
                <w:rFonts w:hint="eastAsia" w:ascii="宋体" w:hAnsi="宋体"/>
                <w:spacing w:val="0"/>
                <w:szCs w:val="21"/>
                <w:lang w:val="en-US" w:eastAsia="zh-CN"/>
              </w:rPr>
              <w:t>个证书</w:t>
            </w:r>
            <w:r>
              <w:rPr>
                <w:rFonts w:hint="eastAsia" w:ascii="宋体" w:hAnsi="宋体"/>
                <w:spacing w:val="0"/>
                <w:szCs w:val="21"/>
              </w:rPr>
              <w:t>得1分，</w:t>
            </w:r>
            <w:r>
              <w:rPr>
                <w:rFonts w:hint="eastAsia" w:ascii="宋体" w:hAnsi="宋体"/>
                <w:spacing w:val="0"/>
                <w:szCs w:val="21"/>
                <w:lang w:val="en-US" w:eastAsia="zh-CN"/>
              </w:rPr>
              <w:t>本项</w:t>
            </w:r>
            <w:r>
              <w:rPr>
                <w:rFonts w:hint="eastAsia" w:ascii="宋体" w:hAnsi="宋体"/>
                <w:spacing w:val="0"/>
                <w:szCs w:val="21"/>
              </w:rPr>
              <w:t>最高</w:t>
            </w:r>
            <w:r>
              <w:rPr>
                <w:rFonts w:hint="eastAsia" w:ascii="宋体" w:hAnsi="宋体"/>
                <w:spacing w:val="0"/>
                <w:szCs w:val="21"/>
                <w:lang w:val="en-US" w:eastAsia="zh-CN"/>
              </w:rPr>
              <w:t>得2</w:t>
            </w:r>
            <w:r>
              <w:rPr>
                <w:rFonts w:hint="eastAsia" w:ascii="宋体" w:hAnsi="宋体"/>
                <w:spacing w:val="0"/>
                <w:szCs w:val="21"/>
              </w:rPr>
              <w:t>分。（</w:t>
            </w:r>
            <w:r>
              <w:rPr>
                <w:rFonts w:hint="eastAsia" w:ascii="宋体" w:hAnsi="宋体" w:eastAsia="宋体" w:cs="宋体"/>
                <w:szCs w:val="21"/>
              </w:rPr>
              <w:t>同时提供有效证书复印件加盖公章、投标人为其缴纳的投标截止时间前3个月内任意一个月的社保证明材料复印件加盖</w:t>
            </w:r>
            <w:r>
              <w:rPr>
                <w:rFonts w:hint="eastAsia" w:ascii="宋体" w:hAnsi="宋体" w:eastAsia="宋体" w:cs="宋体"/>
                <w:szCs w:val="21"/>
                <w:highlight w:val="none"/>
              </w:rPr>
              <w:t>公章。如多人具备同一证书的，按一项计算。</w:t>
            </w:r>
            <w:r>
              <w:rPr>
                <w:rFonts w:hint="eastAsia" w:ascii="宋体" w:hAnsi="宋体"/>
                <w:spacing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rPr>
            </w:pPr>
            <w:r>
              <w:rPr>
                <w:rFonts w:hint="eastAsia" w:ascii="宋体" w:hAnsi="宋体" w:cs="宋体"/>
                <w:szCs w:val="21"/>
                <w:lang w:val="en-US" w:eastAsia="zh-CN"/>
              </w:rPr>
              <w:t>根据投标人提供的</w:t>
            </w:r>
            <w:r>
              <w:rPr>
                <w:rFonts w:hint="eastAsia" w:ascii="宋体" w:hAnsi="宋体" w:eastAsia="宋体" w:cs="宋体"/>
                <w:szCs w:val="21"/>
              </w:rPr>
              <w:t>针对本项目人员保障</w:t>
            </w:r>
            <w:r>
              <w:rPr>
                <w:rFonts w:hint="eastAsia" w:ascii="宋体" w:hAnsi="宋体" w:cs="宋体"/>
                <w:szCs w:val="21"/>
                <w:lang w:eastAsia="zh-CN"/>
              </w:rPr>
              <w:t>的</w:t>
            </w:r>
            <w:r>
              <w:rPr>
                <w:rFonts w:hint="eastAsia" w:ascii="宋体" w:hAnsi="宋体" w:cs="宋体"/>
                <w:szCs w:val="21"/>
                <w:lang w:val="en-US" w:eastAsia="zh-CN"/>
              </w:rPr>
              <w:t>配置情况</w:t>
            </w:r>
            <w:r>
              <w:rPr>
                <w:rFonts w:hint="eastAsia" w:ascii="宋体" w:hAnsi="宋体" w:eastAsia="宋体" w:cs="宋体"/>
                <w:szCs w:val="21"/>
                <w:lang w:bidi="ar"/>
              </w:rPr>
              <w:t>进行综合评议</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施工人员数量≥15人的得2分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rPr>
            </w:pPr>
            <w:r>
              <w:rPr>
                <w:rFonts w:hint="eastAsia" w:ascii="宋体" w:hAnsi="宋体" w:eastAsia="宋体" w:cs="宋体"/>
                <w:szCs w:val="21"/>
              </w:rPr>
              <w:t>施工人员数量5-14人的得1分</w:t>
            </w:r>
            <w:r>
              <w:rPr>
                <w:rFonts w:hint="eastAsia" w:ascii="宋体" w:hAnsi="宋体" w:cs="宋体"/>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施工人员数量＜5人的</w:t>
            </w:r>
            <w:r>
              <w:rPr>
                <w:rFonts w:hint="eastAsia" w:ascii="宋体" w:hAnsi="宋体" w:cs="宋体"/>
                <w:szCs w:val="21"/>
                <w:lang w:val="en-US" w:eastAsia="zh-CN"/>
              </w:rPr>
              <w:t>不得分</w:t>
            </w:r>
            <w:r>
              <w:rPr>
                <w:rFonts w:hint="eastAsia" w:ascii="宋体" w:hAnsi="宋体" w:eastAsia="宋体" w:cs="宋体"/>
                <w:szCs w:val="21"/>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rPr>
            </w:pPr>
            <w:r>
              <w:rPr>
                <w:rFonts w:hint="eastAsia" w:ascii="宋体" w:hAnsi="宋体" w:eastAsia="宋体" w:cs="宋体"/>
                <w:color w:val="000000"/>
                <w:sz w:val="21"/>
                <w:szCs w:val="21"/>
                <w:highlight w:val="none"/>
                <w:lang w:val="en-US" w:eastAsia="zh-CN"/>
              </w:rPr>
              <w:t>（提供投标人为施工人员缴纳的投标截止时间前3个月内任意一个月的社保证明材料复印件加盖公章。）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根据投标人提供的针对本项目车辆保障的配置情况打分</w:t>
            </w: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配备2辆及以上自有专用登高车辆的得2分，配备1辆的得1分，没有配备的不得分；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（提供车辆行驶证复印件加盖公章</w:t>
            </w:r>
            <w:r>
              <w:rPr>
                <w:rFonts w:hint="eastAsia" w:ascii="宋体" w:hAnsi="宋体" w:cs="宋体"/>
                <w:szCs w:val="21"/>
                <w:lang w:val="en-US" w:eastAsia="zh-CN"/>
              </w:rPr>
              <w:t>。</w:t>
            </w:r>
            <w:r>
              <w:rPr>
                <w:rFonts w:hint="eastAsia" w:ascii="宋体" w:hAnsi="宋体" w:eastAsia="宋体" w:cs="宋体"/>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配备3辆及以上其它自有维护专用车辆（除专用登高车辆外）的得2分，1-2辆的得1分，没有配备的不得分。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lang w:val="en-US" w:eastAsia="zh-CN"/>
              </w:rPr>
            </w:pPr>
            <w:r>
              <w:rPr>
                <w:rFonts w:hint="eastAsia" w:ascii="宋体" w:hAnsi="宋体" w:eastAsia="宋体" w:cs="宋体"/>
                <w:szCs w:val="21"/>
                <w:lang w:val="en-US" w:eastAsia="zh-CN"/>
              </w:rPr>
              <w:t>（提供车辆行驶证复印件加盖公章。）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bottom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szCs w:val="21"/>
                <w:lang w:eastAsia="zh-CN" w:bidi="ar"/>
              </w:rPr>
            </w:pPr>
            <w:r>
              <w:rPr>
                <w:rFonts w:hint="eastAsia" w:ascii="宋体" w:hAnsi="宋体" w:eastAsia="宋体" w:cs="宋体"/>
                <w:szCs w:val="21"/>
                <w:lang w:bidi="ar"/>
              </w:rPr>
              <w:t>根据投标人提供的</w:t>
            </w:r>
            <w:r>
              <w:rPr>
                <w:rFonts w:hint="eastAsia" w:ascii="宋体" w:hAnsi="宋体"/>
                <w:spacing w:val="0"/>
                <w:szCs w:val="21"/>
                <w:lang w:val="en-US" w:eastAsia="zh-CN"/>
              </w:rPr>
              <w:t>针对本项目的</w:t>
            </w:r>
            <w:r>
              <w:rPr>
                <w:rFonts w:hint="eastAsia" w:ascii="宋体" w:hAnsi="宋体" w:cs="宋体"/>
                <w:kern w:val="0"/>
                <w:szCs w:val="21"/>
              </w:rPr>
              <w:t>售后服务方案</w:t>
            </w:r>
            <w:r>
              <w:rPr>
                <w:rFonts w:hint="eastAsia" w:ascii="宋体" w:hAnsi="宋体" w:cs="宋体"/>
                <w:kern w:val="0"/>
                <w:szCs w:val="21"/>
                <w:lang w:val="en-US" w:eastAsia="zh-CN"/>
              </w:rPr>
              <w:t>进行综合评议</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kern w:val="0"/>
                <w:szCs w:val="21"/>
              </w:rPr>
            </w:pPr>
            <w:r>
              <w:rPr>
                <w:rFonts w:hint="eastAsia" w:ascii="宋体" w:hAnsi="宋体" w:cs="宋体"/>
                <w:kern w:val="0"/>
                <w:szCs w:val="21"/>
              </w:rPr>
              <w:t>售后服务方案详细、措施合理且具有可行性，响应速度快，紧急故障处理流程明晰，有完善的备品备件库的得</w:t>
            </w:r>
            <w:r>
              <w:rPr>
                <w:rFonts w:hint="eastAsia" w:ascii="宋体" w:hAnsi="宋体" w:cs="宋体"/>
                <w:kern w:val="0"/>
                <w:szCs w:val="21"/>
                <w:lang w:val="en-US" w:eastAsia="zh-CN"/>
              </w:rPr>
              <w:t>3</w:t>
            </w:r>
            <w:r>
              <w:rPr>
                <w:rFonts w:hint="eastAsia" w:ascii="宋体" w:hAnsi="宋体" w:cs="宋体"/>
                <w:kern w:val="0"/>
                <w:szCs w:val="21"/>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kern w:val="0"/>
                <w:szCs w:val="21"/>
              </w:rPr>
            </w:pPr>
            <w:r>
              <w:rPr>
                <w:rFonts w:hint="eastAsia" w:ascii="宋体" w:hAnsi="宋体" w:cs="宋体"/>
                <w:kern w:val="0"/>
                <w:szCs w:val="21"/>
              </w:rPr>
              <w:t>售后服务方案比较详细、措施比较合理、响应速度较快，紧急故障处理流程基本完整，有比较完善的备品备件库的得2分；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cs="宋体"/>
                <w:kern w:val="0"/>
                <w:szCs w:val="21"/>
              </w:rPr>
            </w:pPr>
            <w:r>
              <w:rPr>
                <w:rFonts w:hint="eastAsia" w:ascii="宋体" w:hAnsi="宋体" w:cs="宋体"/>
                <w:kern w:val="0"/>
                <w:szCs w:val="21"/>
              </w:rPr>
              <w:t>售后服务方案简单粗略，部分内容存在瑕疵有可能影响项目实施的得1分；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val="en-US" w:eastAsia="zh-CN"/>
              </w:rPr>
            </w:pPr>
            <w:r>
              <w:rPr>
                <w:rFonts w:hint="eastAsia" w:ascii="宋体" w:hAnsi="宋体" w:cs="宋体"/>
                <w:kern w:val="0"/>
                <w:szCs w:val="21"/>
              </w:rPr>
              <w:t>未提供本项内容</w:t>
            </w:r>
            <w:r>
              <w:rPr>
                <w:rFonts w:hint="eastAsia" w:ascii="宋体" w:hAnsi="宋体" w:cs="宋体"/>
                <w:kern w:val="0"/>
                <w:szCs w:val="21"/>
                <w:lang w:eastAsia="zh-CN"/>
              </w:rPr>
              <w:t>的</w:t>
            </w:r>
            <w:r>
              <w:rPr>
                <w:rFonts w:hint="eastAsia" w:ascii="宋体" w:hAnsi="宋体" w:cs="宋体"/>
                <w:kern w:val="0"/>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jc w:val="both"/>
              <w:rPr>
                <w:rFonts w:hint="eastAsia" w:ascii="宋体" w:hAnsi="宋体" w:eastAsia="宋体" w:cs="宋体"/>
                <w:szCs w:val="21"/>
                <w:highlight w:val="none"/>
              </w:rPr>
            </w:pPr>
            <w:r>
              <w:rPr>
                <w:rFonts w:hint="eastAsia" w:ascii="宋体" w:hAnsi="宋体" w:eastAsia="宋体" w:cs="宋体"/>
                <w:snapToGrid w:val="0"/>
                <w:color w:val="auto"/>
                <w:spacing w:val="-4"/>
                <w:szCs w:val="21"/>
                <w:highlight w:val="none"/>
              </w:rPr>
              <w:t>业绩（</w:t>
            </w:r>
            <w:r>
              <w:rPr>
                <w:rFonts w:hint="eastAsia" w:ascii="宋体" w:hAnsi="宋体" w:cs="宋体"/>
                <w:snapToGrid w:val="0"/>
                <w:color w:val="auto"/>
                <w:spacing w:val="-4"/>
                <w:szCs w:val="21"/>
                <w:highlight w:val="none"/>
                <w:lang w:val="en-US" w:eastAsia="zh-CN"/>
              </w:rPr>
              <w:t>1</w:t>
            </w:r>
            <w:r>
              <w:rPr>
                <w:rFonts w:hint="eastAsia" w:ascii="宋体" w:hAnsi="宋体" w:eastAsia="宋体" w:cs="宋体"/>
                <w:snapToGrid w:val="0"/>
                <w:color w:val="auto"/>
                <w:spacing w:val="-4"/>
                <w:szCs w:val="21"/>
                <w:highlight w:val="none"/>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highlight w:val="none"/>
              </w:rPr>
            </w:pPr>
            <w:r>
              <w:rPr>
                <w:rFonts w:hint="eastAsia" w:ascii="宋体" w:hAnsi="宋体" w:eastAsia="宋体" w:cs="宋体"/>
                <w:color w:val="auto"/>
                <w:szCs w:val="21"/>
                <w:highlight w:val="none"/>
              </w:rPr>
              <w:t>投标人2022年1月1日以来（以合同签订时间为准）具有类似项目业绩，每个得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分。（提供合同及中标通知书复印件加盖公章</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spacing w:val="0"/>
                <w:szCs w:val="21"/>
              </w:rPr>
            </w:pPr>
            <w:r>
              <w:rPr>
                <w:rFonts w:hint="eastAsia" w:ascii="宋体" w:hAnsi="宋体"/>
                <w:spacing w:val="0"/>
                <w:szCs w:val="21"/>
              </w:rPr>
              <w:t>培训计划</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yellow"/>
              </w:rPr>
            </w:pPr>
            <w:r>
              <w:rPr>
                <w:rFonts w:hint="eastAsia" w:ascii="宋体" w:hAnsi="宋体" w:eastAsia="宋体" w:cs="宋体"/>
                <w:snapToGrid w:val="0"/>
                <w:spacing w:val="-4"/>
                <w:szCs w:val="21"/>
                <w:highlight w:val="none"/>
              </w:rPr>
              <w:t>（</w:t>
            </w:r>
            <w:r>
              <w:rPr>
                <w:rFonts w:hint="eastAsia" w:ascii="宋体" w:hAnsi="宋体" w:cs="宋体"/>
                <w:snapToGrid w:val="0"/>
                <w:spacing w:val="-4"/>
                <w:szCs w:val="21"/>
                <w:highlight w:val="none"/>
                <w:lang w:val="en-US" w:eastAsia="zh-CN"/>
              </w:rPr>
              <w:t>2</w:t>
            </w:r>
            <w:r>
              <w:rPr>
                <w:rFonts w:hint="eastAsia" w:ascii="宋体" w:hAnsi="宋体" w:eastAsia="宋体" w:cs="宋体"/>
                <w:snapToGrid w:val="0"/>
                <w:spacing w:val="-4"/>
                <w:szCs w:val="21"/>
                <w:highlight w:val="none"/>
              </w:rPr>
              <w:t>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eastAsia="zh-CN" w:bidi="ar"/>
              </w:rPr>
            </w:pPr>
            <w:r>
              <w:rPr>
                <w:rFonts w:hint="eastAsia" w:ascii="宋体" w:hAnsi="宋体" w:eastAsia="宋体" w:cs="宋体"/>
                <w:szCs w:val="21"/>
                <w:lang w:bidi="ar"/>
              </w:rPr>
              <w:t>根据</w:t>
            </w:r>
            <w:r>
              <w:rPr>
                <w:rFonts w:hint="eastAsia" w:ascii="宋体" w:hAnsi="宋体" w:cs="宋体"/>
                <w:szCs w:val="21"/>
                <w:lang w:val="en-US" w:eastAsia="zh-CN" w:bidi="ar"/>
              </w:rPr>
              <w:t>投标人</w:t>
            </w:r>
            <w:r>
              <w:rPr>
                <w:rFonts w:hint="eastAsia" w:ascii="宋体" w:hAnsi="宋体" w:eastAsia="宋体" w:cs="宋体"/>
                <w:szCs w:val="21"/>
                <w:lang w:val="en-US" w:eastAsia="zh-CN" w:bidi="ar"/>
              </w:rPr>
              <w:t>提供</w:t>
            </w:r>
            <w:r>
              <w:rPr>
                <w:rFonts w:hint="eastAsia" w:ascii="宋体" w:hAnsi="宋体" w:cs="宋体"/>
                <w:szCs w:val="21"/>
                <w:lang w:val="en-US" w:eastAsia="zh-CN" w:bidi="ar"/>
              </w:rPr>
              <w:t>的</w:t>
            </w:r>
            <w:r>
              <w:rPr>
                <w:rFonts w:hint="eastAsia" w:ascii="宋体" w:hAnsi="宋体" w:eastAsia="宋体" w:cs="宋体"/>
                <w:szCs w:val="21"/>
                <w:lang w:bidi="ar"/>
              </w:rPr>
              <w:t>针对本项目制定的培训计划（培训的方式、地点、人数、时间等内容）的全面性、详尽性、科学性进行综合评议</w:t>
            </w:r>
            <w:r>
              <w:rPr>
                <w:rFonts w:hint="eastAsia" w:ascii="宋体" w:hAnsi="宋体" w:eastAsia="宋体" w:cs="宋体"/>
                <w:szCs w:val="21"/>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val="en-US" w:eastAsia="zh-CN" w:bidi="ar"/>
              </w:rPr>
              <w:t>培训计划</w:t>
            </w:r>
            <w:r>
              <w:rPr>
                <w:rFonts w:hint="eastAsia" w:ascii="宋体" w:hAnsi="宋体" w:eastAsia="宋体" w:cs="宋体"/>
                <w:szCs w:val="21"/>
                <w:lang w:bidi="ar"/>
              </w:rPr>
              <w:t>合理可行，能完全满足</w:t>
            </w:r>
            <w:r>
              <w:rPr>
                <w:rFonts w:hint="eastAsia" w:ascii="宋体" w:hAnsi="宋体" w:eastAsia="宋体" w:cs="宋体"/>
                <w:szCs w:val="21"/>
                <w:lang w:val="en-US" w:eastAsia="zh-CN" w:bidi="ar"/>
              </w:rPr>
              <w:t>培训要求</w:t>
            </w:r>
            <w:r>
              <w:rPr>
                <w:rFonts w:hint="eastAsia" w:ascii="宋体" w:hAnsi="宋体" w:eastAsia="宋体" w:cs="宋体"/>
                <w:szCs w:val="21"/>
                <w:lang w:bidi="ar"/>
              </w:rPr>
              <w:t>的得</w:t>
            </w:r>
            <w:r>
              <w:rPr>
                <w:rFonts w:hint="eastAsia" w:ascii="宋体" w:hAnsi="宋体" w:eastAsia="宋体" w:cs="宋体"/>
                <w:szCs w:val="21"/>
                <w:lang w:val="en-US" w:eastAsia="zh-CN" w:bidi="ar"/>
              </w:rPr>
              <w:t>2</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ascii="宋体" w:hAnsi="宋体" w:eastAsia="宋体" w:cs="宋体"/>
                <w:szCs w:val="21"/>
                <w:lang w:bidi="ar"/>
              </w:rPr>
            </w:pPr>
            <w:r>
              <w:rPr>
                <w:rFonts w:hint="eastAsia" w:ascii="宋体" w:hAnsi="宋体" w:eastAsia="宋体" w:cs="宋体"/>
                <w:szCs w:val="21"/>
                <w:lang w:val="en-US" w:eastAsia="zh-CN" w:bidi="ar"/>
              </w:rPr>
              <w:t>培训计划</w:t>
            </w:r>
            <w:r>
              <w:rPr>
                <w:rFonts w:hint="eastAsia" w:ascii="宋体" w:hAnsi="宋体" w:eastAsia="宋体" w:cs="宋体"/>
                <w:szCs w:val="21"/>
                <w:lang w:bidi="ar"/>
              </w:rPr>
              <w:t>较为合理可行，</w:t>
            </w:r>
            <w:r>
              <w:rPr>
                <w:rFonts w:hint="eastAsia" w:ascii="宋体" w:hAnsi="宋体" w:eastAsia="宋体" w:cs="宋体"/>
                <w:szCs w:val="21"/>
                <w:lang w:val="en-US" w:eastAsia="zh-CN" w:bidi="ar"/>
              </w:rPr>
              <w:t>不能完全满足培训要求的</w:t>
            </w:r>
            <w:r>
              <w:rPr>
                <w:rFonts w:hint="eastAsia" w:ascii="宋体" w:hAnsi="宋体" w:eastAsia="宋体" w:cs="宋体"/>
                <w:szCs w:val="21"/>
                <w:lang w:bidi="ar"/>
              </w:rPr>
              <w:t>得</w:t>
            </w:r>
            <w:r>
              <w:rPr>
                <w:rFonts w:hint="eastAsia" w:ascii="宋体" w:hAnsi="宋体" w:eastAsia="宋体" w:cs="宋体"/>
                <w:szCs w:val="21"/>
                <w:lang w:val="en-US" w:eastAsia="zh-CN" w:bidi="ar"/>
              </w:rPr>
              <w:t>1</w:t>
            </w:r>
            <w:r>
              <w:rPr>
                <w:rFonts w:hint="eastAsia" w:ascii="宋体" w:hAnsi="宋体" w:eastAsia="宋体" w:cs="宋体"/>
                <w:szCs w:val="21"/>
                <w:lang w:bidi="ar"/>
              </w:rPr>
              <w:t>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jc w:val="left"/>
              <w:textAlignment w:val="baseline"/>
              <w:rPr>
                <w:rFonts w:hint="eastAsia"/>
                <w:lang w:eastAsia="zh-CN"/>
              </w:rPr>
            </w:pPr>
            <w:r>
              <w:rPr>
                <w:rFonts w:hint="eastAsia" w:ascii="宋体" w:hAnsi="宋体" w:eastAsia="宋体" w:cs="宋体"/>
                <w:szCs w:val="21"/>
                <w:lang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restart"/>
            <w:tcBorders>
              <w:left w:val="single" w:color="auto" w:sz="4"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Cs w:val="21"/>
              </w:rPr>
            </w:pPr>
            <w:r>
              <w:rPr>
                <w:rFonts w:hint="eastAsia" w:ascii="宋体" w:hAnsi="宋体" w:eastAsia="宋体" w:cs="宋体"/>
                <w:kern w:val="0"/>
                <w:szCs w:val="21"/>
              </w:rPr>
              <w:t>节能环保</w:t>
            </w:r>
          </w:p>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kern w:val="0"/>
                <w:szCs w:val="21"/>
              </w:rPr>
              <w:t>（2分）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napToGrid w:val="0"/>
                <w:spacing w:val="-4"/>
                <w:szCs w:val="21"/>
              </w:rPr>
            </w:pPr>
            <w:r>
              <w:rPr>
                <w:rFonts w:hint="eastAsia" w:ascii="宋体" w:hAnsi="宋体" w:eastAsia="宋体" w:cs="宋体"/>
                <w:snapToGrid w:val="0"/>
                <w:spacing w:val="-4"/>
                <w:szCs w:val="21"/>
              </w:rPr>
              <w:t>节能产品（1分）：投标产品列入财政部、发展改革委等部门发布的“节能品目清单”，且获得指定认证机构出具的节能产品认证证书的，每项产品得0.5分，最高得1分。（须提供有效节能产品认证证书复印件，否则不得分。强制节能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0"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napToGrid w:val="0"/>
                <w:spacing w:val="-4"/>
                <w:szCs w:val="21"/>
              </w:rPr>
            </w:pPr>
            <w:r>
              <w:rPr>
                <w:rFonts w:hint="eastAsia" w:ascii="宋体" w:hAnsi="宋体" w:eastAsia="宋体" w:cs="宋体"/>
                <w:snapToGrid w:val="0"/>
                <w:spacing w:val="-4"/>
                <w:szCs w:val="21"/>
              </w:rPr>
              <w:t>环境标志产品（1分）：投标产品列入财政部、生态环境部等部门发布的“环境标志产品品目清单”，且获得指定认证机构出具的环境标志产品认证证书的，每项产品得0.5分，最高得1分。（须提供有效的环境标志产品认证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1170" w:type="dxa"/>
            <w:vMerge w:val="continue"/>
            <w:tcBorders>
              <w:left w:val="single" w:color="auto" w:sz="4" w:space="0"/>
              <w:right w:val="single" w:color="auto" w:sz="2" w:space="0"/>
            </w:tcBorders>
            <w:vAlign w:val="center"/>
          </w:tcPr>
          <w:p>
            <w:pPr>
              <w:keepNext w:val="0"/>
              <w:keepLines w:val="0"/>
              <w:suppressLineNumbers w:val="0"/>
              <w:spacing w:before="156" w:beforeLines="50" w:beforeAutospacing="0" w:after="0" w:afterAutospacing="0" w:line="360" w:lineRule="exact"/>
              <w:ind w:left="0" w:right="0"/>
              <w:rPr>
                <w:rFonts w:hint="eastAsia" w:ascii="宋体" w:hAnsi="宋体" w:eastAsia="宋体" w:cs="宋体"/>
                <w:b/>
                <w:bCs/>
                <w:snapToGrid w:val="0"/>
                <w:spacing w:val="-4"/>
                <w:szCs w:val="21"/>
              </w:rPr>
            </w:pPr>
          </w:p>
        </w:tc>
        <w:tc>
          <w:tcPr>
            <w:tcW w:w="1163" w:type="dxa"/>
            <w:tcBorders>
              <w:left w:val="single" w:color="auto" w:sz="4"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kern w:val="0"/>
                <w:szCs w:val="21"/>
              </w:rPr>
              <w:t>政府采购政策加分（1分）</w:t>
            </w:r>
          </w:p>
        </w:tc>
        <w:tc>
          <w:tcPr>
            <w:tcW w:w="6996" w:type="dxa"/>
            <w:tcBorders>
              <w:top w:val="single" w:color="auto" w:sz="4" w:space="0"/>
              <w:left w:val="single" w:color="auto" w:sz="4" w:space="0"/>
              <w:bottom w:val="single" w:color="auto" w:sz="4" w:space="0"/>
              <w:right w:val="single" w:color="auto" w:sz="2" w:space="0"/>
            </w:tcBorders>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是国家认定的少数民族地区企业的加1分。</w:t>
            </w:r>
          </w:p>
        </w:tc>
      </w:tr>
    </w:tbl>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注：本项目在评审时对小型和微型企业产品的报价给予</w:t>
      </w:r>
      <w:r>
        <w:rPr>
          <w:rFonts w:ascii="宋体" w:hAnsi="宋体"/>
          <w:szCs w:val="21"/>
        </w:rPr>
        <w:t>10%的扣除，用扣除后的价格参与评审。投标人所投产品全部为小型和微型企业产品的享受这个折扣。</w:t>
      </w:r>
    </w:p>
    <w:p>
      <w:r>
        <w:rPr>
          <w:rFonts w:ascii="宋体" w:hAnsi="宋体"/>
          <w:szCs w:val="21"/>
        </w:rPr>
        <w:br w:type="page"/>
      </w: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第五章</w:t>
      </w:r>
      <w:r>
        <w:rPr>
          <w:rFonts w:ascii="黑体" w:hAnsi="宋体" w:eastAsia="黑体"/>
          <w:b/>
          <w:bCs/>
          <w:sz w:val="28"/>
          <w:szCs w:val="28"/>
        </w:rPr>
        <w:t xml:space="preserve">  </w:t>
      </w:r>
      <w:r>
        <w:rPr>
          <w:rFonts w:hint="eastAsia" w:ascii="黑体" w:hAnsi="宋体" w:eastAsia="黑体"/>
          <w:b/>
          <w:bCs/>
          <w:sz w:val="28"/>
          <w:szCs w:val="28"/>
        </w:rPr>
        <w:t>政府采购合同主要条款</w:t>
      </w:r>
    </w:p>
    <w:p>
      <w:pPr>
        <w:pStyle w:val="12"/>
        <w:snapToGrid w:val="0"/>
        <w:spacing w:beforeLines="0" w:afterLines="0"/>
        <w:jc w:val="center"/>
        <w:outlineLvl w:val="0"/>
        <w:rPr>
          <w:rFonts w:ascii="黑体" w:hAnsi="宋体" w:eastAsia="黑体"/>
          <w:b/>
          <w:bCs/>
          <w:sz w:val="28"/>
          <w:szCs w:val="28"/>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5.中标单位投标文件。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二、合同金额:合同金额为(大写)_________________元（</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附《采购项目清单内容》   </w:t>
      </w:r>
    </w:p>
    <w:tbl>
      <w:tblPr>
        <w:tblStyle w:val="24"/>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三、质量要求及供方对质量负责条件和期限：</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1.供方提供的货物必须是现货、全新，符合招标要求的规格型号和技术指标。供方对货物提供</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年的免费保修期（货物厂家另有超过此质保期的按原规定执行），保修期内非因需方的人为原因而出现质量问题的，由供方负责包修、包换或者包退，并承担调换或退货的实际费用。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2.供方在维保期内接到用户单位的电话后，在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小时内响应，</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小时以内到现场，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小时以内解决问题，不能修复的，必须采取无偿提供备品、备件或备机等措施，以保证用户单位的正常使用。</w:t>
      </w:r>
    </w:p>
    <w:p>
      <w:pPr>
        <w:pStyle w:val="2"/>
        <w:spacing w:after="0" w:line="400" w:lineRule="exact"/>
        <w:ind w:firstLine="420" w:firstLineChars="200"/>
        <w:rPr>
          <w:rFonts w:eastAsiaTheme="minorEastAsia"/>
          <w:color w:val="auto"/>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stheme="minorEastAsia"/>
          <w:color w:val="auto"/>
          <w:szCs w:val="21"/>
          <w:highlight w:val="none"/>
        </w:rPr>
        <w:t>在质保期内，中标单位需每年一次对采购方指定人员进行免费培训。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四、工期时间__________________________</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交货地点：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五、货款支付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w:t>
      </w:r>
      <w:r>
        <w:rPr>
          <w:rFonts w:hint="eastAsia" w:asciiTheme="minorEastAsia" w:hAnsiTheme="minorEastAsia" w:eastAsiaTheme="minorEastAsia"/>
          <w:color w:val="auto"/>
          <w:szCs w:val="21"/>
          <w:highlight w:val="none"/>
          <w:lang w:val="en-US" w:eastAsia="zh-CN"/>
        </w:rPr>
        <w:t>中标人</w:t>
      </w:r>
      <w:r>
        <w:rPr>
          <w:rFonts w:hint="eastAsia" w:asciiTheme="minorEastAsia" w:hAnsiTheme="minorEastAsia" w:eastAsiaTheme="minorEastAsia"/>
          <w:color w:val="auto"/>
          <w:szCs w:val="21"/>
          <w:highlight w:val="none"/>
        </w:rPr>
        <w:t>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履约保证金：为保证政府采购项目合同的顺利执行，供方在本合同签订之前，其中标价的___%作为履约保证金（银行汇票形式）交付采购人。待项目验收合格后，由采购人将履约保证金无息退还供方。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七、违约责任</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1.甲方无正当理由拒收货物的，甲方向乙方偿付拒收货款总值的百分之五违约金。</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4.因需方原因逾期支付合同款，自逾期之日起，向供方每日偿付合同总价千分之二的滞纳金；需方无正当理由拒付货款的，应向供方偿付合同总价百分之五的违约金。</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5.供方在项目验收合格之日起保修期内违反本合同有关承诺保证的，按合同第九条处理。</w:t>
      </w:r>
    </w:p>
    <w:p>
      <w:pPr>
        <w:widowControl/>
        <w:spacing w:line="40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6.如发现乙方违反招投标文件和合同的有关规定，甲方有权根据约定对乙方进行处罚，并有权提前终止合同。</w:t>
      </w:r>
    </w:p>
    <w:p>
      <w:pPr>
        <w:widowControl/>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八、调试和验收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2.乙方交货前应对产品作出全面检查和对验收文件进行整理，并列出清单，作为甲方收货验收和使用的技术条件依据，检验的结果应随货物交甲方。</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4.对技术复杂的货物，甲方应请国家认可的专业检测机构参与初步验收及最终验收，并由其出具质量检测报告。</w:t>
      </w:r>
    </w:p>
    <w:p>
      <w:pPr>
        <w:widowControl/>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5.验收时乙方必须在现场，由乙方提供检测报告，检测费用由乙方负责。</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十、合同生效及其它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2.本合同经需、供双方法定代表人或其授权委托人签名并加盖单位公章后生效。</w:t>
      </w:r>
    </w:p>
    <w:p>
      <w:pPr>
        <w:widowControl/>
        <w:spacing w:line="400" w:lineRule="exact"/>
        <w:ind w:firstLine="420" w:firstLineChars="200"/>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p>
    <w:p>
      <w:pPr>
        <w:widowControl/>
        <w:spacing w:line="400" w:lineRule="exact"/>
        <w:ind w:firstLine="420" w:firstLineChars="200"/>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4.本合同未尽事宜，遵照《民法典》有关条文执行。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需方（加盖公章）：                       供方（加盖公章）：</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                     法定</w:t>
      </w:r>
      <w:r>
        <w:rPr>
          <w:rFonts w:hint="eastAsia" w:asciiTheme="minorEastAsia" w:hAnsiTheme="minorEastAsia" w:eastAsiaTheme="minorEastAsia"/>
          <w:color w:val="auto"/>
          <w:sz w:val="21"/>
          <w:szCs w:val="21"/>
          <w:highlight w:val="none"/>
        </w:rPr>
        <w:t>（授权）</w:t>
      </w:r>
      <w:r>
        <w:rPr>
          <w:rFonts w:asciiTheme="minorEastAsia" w:hAnsiTheme="minorEastAsia" w:eastAsiaTheme="minorEastAsia"/>
          <w:color w:val="auto"/>
          <w:sz w:val="21"/>
          <w:szCs w:val="21"/>
          <w:highlight w:val="none"/>
        </w:rPr>
        <w:t>代表人：</w:t>
      </w:r>
    </w:p>
    <w:p>
      <w:pPr>
        <w:pStyle w:val="12"/>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签字日期：       年    月    日          签字日期：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p>
    <w:p>
      <w:pPr>
        <w:pStyle w:val="12"/>
        <w:snapToGrid w:val="0"/>
        <w:spacing w:beforeLines="0" w:afterLines="0"/>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合同见证方：</w:t>
      </w:r>
      <w:r>
        <w:rPr>
          <w:rFonts w:hint="eastAsia" w:asciiTheme="minorEastAsia" w:hAnsiTheme="minorEastAsia" w:eastAsiaTheme="minorEastAsia"/>
          <w:color w:val="auto"/>
          <w:sz w:val="21"/>
          <w:szCs w:val="21"/>
          <w:highlight w:val="none"/>
          <w:lang w:eastAsia="zh-CN"/>
        </w:rPr>
        <w:t>宁海县政务服务中心</w:t>
      </w:r>
    </w:p>
    <w:p>
      <w:pPr>
        <w:pStyle w:val="12"/>
        <w:snapToGrid w:val="0"/>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见证日期：      </w:t>
      </w:r>
      <w:r>
        <w:rPr>
          <w:rFonts w:asciiTheme="minorEastAsia" w:hAnsiTheme="minorEastAsia" w:eastAsiaTheme="minorEastAsia"/>
          <w:color w:val="auto"/>
          <w:sz w:val="21"/>
          <w:szCs w:val="21"/>
          <w:highlight w:val="none"/>
        </w:rPr>
        <w:t xml:space="preserve">年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 xml:space="preserve">月  </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日</w:t>
      </w:r>
    </w:p>
    <w:p>
      <w:pPr>
        <w:pStyle w:val="12"/>
        <w:snapToGrid w:val="0"/>
        <w:spacing w:beforeLines="0" w:afterLines="0"/>
        <w:jc w:val="center"/>
        <w:outlineLvl w:val="0"/>
        <w:rPr>
          <w:rFonts w:ascii="黑体" w:hAnsi="宋体" w:eastAsia="黑体"/>
          <w:b/>
          <w:bCs/>
          <w:sz w:val="28"/>
          <w:szCs w:val="28"/>
        </w:rPr>
      </w:pPr>
      <w:r>
        <w:rPr>
          <w:rFonts w:hAnsi="宋体"/>
          <w:szCs w:val="21"/>
        </w:rPr>
        <w:br w:type="page"/>
      </w:r>
    </w:p>
    <w:p>
      <w:pPr>
        <w:spacing w:line="400" w:lineRule="exact"/>
        <w:jc w:val="center"/>
      </w:pPr>
      <w:r>
        <w:rPr>
          <w:rFonts w:hint="eastAsia" w:ascii="黑体" w:hAnsi="宋体" w:eastAsia="黑体"/>
          <w:b/>
          <w:bCs/>
          <w:sz w:val="28"/>
          <w:szCs w:val="28"/>
        </w:rPr>
        <w:t>第六章</w:t>
      </w:r>
      <w:r>
        <w:rPr>
          <w:rFonts w:ascii="黑体" w:hAnsi="宋体" w:eastAsia="黑体"/>
          <w:b/>
          <w:bCs/>
          <w:sz w:val="28"/>
          <w:szCs w:val="28"/>
        </w:rPr>
        <w:t xml:space="preserve">  </w:t>
      </w:r>
      <w:r>
        <w:rPr>
          <w:rFonts w:hint="eastAsia" w:ascii="黑体" w:hAnsi="宋体" w:eastAsia="黑体"/>
          <w:b/>
          <w:bCs/>
          <w:sz w:val="28"/>
          <w:szCs w:val="28"/>
        </w:rPr>
        <w:t>投标文件格式</w:t>
      </w:r>
    </w:p>
    <w:p>
      <w:pPr>
        <w:snapToGrid w:val="0"/>
        <w:spacing w:line="400" w:lineRule="exact"/>
        <w:ind w:left="645"/>
        <w:rPr>
          <w:rFonts w:ascii="宋体" w:hAnsi="宋体"/>
          <w:bCs/>
          <w:szCs w:val="21"/>
        </w:rPr>
      </w:pPr>
    </w:p>
    <w:p>
      <w:pPr>
        <w:snapToGrid w:val="0"/>
        <w:spacing w:line="400" w:lineRule="exact"/>
        <w:ind w:firstLine="420" w:firstLineChars="200"/>
        <w:jc w:val="center"/>
        <w:outlineLvl w:val="1"/>
        <w:rPr>
          <w:rFonts w:ascii="宋体" w:hAnsi="宋体"/>
          <w:bCs/>
          <w:szCs w:val="21"/>
        </w:rPr>
      </w:pPr>
      <w:r>
        <w:rPr>
          <w:rFonts w:hint="eastAsia" w:ascii="宋体" w:hAnsi="宋体"/>
          <w:szCs w:val="21"/>
        </w:rPr>
        <w:t>一、</w:t>
      </w:r>
      <w:r>
        <w:rPr>
          <w:rFonts w:hint="eastAsia" w:ascii="宋体" w:hAnsi="宋体"/>
          <w:bCs/>
          <w:szCs w:val="21"/>
        </w:rPr>
        <w:t>技术商务文件格式</w:t>
      </w: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rPr>
          <w:rFonts w:ascii="宋体" w:hAnsi="宋体"/>
          <w:szCs w:val="21"/>
        </w:rPr>
      </w:pPr>
      <w:r>
        <w:rPr>
          <w:rFonts w:ascii="宋体" w:hAnsi="宋体"/>
          <w:szCs w:val="21"/>
        </w:rPr>
        <w:t>1.技术商务文件封面格式：</w:t>
      </w:r>
    </w:p>
    <w:p>
      <w:pPr>
        <w:snapToGrid w:val="0"/>
        <w:spacing w:line="400" w:lineRule="exact"/>
        <w:ind w:firstLine="5985" w:firstLineChars="285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bCs/>
          <w:szCs w:val="21"/>
        </w:rPr>
        <w:t>技术商务文件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snapToGrid w:val="0"/>
        <w:spacing w:line="400" w:lineRule="exact"/>
        <w:ind w:firstLine="420" w:firstLineChars="200"/>
        <w:outlineLvl w:val="1"/>
        <w:rPr>
          <w:rFonts w:ascii="宋体" w:hAnsi="宋体"/>
          <w:bCs/>
          <w:szCs w:val="21"/>
        </w:rPr>
      </w:pPr>
      <w:r>
        <w:rPr>
          <w:rFonts w:hint="eastAsia" w:ascii="宋体" w:hAnsi="宋体"/>
          <w:bCs/>
          <w:szCs w:val="21"/>
        </w:rPr>
        <w:t>投标人名称：</w:t>
      </w:r>
    </w:p>
    <w:p>
      <w:pPr>
        <w:snapToGrid w:val="0"/>
        <w:spacing w:line="400" w:lineRule="exact"/>
        <w:ind w:firstLine="420" w:firstLineChars="200"/>
        <w:rPr>
          <w:rFonts w:ascii="宋体" w:hAnsi="宋体"/>
          <w:szCs w:val="21"/>
        </w:rPr>
      </w:pPr>
    </w:p>
    <w:p>
      <w:pPr>
        <w:snapToGrid w:val="0"/>
        <w:spacing w:line="400" w:lineRule="exact"/>
        <w:rPr>
          <w:rFonts w:ascii="宋体" w:hAnsi="宋体"/>
          <w:szCs w:val="21"/>
        </w:rPr>
      </w:pPr>
      <w:r>
        <w:rPr>
          <w:rFonts w:ascii="宋体" w:hAnsi="宋体" w:cs="宋体"/>
        </w:rPr>
        <w:br w:type="page"/>
      </w:r>
    </w:p>
    <w:p>
      <w:pPr>
        <w:spacing w:line="400" w:lineRule="exact"/>
        <w:ind w:firstLine="420" w:firstLineChars="200"/>
        <w:rPr>
          <w:rFonts w:ascii="宋体" w:hAnsi="宋体"/>
          <w:szCs w:val="21"/>
        </w:rPr>
      </w:pPr>
      <w:r>
        <w:rPr>
          <w:rFonts w:ascii="宋体" w:hAnsi="宋体"/>
          <w:szCs w:val="21"/>
        </w:rPr>
        <w:t>2.评分索引表</w:t>
      </w:r>
    </w:p>
    <w:p>
      <w:pPr>
        <w:spacing w:line="400" w:lineRule="exact"/>
        <w:ind w:firstLine="420" w:firstLineChars="200"/>
        <w:rPr>
          <w:rFonts w:ascii="宋体" w:hAnsi="宋体"/>
          <w:szCs w:val="21"/>
        </w:rPr>
      </w:pPr>
      <w:r>
        <w:rPr>
          <w:rFonts w:hint="eastAsia" w:ascii="宋体" w:hAnsi="宋体"/>
          <w:szCs w:val="21"/>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考核项目</w:t>
            </w: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评标标准</w:t>
            </w: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57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3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ind w:firstLine="422" w:firstLineChars="200"/>
      </w:pPr>
      <w:r>
        <w:rPr>
          <w:rFonts w:hint="eastAsia" w:ascii="宋体" w:hAnsi="宋体"/>
          <w:b/>
          <w:szCs w:val="21"/>
        </w:rPr>
        <w:t>注：</w:t>
      </w:r>
      <w:r>
        <w:rPr>
          <w:rFonts w:hint="eastAsia" w:ascii="宋体" w:hAnsi="宋体"/>
          <w:szCs w:val="21"/>
        </w:rPr>
        <w:t>如评审内容和标准中涉及样品分和演示分之类由投标人自行决定是否填写对应页码</w:t>
      </w:r>
    </w:p>
    <w:p/>
    <w:p>
      <w:pPr>
        <w:pStyle w:val="2"/>
      </w:pPr>
    </w:p>
    <w:p>
      <w:pPr>
        <w:pStyle w:val="3"/>
      </w:pPr>
    </w:p>
    <w:p>
      <w:pPr>
        <w:spacing w:line="400" w:lineRule="exact"/>
        <w:ind w:firstLine="420" w:firstLineChars="200"/>
        <w:rPr>
          <w:rFonts w:ascii="宋体" w:hAnsi="宋体"/>
          <w:szCs w:val="21"/>
        </w:rPr>
      </w:pPr>
      <w:r>
        <w:rPr>
          <w:rFonts w:ascii="宋体" w:hAnsi="宋体"/>
          <w:szCs w:val="21"/>
        </w:rPr>
        <w:t>3.技术商务文件的内容组成</w:t>
      </w:r>
    </w:p>
    <w:p>
      <w:pPr>
        <w:spacing w:line="400" w:lineRule="exact"/>
        <w:ind w:firstLine="420" w:firstLineChars="200"/>
        <w:rPr>
          <w:rFonts w:ascii="宋体" w:hAnsi="宋体"/>
          <w:szCs w:val="21"/>
        </w:rPr>
      </w:pPr>
      <w:r>
        <w:rPr>
          <w:rFonts w:hint="eastAsia" w:ascii="宋体" w:hAnsi="宋体"/>
          <w:szCs w:val="21"/>
        </w:rPr>
        <w:t>具体内容参照第三章节投标文件编制中技术商务文件的内容组成。（请按技术商务文件的内容组成先后顺序制作投标文件）</w:t>
      </w:r>
    </w:p>
    <w:p>
      <w:pPr>
        <w:spacing w:line="400" w:lineRule="exact"/>
        <w:rPr>
          <w:rFonts w:ascii="宋体" w:hAnsi="宋体"/>
          <w:szCs w:val="21"/>
        </w:rPr>
      </w:pPr>
    </w:p>
    <w:p>
      <w:pPr>
        <w:spacing w:line="400" w:lineRule="exact"/>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pPr>
    </w:p>
    <w:p>
      <w:pPr>
        <w:pStyle w:val="3"/>
      </w:pPr>
    </w:p>
    <w:p>
      <w:pPr>
        <w:spacing w:line="400" w:lineRule="exact"/>
        <w:rPr>
          <w:rFonts w:ascii="宋体" w:hAnsi="宋体"/>
          <w:szCs w:val="21"/>
        </w:rPr>
      </w:pPr>
      <w:r>
        <w:rPr>
          <w:rFonts w:hint="eastAsia" w:ascii="宋体" w:hAnsi="宋体"/>
          <w:szCs w:val="21"/>
        </w:rPr>
        <w:t>附件一</w:t>
      </w:r>
    </w:p>
    <w:p>
      <w:pPr>
        <w:spacing w:line="400" w:lineRule="exact"/>
        <w:jc w:val="center"/>
        <w:rPr>
          <w:rFonts w:ascii="宋体" w:hAnsi="宋体"/>
          <w:szCs w:val="21"/>
        </w:rPr>
      </w:pPr>
      <w:r>
        <w:rPr>
          <w:rFonts w:hint="eastAsia" w:ascii="宋体" w:hAnsi="宋体"/>
          <w:szCs w:val="21"/>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招标文件要求</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自查结论</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证明资料</w:t>
            </w:r>
          </w:p>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1.满足《中华人民共和国政府采购法》第二十二条规定的投标人承诺书；未被“信用中国”（</w:t>
            </w:r>
            <w:r>
              <w:rPr>
                <w:rFonts w:hint="default"/>
              </w:rPr>
              <w:fldChar w:fldCharType="begin"/>
            </w:r>
            <w:r>
              <w:rPr>
                <w:rFonts w:hint="default"/>
              </w:rPr>
              <w:instrText xml:space="preserve"> HYPERLINK \t "_blank" </w:instrText>
            </w:r>
            <w:r>
              <w:rPr>
                <w:rFonts w:hint="default"/>
              </w:rPr>
              <w:fldChar w:fldCharType="separate"/>
            </w:r>
            <w:r>
              <w:rPr>
                <w:rFonts w:hint="default"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hint="default" w:asciiTheme="minorEastAsia" w:hAnsiTheme="minorEastAsia" w:eastAsiaTheme="minorEastAsia"/>
                <w:szCs w:val="21"/>
              </w:rPr>
              <w:fldChar w:fldCharType="end"/>
            </w:r>
            <w:r>
              <w:rPr>
                <w:rFonts w:hint="eastAsia" w:asciiTheme="minorEastAsia" w:hAnsiTheme="minorEastAsia" w:eastAsiaTheme="minorEastAsia"/>
                <w:szCs w:val="21"/>
              </w:rPr>
              <w:t>。（格式见附件）</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r>
              <w:rPr>
                <w:rFonts w:hint="default" w:asciiTheme="minorEastAsia" w:hAnsiTheme="minorEastAsia" w:eastAsiaTheme="minorEastAsia"/>
                <w:szCs w:val="21"/>
              </w:rPr>
              <w:t xml:space="preserve"> </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826" w:type="dxa"/>
            <w:vAlign w:val="center"/>
          </w:tcPr>
          <w:p>
            <w:pPr>
              <w:keepNext w:val="0"/>
              <w:keepLines w:val="0"/>
              <w:suppressLineNumbers w:val="0"/>
              <w:adjustRightInd w:val="0"/>
              <w:snapToGrid w:val="0"/>
              <w:spacing w:before="0" w:beforeAutospacing="0" w:after="0" w:afterAutospacing="0" w:line="400" w:lineRule="exact"/>
              <w:ind w:left="0" w:right="0"/>
              <w:rPr>
                <w:rFonts w:hint="default" w:cs="宋体" w:asciiTheme="minorEastAsia" w:hAnsiTheme="minorEastAsia" w:eastAsiaTheme="minorEastAsia"/>
                <w:szCs w:val="21"/>
              </w:rPr>
            </w:pPr>
            <w:r>
              <w:rPr>
                <w:rFonts w:hint="default" w:cs="宋体" w:asciiTheme="minorEastAsia" w:hAnsiTheme="minorEastAsia" w:eastAsiaTheme="minorEastAsia"/>
                <w:szCs w:val="21"/>
              </w:rPr>
              <w:t>3.</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hint="default" w:asciiTheme="minorEastAsia" w:hAnsiTheme="minorEastAsia" w:eastAsiaTheme="minorEastAsia"/>
                <w:szCs w:val="21"/>
              </w:rPr>
              <w:t>本项目的特定资格要求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（如没有，则无须提供相关证明资料）</w:t>
            </w:r>
          </w:p>
        </w:tc>
        <w:tc>
          <w:tcPr>
            <w:tcW w:w="1701" w:type="dxa"/>
            <w:vAlign w:val="center"/>
          </w:tcPr>
          <w:p>
            <w:pPr>
              <w:keepNext w:val="0"/>
              <w:keepLines w:val="0"/>
              <w:suppressLineNumbers w:val="0"/>
              <w:adjustRightInd w:val="0"/>
              <w:snapToGrid w:val="0"/>
              <w:spacing w:before="0" w:beforeAutospacing="0" w:after="0" w:afterAutospacing="0" w:line="400" w:lineRule="exact"/>
              <w:ind w:left="0" w:right="0" w:firstLine="315" w:firstLineChars="150"/>
              <w:rPr>
                <w:rFonts w:hint="default" w:ascii="宋体" w:hAnsi="宋体" w:cs="宋体"/>
                <w:szCs w:val="21"/>
              </w:rPr>
            </w:pPr>
            <w:r>
              <w:rPr>
                <w:rFonts w:hint="eastAsia" w:ascii="宋体" w:hAnsi="宋体" w:cs="宋体"/>
                <w:szCs w:val="21"/>
              </w:rPr>
              <w:t>□通过</w:t>
            </w:r>
          </w:p>
          <w:p>
            <w:pPr>
              <w:keepNext w:val="0"/>
              <w:keepLines w:val="0"/>
              <w:suppressLineNumbers w:val="0"/>
              <w:tabs>
                <w:tab w:val="left" w:pos="612"/>
              </w:tabs>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宋体" w:hAnsi="宋体" w:cs="宋体"/>
                <w:szCs w:val="21"/>
              </w:rPr>
              <w:t>□不通过</w:t>
            </w:r>
          </w:p>
        </w:tc>
        <w:tc>
          <w:tcPr>
            <w:tcW w:w="1417" w:type="dxa"/>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cs="宋体" w:asciiTheme="minorEastAsia" w:hAnsiTheme="minorEastAsia" w:eastAsiaTheme="minorEastAsia"/>
                <w:szCs w:val="21"/>
              </w:rPr>
            </w:pPr>
            <w:r>
              <w:rPr>
                <w:rFonts w:hint="eastAsia" w:asciiTheme="minorEastAsia" w:hAnsiTheme="minorEastAsia" w:eastAsiaTheme="minorEastAsia"/>
                <w:szCs w:val="21"/>
              </w:rPr>
              <w:t>第（）页</w:t>
            </w:r>
          </w:p>
        </w:tc>
      </w:tr>
    </w:tbl>
    <w:p>
      <w:pPr>
        <w:spacing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投标人</w:t>
      </w:r>
      <w:r>
        <w:rPr>
          <w:rFonts w:hint="eastAsia" w:ascii="宋体" w:hAnsi="宋体"/>
          <w:b/>
          <w:szCs w:val="21"/>
        </w:rPr>
        <w:t>有效性审查的重要内容之一，</w:t>
      </w:r>
      <w:r>
        <w:rPr>
          <w:rFonts w:hint="eastAsia" w:ascii="宋体" w:hAnsi="宋体"/>
          <w:b/>
          <w:bCs/>
          <w:szCs w:val="21"/>
        </w:rPr>
        <w:t>投标人</w:t>
      </w:r>
      <w:r>
        <w:rPr>
          <w:rFonts w:hint="eastAsia" w:ascii="宋体" w:hAnsi="宋体"/>
          <w:b/>
          <w:szCs w:val="21"/>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rPr>
      </w:pPr>
    </w:p>
    <w:p>
      <w:pPr>
        <w:pStyle w:val="2"/>
      </w:pPr>
    </w:p>
    <w:p>
      <w:pPr>
        <w:pStyle w:val="2"/>
      </w:pPr>
    </w:p>
    <w:p>
      <w:pPr>
        <w:pStyle w:val="2"/>
      </w:pPr>
    </w:p>
    <w:p>
      <w:pPr>
        <w:pStyle w:val="2"/>
      </w:pPr>
    </w:p>
    <w:p>
      <w:pPr>
        <w:pStyle w:val="2"/>
      </w:pPr>
    </w:p>
    <w:p>
      <w:pPr>
        <w:pStyle w:val="2"/>
      </w:pPr>
    </w:p>
    <w:p>
      <w:pPr>
        <w:pStyle w:val="3"/>
      </w:pPr>
    </w:p>
    <w:p/>
    <w:p>
      <w:pPr>
        <w:pStyle w:val="2"/>
      </w:pPr>
    </w:p>
    <w:p>
      <w:pPr>
        <w:pStyle w:val="3"/>
      </w:pPr>
    </w:p>
    <w:p/>
    <w:p>
      <w:pPr>
        <w:pStyle w:val="3"/>
      </w:pPr>
    </w:p>
    <w:p/>
    <w:p>
      <w:pPr>
        <w:pStyle w:val="2"/>
      </w:pPr>
    </w:p>
    <w:p>
      <w:pPr>
        <w:pStyle w:val="3"/>
      </w:pPr>
    </w:p>
    <w:p>
      <w:pPr>
        <w:spacing w:line="400" w:lineRule="exact"/>
        <w:jc w:val="center"/>
        <w:rPr>
          <w:rFonts w:ascii="宋体" w:hAnsi="宋体"/>
          <w:b/>
          <w:sz w:val="24"/>
        </w:rPr>
      </w:pPr>
      <w:r>
        <w:rPr>
          <w:rFonts w:hint="eastAsia" w:ascii="宋体" w:hAnsi="宋体"/>
          <w:b/>
          <w:sz w:val="24"/>
        </w:rPr>
        <w:t>满足《中华人民共和国政府采购法》第二十二条规定的投标人承诺书</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我公司</w:t>
      </w:r>
      <w:r>
        <w:rPr>
          <w:rFonts w:ascii="宋体" w:hAnsi="宋体"/>
          <w:szCs w:val="21"/>
        </w:rPr>
        <w:t>/单位满足《中华人民共和国政府采购法》第二十二条规定的投标人资格条件：</w:t>
      </w:r>
    </w:p>
    <w:p>
      <w:pPr>
        <w:spacing w:line="400" w:lineRule="exact"/>
        <w:ind w:firstLine="420" w:firstLineChars="200"/>
        <w:rPr>
          <w:rFonts w:ascii="宋体" w:hAnsi="宋体"/>
          <w:szCs w:val="21"/>
        </w:rPr>
      </w:pPr>
      <w:r>
        <w:rPr>
          <w:rFonts w:ascii="宋体" w:hAnsi="宋体"/>
          <w:szCs w:val="21"/>
        </w:rPr>
        <w:t>1.具有独立承担民事责任的能力；</w:t>
      </w:r>
    </w:p>
    <w:p>
      <w:pPr>
        <w:spacing w:line="400" w:lineRule="exact"/>
        <w:ind w:firstLine="420" w:firstLineChars="200"/>
        <w:rPr>
          <w:rFonts w:ascii="宋体" w:hAnsi="宋体"/>
          <w:szCs w:val="21"/>
        </w:rPr>
      </w:pPr>
      <w:r>
        <w:rPr>
          <w:rFonts w:ascii="宋体" w:hAnsi="宋体"/>
          <w:szCs w:val="21"/>
        </w:rPr>
        <w:t>2.具有良好的商业信誉和健全的财务会计制度；</w:t>
      </w:r>
    </w:p>
    <w:p>
      <w:pPr>
        <w:spacing w:line="400" w:lineRule="exact"/>
        <w:ind w:firstLine="420" w:firstLineChars="200"/>
        <w:rPr>
          <w:rFonts w:ascii="宋体" w:hAnsi="宋体"/>
          <w:szCs w:val="21"/>
        </w:rPr>
      </w:pPr>
      <w:r>
        <w:rPr>
          <w:rFonts w:ascii="宋体" w:hAnsi="宋体"/>
          <w:szCs w:val="21"/>
        </w:rPr>
        <w:t>3.具有履行合同所必需的设备和专业技术能力；</w:t>
      </w:r>
    </w:p>
    <w:p>
      <w:pPr>
        <w:spacing w:line="400" w:lineRule="exact"/>
        <w:ind w:firstLine="420" w:firstLineChars="200"/>
        <w:rPr>
          <w:rFonts w:ascii="宋体" w:hAnsi="宋体"/>
          <w:szCs w:val="21"/>
        </w:rPr>
      </w:pPr>
      <w:r>
        <w:rPr>
          <w:rFonts w:ascii="宋体" w:hAnsi="宋体"/>
          <w:szCs w:val="21"/>
        </w:rPr>
        <w:t>4.有依法缴纳税收和社会保障资金的良好记录；</w:t>
      </w:r>
    </w:p>
    <w:p>
      <w:pPr>
        <w:spacing w:line="400" w:lineRule="exact"/>
        <w:ind w:firstLine="420" w:firstLineChars="200"/>
        <w:rPr>
          <w:rFonts w:ascii="宋体" w:hAnsi="宋体"/>
          <w:szCs w:val="21"/>
        </w:rPr>
      </w:pPr>
      <w:r>
        <w:rPr>
          <w:rFonts w:ascii="宋体" w:hAnsi="宋体"/>
          <w:szCs w:val="21"/>
        </w:rPr>
        <w:t>5.参加政府采购活动前三年内，在经营活动中没有重大违法记录；</w:t>
      </w:r>
    </w:p>
    <w:p>
      <w:pPr>
        <w:spacing w:line="400" w:lineRule="exact"/>
        <w:ind w:firstLine="420" w:firstLineChars="200"/>
        <w:rPr>
          <w:rFonts w:ascii="宋体" w:hAnsi="宋体"/>
          <w:szCs w:val="21"/>
        </w:rPr>
      </w:pPr>
      <w:r>
        <w:rPr>
          <w:rFonts w:ascii="宋体" w:hAnsi="宋体"/>
          <w:szCs w:val="21"/>
        </w:rPr>
        <w:t>6.法律、行政法规规定的其他条件。</w:t>
      </w: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830" w:firstLineChars="2300"/>
        <w:rPr>
          <w:rFonts w:ascii="宋体" w:hAnsi="宋体"/>
          <w:szCs w:val="21"/>
        </w:rPr>
      </w:pPr>
      <w:r>
        <w:rPr>
          <w:rFonts w:hint="eastAsia" w:ascii="宋体" w:hAnsi="宋体"/>
          <w:szCs w:val="21"/>
        </w:rPr>
        <w:t>投标人（盖章）：</w:t>
      </w:r>
      <w:r>
        <w:rPr>
          <w:rFonts w:ascii="宋体" w:hAnsi="宋体"/>
          <w:szCs w:val="21"/>
        </w:rPr>
        <w:t xml:space="preserve">        </w:t>
      </w:r>
    </w:p>
    <w:p>
      <w:pPr>
        <w:spacing w:line="400" w:lineRule="exact"/>
        <w:ind w:firstLine="1050" w:firstLineChars="500"/>
        <w:rPr>
          <w:rFonts w:ascii="宋体" w:hAnsi="宋体"/>
          <w:szCs w:val="21"/>
        </w:rPr>
      </w:pPr>
      <w:r>
        <w:rPr>
          <w:rFonts w:hint="eastAsia" w:ascii="宋体" w:hAnsi="宋体"/>
          <w:szCs w:val="21"/>
        </w:rPr>
        <w:t>投标人的法定代表人／负责人或其授权代表</w:t>
      </w:r>
      <w:r>
        <w:rPr>
          <w:rFonts w:ascii="宋体" w:hAnsi="宋体"/>
          <w:szCs w:val="21"/>
        </w:rPr>
        <w:t xml:space="preserve">(签字或盖章)：        </w:t>
      </w:r>
    </w:p>
    <w:p>
      <w:pPr>
        <w:spacing w:line="400" w:lineRule="exact"/>
        <w:ind w:firstLine="420" w:firstLineChars="200"/>
        <w:rPr>
          <w:rFonts w:ascii="宋体" w:hAnsi="宋体"/>
          <w:szCs w:val="21"/>
        </w:rPr>
      </w:pPr>
      <w:r>
        <w:rPr>
          <w:rFonts w:ascii="宋体" w:hAnsi="宋体"/>
          <w:szCs w:val="21"/>
        </w:rPr>
        <w:t xml:space="preserve">                                                  日  期：  </w:t>
      </w:r>
    </w:p>
    <w:p>
      <w:pPr>
        <w:spacing w:line="400" w:lineRule="exact"/>
        <w:ind w:firstLine="420" w:firstLineChars="200"/>
        <w:rPr>
          <w:rFonts w:ascii="宋体" w:hAnsi="宋体"/>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156" w:beforeLines="50" w:after="50"/>
        <w:jc w:val="left"/>
        <w:rPr>
          <w:rFonts w:ascii="宋体" w:hAnsi="宋体"/>
          <w:b/>
          <w:spacing w:val="-4"/>
          <w:sz w:val="18"/>
          <w:szCs w:val="20"/>
        </w:rPr>
      </w:pPr>
    </w:p>
    <w:p>
      <w:pPr>
        <w:spacing w:line="400" w:lineRule="exact"/>
        <w:rPr>
          <w:rFonts w:ascii="宋体" w:hAnsi="宋体"/>
          <w:b/>
          <w:szCs w:val="21"/>
        </w:rPr>
      </w:pPr>
    </w:p>
    <w:p>
      <w:pPr>
        <w:spacing w:line="400" w:lineRule="exact"/>
        <w:rPr>
          <w:rFonts w:ascii="宋体" w:hAnsi="宋体"/>
          <w:b/>
          <w:szCs w:val="21"/>
        </w:rPr>
      </w:pPr>
    </w:p>
    <w:p>
      <w:pPr>
        <w:pStyle w:val="2"/>
      </w:pPr>
    </w:p>
    <w:p>
      <w:pPr>
        <w:spacing w:line="400" w:lineRule="exact"/>
        <w:rPr>
          <w:rFonts w:ascii="宋体" w:hAnsi="宋体"/>
          <w:b/>
          <w:szCs w:val="21"/>
        </w:rPr>
      </w:pPr>
    </w:p>
    <w:p>
      <w:pPr>
        <w:spacing w:line="400" w:lineRule="exact"/>
        <w:rPr>
          <w:rFonts w:ascii="宋体" w:hAnsi="宋体"/>
          <w:b/>
          <w:szCs w:val="21"/>
        </w:rPr>
      </w:pPr>
    </w:p>
    <w:p>
      <w:pPr>
        <w:widowControl/>
        <w:spacing w:line="600" w:lineRule="exact"/>
        <w:ind w:right="159"/>
        <w:rPr>
          <w:rFonts w:ascii="宋体" w:hAnsi="宋体"/>
          <w:b/>
          <w:sz w:val="24"/>
        </w:rPr>
      </w:pPr>
    </w:p>
    <w:p>
      <w:pPr>
        <w:widowControl/>
        <w:spacing w:line="600" w:lineRule="exact"/>
        <w:ind w:right="159"/>
        <w:jc w:val="center"/>
        <w:rPr>
          <w:rFonts w:ascii="宋体" w:hAnsi="宋体"/>
          <w:b/>
          <w:sz w:val="24"/>
        </w:rPr>
      </w:pPr>
      <w:r>
        <w:rPr>
          <w:rFonts w:hint="eastAsia" w:ascii="宋体" w:hAnsi="宋体"/>
          <w:b/>
          <w:sz w:val="24"/>
        </w:rPr>
        <w:t>承</w:t>
      </w:r>
      <w:r>
        <w:rPr>
          <w:rFonts w:ascii="宋体" w:hAnsi="宋体"/>
          <w:b/>
          <w:sz w:val="24"/>
        </w:rPr>
        <w:t xml:space="preserve"> </w:t>
      </w:r>
      <w:r>
        <w:rPr>
          <w:rFonts w:hint="eastAsia" w:ascii="宋体" w:hAnsi="宋体"/>
          <w:b/>
          <w:sz w:val="24"/>
        </w:rPr>
        <w:t>诺</w:t>
      </w:r>
      <w:r>
        <w:rPr>
          <w:rFonts w:ascii="宋体" w:hAnsi="宋体"/>
          <w:b/>
          <w:sz w:val="24"/>
        </w:rPr>
        <w:t xml:space="preserve"> </w:t>
      </w:r>
      <w:r>
        <w:rPr>
          <w:rFonts w:hint="eastAsia" w:ascii="宋体" w:hAnsi="宋体"/>
          <w:b/>
          <w:sz w:val="24"/>
        </w:rPr>
        <w:t>函</w:t>
      </w:r>
    </w:p>
    <w:p>
      <w:pPr>
        <w:widowControl/>
        <w:spacing w:line="600" w:lineRule="exact"/>
        <w:ind w:right="159"/>
        <w:jc w:val="center"/>
        <w:rPr>
          <w:rFonts w:ascii="宋体" w:hAnsi="宋体"/>
          <w:b/>
          <w:sz w:val="24"/>
        </w:rPr>
      </w:pPr>
    </w:p>
    <w:p>
      <w:pPr>
        <w:widowControl/>
        <w:spacing w:line="600" w:lineRule="exact"/>
        <w:ind w:right="159"/>
        <w:rPr>
          <w:rFonts w:hint="eastAsia" w:ascii="宋体" w:hAnsi="宋体" w:eastAsia="宋体"/>
          <w:szCs w:val="21"/>
          <w:lang w:eastAsia="zh-CN"/>
        </w:rPr>
      </w:pPr>
      <w:r>
        <w:rPr>
          <w:rFonts w:hint="eastAsia" w:ascii="宋体" w:hAnsi="宋体"/>
          <w:szCs w:val="21"/>
        </w:rPr>
        <w:t>致</w:t>
      </w:r>
      <w:r>
        <w:rPr>
          <w:rFonts w:ascii="宋体" w:hAnsi="宋体"/>
          <w:szCs w:val="21"/>
        </w:rPr>
        <w:t>:</w:t>
      </w:r>
      <w:r>
        <w:rPr>
          <w:rFonts w:hint="eastAsia" w:ascii="宋体" w:hAnsi="宋体"/>
          <w:szCs w:val="21"/>
          <w:lang w:eastAsia="zh-CN"/>
        </w:rPr>
        <w:t>宁海县政务服务中心</w:t>
      </w:r>
    </w:p>
    <w:p>
      <w:pPr>
        <w:widowControl/>
        <w:spacing w:line="600" w:lineRule="exact"/>
        <w:ind w:right="159"/>
        <w:rPr>
          <w:rFonts w:ascii="微软雅黑" w:hAnsi="微软雅黑" w:eastAsia="微软雅黑"/>
          <w:szCs w:val="21"/>
          <w:shd w:val="clear" w:color="auto" w:fill="FFFFFF"/>
        </w:rPr>
      </w:pPr>
      <w:r>
        <w:rPr>
          <w:rFonts w:ascii="宋体" w:hAnsi="宋体"/>
          <w:szCs w:val="21"/>
        </w:rPr>
        <w:t xml:space="preserve">    我公司/单位承诺未被“信用中国”（</w:t>
      </w:r>
      <w:r>
        <w:fldChar w:fldCharType="begin"/>
      </w:r>
      <w:r>
        <w:instrText xml:space="preserve"> HYPERLINK \t "_blank" </w:instrText>
      </w:r>
      <w:r>
        <w:fldChar w:fldCharType="separate"/>
      </w:r>
      <w:r>
        <w:rPr>
          <w:rFonts w:ascii="宋体" w:hAnsi="宋体"/>
        </w:rPr>
        <w:t>www.creditchina.gov.cn)、中国政府采购网（www.ccgp.gov.cn）列入失信被执行人、重大税收违法案件当事人名单、政府采购严重违法失信行为记录名单</w:t>
      </w:r>
      <w:r>
        <w:rPr>
          <w:rFonts w:ascii="宋体" w:hAnsi="宋体"/>
        </w:rPr>
        <w:fldChar w:fldCharType="end"/>
      </w:r>
      <w:r>
        <w:rPr>
          <w:rFonts w:hint="eastAsia" w:ascii="微软雅黑" w:hAnsi="微软雅黑" w:eastAsia="微软雅黑"/>
          <w:szCs w:val="21"/>
          <w:shd w:val="clear" w:color="auto" w:fill="FFFFFF"/>
        </w:rPr>
        <w:t>。</w:t>
      </w:r>
    </w:p>
    <w:p>
      <w:pPr>
        <w:widowControl/>
        <w:spacing w:line="600" w:lineRule="exact"/>
        <w:ind w:right="159"/>
        <w:rPr>
          <w:rFonts w:ascii="宋体" w:hAnsi="宋体"/>
          <w:szCs w:val="21"/>
        </w:rPr>
      </w:pPr>
      <w:r>
        <w:rPr>
          <w:rFonts w:ascii="宋体" w:hAnsi="宋体"/>
          <w:szCs w:val="21"/>
        </w:rPr>
        <w:t xml:space="preserve">    针对上述承诺，我司保证严格遵守！如有违反，愿无条件放弃中标，并接受处理，承担相应的责任。 </w:t>
      </w:r>
    </w:p>
    <w:p>
      <w:pPr>
        <w:pStyle w:val="33"/>
      </w:pPr>
    </w:p>
    <w:p>
      <w:pPr>
        <w:pStyle w:val="33"/>
      </w:pPr>
    </w:p>
    <w:p>
      <w:pPr>
        <w:pStyle w:val="33"/>
      </w:pPr>
    </w:p>
    <w:p>
      <w:pPr>
        <w:widowControl/>
        <w:spacing w:line="600" w:lineRule="exact"/>
        <w:ind w:right="159"/>
        <w:rPr>
          <w:rFonts w:ascii="宋体" w:hAnsi="宋体"/>
          <w:szCs w:val="21"/>
        </w:rPr>
      </w:pPr>
      <w:r>
        <w:rPr>
          <w:rFonts w:hint="eastAsia" w:ascii="宋体" w:hAnsi="宋体"/>
          <w:szCs w:val="21"/>
        </w:rPr>
        <w:t>投标人（盖章）：</w:t>
      </w:r>
    </w:p>
    <w:p>
      <w:pPr>
        <w:widowControl/>
        <w:spacing w:line="600" w:lineRule="exact"/>
        <w:ind w:right="159"/>
        <w:rPr>
          <w:rFonts w:ascii="宋体" w:hAnsi="宋体"/>
          <w:szCs w:val="21"/>
        </w:rPr>
      </w:pPr>
      <w:r>
        <w:rPr>
          <w:rFonts w:hint="eastAsia" w:ascii="宋体" w:hAnsi="宋体"/>
          <w:szCs w:val="21"/>
        </w:rPr>
        <w:t>法定代表人／负责人或授权代表</w:t>
      </w:r>
      <w:r>
        <w:rPr>
          <w:rFonts w:ascii="宋体" w:hAnsi="宋体"/>
          <w:szCs w:val="21"/>
        </w:rPr>
        <w:t>(签字或盖章)：</w:t>
      </w:r>
    </w:p>
    <w:p>
      <w:pPr>
        <w:widowControl/>
        <w:spacing w:line="600" w:lineRule="exact"/>
        <w:ind w:right="159"/>
        <w:rPr>
          <w:rFonts w:ascii="宋体" w:hAnsi="宋体"/>
          <w:szCs w:val="21"/>
        </w:rPr>
      </w:pPr>
      <w:r>
        <w:rPr>
          <w:rFonts w:hint="eastAsia" w:ascii="宋体" w:hAnsi="宋体"/>
          <w:szCs w:val="21"/>
        </w:rPr>
        <w:t>日期：</w:t>
      </w:r>
    </w:p>
    <w:p>
      <w:pPr>
        <w:snapToGrid w:val="0"/>
        <w:spacing w:line="600" w:lineRule="exact"/>
        <w:ind w:firstLine="420" w:firstLineChars="200"/>
        <w:jc w:val="left"/>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pStyle w:val="33"/>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pacing w:line="400" w:lineRule="exact"/>
        <w:rPr>
          <w:rFonts w:ascii="宋体" w:hAnsi="宋体"/>
          <w:szCs w:val="21"/>
        </w:rPr>
      </w:pPr>
    </w:p>
    <w:p>
      <w:pPr>
        <w:spacing w:line="400" w:lineRule="exact"/>
        <w:jc w:val="left"/>
        <w:rPr>
          <w:rFonts w:ascii="宋体" w:hAnsi="宋体"/>
          <w:szCs w:val="21"/>
        </w:rPr>
      </w:pPr>
      <w:r>
        <w:rPr>
          <w:rFonts w:hint="eastAsia" w:ascii="宋体" w:hAnsi="宋体"/>
          <w:szCs w:val="21"/>
        </w:rPr>
        <w:t>附件二</w:t>
      </w:r>
    </w:p>
    <w:p>
      <w:pPr>
        <w:spacing w:line="400" w:lineRule="exact"/>
        <w:jc w:val="center"/>
        <w:rPr>
          <w:rFonts w:ascii="宋体" w:hAnsi="宋体"/>
          <w:szCs w:val="21"/>
        </w:rPr>
      </w:pPr>
      <w:r>
        <w:rPr>
          <w:rFonts w:hint="eastAsia" w:ascii="宋体" w:hAnsi="宋体"/>
          <w:szCs w:val="21"/>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775"/>
        <w:gridCol w:w="112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7" w:type="dxa"/>
            <w:gridSpan w:val="2"/>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招标文件要求</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自查结论</w:t>
            </w:r>
          </w:p>
        </w:tc>
        <w:tc>
          <w:tcPr>
            <w:tcW w:w="1184"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证明资料</w:t>
            </w:r>
          </w:p>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577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1.投标函已提交并符合招标文件要求的；（格式见附件）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zCs w:val="21"/>
              </w:rPr>
              <w:t>法定代表人</w:t>
            </w:r>
            <w:r>
              <w:rPr>
                <w:rFonts w:hint="default" w:asciiTheme="minorEastAsia" w:hAnsiTheme="minorEastAsia" w:eastAsiaTheme="minorEastAsia" w:cstheme="minorEastAsia"/>
                <w:spacing w:val="-4"/>
                <w:szCs w:val="21"/>
              </w:rPr>
              <w:t>/负责人</w:t>
            </w:r>
            <w:r>
              <w:rPr>
                <w:rFonts w:hint="eastAsia" w:asciiTheme="minorEastAsia" w:hAnsiTheme="minorEastAsia" w:eastAsiaTheme="minorEastAsia" w:cstheme="minorEastAsia"/>
                <w:szCs w:val="21"/>
              </w:rPr>
              <w:t>身份证明书</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zCs w:val="21"/>
              </w:rPr>
              <w:t>已提交的；（格式见附件）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3.投标文件按招标文件要求签署、盖章的；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tabs>
                <w:tab w:val="left" w:pos="612"/>
              </w:tabs>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shd w:val="clear" w:color="auto" w:fill="FFFFFF"/>
              </w:rPr>
              <w:t>4.具备招标文件中规定的资格要求的</w:t>
            </w:r>
            <w:r>
              <w:rPr>
                <w:rFonts w:hint="eastAsia" w:asciiTheme="minorEastAsia" w:hAnsiTheme="minorEastAsia" w:eastAsiaTheme="minorEastAsia" w:cstheme="minorEastAsia"/>
                <w:szCs w:val="21"/>
              </w:rPr>
              <w:t>；</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5.不存在投标有效期不足的；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6.</w:t>
            </w:r>
            <w:r>
              <w:rPr>
                <w:rFonts w:hint="eastAsia" w:asciiTheme="minorEastAsia" w:hAnsiTheme="minorEastAsia" w:eastAsiaTheme="minorEastAsia" w:cstheme="minorEastAsia"/>
                <w:szCs w:val="21"/>
                <w:shd w:val="clear" w:color="auto" w:fill="FFFFFF"/>
              </w:rPr>
              <w:t>授权代表有《法定代表人／负责人授权委托书》的；</w:t>
            </w:r>
            <w:r>
              <w:rPr>
                <w:rFonts w:hint="eastAsia" w:asciiTheme="minorEastAsia" w:hAnsiTheme="minorEastAsia" w:eastAsiaTheme="minorEastAsia" w:cstheme="minorEastAsia"/>
                <w:szCs w:val="21"/>
              </w:rPr>
              <w:t>（格式见附件）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7.投标文件不含有采购人不能接受的附加条件的；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8.不存在提供虚假材料投标的；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9.与招标文件无重大偏离、满足带“★”号实质性指标的投标文件；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10.投标技术方案明确，不存在一个或一个以上备选（替代）投标方案的；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11.技术商务文件中未出现投标报价内容的；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firstLine="210" w:firstLineChars="100"/>
              <w:jc w:val="both"/>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12.投标人未被视为串通投标的；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13.不存在仅提交电子备份投标文件的；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14.不存在法律、法规和招标文件规定的其他无效情形。</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112"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商务资信</w:t>
            </w: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营业执照副本复印件、组织机构代码证复印件（如果已经换取证照合一的，可仅提供合一后的营业执照副本）。</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2.交货期：合同签订后60天内完成所有设备安装调试，之后需有不少于30天的试运行。</w:t>
            </w:r>
          </w:p>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实施地点：采购人指定地点。</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3.质保期：整体项目自验收合格之日起五年。</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4.售后技术服务要求：提供7×24小时技术支持热线，30分钟电话响应，6小时内上门，24小时内解决问题；不能当场解决的，必须提供足够备品以保证采购单位的正常使用。</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5.付款方式：</w:t>
            </w:r>
          </w:p>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highlight w:val="none"/>
                <w:lang w:val="en-US" w:eastAsia="zh-CN"/>
              </w:rPr>
              <w:t>合同签订后15日内支付合同总价的30%为预付款，最终验收合格后支付合同总价的70%。</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leftChars="0" w:right="0" w:right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leftChars="0" w:right="0" w:righ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szCs w:val="21"/>
                <w:lang w:val="en-US" w:eastAsia="zh-CN"/>
              </w:rPr>
              <w:t>6.验收由采购人组织，如采购人或验收小组对货物产品有疑义的，采购人可委托第三方机构或公安部相关质量检测中心对产品进行检测并出具检测报告，检测报告显示产品不符合相关标准要求或采购人要求的，则验收不合格，采购人有权拒绝签收该批货物，中标人须在采购人要求的时间内整改。如中标人拒不整改的，采购人有权解除合同、追回已支付的预付款，由此造成的一切损失由中标人承担。</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restart"/>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1.投标文件按招标文件要求签署、盖章的；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2.投标文件不含有采购人不能接受的附加条件的；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3.不存在提供虚假材料投标的；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4.与招标文件无重大偏离、满足带“★”号实质性指标的投标文件；</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5.采用人民币报价或者按照招标文件标明的币种报价的；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6.报价不超过招标文件中规定的预算金额或者最高限价的；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7.投标报价不具有选择性；</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9.投标人对根据修正原则修正后的报价确认的；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tabs>
                <w:tab w:val="left" w:pos="612"/>
              </w:tabs>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10.投标人未被视为串通投标的；</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p>
        </w:tc>
        <w:tc>
          <w:tcPr>
            <w:tcW w:w="5775"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default" w:asciiTheme="minorEastAsia" w:hAnsiTheme="minorEastAsia" w:eastAsiaTheme="minorEastAsia" w:cstheme="minorEastAsia"/>
                <w:szCs w:val="21"/>
              </w:rPr>
              <w:t>11.不存在法律、法规和招标文件规定的其他无效情形。</w:t>
            </w:r>
          </w:p>
        </w:tc>
        <w:tc>
          <w:tcPr>
            <w:tcW w:w="112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□不通过</w:t>
            </w:r>
          </w:p>
        </w:tc>
        <w:tc>
          <w:tcPr>
            <w:tcW w:w="118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第（）页</w:t>
            </w:r>
          </w:p>
        </w:tc>
      </w:tr>
    </w:tbl>
    <w:p>
      <w:pPr>
        <w:snapToGrid w:val="0"/>
        <w:spacing w:line="400" w:lineRule="exact"/>
        <w:outlineLvl w:val="1"/>
        <w:rPr>
          <w:rFonts w:ascii="宋体" w:hAnsi="宋体"/>
          <w:szCs w:val="21"/>
        </w:rPr>
      </w:pPr>
      <w:r>
        <w:rPr>
          <w:rFonts w:hint="eastAsia" w:ascii="宋体" w:hAnsi="宋体"/>
          <w:b/>
          <w:szCs w:val="21"/>
        </w:rPr>
        <w:t>备注：符合性自查表将作为投标人有效性审查的重要内容之一，投标人必须严格按照其内容及序列要求在投标文件中对应如实提供，对符合性证明文件的任何缺漏和不符合项将会直接导致投标无效！</w:t>
      </w:r>
    </w:p>
    <w:p>
      <w:pPr>
        <w:snapToGrid w:val="0"/>
        <w:spacing w:line="400" w:lineRule="exact"/>
        <w:jc w:val="left"/>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3"/>
        <w:rPr>
          <w:rFonts w:ascii="宋体" w:hAnsi="宋体"/>
          <w:szCs w:val="21"/>
        </w:rPr>
      </w:pPr>
    </w:p>
    <w:p>
      <w:pPr>
        <w:snapToGrid w:val="0"/>
        <w:spacing w:line="400" w:lineRule="exact"/>
        <w:jc w:val="left"/>
        <w:rPr>
          <w:rFonts w:ascii="宋体" w:hAnsi="宋体"/>
          <w:szCs w:val="21"/>
        </w:rPr>
      </w:pPr>
      <w:r>
        <w:rPr>
          <w:rFonts w:hint="eastAsia" w:ascii="宋体" w:hAnsi="宋体"/>
          <w:szCs w:val="21"/>
        </w:rPr>
        <w:t>（</w:t>
      </w:r>
      <w:r>
        <w:rPr>
          <w:rFonts w:ascii="宋体" w:hAnsi="宋体"/>
          <w:szCs w:val="21"/>
        </w:rPr>
        <w:t>1）投标函格式</w:t>
      </w:r>
    </w:p>
    <w:p>
      <w:pPr>
        <w:pStyle w:val="49"/>
        <w:snapToGrid w:val="0"/>
        <w:spacing w:line="400" w:lineRule="exact"/>
        <w:ind w:left="720" w:firstLine="0" w:firstLineChars="0"/>
        <w:jc w:val="left"/>
        <w:rPr>
          <w:rFonts w:ascii="宋体" w:hAnsi="宋体"/>
          <w:b/>
          <w:sz w:val="24"/>
        </w:rPr>
      </w:pPr>
    </w:p>
    <w:p>
      <w:pPr>
        <w:snapToGrid w:val="0"/>
        <w:spacing w:line="400" w:lineRule="exact"/>
        <w:jc w:val="center"/>
        <w:rPr>
          <w:rFonts w:ascii="宋体" w:hAns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400" w:lineRule="exact"/>
        <w:jc w:val="center"/>
        <w:rPr>
          <w:rFonts w:ascii="宋体" w:hAnsi="宋体"/>
          <w:szCs w:val="21"/>
        </w:rPr>
      </w:pPr>
    </w:p>
    <w:p>
      <w:pPr>
        <w:snapToGrid w:val="0"/>
        <w:spacing w:line="400" w:lineRule="exact"/>
        <w:jc w:val="left"/>
        <w:rPr>
          <w:rFonts w:ascii="宋体" w:hAns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rPr>
        <w:t>项目的招标公告（项目编号：</w:t>
      </w:r>
      <w:r>
        <w:rPr>
          <w:rFonts w:ascii="宋体" w:hAnsi="宋体"/>
          <w:szCs w:val="21"/>
          <w:u w:val="single"/>
        </w:rPr>
        <w:t xml:space="preserve">           </w:t>
      </w:r>
      <w:r>
        <w:rPr>
          <w:rFonts w:hint="eastAsia" w:ascii="宋体" w:hAnsi="宋体"/>
          <w:szCs w:val="21"/>
        </w:rPr>
        <w:t>），签字代表</w:t>
      </w:r>
      <w:r>
        <w:rPr>
          <w:rFonts w:ascii="宋体" w:hAnsi="宋体"/>
          <w:szCs w:val="21"/>
          <w:u w:val="single"/>
        </w:rPr>
        <w:t xml:space="preserve">              </w:t>
      </w:r>
      <w:r>
        <w:rPr>
          <w:rFonts w:hint="eastAsia" w:ascii="宋体" w:hAnsi="宋体"/>
          <w:szCs w:val="21"/>
        </w:rPr>
        <w:t>（全名）经正式授权并代表</w:t>
      </w:r>
      <w:r>
        <w:rPr>
          <w:rFonts w:ascii="宋体" w:hAnsi="宋体"/>
          <w:szCs w:val="21"/>
          <w:u w:val="single"/>
        </w:rPr>
        <w:t xml:space="preserve">                          </w:t>
      </w:r>
      <w:r>
        <w:rPr>
          <w:rFonts w:hint="eastAsia" w:ascii="宋体" w:hAnsi="宋体"/>
          <w:szCs w:val="21"/>
        </w:rPr>
        <w:t>（投标人名称）提交投标文件。</w:t>
      </w:r>
    </w:p>
    <w:p>
      <w:pPr>
        <w:snapToGrid w:val="0"/>
        <w:spacing w:line="400" w:lineRule="exact"/>
        <w:ind w:firstLine="420" w:firstLineChars="200"/>
        <w:jc w:val="left"/>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jc w:val="left"/>
        <w:rPr>
          <w:rFonts w:ascii="宋体" w:hAnsi="宋体"/>
          <w:szCs w:val="21"/>
        </w:rPr>
      </w:pPr>
      <w:r>
        <w:rPr>
          <w:rFonts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rPr>
      </w:pPr>
      <w:r>
        <w:rPr>
          <w:rFonts w:ascii="宋体" w:hAnsi="宋体"/>
          <w:szCs w:val="21"/>
        </w:rPr>
        <w:t>2.投标人在投标之前已经与贵方进行了充分的沟通，完全理解并接受招标文件的各项规定和要求，对招标文件的合理性、合法性不再有异议。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rPr>
      </w:pPr>
      <w:r>
        <w:rPr>
          <w:rFonts w:ascii="宋体" w:hAnsi="宋体"/>
          <w:szCs w:val="21"/>
        </w:rPr>
        <w:t>3.本投标有效期自开标日起</w:t>
      </w:r>
      <w:r>
        <w:rPr>
          <w:rFonts w:ascii="宋体" w:hAnsi="宋体"/>
          <w:szCs w:val="21"/>
          <w:u w:val="single"/>
        </w:rPr>
        <w:t xml:space="preserve">   90  </w:t>
      </w:r>
      <w:r>
        <w:rPr>
          <w:rFonts w:hint="eastAsia" w:ascii="宋体" w:hAnsi="宋体"/>
          <w:szCs w:val="21"/>
        </w:rPr>
        <w:t>个日历天。</w:t>
      </w:r>
    </w:p>
    <w:p>
      <w:pPr>
        <w:snapToGrid w:val="0"/>
        <w:spacing w:line="400" w:lineRule="exact"/>
        <w:ind w:firstLine="420" w:firstLineChars="200"/>
        <w:jc w:val="left"/>
        <w:rPr>
          <w:rFonts w:ascii="宋体" w:hAnsi="宋体"/>
          <w:szCs w:val="21"/>
        </w:rPr>
      </w:pPr>
      <w:r>
        <w:rPr>
          <w:rFonts w:ascii="宋体" w:hAnsi="宋体"/>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jc w:val="left"/>
        <w:rPr>
          <w:rFonts w:ascii="宋体" w:hAnsi="宋体"/>
          <w:szCs w:val="21"/>
        </w:rPr>
      </w:pPr>
      <w:r>
        <w:rPr>
          <w:rFonts w:ascii="宋体" w:hAnsi="宋体"/>
          <w:szCs w:val="21"/>
        </w:rPr>
        <w:t>5.投标人同意按照贵方要求提供与投标有关的一切数据或资料。</w:t>
      </w:r>
    </w:p>
    <w:p>
      <w:pPr>
        <w:snapToGrid w:val="0"/>
        <w:spacing w:line="400" w:lineRule="exact"/>
        <w:ind w:firstLine="420" w:firstLineChars="200"/>
        <w:jc w:val="left"/>
        <w:rPr>
          <w:rFonts w:ascii="宋体" w:hAnsi="宋体"/>
          <w:szCs w:val="21"/>
        </w:rPr>
      </w:pPr>
      <w:r>
        <w:rPr>
          <w:rFonts w:ascii="宋体" w:hAnsi="宋体"/>
          <w:szCs w:val="21"/>
        </w:rPr>
        <w:t>6.</w:t>
      </w:r>
      <w:r>
        <w:rPr>
          <w:rFonts w:hint="eastAsia" w:ascii="宋体" w:hAnsi="宋体" w:cs="宋体"/>
          <w:szCs w:val="21"/>
        </w:rPr>
        <w:t>我们郑重声明：本投标文件提供的情况和文件完全是真实的，我单位符合政府采购法规定的参加采购活动应当具备的条件（《中华人民共和国政府采购法》第</w:t>
      </w:r>
      <w:r>
        <w:rPr>
          <w:rFonts w:ascii="宋体" w:hAnsi="宋体" w:cs="宋体"/>
          <w:szCs w:val="21"/>
        </w:rPr>
        <w:t>22条），如有虚假，将依法承担相应责任。</w:t>
      </w:r>
    </w:p>
    <w:p>
      <w:pPr>
        <w:snapToGrid w:val="0"/>
        <w:spacing w:line="400" w:lineRule="exact"/>
        <w:ind w:firstLine="420" w:firstLineChars="200"/>
        <w:jc w:val="left"/>
        <w:rPr>
          <w:rFonts w:ascii="宋体" w:hAnsi="宋体"/>
          <w:szCs w:val="21"/>
        </w:rPr>
      </w:pPr>
      <w:r>
        <w:rPr>
          <w:rFonts w:ascii="宋体" w:hAnsi="宋体"/>
          <w:szCs w:val="21"/>
        </w:rPr>
        <w:t>7.与本投标有关的一切正式往来信函请寄：</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地址：</w:t>
      </w:r>
      <w:r>
        <w:rPr>
          <w:rFonts w:ascii="宋体" w:hAnsi="宋体"/>
          <w:szCs w:val="21"/>
        </w:rPr>
        <w:t xml:space="preserve"> </w:t>
      </w:r>
      <w:r>
        <w:rPr>
          <w:rFonts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邮编：</w:t>
      </w:r>
      <w:r>
        <w:rPr>
          <w:rFonts w:ascii="宋体" w:hAnsi="宋体"/>
          <w:szCs w:val="21"/>
        </w:rPr>
        <w:t xml:space="preserve"> </w:t>
      </w:r>
      <w:r>
        <w:rPr>
          <w:rFonts w:ascii="宋体" w:hAnsi="宋体"/>
          <w:szCs w:val="21"/>
          <w:u w:val="single"/>
        </w:rPr>
        <w:t xml:space="preserve">                </w:t>
      </w:r>
      <w:r>
        <w:rPr>
          <w:rFonts w:ascii="宋体" w:hAnsi="宋体"/>
          <w:szCs w:val="21"/>
        </w:rPr>
        <w:t xml:space="preserve"> 电话： </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投标单位</w:t>
      </w:r>
      <w:r>
        <w:rPr>
          <w:rFonts w:ascii="宋体" w:hAnsi="宋体"/>
          <w:szCs w:val="21"/>
        </w:rPr>
        <w:t xml:space="preserve">名称（盖章）: </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银行账号：</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法定代表人／负责人或授权代表</w:t>
      </w:r>
      <w:r>
        <w:rPr>
          <w:rFonts w:ascii="宋体" w:hAnsi="宋体"/>
          <w:szCs w:val="21"/>
        </w:rPr>
        <w:t xml:space="preserve">(签字或盖章): </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before="156" w:beforeLines="50" w:after="50"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napToGrid w:val="0"/>
        <w:spacing w:before="156" w:beforeLines="50" w:after="50" w:line="400" w:lineRule="exact"/>
        <w:jc w:val="left"/>
        <w:rPr>
          <w:rFonts w:ascii="宋体" w:hAnsi="宋体"/>
          <w:szCs w:val="21"/>
        </w:rPr>
      </w:pPr>
    </w:p>
    <w:p>
      <w:pPr>
        <w:snapToGrid w:val="0"/>
        <w:spacing w:before="156" w:beforeLines="50" w:after="50" w:line="400" w:lineRule="exact"/>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ascii="宋体" w:hAnsi="宋体"/>
          <w:spacing w:val="-4"/>
          <w:szCs w:val="21"/>
        </w:rPr>
        <w:t>（2）法定代表人/负责人身份证明书格式</w:t>
      </w:r>
    </w:p>
    <w:p>
      <w:pPr>
        <w:snapToGrid w:val="0"/>
        <w:spacing w:before="156" w:beforeLines="50" w:after="50"/>
        <w:jc w:val="left"/>
        <w:rPr>
          <w:rFonts w:ascii="宋体" w:hAnsi="宋体"/>
          <w:b/>
          <w:spacing w:val="-4"/>
          <w:sz w:val="18"/>
          <w:szCs w:val="20"/>
        </w:rPr>
      </w:pPr>
    </w:p>
    <w:p>
      <w:pPr>
        <w:pStyle w:val="9"/>
        <w:spacing w:line="400" w:lineRule="exact"/>
        <w:jc w:val="center"/>
        <w:rPr>
          <w:rFonts w:hAnsi="宋体"/>
          <w:b/>
          <w:sz w:val="24"/>
          <w:lang w:val="zh-CN"/>
        </w:rPr>
      </w:pPr>
      <w:bookmarkStart w:id="5" w:name="_Toc372547187"/>
      <w:r>
        <w:rPr>
          <w:rFonts w:hint="eastAsia" w:ascii="宋体" w:hAnsi="宋体"/>
          <w:b/>
          <w:sz w:val="24"/>
          <w:lang w:val="zh-CN"/>
        </w:rPr>
        <w:t>法定代表人／负责</w:t>
      </w:r>
      <w:r>
        <w:rPr>
          <w:rFonts w:hint="eastAsia" w:hAnsi="宋体"/>
          <w:b/>
          <w:sz w:val="24"/>
          <w:lang w:val="zh-CN"/>
        </w:rPr>
        <w:t>人身份证明书</w:t>
      </w:r>
    </w:p>
    <w:p>
      <w:pPr>
        <w:spacing w:line="400" w:lineRule="exact"/>
        <w:jc w:val="center"/>
        <w:rPr>
          <w:rFonts w:ascii="宋体" w:hAnsi="宋体" w:cs="宋体"/>
          <w:szCs w:val="21"/>
        </w:rPr>
      </w:pPr>
    </w:p>
    <w:p>
      <w:pPr>
        <w:spacing w:line="400" w:lineRule="exact"/>
        <w:ind w:firstLine="420" w:firstLineChars="200"/>
        <w:rPr>
          <w:rFonts w:ascii="宋体" w:hAnsi="宋体" w:cs="宋体"/>
          <w:szCs w:val="21"/>
          <w:u w:val="single"/>
        </w:rPr>
      </w:pPr>
      <w:r>
        <w:rPr>
          <w:rFonts w:hint="eastAsia" w:ascii="宋体" w:hAnsi="宋体" w:cs="宋体"/>
          <w:szCs w:val="21"/>
        </w:rPr>
        <w:t>单位名称：</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单位性质：</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400" w:lineRule="exact"/>
        <w:ind w:firstLine="420" w:firstLineChars="200"/>
        <w:rPr>
          <w:rFonts w:ascii="宋体" w:hAnsi="宋体" w:cs="宋体"/>
          <w:szCs w:val="21"/>
          <w:u w:val="single"/>
        </w:rPr>
      </w:pPr>
      <w:r>
        <w:rPr>
          <w:rFonts w:hint="eastAsia" w:ascii="宋体" w:hAnsi="宋体" w:cs="宋体"/>
          <w:szCs w:val="21"/>
        </w:rPr>
        <w:t>经营期限：</w:t>
      </w:r>
      <w:r>
        <w:rPr>
          <w:rFonts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ascii="宋体" w:hAnsi="宋体" w:cs="宋体"/>
          <w:szCs w:val="21"/>
        </w:rPr>
        <w:t xml:space="preserve">  性别：</w:t>
      </w:r>
      <w:r>
        <w:rPr>
          <w:rFonts w:ascii="宋体" w:hAnsi="宋体" w:cs="宋体"/>
          <w:szCs w:val="21"/>
          <w:u w:val="single"/>
        </w:rPr>
        <w:t xml:space="preserve">         </w:t>
      </w:r>
      <w:r>
        <w:rPr>
          <w:rFonts w:ascii="宋体" w:hAnsi="宋体" w:cs="宋体"/>
          <w:szCs w:val="21"/>
        </w:rPr>
        <w:t xml:space="preserve"> 年龄：</w:t>
      </w:r>
      <w:r>
        <w:rPr>
          <w:rFonts w:ascii="宋体" w:hAnsi="宋体" w:cs="宋体"/>
          <w:szCs w:val="21"/>
          <w:u w:val="single"/>
        </w:rPr>
        <w:t xml:space="preserve">          </w:t>
      </w:r>
      <w:r>
        <w:rPr>
          <w:rFonts w:ascii="宋体" w:hAnsi="宋体" w:cs="宋体"/>
          <w:szCs w:val="21"/>
        </w:rPr>
        <w:t xml:space="preserve"> 职务：</w:t>
      </w:r>
      <w:r>
        <w:rPr>
          <w:rFonts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系</w:t>
      </w:r>
      <w:r>
        <w:rPr>
          <w:rFonts w:ascii="宋体" w:hAnsi="宋体" w:cs="宋体"/>
          <w:szCs w:val="21"/>
        </w:rPr>
        <w:t xml:space="preserve"> </w:t>
      </w:r>
      <w:r>
        <w:rPr>
          <w:rFonts w:ascii="宋体" w:hAnsi="宋体" w:cs="宋体"/>
          <w:szCs w:val="21"/>
          <w:u w:val="single"/>
        </w:rPr>
        <w:t xml:space="preserve">           (投标人名称)                         </w:t>
      </w:r>
      <w:r>
        <w:rPr>
          <w:rFonts w:hint="eastAsia" w:ascii="宋体" w:hAnsi="宋体" w:cs="宋体"/>
          <w:szCs w:val="21"/>
        </w:rPr>
        <w:t>的法定代表人／负责人。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2940" w:firstLineChars="1400"/>
        <w:rPr>
          <w:rFonts w:ascii="宋体" w:hAnsi="宋体" w:cs="宋体"/>
          <w:szCs w:val="21"/>
          <w:u w:val="single"/>
        </w:rPr>
      </w:pPr>
      <w:r>
        <w:rPr>
          <w:rFonts w:ascii="宋体" w:hAnsi="宋体" w:cs="宋体"/>
          <w:szCs w:val="21"/>
        </w:rPr>
        <w:t xml:space="preserve">  </w:t>
      </w:r>
      <w:r>
        <w:rPr>
          <w:rFonts w:hint="eastAsia" w:ascii="宋体" w:hAnsi="宋体"/>
          <w:szCs w:val="21"/>
        </w:rPr>
        <w:t>投标人</w:t>
      </w:r>
      <w:r>
        <w:rPr>
          <w:rFonts w:hint="eastAsia" w:ascii="宋体" w:hAnsi="宋体" w:cs="宋体"/>
          <w:szCs w:val="21"/>
        </w:rPr>
        <w:t>：</w:t>
      </w:r>
      <w:r>
        <w:rPr>
          <w:rFonts w:ascii="宋体" w:hAnsi="宋体" w:cs="宋体"/>
          <w:szCs w:val="21"/>
          <w:u w:val="single"/>
        </w:rPr>
        <w:t xml:space="preserve">                     (盖章)      </w:t>
      </w:r>
    </w:p>
    <w:p>
      <w:pPr>
        <w:snapToGrid w:val="0"/>
        <w:spacing w:line="400" w:lineRule="exact"/>
        <w:jc w:val="left"/>
        <w:rPr>
          <w:rFonts w:ascii="宋体" w:hAnsi="宋体"/>
          <w:szCs w:val="21"/>
        </w:rPr>
      </w:pPr>
      <w:r>
        <w:rPr>
          <w:rFonts w:ascii="宋体" w:hAnsi="宋体" w:cs="宋体"/>
          <w:szCs w:val="21"/>
        </w:rPr>
        <w:t xml:space="preserve">                              日  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napToGrid w:val="0"/>
        <w:spacing w:line="400" w:lineRule="exact"/>
        <w:jc w:val="left"/>
        <w:rPr>
          <w:rFonts w:ascii="宋体" w:hAnsi="宋体"/>
          <w:szCs w:val="21"/>
        </w:rPr>
      </w:pPr>
    </w:p>
    <w:p>
      <w:pPr>
        <w:snapToGrid w:val="0"/>
        <w:spacing w:line="400" w:lineRule="exact"/>
        <w:jc w:val="center"/>
        <w:rPr>
          <w:rFonts w:ascii="宋体" w:hAnsi="宋体"/>
          <w:szCs w:val="21"/>
        </w:rPr>
      </w:pPr>
    </w:p>
    <w:p>
      <w:pPr>
        <w:snapToGrid w:val="0"/>
        <w:spacing w:line="400" w:lineRule="exact"/>
        <w:jc w:val="center"/>
        <w:rPr>
          <w:rFonts w:ascii="宋体" w:hAnsi="宋体"/>
          <w:szCs w:val="21"/>
        </w:rPr>
      </w:pPr>
    </w:p>
    <w:p/>
    <w:p>
      <w:pPr>
        <w:snapToGrid w:val="0"/>
        <w:spacing w:before="156" w:beforeLines="50" w:after="50"/>
        <w:jc w:val="left"/>
        <w:rPr>
          <w:rFonts w:hAnsi="宋体" w:cs="宋体"/>
        </w:rPr>
      </w:pPr>
      <w:r>
        <w:rPr>
          <w:rFonts w:hint="eastAsia" w:hAnsi="宋体"/>
          <w:b/>
          <w:szCs w:val="21"/>
          <w:lang w:val="zh-CN"/>
        </w:rPr>
        <w:t>法定代表人／负责人身份证复印件</w:t>
      </w:r>
    </w:p>
    <w:p>
      <w:pPr>
        <w:snapToGrid w:val="0"/>
        <w:spacing w:before="156" w:beforeLines="50" w:after="50"/>
        <w:jc w:val="left"/>
        <w:rPr>
          <w:rFonts w:hAnsi="宋体" w:cs="宋体"/>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line="200" w:lineRule="exact"/>
              <w:ind w:left="0" w:right="0"/>
              <w:jc w:val="center"/>
              <w:rPr>
                <w:rFonts w:hint="default" w:hAnsi="宋体" w:cs="宋体"/>
              </w:rPr>
            </w:pPr>
            <w:r>
              <w:rPr>
                <w:rFonts w:hint="eastAsia" w:hAnsi="宋体"/>
                <w:szCs w:val="21"/>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ind w:left="0" w:right="0"/>
              <w:jc w:val="center"/>
              <w:rPr>
                <w:rFonts w:hint="default" w:hAnsi="宋体" w:cs="宋体"/>
              </w:rPr>
            </w:pPr>
            <w:r>
              <w:rPr>
                <w:rFonts w:hint="eastAsia" w:hAnsi="宋体"/>
                <w:szCs w:val="21"/>
                <w:lang w:val="zh-CN"/>
              </w:rPr>
              <w:t>复印件反面粘贴处</w:t>
            </w:r>
          </w:p>
        </w:tc>
      </w:tr>
    </w:tbl>
    <w:p>
      <w:pPr>
        <w:snapToGrid w:val="0"/>
        <w:spacing w:before="156" w:beforeLines="50" w:after="50"/>
        <w:jc w:val="left"/>
        <w:rPr>
          <w:rFonts w:hAnsi="宋体" w:cs="宋体"/>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hint="eastAsia" w:ascii="宋体" w:hAnsi="宋体"/>
          <w:spacing w:val="-4"/>
          <w:szCs w:val="21"/>
        </w:rPr>
        <w:t>（</w:t>
      </w:r>
      <w:r>
        <w:rPr>
          <w:rFonts w:ascii="宋体" w:hAnsi="宋体"/>
          <w:spacing w:val="-4"/>
          <w:szCs w:val="21"/>
        </w:rPr>
        <w:t>3）</w:t>
      </w:r>
      <w:r>
        <w:rPr>
          <w:rFonts w:hint="eastAsia" w:ascii="宋体" w:hAnsi="宋体"/>
          <w:szCs w:val="21"/>
        </w:rPr>
        <w:t>法定代表人／负责人授权委托书格式</w:t>
      </w:r>
    </w:p>
    <w:p>
      <w:pPr>
        <w:snapToGrid w:val="0"/>
        <w:spacing w:before="156" w:beforeLines="50" w:after="50"/>
        <w:jc w:val="left"/>
        <w:rPr>
          <w:rFonts w:ascii="宋体" w:hAnsi="宋体"/>
          <w:b/>
          <w:spacing w:val="-4"/>
          <w:sz w:val="18"/>
        </w:rPr>
      </w:pPr>
    </w:p>
    <w:p>
      <w:pPr>
        <w:pStyle w:val="9"/>
        <w:spacing w:line="400" w:lineRule="exact"/>
        <w:jc w:val="center"/>
        <w:rPr>
          <w:rFonts w:ascii="宋体" w:hAnsi="宋体"/>
          <w:b/>
          <w:sz w:val="24"/>
        </w:rPr>
      </w:pPr>
      <w:r>
        <w:rPr>
          <w:rFonts w:hint="eastAsia" w:ascii="宋体" w:hAnsi="宋体"/>
          <w:b/>
          <w:sz w:val="24"/>
        </w:rPr>
        <w:t>法定代表人／负责人授权委托书</w:t>
      </w:r>
    </w:p>
    <w:p>
      <w:pPr>
        <w:snapToGrid w:val="0"/>
        <w:spacing w:line="400" w:lineRule="exact"/>
        <w:jc w:val="center"/>
        <w:rPr>
          <w:rFonts w:ascii="宋体" w:hAnsi="宋体"/>
          <w:spacing w:val="-4"/>
          <w:szCs w:val="21"/>
        </w:rPr>
      </w:pPr>
    </w:p>
    <w:p>
      <w:pPr>
        <w:snapToGrid w:val="0"/>
        <w:spacing w:line="400" w:lineRule="exact"/>
        <w:jc w:val="left"/>
        <w:rPr>
          <w:rFonts w:ascii="宋体" w:hAnsi="宋体"/>
          <w:bCs/>
          <w:szCs w:val="21"/>
        </w:rPr>
      </w:pPr>
      <w:r>
        <w:rPr>
          <w:rFonts w:hint="eastAsia" w:ascii="宋体" w:hAnsi="宋体"/>
          <w:bCs/>
          <w:szCs w:val="21"/>
        </w:rPr>
        <w:t>致：</w:t>
      </w:r>
      <w:r>
        <w:rPr>
          <w:rFonts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我</w:t>
      </w:r>
      <w:r>
        <w:rPr>
          <w:rFonts w:ascii="宋体" w:hAnsi="宋体"/>
          <w:szCs w:val="21"/>
        </w:rPr>
        <w:t xml:space="preserve"> </w:t>
      </w:r>
      <w:r>
        <w:rPr>
          <w:rFonts w:ascii="宋体" w:hAnsi="宋体"/>
          <w:szCs w:val="21"/>
          <w:u w:val="single"/>
        </w:rPr>
        <w:t xml:space="preserve">             </w:t>
      </w:r>
      <w:r>
        <w:rPr>
          <w:rFonts w:hint="eastAsia" w:ascii="宋体" w:hAnsi="宋体"/>
          <w:szCs w:val="21"/>
        </w:rPr>
        <w:t>（姓名）系</w:t>
      </w:r>
      <w:r>
        <w:rPr>
          <w:rFonts w:ascii="宋体" w:hAnsi="宋体"/>
          <w:szCs w:val="21"/>
        </w:rPr>
        <w:t xml:space="preserve"> </w:t>
      </w:r>
      <w:r>
        <w:rPr>
          <w:rFonts w:ascii="宋体" w:hAnsi="宋体"/>
          <w:szCs w:val="21"/>
          <w:u w:val="single"/>
        </w:rPr>
        <w:t xml:space="preserve">                                   </w:t>
      </w:r>
      <w:r>
        <w:rPr>
          <w:rFonts w:hint="eastAsia" w:ascii="宋体" w:hAnsi="宋体"/>
          <w:szCs w:val="21"/>
        </w:rPr>
        <w:t>（投标人名称）的法定代表人／负责人，现授权委托本单位在职职工</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rPr>
      </w:pPr>
      <w:r>
        <w:rPr>
          <w:rFonts w:hint="eastAsia" w:ascii="宋体" w:hAnsi="宋体"/>
          <w:szCs w:val="21"/>
        </w:rPr>
        <w:t>我方对授权代表的签名事项负全部责任。</w:t>
      </w:r>
    </w:p>
    <w:p>
      <w:pPr>
        <w:snapToGrid w:val="0"/>
        <w:spacing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rPr>
      </w:pPr>
      <w:r>
        <w:rPr>
          <w:rFonts w:hint="eastAsia" w:ascii="宋体" w:hAnsi="宋体"/>
          <w:szCs w:val="21"/>
        </w:rPr>
        <w:t>授权代表无转委托权，特此委托。</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授权代表</w:t>
      </w:r>
      <w:r>
        <w:rPr>
          <w:rFonts w:ascii="宋体" w:hAnsi="宋体"/>
          <w:szCs w:val="21"/>
        </w:rPr>
        <w:t>(签字或盖章)：</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法定代表人／负责人</w:t>
      </w:r>
      <w:r>
        <w:rPr>
          <w:rFonts w:ascii="宋体" w:hAnsi="宋体"/>
          <w:szCs w:val="21"/>
        </w:rPr>
        <w:t>(签字或盖章)：</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授权代表身份证号码：</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line="400" w:lineRule="exact"/>
        <w:ind w:firstLine="420" w:firstLineChars="200"/>
        <w:jc w:val="left"/>
        <w:rPr>
          <w:rFonts w:ascii="宋体" w:hAnsi="宋体"/>
          <w:szCs w:val="21"/>
        </w:rPr>
      </w:pPr>
    </w:p>
    <w:p>
      <w:pPr>
        <w:snapToGrid w:val="0"/>
        <w:spacing w:line="400" w:lineRule="exact"/>
        <w:ind w:firstLine="4410" w:firstLineChars="2100"/>
        <w:jc w:val="left"/>
        <w:rPr>
          <w:rFonts w:ascii="宋体" w:hAnsi="宋体"/>
          <w:szCs w:val="21"/>
        </w:rPr>
      </w:pPr>
      <w:r>
        <w:rPr>
          <w:rFonts w:ascii="宋体" w:hAnsi="宋体"/>
          <w:szCs w:val="21"/>
        </w:rPr>
        <w:t xml:space="preserve">  </w:t>
      </w:r>
      <w:r>
        <w:rPr>
          <w:rFonts w:hint="eastAsia" w:ascii="宋体" w:hAnsi="宋体"/>
          <w:szCs w:val="21"/>
        </w:rPr>
        <w:t>投标人公章：</w:t>
      </w:r>
    </w:p>
    <w:p>
      <w:pPr>
        <w:snapToGrid w:val="0"/>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
    <w:p/>
    <w:p>
      <w:pPr>
        <w:snapToGrid w:val="0"/>
        <w:spacing w:before="156" w:beforeLines="50" w:after="50"/>
        <w:jc w:val="left"/>
        <w:rPr>
          <w:rFonts w:hAnsi="宋体" w:cs="宋体"/>
        </w:rPr>
      </w:pPr>
      <w:r>
        <w:rPr>
          <w:rFonts w:hint="eastAsia" w:ascii="宋体" w:hAnsi="宋体"/>
          <w:b/>
          <w:szCs w:val="21"/>
        </w:rPr>
        <w:t>授权代表身份证</w:t>
      </w:r>
      <w:r>
        <w:rPr>
          <w:rFonts w:hint="eastAsia" w:hAnsi="宋体"/>
          <w:b/>
          <w:szCs w:val="21"/>
          <w:lang w:val="zh-CN"/>
        </w:rPr>
        <w:t>复印件</w:t>
      </w:r>
    </w:p>
    <w:p>
      <w:pPr>
        <w:snapToGrid w:val="0"/>
        <w:spacing w:before="156" w:beforeLines="50" w:after="50"/>
        <w:jc w:val="left"/>
        <w:rPr>
          <w:rFonts w:hAnsi="宋体" w:cs="宋体"/>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line="200" w:lineRule="exact"/>
              <w:ind w:left="0" w:right="0"/>
              <w:jc w:val="center"/>
              <w:rPr>
                <w:rFonts w:hint="default" w:hAnsi="宋体" w:cs="宋体"/>
              </w:rPr>
            </w:pPr>
            <w:r>
              <w:rPr>
                <w:rFonts w:hint="eastAsia" w:hAnsi="宋体"/>
                <w:szCs w:val="21"/>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keepNext w:val="0"/>
              <w:keepLines w:val="0"/>
              <w:suppressLineNumbers w:val="0"/>
              <w:snapToGrid w:val="0"/>
              <w:spacing w:before="156" w:beforeLines="50" w:beforeAutospacing="0" w:after="50" w:afterAutospacing="0"/>
              <w:ind w:left="0" w:right="0"/>
              <w:jc w:val="center"/>
              <w:rPr>
                <w:rFonts w:hint="default" w:hAnsi="宋体" w:cs="宋体"/>
              </w:rPr>
            </w:pPr>
            <w:r>
              <w:rPr>
                <w:rFonts w:hint="eastAsia" w:hAnsi="宋体"/>
                <w:szCs w:val="21"/>
                <w:lang w:val="zh-CN"/>
              </w:rPr>
              <w:t>复印件反面粘贴处</w:t>
            </w:r>
          </w:p>
        </w:tc>
      </w:tr>
    </w:tbl>
    <w:p>
      <w:pPr>
        <w:snapToGrid w:val="0"/>
        <w:spacing w:before="156" w:beforeLines="50" w:after="50"/>
        <w:jc w:val="left"/>
        <w:rPr>
          <w:rFonts w:ascii="宋体" w:hAnsi="宋体"/>
          <w:szCs w:val="21"/>
        </w:rPr>
      </w:pPr>
    </w:p>
    <w:p>
      <w:pPr>
        <w:pStyle w:val="12"/>
        <w:snapToGrid w:val="0"/>
        <w:spacing w:beforeLines="0" w:afterLines="0"/>
        <w:jc w:val="left"/>
        <w:rPr>
          <w:sz w:val="21"/>
          <w:szCs w:val="21"/>
        </w:rPr>
      </w:pPr>
    </w:p>
    <w:p>
      <w:pPr>
        <w:pStyle w:val="12"/>
        <w:snapToGrid w:val="0"/>
        <w:spacing w:beforeLines="0" w:afterLines="0"/>
        <w:jc w:val="left"/>
        <w:rPr>
          <w:rFonts w:hAnsi="宋体"/>
          <w:sz w:val="21"/>
          <w:szCs w:val="21"/>
        </w:rPr>
      </w:pPr>
      <w:r>
        <w:rPr>
          <w:rFonts w:hint="eastAsia"/>
          <w:sz w:val="21"/>
          <w:szCs w:val="21"/>
        </w:rPr>
        <w:t>附件三</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pPr>
        <w:spacing w:line="400" w:lineRule="exact"/>
        <w:rPr>
          <w:rFonts w:ascii="宋体" w:hAnsi="宋体"/>
          <w:szCs w:val="21"/>
        </w:rPr>
      </w:pPr>
    </w:p>
    <w:tbl>
      <w:tblPr>
        <w:tblStyle w:val="24"/>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序号</w:t>
            </w: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招标文件</w:t>
            </w:r>
          </w:p>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投标文件</w:t>
            </w:r>
          </w:p>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default" w:ascii="宋体" w:hAnsi="宋体"/>
                <w:szCs w:val="21"/>
              </w:rPr>
              <w:t>响应情况</w:t>
            </w: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4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80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pStyle w:val="9"/>
        <w:spacing w:after="0" w:line="400" w:lineRule="exact"/>
        <w:rPr>
          <w:rFonts w:hAnsi="宋体"/>
          <w:szCs w:val="21"/>
        </w:rPr>
      </w:pPr>
      <w:r>
        <w:rPr>
          <w:rFonts w:hint="eastAsia" w:hAnsi="宋体"/>
          <w:szCs w:val="21"/>
        </w:rPr>
        <w:t>投标人（盖章）：</w:t>
      </w:r>
    </w:p>
    <w:p>
      <w:pPr>
        <w:pStyle w:val="9"/>
        <w:spacing w:after="0" w:line="400" w:lineRule="exact"/>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pStyle w:val="9"/>
        <w:spacing w:after="0" w:line="400" w:lineRule="exact"/>
        <w:rPr>
          <w:rFonts w:hAnsi="宋体"/>
          <w:szCs w:val="21"/>
        </w:rPr>
      </w:pPr>
      <w:r>
        <w:rPr>
          <w:rFonts w:hint="eastAsia" w:hAnsi="宋体"/>
          <w:szCs w:val="21"/>
        </w:rPr>
        <w:t>日期：</w:t>
      </w:r>
    </w:p>
    <w:p>
      <w:pPr>
        <w:pStyle w:val="3"/>
        <w:ind w:firstLine="0"/>
        <w:rPr>
          <w:rFonts w:ascii="宋体" w:hAnsi="宋体"/>
          <w:szCs w:val="21"/>
        </w:rPr>
      </w:pPr>
    </w:p>
    <w:bookmarkEnd w:id="5"/>
    <w:p>
      <w:pPr>
        <w:pStyle w:val="43"/>
        <w:spacing w:line="400" w:lineRule="exact"/>
        <w:ind w:firstLine="0" w:firstLineChars="0"/>
        <w:jc w:val="left"/>
        <w:rPr>
          <w:b/>
        </w:rPr>
      </w:pPr>
      <w:r>
        <w:rPr>
          <w:rFonts w:hint="eastAsia"/>
        </w:rPr>
        <w:t>附件四</w:t>
      </w:r>
    </w:p>
    <w:p>
      <w:pPr>
        <w:spacing w:line="400" w:lineRule="exact"/>
        <w:ind w:left="3696"/>
        <w:rPr>
          <w:rFonts w:ascii="宋体" w:hAnsi="宋体"/>
          <w:szCs w:val="21"/>
        </w:rPr>
      </w:pPr>
      <w:r>
        <w:rPr>
          <w:rFonts w:hint="eastAsia" w:ascii="宋体" w:hAnsi="宋体"/>
          <w:szCs w:val="21"/>
        </w:rPr>
        <w:t>商务条款偏离表</w:t>
      </w:r>
    </w:p>
    <w:p>
      <w:pPr>
        <w:spacing w:line="400" w:lineRule="exact"/>
        <w:rPr>
          <w:rFonts w:ascii="宋体" w:hAnsi="宋体"/>
          <w:szCs w:val="21"/>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序号</w:t>
            </w: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招标文件的商务条款</w:t>
            </w: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投标文件的响应情况</w:t>
            </w: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32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269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c>
          <w:tcPr>
            <w:tcW w:w="15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p>
        </w:tc>
      </w:tr>
    </w:tbl>
    <w:p>
      <w:pPr>
        <w:spacing w:line="400" w:lineRule="exact"/>
        <w:ind w:firstLine="420" w:firstLineChars="200"/>
        <w:rPr>
          <w:rFonts w:ascii="宋体" w:hAnsi="宋体"/>
          <w:szCs w:val="21"/>
        </w:rPr>
      </w:pPr>
      <w:r>
        <w:rPr>
          <w:rFonts w:ascii="宋体" w:hAnsi="宋体"/>
          <w:szCs w:val="21"/>
        </w:rPr>
        <w:t>按第二章《采购需求》“商务条款”逐项填写，</w:t>
      </w:r>
      <w:r>
        <w:rPr>
          <w:rFonts w:hint="eastAsia" w:asciiTheme="minorEastAsia" w:hAnsiTheme="minorEastAsia" w:eastAsiaTheme="minorEastAsia"/>
          <w:szCs w:val="21"/>
        </w:rPr>
        <w:t>投标人</w:t>
      </w:r>
      <w:r>
        <w:rPr>
          <w:rFonts w:ascii="宋体" w:hAnsi="宋体"/>
          <w:szCs w:val="21"/>
        </w:rPr>
        <w:t>可自行补充。</w:t>
      </w:r>
    </w:p>
    <w:p>
      <w:pPr>
        <w:pStyle w:val="9"/>
        <w:spacing w:after="0" w:line="400" w:lineRule="exact"/>
        <w:ind w:firstLine="420" w:firstLineChars="200"/>
        <w:rPr>
          <w:rFonts w:hAnsi="宋体"/>
          <w:szCs w:val="21"/>
        </w:rPr>
      </w:pPr>
    </w:p>
    <w:p>
      <w:pPr>
        <w:pStyle w:val="9"/>
        <w:spacing w:after="0" w:line="400" w:lineRule="exact"/>
        <w:ind w:firstLine="420" w:firstLineChars="200"/>
        <w:rPr>
          <w:rFonts w:hAnsi="宋体"/>
          <w:szCs w:val="21"/>
        </w:rPr>
      </w:pPr>
      <w:r>
        <w:rPr>
          <w:rFonts w:hint="eastAsia" w:hAnsi="宋体"/>
          <w:szCs w:val="21"/>
        </w:rPr>
        <w:t>投标人（盖章）：</w:t>
      </w:r>
    </w:p>
    <w:p>
      <w:pPr>
        <w:pStyle w:val="9"/>
        <w:spacing w:after="0" w:line="400" w:lineRule="exact"/>
        <w:ind w:firstLine="420" w:firstLineChars="200"/>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pStyle w:val="9"/>
        <w:spacing w:after="0" w:line="400" w:lineRule="exact"/>
        <w:ind w:firstLine="420" w:firstLineChars="200"/>
        <w:rPr>
          <w:rFonts w:ascii="宋体" w:hAnsi="宋体"/>
          <w:szCs w:val="21"/>
          <w:u w:val="single"/>
        </w:rPr>
      </w:pPr>
      <w:r>
        <w:rPr>
          <w:rFonts w:hint="eastAsia" w:hAnsi="宋体"/>
          <w:szCs w:val="21"/>
        </w:rPr>
        <w:t>日期：</w:t>
      </w:r>
    </w:p>
    <w:p>
      <w:pPr>
        <w:snapToGrid w:val="0"/>
        <w:spacing w:line="400" w:lineRule="exact"/>
        <w:outlineLvl w:val="1"/>
        <w:rPr>
          <w:rFonts w:ascii="宋体" w:hAnsi="宋体"/>
          <w:szCs w:val="21"/>
        </w:rPr>
      </w:pPr>
    </w:p>
    <w:p>
      <w:pPr>
        <w:snapToGrid w:val="0"/>
        <w:spacing w:line="400" w:lineRule="exact"/>
        <w:jc w:val="center"/>
        <w:outlineLvl w:val="1"/>
        <w:rPr>
          <w:rFonts w:ascii="宋体" w:hAnsi="宋体"/>
          <w:szCs w:val="21"/>
        </w:rPr>
      </w:pPr>
      <w:r>
        <w:rPr>
          <w:rFonts w:hint="eastAsia" w:ascii="宋体" w:hAnsi="宋体"/>
          <w:szCs w:val="21"/>
        </w:rPr>
        <w:t>二、报价</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r>
        <w:rPr>
          <w:rFonts w:ascii="宋体" w:hAnsi="宋体"/>
          <w:szCs w:val="21"/>
        </w:rPr>
        <w:t>1.报价文件封面格式：</w:t>
      </w:r>
    </w:p>
    <w:p>
      <w:pPr>
        <w:snapToGrid w:val="0"/>
        <w:spacing w:line="400" w:lineRule="exact"/>
        <w:ind w:firstLine="6090" w:firstLineChars="290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报价</w:t>
      </w:r>
      <w:r>
        <w:rPr>
          <w:rFonts w:hint="eastAsia" w:ascii="宋体" w:hAnsi="宋体"/>
          <w:bCs/>
          <w:szCs w:val="21"/>
        </w:rPr>
        <w:t>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pStyle w:val="7"/>
        <w:snapToGrid w:val="0"/>
        <w:spacing w:line="400" w:lineRule="exact"/>
        <w:ind w:firstLineChars="200"/>
        <w:rPr>
          <w:rFonts w:ascii="宋体" w:hAnsi="宋体"/>
          <w:bCs/>
          <w:szCs w:val="21"/>
        </w:rPr>
      </w:pPr>
      <w:r>
        <w:rPr>
          <w:rFonts w:hint="eastAsia" w:ascii="宋体" w:hAnsi="宋体"/>
          <w:bCs/>
          <w:szCs w:val="21"/>
        </w:rPr>
        <w:t>投标人名称：</w:t>
      </w:r>
    </w:p>
    <w:p>
      <w:pPr>
        <w:pStyle w:val="9"/>
        <w:spacing w:line="400" w:lineRule="exact"/>
        <w:ind w:firstLine="420" w:firstLineChars="200"/>
        <w:rPr>
          <w:rFonts w:hAnsi="宋体"/>
          <w:szCs w:val="21"/>
        </w:rPr>
      </w:pPr>
    </w:p>
    <w:p>
      <w:pPr>
        <w:pStyle w:val="9"/>
        <w:spacing w:line="400" w:lineRule="exact"/>
        <w:ind w:firstLine="420" w:firstLineChars="200"/>
        <w:rPr>
          <w:rFonts w:hAnsi="宋体"/>
          <w:szCs w:val="21"/>
        </w:rPr>
      </w:pPr>
    </w:p>
    <w:p>
      <w:pPr>
        <w:spacing w:line="400" w:lineRule="exact"/>
        <w:ind w:firstLine="420" w:firstLineChars="200"/>
        <w:rPr>
          <w:rFonts w:ascii="宋体" w:hAnsi="宋体"/>
          <w:szCs w:val="21"/>
        </w:rPr>
      </w:pPr>
    </w:p>
    <w:p>
      <w:pPr>
        <w:pStyle w:val="7"/>
        <w:snapToGrid w:val="0"/>
        <w:spacing w:line="400" w:lineRule="exact"/>
        <w:ind w:firstLineChars="200"/>
        <w:rPr>
          <w:rFonts w:ascii="宋体" w:hAnsi="宋体"/>
          <w:szCs w:val="21"/>
        </w:rPr>
      </w:pPr>
    </w:p>
    <w:p>
      <w:pPr>
        <w:pStyle w:val="7"/>
        <w:snapToGrid w:val="0"/>
        <w:spacing w:line="400" w:lineRule="exact"/>
        <w:ind w:firstLineChars="200"/>
        <w:rPr>
          <w:rFonts w:ascii="宋体" w:hAnsi="宋体"/>
          <w:szCs w:val="21"/>
        </w:rPr>
      </w:pPr>
    </w:p>
    <w:p>
      <w:pPr>
        <w:spacing w:line="400" w:lineRule="exact"/>
        <w:ind w:firstLine="420" w:firstLineChars="200"/>
        <w:rPr>
          <w:rFonts w:ascii="宋体" w:hAnsi="宋体"/>
          <w:szCs w:val="21"/>
        </w:rPr>
      </w:pPr>
      <w:r>
        <w:rPr>
          <w:rFonts w:ascii="宋体" w:hAnsi="宋体"/>
          <w:szCs w:val="21"/>
        </w:rPr>
        <w:t>2.报价文件的内容组成</w:t>
      </w:r>
    </w:p>
    <w:p>
      <w:pPr>
        <w:pStyle w:val="20"/>
        <w:widowControl w:val="0"/>
        <w:spacing w:before="0" w:afterLines="0"/>
        <w:ind w:firstLine="420" w:firstLineChars="20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pStyle w:val="20"/>
        <w:widowControl w:val="0"/>
        <w:spacing w:before="0" w:afterLines="0"/>
        <w:ind w:left="315"/>
        <w:rPr>
          <w:color w:val="auto"/>
          <w:sz w:val="21"/>
          <w:szCs w:val="21"/>
        </w:rPr>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1</w:t>
      </w:r>
    </w:p>
    <w:p>
      <w:pPr>
        <w:snapToGrid w:val="0"/>
        <w:spacing w:line="400" w:lineRule="exact"/>
        <w:jc w:val="center"/>
        <w:rPr>
          <w:rFonts w:ascii="宋体" w:hAnsi="宋体"/>
          <w:szCs w:val="21"/>
        </w:rPr>
      </w:pPr>
      <w:r>
        <w:rPr>
          <w:rFonts w:hint="eastAsia" w:ascii="宋体" w:hAnsi="宋体"/>
          <w:szCs w:val="21"/>
        </w:rPr>
        <w:t>开标一览表</w:t>
      </w:r>
    </w:p>
    <w:p>
      <w:pPr>
        <w:tabs>
          <w:tab w:val="left" w:pos="1418"/>
        </w:tabs>
        <w:snapToGrid w:val="0"/>
        <w:spacing w:line="400" w:lineRule="exact"/>
        <w:jc w:val="center"/>
        <w:rPr>
          <w:rFonts w:ascii="宋体" w:hAnsi="宋体"/>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4"/>
        <w:tblW w:w="8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759"/>
        <w:gridCol w:w="1581"/>
        <w:gridCol w:w="1395"/>
        <w:gridCol w:w="993"/>
        <w:gridCol w:w="113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序号</w:t>
            </w: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default" w:asciiTheme="minorEastAsia" w:hAnsiTheme="minorEastAsia" w:eastAsiaTheme="minorEastAsia"/>
              </w:rPr>
              <w:t>规格型号</w:t>
            </w: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单位及数量</w:t>
            </w: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单价</w:t>
            </w: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合计</w:t>
            </w: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cstheme="minorEastAsia"/>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4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023"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5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39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99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77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447" w:type="dxa"/>
            <w:gridSpan w:val="8"/>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投标总价金额大写：</w:t>
            </w:r>
            <w:r>
              <w:rPr>
                <w:rFonts w:hint="default" w:asciiTheme="minorEastAsia" w:hAnsiTheme="minorEastAsia" w:eastAsiaTheme="minorEastAsia"/>
                <w:szCs w:val="21"/>
              </w:rPr>
              <w:t xml:space="preserve">                                       </w:t>
            </w:r>
            <w:r>
              <w:rPr>
                <w:rFonts w:hint="eastAsia" w:asciiTheme="minorEastAsia" w:hAnsiTheme="minorEastAsia" w:eastAsiaTheme="minorEastAsia"/>
                <w:szCs w:val="21"/>
              </w:rPr>
              <w:t>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投标声明</w:t>
            </w:r>
          </w:p>
        </w:tc>
        <w:tc>
          <w:tcPr>
            <w:tcW w:w="7635"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p>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r>
    </w:tbl>
    <w:p>
      <w:pPr>
        <w:pStyle w:val="9"/>
        <w:spacing w:after="0" w:line="400" w:lineRule="exact"/>
        <w:rPr>
          <w:rFonts w:asciiTheme="minorEastAsia" w:hAnsiTheme="minorEastAsia" w:eastAsiaTheme="minorEastAsia"/>
          <w:szCs w:val="21"/>
        </w:rPr>
      </w:pPr>
      <w:r>
        <w:rPr>
          <w:rFonts w:asciiTheme="minorEastAsia" w:hAnsiTheme="minorEastAsia" w:eastAsiaTheme="minorEastAsia"/>
          <w:szCs w:val="21"/>
        </w:rPr>
        <w:t>注：</w:t>
      </w:r>
    </w:p>
    <w:p>
      <w:pPr>
        <w:pStyle w:val="9"/>
        <w:spacing w:after="0" w:line="400" w:lineRule="exact"/>
        <w:rPr>
          <w:rFonts w:asciiTheme="minorEastAsia" w:hAnsiTheme="minorEastAsia" w:eastAsiaTheme="minorEastAsia"/>
          <w:szCs w:val="21"/>
        </w:rPr>
      </w:pPr>
      <w:r>
        <w:rPr>
          <w:rFonts w:asciiTheme="minorEastAsia" w:hAnsiTheme="minorEastAsia" w:eastAsiaTheme="minorEastAsia"/>
          <w:szCs w:val="21"/>
        </w:rPr>
        <w:t>1.有关本项目实施所涉及的一切费用均计入报价。</w:t>
      </w:r>
    </w:p>
    <w:p>
      <w:pPr>
        <w:pStyle w:val="9"/>
        <w:spacing w:after="0" w:line="400" w:lineRule="exact"/>
        <w:rPr>
          <w:rFonts w:asciiTheme="minorEastAsia" w:hAnsiTheme="minorEastAsia" w:eastAsiaTheme="minorEastAsia"/>
          <w:szCs w:val="21"/>
        </w:rPr>
      </w:pPr>
      <w:r>
        <w:rPr>
          <w:rFonts w:asciiTheme="minorEastAsia" w:hAnsiTheme="minorEastAsia" w:eastAsiaTheme="minorEastAsia"/>
          <w:szCs w:val="21"/>
        </w:rPr>
        <w:t>2.“投标总价”应与“投标分项报价表”中“投标总价”一致。</w:t>
      </w:r>
    </w:p>
    <w:p>
      <w:pPr>
        <w:pStyle w:val="9"/>
        <w:spacing w:after="0" w:line="400" w:lineRule="exact"/>
        <w:rPr>
          <w:rFonts w:asciiTheme="minorEastAsia" w:hAnsiTheme="minorEastAsia" w:eastAsiaTheme="minorEastAsia"/>
          <w:szCs w:val="21"/>
        </w:rPr>
      </w:pPr>
    </w:p>
    <w:p>
      <w:pPr>
        <w:pStyle w:val="9"/>
        <w:spacing w:after="0" w:line="400" w:lineRule="exact"/>
        <w:rPr>
          <w:rFonts w:asciiTheme="minorEastAsia" w:hAnsiTheme="minorEastAsia" w:eastAsiaTheme="minorEastAsia"/>
          <w:szCs w:val="21"/>
        </w:rPr>
      </w:pPr>
    </w:p>
    <w:p>
      <w:pPr>
        <w:pStyle w:val="9"/>
        <w:spacing w:line="400" w:lineRule="exact"/>
        <w:rPr>
          <w:rFonts w:hAnsi="宋体"/>
          <w:szCs w:val="21"/>
        </w:rPr>
      </w:pPr>
    </w:p>
    <w:p>
      <w:pPr>
        <w:pStyle w:val="9"/>
        <w:spacing w:line="400" w:lineRule="exact"/>
        <w:rPr>
          <w:rFonts w:hAnsi="宋体"/>
          <w:szCs w:val="21"/>
        </w:rPr>
      </w:pPr>
      <w:r>
        <w:rPr>
          <w:rFonts w:hint="eastAsia" w:hAnsi="宋体"/>
          <w:szCs w:val="21"/>
        </w:rPr>
        <w:t>投标人（盖章）：</w:t>
      </w:r>
    </w:p>
    <w:p>
      <w:pPr>
        <w:pStyle w:val="9"/>
        <w:spacing w:line="400" w:lineRule="exact"/>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pStyle w:val="2"/>
      </w:pPr>
    </w:p>
    <w:p>
      <w:pPr>
        <w:pStyle w:val="2"/>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2</w:t>
      </w:r>
    </w:p>
    <w:p>
      <w:pPr>
        <w:pStyle w:val="12"/>
        <w:snapToGrid w:val="0"/>
        <w:spacing w:beforeLines="0" w:afterLines="0"/>
        <w:jc w:val="center"/>
        <w:rPr>
          <w:rFonts w:hAnsi="宋体"/>
          <w:sz w:val="21"/>
          <w:szCs w:val="21"/>
        </w:rPr>
      </w:pPr>
      <w:r>
        <w:rPr>
          <w:rFonts w:hint="eastAsia" w:hAnsi="宋体"/>
          <w:sz w:val="21"/>
          <w:szCs w:val="21"/>
        </w:rPr>
        <w:t>投标分项报价表</w:t>
      </w:r>
    </w:p>
    <w:p>
      <w:pPr>
        <w:pStyle w:val="12"/>
        <w:snapToGrid w:val="0"/>
        <w:spacing w:beforeLines="0" w:afterLines="0"/>
        <w:jc w:val="center"/>
        <w:rPr>
          <w:rFonts w:hAnsi="宋体"/>
          <w:sz w:val="21"/>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4"/>
        <w:tblW w:w="87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309"/>
        <w:gridCol w:w="1276"/>
        <w:gridCol w:w="1765"/>
        <w:gridCol w:w="1506"/>
        <w:gridCol w:w="922"/>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序号</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品牌</w:t>
            </w:r>
          </w:p>
          <w:p>
            <w:pPr>
              <w:keepNext w:val="0"/>
              <w:keepLines w:val="0"/>
              <w:suppressLineNumbers w:val="0"/>
              <w:spacing w:before="0" w:beforeAutospacing="0" w:after="0" w:afterAutospacing="0" w:line="400" w:lineRule="exact"/>
              <w:ind w:left="0" w:right="0"/>
              <w:jc w:val="center"/>
              <w:rPr>
                <w:rFonts w:hint="default"/>
              </w:rPr>
            </w:pPr>
            <w:r>
              <w:rPr>
                <w:rFonts w:hint="eastAsia"/>
              </w:rPr>
              <w:t>（如有）</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规格型号</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单位及数量</w:t>
            </w:r>
          </w:p>
        </w:tc>
        <w:tc>
          <w:tcPr>
            <w:tcW w:w="9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单价</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r>
              <w:rPr>
                <w:rFonts w:hint="default" w:ascii="宋体" w:hAnsi="宋体"/>
                <w:spacing w:val="20"/>
                <w:szCs w:val="21"/>
              </w:rPr>
              <w:t>……</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765"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spacing w:val="20"/>
                <w:szCs w:val="21"/>
              </w:rPr>
            </w:pPr>
            <w:r>
              <w:rPr>
                <w:rFonts w:hint="eastAsia" w:ascii="宋体" w:hAnsi="宋体"/>
                <w:szCs w:val="21"/>
              </w:rPr>
              <w:t>投标总价金额大写：</w:t>
            </w:r>
            <w:r>
              <w:rPr>
                <w:rFonts w:hint="default" w:ascii="宋体" w:hAnsi="宋体"/>
                <w:szCs w:val="21"/>
              </w:rPr>
              <w:t xml:space="preserve">                                       </w:t>
            </w:r>
            <w:r>
              <w:rPr>
                <w:rFonts w:hint="eastAsia" w:ascii="宋体" w:hAnsi="宋体"/>
                <w:szCs w:val="21"/>
              </w:rPr>
              <w:t>小写</w:t>
            </w:r>
            <w:r>
              <w:rPr>
                <w:rFonts w:hint="eastAsia" w:ascii="微软雅黑" w:hAnsi="微软雅黑" w:eastAsia="微软雅黑"/>
                <w:szCs w:val="21"/>
                <w:shd w:val="clear" w:color="auto" w:fill="FFFFFF"/>
              </w:rPr>
              <w:t>¥</w:t>
            </w:r>
            <w:r>
              <w:rPr>
                <w:rFonts w:hint="eastAsia" w:ascii="宋体" w:hAnsi="宋体"/>
                <w:szCs w:val="21"/>
              </w:rPr>
              <w:t>：</w:t>
            </w:r>
          </w:p>
        </w:tc>
      </w:tr>
    </w:tbl>
    <w:p>
      <w:pPr>
        <w:tabs>
          <w:tab w:val="left" w:pos="1418"/>
        </w:tabs>
        <w:snapToGrid w:val="0"/>
        <w:spacing w:line="400" w:lineRule="exact"/>
        <w:jc w:val="left"/>
        <w:rPr>
          <w:rFonts w:ascii="宋体" w:hAnsi="宋体"/>
          <w:b/>
          <w:spacing w:val="20"/>
          <w:szCs w:val="21"/>
        </w:rPr>
      </w:pPr>
    </w:p>
    <w:p>
      <w:pPr>
        <w:tabs>
          <w:tab w:val="left" w:pos="1418"/>
        </w:tabs>
        <w:snapToGrid w:val="0"/>
        <w:spacing w:line="400" w:lineRule="exact"/>
        <w:jc w:val="left"/>
        <w:rPr>
          <w:rFonts w:ascii="宋体" w:hAnsi="宋体"/>
          <w:b/>
          <w:spacing w:val="20"/>
          <w:szCs w:val="21"/>
        </w:rPr>
      </w:pPr>
    </w:p>
    <w:p>
      <w:pPr>
        <w:pStyle w:val="9"/>
        <w:spacing w:after="0" w:line="400" w:lineRule="exact"/>
        <w:ind w:firstLine="420" w:firstLineChars="200"/>
        <w:rPr>
          <w:rFonts w:hAnsi="宋体"/>
          <w:szCs w:val="21"/>
        </w:rPr>
      </w:pPr>
      <w:r>
        <w:rPr>
          <w:rFonts w:hint="eastAsia" w:hAnsi="宋体"/>
          <w:szCs w:val="21"/>
        </w:rPr>
        <w:t>投标人（盖章）：</w:t>
      </w:r>
    </w:p>
    <w:p>
      <w:pPr>
        <w:pStyle w:val="9"/>
        <w:spacing w:after="0" w:line="400" w:lineRule="exact"/>
        <w:ind w:firstLine="420" w:firstLineChars="200"/>
        <w:rPr>
          <w:rFonts w:hAnsi="宋体"/>
          <w:szCs w:val="21"/>
        </w:rPr>
      </w:pPr>
      <w:r>
        <w:rPr>
          <w:rFonts w:hint="eastAsia" w:hAnsi="宋体"/>
          <w:szCs w:val="21"/>
        </w:rPr>
        <w:t>法定代表人／负责人或授权代表</w:t>
      </w:r>
      <w:r>
        <w:rPr>
          <w:rFonts w:ascii="宋体" w:hAnsi="宋体"/>
          <w:szCs w:val="21"/>
        </w:rPr>
        <w:t>(签字或盖章)</w:t>
      </w:r>
      <w:r>
        <w:rPr>
          <w:rFonts w:hint="eastAsia" w:hAnsi="宋体"/>
          <w:szCs w:val="21"/>
        </w:rPr>
        <w:t>：</w:t>
      </w:r>
    </w:p>
    <w:p>
      <w:pPr>
        <w:spacing w:line="400" w:lineRule="exact"/>
        <w:ind w:firstLine="840" w:firstLineChars="400"/>
      </w:pPr>
      <w:r>
        <w:rPr>
          <w:rFonts w:hint="eastAsia" w:ascii="宋体" w:hAnsi="宋体"/>
          <w:szCs w:val="21"/>
        </w:rPr>
        <w:t>日期：</w:t>
      </w:r>
    </w:p>
    <w:p>
      <w:pPr>
        <w:pStyle w:val="2"/>
      </w:pPr>
    </w:p>
    <w:p>
      <w:pPr>
        <w:pStyle w:val="2"/>
      </w:pPr>
    </w:p>
    <w:p>
      <w:pPr>
        <w:pStyle w:val="2"/>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3</w:t>
      </w:r>
    </w:p>
    <w:p>
      <w:pPr>
        <w:spacing w:line="500" w:lineRule="exact"/>
        <w:jc w:val="center"/>
        <w:rPr>
          <w:rFonts w:asciiTheme="minorEastAsia" w:hAnsiTheme="minorEastAsia"/>
          <w:szCs w:val="21"/>
        </w:rPr>
      </w:pPr>
      <w:r>
        <w:rPr>
          <w:rFonts w:asciiTheme="minorEastAsia" w:hAnsiTheme="minorEastAsia"/>
          <w:szCs w:val="21"/>
        </w:rPr>
        <w:t>中小企业声明函（货物）</w:t>
      </w:r>
    </w:p>
    <w:p>
      <w:pPr>
        <w:pStyle w:val="33"/>
      </w:pPr>
    </w:p>
    <w:p>
      <w:pPr>
        <w:spacing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hint="eastAsia" w:asciiTheme="minorEastAsia" w:hAnsiTheme="minorEastAsia"/>
          <w:szCs w:val="21"/>
        </w:rPr>
        <w:t>，</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r>
        <w:rPr>
          <w:rFonts w:asciiTheme="minorEastAsia" w:hAnsiTheme="minorEastAsia"/>
          <w:szCs w:val="21"/>
        </w:rPr>
        <w:t>2.</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pPr>
        <w:spacing w:line="500" w:lineRule="exact"/>
        <w:rPr>
          <w:rFonts w:asciiTheme="minorEastAsia" w:hAnsiTheme="minorEastAsia"/>
          <w:szCs w:val="21"/>
        </w:rPr>
      </w:pPr>
    </w:p>
    <w:p>
      <w:pPr>
        <w:spacing w:line="500" w:lineRule="exact"/>
        <w:ind w:firstLine="3570" w:firstLineChars="1700"/>
        <w:rPr>
          <w:rFonts w:asciiTheme="minorEastAsia" w:hAnsiTheme="minorEastAsia"/>
          <w:szCs w:val="21"/>
        </w:rPr>
      </w:pPr>
      <w:r>
        <w:rPr>
          <w:rFonts w:asciiTheme="minorEastAsia" w:hAnsiTheme="minorEastAsia"/>
          <w:szCs w:val="21"/>
        </w:rPr>
        <w:t>企业名称（盖章）：</w:t>
      </w:r>
    </w:p>
    <w:p>
      <w:pPr>
        <w:spacing w:line="500" w:lineRule="exact"/>
        <w:ind w:firstLine="3570" w:firstLineChars="1700"/>
        <w:rPr>
          <w:rFonts w:asciiTheme="minorEastAsia" w:hAnsiTheme="minorEastAsia"/>
          <w:szCs w:val="21"/>
        </w:rPr>
      </w:pPr>
      <w:r>
        <w:rPr>
          <w:rFonts w:asciiTheme="minorEastAsia" w:hAnsiTheme="minorEastAsia"/>
          <w:szCs w:val="21"/>
        </w:rPr>
        <w:t>日 期：</w:t>
      </w:r>
    </w:p>
    <w:p>
      <w:pPr>
        <w:spacing w:line="500" w:lineRule="exact"/>
        <w:rPr>
          <w:rFonts w:asciiTheme="minorEastAsia" w:hAnsiTheme="minorEastAsia"/>
          <w:szCs w:val="21"/>
        </w:rPr>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spacing w:line="4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1.从业人员、营业收入、资产总额填报上一年度数据，无上一年度数据的新成立企业可不填报。</w:t>
      </w:r>
    </w:p>
    <w:p>
      <w:pPr>
        <w:pStyle w:val="33"/>
        <w:spacing w:after="0" w:line="400" w:lineRule="exact"/>
        <w:ind w:firstLine="420" w:firstLineChars="200"/>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szCs w:val="21"/>
        </w:rPr>
        <w:t>投标人</w:t>
      </w:r>
      <w:r>
        <w:rPr>
          <w:rFonts w:hint="eastAsia" w:asciiTheme="minorEastAsia" w:hAnsiTheme="minorEastAsia" w:eastAsiaTheme="minorEastAsia" w:cstheme="minorEastAsia"/>
          <w:szCs w:val="21"/>
          <w:shd w:val="clear" w:color="auto" w:fill="FFFFFF"/>
        </w:rPr>
        <w:t>错误提交声明函的。</w:t>
      </w: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4</w:t>
      </w:r>
    </w:p>
    <w:p>
      <w:pPr>
        <w:snapToGrid w:val="0"/>
        <w:spacing w:line="600" w:lineRule="exact"/>
        <w:jc w:val="center"/>
        <w:rPr>
          <w:rFonts w:ascii="宋体" w:hAnsi="宋体"/>
          <w:szCs w:val="21"/>
        </w:rPr>
      </w:pPr>
      <w:r>
        <w:rPr>
          <w:rFonts w:hint="eastAsia" w:ascii="宋体" w:hAnsi="宋体"/>
          <w:szCs w:val="21"/>
        </w:rPr>
        <w:t>残疾人福利性单位声明函</w:t>
      </w:r>
    </w:p>
    <w:p>
      <w:pPr>
        <w:snapToGrid w:val="0"/>
        <w:spacing w:line="600" w:lineRule="exact"/>
        <w:ind w:firstLine="420" w:firstLineChars="200"/>
        <w:jc w:val="left"/>
        <w:rPr>
          <w:rFonts w:ascii="宋体" w:hAnsi="宋体"/>
          <w:szCs w:val="21"/>
        </w:rPr>
      </w:pPr>
    </w:p>
    <w:p>
      <w:pPr>
        <w:snapToGrid w:val="0"/>
        <w:spacing w:line="600" w:lineRule="exact"/>
        <w:ind w:firstLine="420" w:firstLineChars="200"/>
        <w:jc w:val="left"/>
        <w:rPr>
          <w:rFonts w:ascii="宋体" w:hAnsi="宋体"/>
          <w:szCs w:val="21"/>
        </w:rPr>
      </w:pP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w:t>
      </w:r>
      <w:r>
        <w:rPr>
          <w:rFonts w:ascii="宋体" w:hAnsi="宋体" w:cs="宋体"/>
          <w:spacing w:val="6"/>
          <w:szCs w:val="21"/>
        </w:rPr>
        <w:t xml:space="preserve"> </w:t>
      </w:r>
      <w:r>
        <w:rPr>
          <w:rFonts w:hint="eastAsia" w:ascii="宋体" w:hAnsi="宋体" w:cs="宋体"/>
          <w:spacing w:val="6"/>
          <w:szCs w:val="21"/>
        </w:rPr>
        <w:t>民政部</w:t>
      </w:r>
      <w:r>
        <w:rPr>
          <w:rFonts w:ascii="宋体" w:hAnsi="宋体" w:cs="宋体"/>
          <w:spacing w:val="6"/>
          <w:szCs w:val="21"/>
        </w:rPr>
        <w:t xml:space="preserve"> </w:t>
      </w:r>
      <w:r>
        <w:rPr>
          <w:rFonts w:hint="eastAsia" w:ascii="宋体" w:hAnsi="宋体" w:cs="宋体"/>
          <w:spacing w:val="6"/>
          <w:szCs w:val="21"/>
        </w:rPr>
        <w:t>中国残疾人联合会关于促进残疾人就业政府采购政策的通知》（财库</w:t>
      </w:r>
      <w:r>
        <w:rPr>
          <w:rFonts w:hint="eastAsia" w:ascii="宋体" w:hAnsi="宋体" w:cs="宋体"/>
          <w:szCs w:val="21"/>
        </w:rPr>
        <w:t>〔</w:t>
      </w:r>
      <w:r>
        <w:rPr>
          <w:rFonts w:ascii="宋体" w:hAnsi="宋体" w:cs="宋体"/>
          <w:szCs w:val="21"/>
        </w:rPr>
        <w:t>2017〕141</w:t>
      </w:r>
      <w:r>
        <w:rPr>
          <w:rFonts w:hint="eastAsia" w:ascii="宋体" w:hAnsi="宋体" w:cs="宋体"/>
          <w:spacing w:val="6"/>
          <w:szCs w:val="21"/>
        </w:rPr>
        <w:t>号）的规定，本单位为符合条件的残疾人福利性单位，且本单位参加</w:t>
      </w:r>
      <w:r>
        <w:rPr>
          <w:rFonts w:ascii="宋体" w:hAnsi="宋体" w:cs="宋体"/>
          <w:spacing w:val="6"/>
          <w:szCs w:val="21"/>
          <w:u w:val="single"/>
        </w:rPr>
        <w:t xml:space="preserve">                </w:t>
      </w:r>
      <w:r>
        <w:rPr>
          <w:rFonts w:hint="eastAsia" w:ascii="宋体" w:hAnsi="宋体" w:cs="宋体"/>
          <w:spacing w:val="6"/>
          <w:szCs w:val="21"/>
        </w:rPr>
        <w:t>单位的</w:t>
      </w:r>
      <w:r>
        <w:rPr>
          <w:rFonts w:ascii="宋体" w:hAnsi="宋体" w:cs="宋体"/>
          <w:spacing w:val="6"/>
          <w:szCs w:val="21"/>
          <w:u w:val="single"/>
        </w:rPr>
        <w:t xml:space="preserve">                        </w:t>
      </w:r>
      <w:r>
        <w:rPr>
          <w:rFonts w:hint="eastAsia" w:ascii="宋体" w:hAnsi="宋体" w:cs="宋体"/>
          <w:spacing w:val="6"/>
          <w:szCs w:val="21"/>
        </w:rPr>
        <w:t>项目采购活动提供本单位制造的货物（由本单位承担工程</w:t>
      </w:r>
      <w:r>
        <w:rPr>
          <w:rFonts w:ascii="宋体" w:hAnsi="宋体" w:cs="宋体"/>
          <w:spacing w:val="6"/>
          <w:szCs w:val="21"/>
        </w:rPr>
        <w:t>/提供服务），或者提供其他残疾人福利性单位制造的货物（不包括使用非残疾人福利性单位注册商标的货物）。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pStyle w:val="9"/>
        <w:spacing w:after="0" w:line="600" w:lineRule="exact"/>
        <w:ind w:leftChars="0" w:firstLine="3570" w:firstLineChars="1700"/>
        <w:rPr>
          <w:rFonts w:hAnsi="宋体"/>
          <w:szCs w:val="21"/>
        </w:rPr>
      </w:pPr>
      <w:r>
        <w:rPr>
          <w:rFonts w:hint="eastAsia" w:hAnsi="宋体"/>
          <w:szCs w:val="21"/>
        </w:rPr>
        <w:t>单位名称（盖章）：</w:t>
      </w:r>
    </w:p>
    <w:p>
      <w:pPr>
        <w:pStyle w:val="9"/>
        <w:spacing w:after="0" w:line="600" w:lineRule="exact"/>
        <w:ind w:leftChars="0" w:firstLine="3570" w:firstLineChars="1700"/>
        <w:rPr>
          <w:rFonts w:hAnsi="宋体"/>
          <w:szCs w:val="21"/>
        </w:rPr>
      </w:pPr>
      <w:r>
        <w:rPr>
          <w:rFonts w:hint="eastAsia" w:hAnsi="宋体"/>
          <w:szCs w:val="21"/>
        </w:rPr>
        <w:t>日</w:t>
      </w:r>
      <w:r>
        <w:rPr>
          <w:rFonts w:hAnsi="宋体"/>
          <w:szCs w:val="21"/>
        </w:rPr>
        <w:t xml:space="preserve">  </w:t>
      </w:r>
      <w:r>
        <w:rPr>
          <w:rFonts w:hint="eastAsia" w:hAnsi="宋体"/>
          <w:szCs w:val="21"/>
        </w:rPr>
        <w:t>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w:t>
      </w:r>
      <w:r>
        <w:rPr>
          <w:rFonts w:ascii="宋体" w:hAnsi="宋体"/>
          <w:szCs w:val="21"/>
        </w:rPr>
        <w:t>5</w:t>
      </w:r>
    </w:p>
    <w:p>
      <w:pPr>
        <w:snapToGrid w:val="0"/>
        <w:spacing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center"/>
        <w:outlineLvl w:val="1"/>
        <w:rPr>
          <w:rFonts w:ascii="宋体" w:hAnsi="宋体"/>
          <w:szCs w:val="21"/>
        </w:rPr>
      </w:pPr>
      <w:r>
        <w:rPr>
          <w:rFonts w:hint="eastAsia" w:ascii="宋体" w:hAnsi="宋体"/>
          <w:szCs w:val="21"/>
        </w:rPr>
        <w:t>三、电子备份投标</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pStyle w:val="7"/>
        <w:snapToGrid w:val="0"/>
        <w:spacing w:line="400" w:lineRule="exact"/>
        <w:ind w:firstLineChars="200"/>
        <w:rPr>
          <w:rFonts w:ascii="宋体" w:hAnsi="宋体"/>
          <w:bCs/>
          <w:szCs w:val="21"/>
        </w:rPr>
      </w:pPr>
    </w:p>
    <w:p>
      <w:pPr>
        <w:pStyle w:val="7"/>
        <w:snapToGrid w:val="0"/>
        <w:spacing w:line="400" w:lineRule="exact"/>
        <w:ind w:firstLineChars="200"/>
        <w:rPr>
          <w:rFonts w:ascii="宋体" w:hAnsi="宋体"/>
          <w:bCs/>
          <w:szCs w:val="21"/>
        </w:rPr>
      </w:pPr>
    </w:p>
    <w:p>
      <w:pPr>
        <w:pStyle w:val="7"/>
        <w:snapToGrid w:val="0"/>
        <w:spacing w:line="400" w:lineRule="exact"/>
        <w:ind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szCs w:val="21"/>
        </w:rPr>
        <w:t>电子备份投标</w:t>
      </w:r>
      <w:r>
        <w:rPr>
          <w:rFonts w:hint="eastAsia" w:ascii="宋体" w:hAnsi="宋体"/>
          <w:bCs/>
          <w:szCs w:val="21"/>
        </w:rPr>
        <w:t>文件的外包装封面格式：</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电子备份投标</w:t>
      </w:r>
      <w:r>
        <w:rPr>
          <w:rFonts w:hint="eastAsia" w:ascii="宋体" w:hAnsi="宋体"/>
          <w:bCs/>
          <w:szCs w:val="21"/>
        </w:rPr>
        <w:t>文件</w:t>
      </w:r>
    </w:p>
    <w:p>
      <w:pPr>
        <w:snapToGrid w:val="0"/>
        <w:spacing w:line="400" w:lineRule="exact"/>
        <w:ind w:firstLine="420" w:firstLineChars="200"/>
        <w:jc w:val="center"/>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项：（如有，请填写）</w:t>
      </w:r>
    </w:p>
    <w:p>
      <w:pPr>
        <w:pStyle w:val="7"/>
        <w:snapToGrid w:val="0"/>
        <w:spacing w:line="400" w:lineRule="exact"/>
        <w:ind w:firstLineChars="200"/>
        <w:rPr>
          <w:rFonts w:ascii="宋体" w:hAnsi="宋体"/>
          <w:bCs/>
          <w:szCs w:val="21"/>
        </w:rPr>
      </w:pPr>
      <w:r>
        <w:rPr>
          <w:rFonts w:hint="eastAsia" w:ascii="宋体" w:hAnsi="宋体"/>
          <w:bCs/>
          <w:szCs w:val="21"/>
        </w:rPr>
        <w:t>投标人名称：</w:t>
      </w:r>
    </w:p>
    <w:p>
      <w:pPr>
        <w:snapToGrid w:val="0"/>
        <w:spacing w:line="360" w:lineRule="auto"/>
        <w:ind w:firstLine="420" w:firstLineChars="200"/>
        <w:rPr>
          <w:rFonts w:ascii="宋体" w:hAnsi="宋体"/>
          <w:szCs w:val="21"/>
        </w:rPr>
      </w:pPr>
    </w:p>
    <w:p>
      <w:pPr>
        <w:snapToGrid w:val="0"/>
        <w:spacing w:line="400" w:lineRule="exact"/>
        <w:jc w:val="left"/>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5"/>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D9500"/>
    <w:multiLevelType w:val="singleLevel"/>
    <w:tmpl w:val="800D9500"/>
    <w:lvl w:ilvl="0" w:tentative="0">
      <w:start w:val="2"/>
      <w:numFmt w:val="chineseCounting"/>
      <w:suff w:val="nothing"/>
      <w:lvlText w:val="%1、"/>
      <w:lvlJc w:val="left"/>
      <w:rPr>
        <w:rFonts w:hint="eastAsia"/>
      </w:rPr>
    </w:lvl>
  </w:abstractNum>
  <w:abstractNum w:abstractNumId="1">
    <w:nsid w:val="BB25F2A7"/>
    <w:multiLevelType w:val="singleLevel"/>
    <w:tmpl w:val="BB25F2A7"/>
    <w:lvl w:ilvl="0" w:tentative="0">
      <w:start w:val="9"/>
      <w:numFmt w:val="chineseCounting"/>
      <w:suff w:val="nothing"/>
      <w:lvlText w:val="%1、"/>
      <w:lvlJc w:val="left"/>
      <w:rPr>
        <w:rFonts w:hint="eastAsia"/>
      </w:rPr>
    </w:lvl>
  </w:abstractNum>
  <w:abstractNum w:abstractNumId="2">
    <w:nsid w:val="5DCD9EE6"/>
    <w:multiLevelType w:val="singleLevel"/>
    <w:tmpl w:val="5DCD9EE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ZjYzN2VmMDNjMzFiYTAxMmMyMjZhNWViYTFhYmIifQ=="/>
  </w:docVars>
  <w:rsids>
    <w:rsidRoot w:val="00295D41"/>
    <w:rsid w:val="00000845"/>
    <w:rsid w:val="00000C58"/>
    <w:rsid w:val="000010E6"/>
    <w:rsid w:val="000011B0"/>
    <w:rsid w:val="0000123B"/>
    <w:rsid w:val="00002DC6"/>
    <w:rsid w:val="00002F66"/>
    <w:rsid w:val="0000326E"/>
    <w:rsid w:val="000032F7"/>
    <w:rsid w:val="00003673"/>
    <w:rsid w:val="000042E5"/>
    <w:rsid w:val="00004B5B"/>
    <w:rsid w:val="00004C81"/>
    <w:rsid w:val="00005033"/>
    <w:rsid w:val="000055B3"/>
    <w:rsid w:val="00005F66"/>
    <w:rsid w:val="00006222"/>
    <w:rsid w:val="00006994"/>
    <w:rsid w:val="00006EFF"/>
    <w:rsid w:val="000073E5"/>
    <w:rsid w:val="000102ED"/>
    <w:rsid w:val="000104CA"/>
    <w:rsid w:val="00010E7F"/>
    <w:rsid w:val="0001111B"/>
    <w:rsid w:val="00011820"/>
    <w:rsid w:val="00011AA6"/>
    <w:rsid w:val="00011AE1"/>
    <w:rsid w:val="000124A5"/>
    <w:rsid w:val="000124E6"/>
    <w:rsid w:val="0001299A"/>
    <w:rsid w:val="00013629"/>
    <w:rsid w:val="00016128"/>
    <w:rsid w:val="000164A0"/>
    <w:rsid w:val="00016A22"/>
    <w:rsid w:val="00016AAC"/>
    <w:rsid w:val="000171BD"/>
    <w:rsid w:val="00017F1D"/>
    <w:rsid w:val="000201FC"/>
    <w:rsid w:val="00020428"/>
    <w:rsid w:val="00020884"/>
    <w:rsid w:val="00020D23"/>
    <w:rsid w:val="00020EC8"/>
    <w:rsid w:val="00020F14"/>
    <w:rsid w:val="0002138F"/>
    <w:rsid w:val="00021ABF"/>
    <w:rsid w:val="00022180"/>
    <w:rsid w:val="0002274F"/>
    <w:rsid w:val="00022F1E"/>
    <w:rsid w:val="00022FBF"/>
    <w:rsid w:val="00023E48"/>
    <w:rsid w:val="00023F81"/>
    <w:rsid w:val="00023FD7"/>
    <w:rsid w:val="00025443"/>
    <w:rsid w:val="0002622E"/>
    <w:rsid w:val="0002644F"/>
    <w:rsid w:val="00026B89"/>
    <w:rsid w:val="000278EA"/>
    <w:rsid w:val="000301EF"/>
    <w:rsid w:val="00031549"/>
    <w:rsid w:val="00031D13"/>
    <w:rsid w:val="00032133"/>
    <w:rsid w:val="00032EA1"/>
    <w:rsid w:val="0003303C"/>
    <w:rsid w:val="00033998"/>
    <w:rsid w:val="0003435F"/>
    <w:rsid w:val="000343BA"/>
    <w:rsid w:val="00034693"/>
    <w:rsid w:val="00034B9D"/>
    <w:rsid w:val="0003592E"/>
    <w:rsid w:val="00035A35"/>
    <w:rsid w:val="00035B55"/>
    <w:rsid w:val="0003605C"/>
    <w:rsid w:val="00036463"/>
    <w:rsid w:val="00036EA4"/>
    <w:rsid w:val="000409FE"/>
    <w:rsid w:val="00041B98"/>
    <w:rsid w:val="0004234C"/>
    <w:rsid w:val="00042837"/>
    <w:rsid w:val="00042ECF"/>
    <w:rsid w:val="00042FF4"/>
    <w:rsid w:val="000434F6"/>
    <w:rsid w:val="00043915"/>
    <w:rsid w:val="00044ECF"/>
    <w:rsid w:val="00045222"/>
    <w:rsid w:val="0004538D"/>
    <w:rsid w:val="000460C9"/>
    <w:rsid w:val="000466CF"/>
    <w:rsid w:val="00046E75"/>
    <w:rsid w:val="00047007"/>
    <w:rsid w:val="00047694"/>
    <w:rsid w:val="000477B5"/>
    <w:rsid w:val="000478CA"/>
    <w:rsid w:val="00047DEF"/>
    <w:rsid w:val="00047E04"/>
    <w:rsid w:val="00047FD5"/>
    <w:rsid w:val="00051027"/>
    <w:rsid w:val="0005122C"/>
    <w:rsid w:val="000517FC"/>
    <w:rsid w:val="00051F70"/>
    <w:rsid w:val="00052C99"/>
    <w:rsid w:val="0005331D"/>
    <w:rsid w:val="00053A62"/>
    <w:rsid w:val="00053D64"/>
    <w:rsid w:val="000546B0"/>
    <w:rsid w:val="00054E6A"/>
    <w:rsid w:val="00055053"/>
    <w:rsid w:val="000557FD"/>
    <w:rsid w:val="00055CB3"/>
    <w:rsid w:val="000564F0"/>
    <w:rsid w:val="00056963"/>
    <w:rsid w:val="00056B13"/>
    <w:rsid w:val="00056D7F"/>
    <w:rsid w:val="00057036"/>
    <w:rsid w:val="000573A1"/>
    <w:rsid w:val="000576D5"/>
    <w:rsid w:val="000578EA"/>
    <w:rsid w:val="00057DAB"/>
    <w:rsid w:val="00060269"/>
    <w:rsid w:val="000605C5"/>
    <w:rsid w:val="000609D4"/>
    <w:rsid w:val="00060A42"/>
    <w:rsid w:val="00060E1F"/>
    <w:rsid w:val="00060ED6"/>
    <w:rsid w:val="00060FC5"/>
    <w:rsid w:val="00061085"/>
    <w:rsid w:val="00061365"/>
    <w:rsid w:val="00061C51"/>
    <w:rsid w:val="00061F72"/>
    <w:rsid w:val="00063A90"/>
    <w:rsid w:val="00063FFD"/>
    <w:rsid w:val="00064829"/>
    <w:rsid w:val="00064C84"/>
    <w:rsid w:val="00065C0D"/>
    <w:rsid w:val="0006663F"/>
    <w:rsid w:val="00066929"/>
    <w:rsid w:val="00066A03"/>
    <w:rsid w:val="00067276"/>
    <w:rsid w:val="00070F28"/>
    <w:rsid w:val="00071763"/>
    <w:rsid w:val="000717F4"/>
    <w:rsid w:val="00072A0F"/>
    <w:rsid w:val="00072AA0"/>
    <w:rsid w:val="00072B38"/>
    <w:rsid w:val="00072D03"/>
    <w:rsid w:val="00073652"/>
    <w:rsid w:val="0007487C"/>
    <w:rsid w:val="00074FD3"/>
    <w:rsid w:val="00075B7B"/>
    <w:rsid w:val="000763B2"/>
    <w:rsid w:val="000764FA"/>
    <w:rsid w:val="00076DD0"/>
    <w:rsid w:val="00076EA5"/>
    <w:rsid w:val="0007734A"/>
    <w:rsid w:val="0007796C"/>
    <w:rsid w:val="00077D63"/>
    <w:rsid w:val="00080068"/>
    <w:rsid w:val="000800A1"/>
    <w:rsid w:val="0008015C"/>
    <w:rsid w:val="000823BF"/>
    <w:rsid w:val="000825F4"/>
    <w:rsid w:val="00082A92"/>
    <w:rsid w:val="00082CCD"/>
    <w:rsid w:val="0008340F"/>
    <w:rsid w:val="00083A06"/>
    <w:rsid w:val="00083A2C"/>
    <w:rsid w:val="00083D50"/>
    <w:rsid w:val="00083E03"/>
    <w:rsid w:val="00084AEE"/>
    <w:rsid w:val="00084B3F"/>
    <w:rsid w:val="00085222"/>
    <w:rsid w:val="00086295"/>
    <w:rsid w:val="00087494"/>
    <w:rsid w:val="000874E1"/>
    <w:rsid w:val="00087EC1"/>
    <w:rsid w:val="00090062"/>
    <w:rsid w:val="0009020B"/>
    <w:rsid w:val="00090C16"/>
    <w:rsid w:val="00090E7C"/>
    <w:rsid w:val="000920CE"/>
    <w:rsid w:val="00092F39"/>
    <w:rsid w:val="00093303"/>
    <w:rsid w:val="00093A87"/>
    <w:rsid w:val="00094F79"/>
    <w:rsid w:val="00095049"/>
    <w:rsid w:val="0009552B"/>
    <w:rsid w:val="00096310"/>
    <w:rsid w:val="00096FAB"/>
    <w:rsid w:val="00097AE2"/>
    <w:rsid w:val="000A0003"/>
    <w:rsid w:val="000A1E64"/>
    <w:rsid w:val="000A1FA0"/>
    <w:rsid w:val="000A279B"/>
    <w:rsid w:val="000A2CB5"/>
    <w:rsid w:val="000A383E"/>
    <w:rsid w:val="000A38F7"/>
    <w:rsid w:val="000A4937"/>
    <w:rsid w:val="000A4992"/>
    <w:rsid w:val="000A4DF2"/>
    <w:rsid w:val="000A6233"/>
    <w:rsid w:val="000A6329"/>
    <w:rsid w:val="000A6DB0"/>
    <w:rsid w:val="000A72BD"/>
    <w:rsid w:val="000B0911"/>
    <w:rsid w:val="000B1EE7"/>
    <w:rsid w:val="000B1F4D"/>
    <w:rsid w:val="000B32EC"/>
    <w:rsid w:val="000B3B4C"/>
    <w:rsid w:val="000B3CBD"/>
    <w:rsid w:val="000B4E1B"/>
    <w:rsid w:val="000B5137"/>
    <w:rsid w:val="000B55EB"/>
    <w:rsid w:val="000B6342"/>
    <w:rsid w:val="000B6E1A"/>
    <w:rsid w:val="000B76DE"/>
    <w:rsid w:val="000B7AC2"/>
    <w:rsid w:val="000C0038"/>
    <w:rsid w:val="000C0627"/>
    <w:rsid w:val="000C09AB"/>
    <w:rsid w:val="000C0AD1"/>
    <w:rsid w:val="000C1281"/>
    <w:rsid w:val="000C23E9"/>
    <w:rsid w:val="000C27CF"/>
    <w:rsid w:val="000C2C8D"/>
    <w:rsid w:val="000C2EC0"/>
    <w:rsid w:val="000C3278"/>
    <w:rsid w:val="000C3677"/>
    <w:rsid w:val="000C3750"/>
    <w:rsid w:val="000C48DE"/>
    <w:rsid w:val="000C5468"/>
    <w:rsid w:val="000C5512"/>
    <w:rsid w:val="000C5C87"/>
    <w:rsid w:val="000C621E"/>
    <w:rsid w:val="000C6232"/>
    <w:rsid w:val="000C6A1A"/>
    <w:rsid w:val="000C74BF"/>
    <w:rsid w:val="000D06D9"/>
    <w:rsid w:val="000D098E"/>
    <w:rsid w:val="000D0BAA"/>
    <w:rsid w:val="000D129D"/>
    <w:rsid w:val="000D1B90"/>
    <w:rsid w:val="000D24C7"/>
    <w:rsid w:val="000D2B83"/>
    <w:rsid w:val="000D32F9"/>
    <w:rsid w:val="000D351D"/>
    <w:rsid w:val="000D3898"/>
    <w:rsid w:val="000D39B1"/>
    <w:rsid w:val="000D4F8F"/>
    <w:rsid w:val="000D5213"/>
    <w:rsid w:val="000D5302"/>
    <w:rsid w:val="000D543A"/>
    <w:rsid w:val="000D5C8E"/>
    <w:rsid w:val="000D6266"/>
    <w:rsid w:val="000D687F"/>
    <w:rsid w:val="000D6FE3"/>
    <w:rsid w:val="000D717C"/>
    <w:rsid w:val="000D7224"/>
    <w:rsid w:val="000D76DA"/>
    <w:rsid w:val="000D7AA9"/>
    <w:rsid w:val="000D7BC1"/>
    <w:rsid w:val="000D7DF9"/>
    <w:rsid w:val="000E0151"/>
    <w:rsid w:val="000E0471"/>
    <w:rsid w:val="000E0CD8"/>
    <w:rsid w:val="000E0D06"/>
    <w:rsid w:val="000E1B40"/>
    <w:rsid w:val="000E1D17"/>
    <w:rsid w:val="000E2F46"/>
    <w:rsid w:val="000E3AE3"/>
    <w:rsid w:val="000E40EF"/>
    <w:rsid w:val="000E4CCF"/>
    <w:rsid w:val="000E50E2"/>
    <w:rsid w:val="000E5342"/>
    <w:rsid w:val="000E5762"/>
    <w:rsid w:val="000E59FC"/>
    <w:rsid w:val="000E6132"/>
    <w:rsid w:val="000E6175"/>
    <w:rsid w:val="000E62D3"/>
    <w:rsid w:val="000E69E6"/>
    <w:rsid w:val="000E6D4A"/>
    <w:rsid w:val="000E6D8E"/>
    <w:rsid w:val="000E762A"/>
    <w:rsid w:val="000E76C4"/>
    <w:rsid w:val="000E7A4E"/>
    <w:rsid w:val="000F12B9"/>
    <w:rsid w:val="000F1331"/>
    <w:rsid w:val="000F1613"/>
    <w:rsid w:val="000F1C73"/>
    <w:rsid w:val="000F3F49"/>
    <w:rsid w:val="000F419A"/>
    <w:rsid w:val="000F45DE"/>
    <w:rsid w:val="000F4936"/>
    <w:rsid w:val="000F4AAD"/>
    <w:rsid w:val="000F532F"/>
    <w:rsid w:val="000F5CCC"/>
    <w:rsid w:val="000F6980"/>
    <w:rsid w:val="000F718C"/>
    <w:rsid w:val="000F71C8"/>
    <w:rsid w:val="001002E2"/>
    <w:rsid w:val="001003CA"/>
    <w:rsid w:val="001014EC"/>
    <w:rsid w:val="0010182C"/>
    <w:rsid w:val="0010259C"/>
    <w:rsid w:val="0010277C"/>
    <w:rsid w:val="00102BA0"/>
    <w:rsid w:val="00103EBF"/>
    <w:rsid w:val="00103F34"/>
    <w:rsid w:val="001041D1"/>
    <w:rsid w:val="001042F6"/>
    <w:rsid w:val="0010459F"/>
    <w:rsid w:val="00105377"/>
    <w:rsid w:val="001067C6"/>
    <w:rsid w:val="0010714F"/>
    <w:rsid w:val="0010715B"/>
    <w:rsid w:val="00107B26"/>
    <w:rsid w:val="00107B88"/>
    <w:rsid w:val="0011037D"/>
    <w:rsid w:val="00110846"/>
    <w:rsid w:val="0011084C"/>
    <w:rsid w:val="00110887"/>
    <w:rsid w:val="00111312"/>
    <w:rsid w:val="00111619"/>
    <w:rsid w:val="00111997"/>
    <w:rsid w:val="00111D89"/>
    <w:rsid w:val="0011202C"/>
    <w:rsid w:val="001121B3"/>
    <w:rsid w:val="00112982"/>
    <w:rsid w:val="001133AF"/>
    <w:rsid w:val="0011475D"/>
    <w:rsid w:val="00114D53"/>
    <w:rsid w:val="001153A9"/>
    <w:rsid w:val="0011661B"/>
    <w:rsid w:val="00117878"/>
    <w:rsid w:val="00117A43"/>
    <w:rsid w:val="0012036F"/>
    <w:rsid w:val="00120AC0"/>
    <w:rsid w:val="00120F74"/>
    <w:rsid w:val="001234DA"/>
    <w:rsid w:val="001234F3"/>
    <w:rsid w:val="00123CB9"/>
    <w:rsid w:val="00123DEA"/>
    <w:rsid w:val="00124E3C"/>
    <w:rsid w:val="00125B59"/>
    <w:rsid w:val="001264D3"/>
    <w:rsid w:val="00126731"/>
    <w:rsid w:val="00126F6E"/>
    <w:rsid w:val="00127269"/>
    <w:rsid w:val="00127F2B"/>
    <w:rsid w:val="00130140"/>
    <w:rsid w:val="0013099E"/>
    <w:rsid w:val="00130C40"/>
    <w:rsid w:val="0013259D"/>
    <w:rsid w:val="00133302"/>
    <w:rsid w:val="001337ED"/>
    <w:rsid w:val="00134836"/>
    <w:rsid w:val="00134AFC"/>
    <w:rsid w:val="00135A02"/>
    <w:rsid w:val="001362E6"/>
    <w:rsid w:val="0013655D"/>
    <w:rsid w:val="00136885"/>
    <w:rsid w:val="00136AEB"/>
    <w:rsid w:val="00136C58"/>
    <w:rsid w:val="0013754E"/>
    <w:rsid w:val="001379F6"/>
    <w:rsid w:val="0014061F"/>
    <w:rsid w:val="00143924"/>
    <w:rsid w:val="001439C8"/>
    <w:rsid w:val="00144752"/>
    <w:rsid w:val="00144844"/>
    <w:rsid w:val="00145829"/>
    <w:rsid w:val="00145A16"/>
    <w:rsid w:val="00146028"/>
    <w:rsid w:val="00146AE1"/>
    <w:rsid w:val="00147050"/>
    <w:rsid w:val="001474A9"/>
    <w:rsid w:val="001475CA"/>
    <w:rsid w:val="00147BD8"/>
    <w:rsid w:val="00150390"/>
    <w:rsid w:val="00150AA4"/>
    <w:rsid w:val="00150EA5"/>
    <w:rsid w:val="00151980"/>
    <w:rsid w:val="00151BBC"/>
    <w:rsid w:val="00151D23"/>
    <w:rsid w:val="00151D4A"/>
    <w:rsid w:val="001523A1"/>
    <w:rsid w:val="00152459"/>
    <w:rsid w:val="001530C2"/>
    <w:rsid w:val="00153850"/>
    <w:rsid w:val="00153CDE"/>
    <w:rsid w:val="00154218"/>
    <w:rsid w:val="001548BB"/>
    <w:rsid w:val="0015515C"/>
    <w:rsid w:val="00155AFA"/>
    <w:rsid w:val="00155BCF"/>
    <w:rsid w:val="001562CF"/>
    <w:rsid w:val="00156467"/>
    <w:rsid w:val="001566F5"/>
    <w:rsid w:val="00157332"/>
    <w:rsid w:val="00157416"/>
    <w:rsid w:val="00160510"/>
    <w:rsid w:val="00160AE5"/>
    <w:rsid w:val="0016146C"/>
    <w:rsid w:val="00161E85"/>
    <w:rsid w:val="00162056"/>
    <w:rsid w:val="0016206E"/>
    <w:rsid w:val="00162268"/>
    <w:rsid w:val="00162737"/>
    <w:rsid w:val="00162B8B"/>
    <w:rsid w:val="00162D8F"/>
    <w:rsid w:val="00162E7F"/>
    <w:rsid w:val="00163097"/>
    <w:rsid w:val="001630BB"/>
    <w:rsid w:val="00163439"/>
    <w:rsid w:val="00163A03"/>
    <w:rsid w:val="00163DB3"/>
    <w:rsid w:val="00164260"/>
    <w:rsid w:val="00164498"/>
    <w:rsid w:val="00164FBC"/>
    <w:rsid w:val="001654B7"/>
    <w:rsid w:val="00165609"/>
    <w:rsid w:val="001657A2"/>
    <w:rsid w:val="00165DB1"/>
    <w:rsid w:val="00166F64"/>
    <w:rsid w:val="0016772E"/>
    <w:rsid w:val="00170274"/>
    <w:rsid w:val="00171911"/>
    <w:rsid w:val="00171F74"/>
    <w:rsid w:val="001726C7"/>
    <w:rsid w:val="0017277D"/>
    <w:rsid w:val="001733C7"/>
    <w:rsid w:val="001744E2"/>
    <w:rsid w:val="00174989"/>
    <w:rsid w:val="00175E43"/>
    <w:rsid w:val="00175F4A"/>
    <w:rsid w:val="001766A7"/>
    <w:rsid w:val="00176925"/>
    <w:rsid w:val="001776D1"/>
    <w:rsid w:val="001778A8"/>
    <w:rsid w:val="001779BE"/>
    <w:rsid w:val="00177B43"/>
    <w:rsid w:val="0018049C"/>
    <w:rsid w:val="00180C15"/>
    <w:rsid w:val="00181DAB"/>
    <w:rsid w:val="00181E27"/>
    <w:rsid w:val="0018268B"/>
    <w:rsid w:val="001828BE"/>
    <w:rsid w:val="00183CE8"/>
    <w:rsid w:val="0018433C"/>
    <w:rsid w:val="001845A4"/>
    <w:rsid w:val="001850BD"/>
    <w:rsid w:val="0018534E"/>
    <w:rsid w:val="0018565B"/>
    <w:rsid w:val="00185750"/>
    <w:rsid w:val="00186092"/>
    <w:rsid w:val="00186294"/>
    <w:rsid w:val="00186E7C"/>
    <w:rsid w:val="00186F5B"/>
    <w:rsid w:val="001879BE"/>
    <w:rsid w:val="00187C6B"/>
    <w:rsid w:val="001902E4"/>
    <w:rsid w:val="001907F2"/>
    <w:rsid w:val="0019086F"/>
    <w:rsid w:val="00190A26"/>
    <w:rsid w:val="00191296"/>
    <w:rsid w:val="00191437"/>
    <w:rsid w:val="00191CFF"/>
    <w:rsid w:val="00191D04"/>
    <w:rsid w:val="00191DDD"/>
    <w:rsid w:val="00192A19"/>
    <w:rsid w:val="00193168"/>
    <w:rsid w:val="001937BC"/>
    <w:rsid w:val="00193FA9"/>
    <w:rsid w:val="00194485"/>
    <w:rsid w:val="0019499C"/>
    <w:rsid w:val="00194FA4"/>
    <w:rsid w:val="001951C9"/>
    <w:rsid w:val="00195DAD"/>
    <w:rsid w:val="001960AD"/>
    <w:rsid w:val="00196470"/>
    <w:rsid w:val="00196483"/>
    <w:rsid w:val="00196774"/>
    <w:rsid w:val="0019727C"/>
    <w:rsid w:val="001974C6"/>
    <w:rsid w:val="00197AA3"/>
    <w:rsid w:val="001A02CF"/>
    <w:rsid w:val="001A2AA3"/>
    <w:rsid w:val="001A2C8A"/>
    <w:rsid w:val="001A3187"/>
    <w:rsid w:val="001A35E2"/>
    <w:rsid w:val="001A3DA1"/>
    <w:rsid w:val="001A4A4C"/>
    <w:rsid w:val="001A4C16"/>
    <w:rsid w:val="001A53E0"/>
    <w:rsid w:val="001A5BB0"/>
    <w:rsid w:val="001A6096"/>
    <w:rsid w:val="001A6928"/>
    <w:rsid w:val="001B0321"/>
    <w:rsid w:val="001B152E"/>
    <w:rsid w:val="001B301C"/>
    <w:rsid w:val="001B3069"/>
    <w:rsid w:val="001B39EE"/>
    <w:rsid w:val="001B3CE8"/>
    <w:rsid w:val="001B3F50"/>
    <w:rsid w:val="001B40A9"/>
    <w:rsid w:val="001B45EE"/>
    <w:rsid w:val="001B46E9"/>
    <w:rsid w:val="001B46EF"/>
    <w:rsid w:val="001B4EE2"/>
    <w:rsid w:val="001B5429"/>
    <w:rsid w:val="001B613C"/>
    <w:rsid w:val="001B67A1"/>
    <w:rsid w:val="001B6AF0"/>
    <w:rsid w:val="001B6F74"/>
    <w:rsid w:val="001B7349"/>
    <w:rsid w:val="001B76CE"/>
    <w:rsid w:val="001B77D4"/>
    <w:rsid w:val="001B7CAB"/>
    <w:rsid w:val="001C19D3"/>
    <w:rsid w:val="001C1B06"/>
    <w:rsid w:val="001C1FF7"/>
    <w:rsid w:val="001C2550"/>
    <w:rsid w:val="001C3850"/>
    <w:rsid w:val="001C3938"/>
    <w:rsid w:val="001C3B92"/>
    <w:rsid w:val="001C3E01"/>
    <w:rsid w:val="001C4112"/>
    <w:rsid w:val="001C464B"/>
    <w:rsid w:val="001C49DA"/>
    <w:rsid w:val="001C5586"/>
    <w:rsid w:val="001C614A"/>
    <w:rsid w:val="001C6EA0"/>
    <w:rsid w:val="001C71FB"/>
    <w:rsid w:val="001C7539"/>
    <w:rsid w:val="001C7C1F"/>
    <w:rsid w:val="001D0350"/>
    <w:rsid w:val="001D1BB7"/>
    <w:rsid w:val="001D246F"/>
    <w:rsid w:val="001D24D4"/>
    <w:rsid w:val="001D25F8"/>
    <w:rsid w:val="001D2B45"/>
    <w:rsid w:val="001D2F29"/>
    <w:rsid w:val="001D37BE"/>
    <w:rsid w:val="001D38CA"/>
    <w:rsid w:val="001D3C92"/>
    <w:rsid w:val="001D4E7F"/>
    <w:rsid w:val="001D59AE"/>
    <w:rsid w:val="001D5ECF"/>
    <w:rsid w:val="001D62F5"/>
    <w:rsid w:val="001D65D2"/>
    <w:rsid w:val="001D6711"/>
    <w:rsid w:val="001D6BDA"/>
    <w:rsid w:val="001D7169"/>
    <w:rsid w:val="001D7CE8"/>
    <w:rsid w:val="001E0236"/>
    <w:rsid w:val="001E070E"/>
    <w:rsid w:val="001E0B8F"/>
    <w:rsid w:val="001E103C"/>
    <w:rsid w:val="001E14BB"/>
    <w:rsid w:val="001E3EDB"/>
    <w:rsid w:val="001E4198"/>
    <w:rsid w:val="001E5310"/>
    <w:rsid w:val="001E5688"/>
    <w:rsid w:val="001E5825"/>
    <w:rsid w:val="001E5907"/>
    <w:rsid w:val="001E5EAC"/>
    <w:rsid w:val="001E6BA9"/>
    <w:rsid w:val="001E74A2"/>
    <w:rsid w:val="001F0149"/>
    <w:rsid w:val="001F03F3"/>
    <w:rsid w:val="001F08FE"/>
    <w:rsid w:val="001F2032"/>
    <w:rsid w:val="001F2A6D"/>
    <w:rsid w:val="001F2FF2"/>
    <w:rsid w:val="001F3276"/>
    <w:rsid w:val="001F3FA1"/>
    <w:rsid w:val="001F445E"/>
    <w:rsid w:val="001F499B"/>
    <w:rsid w:val="001F55C8"/>
    <w:rsid w:val="001F6203"/>
    <w:rsid w:val="001F6A9A"/>
    <w:rsid w:val="001F6ED7"/>
    <w:rsid w:val="001F7B3F"/>
    <w:rsid w:val="001F7E7B"/>
    <w:rsid w:val="0020012D"/>
    <w:rsid w:val="00201739"/>
    <w:rsid w:val="002017F6"/>
    <w:rsid w:val="002021D5"/>
    <w:rsid w:val="00202390"/>
    <w:rsid w:val="002028A1"/>
    <w:rsid w:val="00203137"/>
    <w:rsid w:val="0020321C"/>
    <w:rsid w:val="002049CE"/>
    <w:rsid w:val="00204AA0"/>
    <w:rsid w:val="00204AB7"/>
    <w:rsid w:val="00204F10"/>
    <w:rsid w:val="00206258"/>
    <w:rsid w:val="00206477"/>
    <w:rsid w:val="002069DC"/>
    <w:rsid w:val="00206C08"/>
    <w:rsid w:val="00207086"/>
    <w:rsid w:val="00207C2D"/>
    <w:rsid w:val="00210530"/>
    <w:rsid w:val="002107E3"/>
    <w:rsid w:val="00210C4A"/>
    <w:rsid w:val="00210EE3"/>
    <w:rsid w:val="00211991"/>
    <w:rsid w:val="00212A32"/>
    <w:rsid w:val="00212DB0"/>
    <w:rsid w:val="00212E3C"/>
    <w:rsid w:val="00212F4E"/>
    <w:rsid w:val="00213ACE"/>
    <w:rsid w:val="00214F9A"/>
    <w:rsid w:val="00215607"/>
    <w:rsid w:val="0021617D"/>
    <w:rsid w:val="002162AE"/>
    <w:rsid w:val="00216A7D"/>
    <w:rsid w:val="00216D61"/>
    <w:rsid w:val="00216F27"/>
    <w:rsid w:val="002172BD"/>
    <w:rsid w:val="00217842"/>
    <w:rsid w:val="00217BB6"/>
    <w:rsid w:val="002207CD"/>
    <w:rsid w:val="002212B0"/>
    <w:rsid w:val="00221A80"/>
    <w:rsid w:val="00221ABD"/>
    <w:rsid w:val="002222F4"/>
    <w:rsid w:val="0022238E"/>
    <w:rsid w:val="00222784"/>
    <w:rsid w:val="0022288A"/>
    <w:rsid w:val="00223180"/>
    <w:rsid w:val="002243CB"/>
    <w:rsid w:val="002248E6"/>
    <w:rsid w:val="00225140"/>
    <w:rsid w:val="0022561D"/>
    <w:rsid w:val="00225F69"/>
    <w:rsid w:val="00226046"/>
    <w:rsid w:val="00226314"/>
    <w:rsid w:val="002268C6"/>
    <w:rsid w:val="002269B7"/>
    <w:rsid w:val="00227B23"/>
    <w:rsid w:val="00227E45"/>
    <w:rsid w:val="00230022"/>
    <w:rsid w:val="00230E9E"/>
    <w:rsid w:val="00232090"/>
    <w:rsid w:val="002330C4"/>
    <w:rsid w:val="0023317A"/>
    <w:rsid w:val="0023348B"/>
    <w:rsid w:val="00234252"/>
    <w:rsid w:val="002342AB"/>
    <w:rsid w:val="002342DD"/>
    <w:rsid w:val="00234920"/>
    <w:rsid w:val="00234999"/>
    <w:rsid w:val="002349E0"/>
    <w:rsid w:val="00234C54"/>
    <w:rsid w:val="00234DC5"/>
    <w:rsid w:val="00235DC9"/>
    <w:rsid w:val="00236C4C"/>
    <w:rsid w:val="00236EFC"/>
    <w:rsid w:val="00237A22"/>
    <w:rsid w:val="00237D9C"/>
    <w:rsid w:val="00240C18"/>
    <w:rsid w:val="00240D2B"/>
    <w:rsid w:val="002418D2"/>
    <w:rsid w:val="002421A6"/>
    <w:rsid w:val="00242D68"/>
    <w:rsid w:val="002430D8"/>
    <w:rsid w:val="00244979"/>
    <w:rsid w:val="00244BA5"/>
    <w:rsid w:val="00244ED6"/>
    <w:rsid w:val="002451CE"/>
    <w:rsid w:val="0024601A"/>
    <w:rsid w:val="00246026"/>
    <w:rsid w:val="0024734C"/>
    <w:rsid w:val="00247CA5"/>
    <w:rsid w:val="002509DB"/>
    <w:rsid w:val="00250D0B"/>
    <w:rsid w:val="002517C9"/>
    <w:rsid w:val="00251824"/>
    <w:rsid w:val="00251AFA"/>
    <w:rsid w:val="002522CA"/>
    <w:rsid w:val="002522D4"/>
    <w:rsid w:val="00252EB6"/>
    <w:rsid w:val="00252F68"/>
    <w:rsid w:val="00253178"/>
    <w:rsid w:val="00254013"/>
    <w:rsid w:val="00254F72"/>
    <w:rsid w:val="002554F0"/>
    <w:rsid w:val="00255B2B"/>
    <w:rsid w:val="00255B8F"/>
    <w:rsid w:val="00255CA4"/>
    <w:rsid w:val="00255EEB"/>
    <w:rsid w:val="00256402"/>
    <w:rsid w:val="00256F16"/>
    <w:rsid w:val="0026070C"/>
    <w:rsid w:val="0026103F"/>
    <w:rsid w:val="002610AF"/>
    <w:rsid w:val="002618B2"/>
    <w:rsid w:val="00261BB8"/>
    <w:rsid w:val="00262218"/>
    <w:rsid w:val="0026233C"/>
    <w:rsid w:val="0026233E"/>
    <w:rsid w:val="00262917"/>
    <w:rsid w:val="002633EE"/>
    <w:rsid w:val="0026384C"/>
    <w:rsid w:val="00263A10"/>
    <w:rsid w:val="0026487D"/>
    <w:rsid w:val="002658C5"/>
    <w:rsid w:val="00265CF7"/>
    <w:rsid w:val="0026641B"/>
    <w:rsid w:val="00266A44"/>
    <w:rsid w:val="00267434"/>
    <w:rsid w:val="00267C2B"/>
    <w:rsid w:val="00267D65"/>
    <w:rsid w:val="00267D95"/>
    <w:rsid w:val="002701CD"/>
    <w:rsid w:val="0027072E"/>
    <w:rsid w:val="0027095C"/>
    <w:rsid w:val="00270AB5"/>
    <w:rsid w:val="00270CAF"/>
    <w:rsid w:val="00271641"/>
    <w:rsid w:val="0027207D"/>
    <w:rsid w:val="002725FE"/>
    <w:rsid w:val="00272944"/>
    <w:rsid w:val="00272F8E"/>
    <w:rsid w:val="0027484D"/>
    <w:rsid w:val="00274977"/>
    <w:rsid w:val="002760AD"/>
    <w:rsid w:val="00276559"/>
    <w:rsid w:val="00276A9D"/>
    <w:rsid w:val="00276CF8"/>
    <w:rsid w:val="00277052"/>
    <w:rsid w:val="00277C89"/>
    <w:rsid w:val="00277D1E"/>
    <w:rsid w:val="002803EB"/>
    <w:rsid w:val="00280594"/>
    <w:rsid w:val="00280729"/>
    <w:rsid w:val="002816A9"/>
    <w:rsid w:val="00281874"/>
    <w:rsid w:val="00281BCD"/>
    <w:rsid w:val="002828AF"/>
    <w:rsid w:val="00282CE2"/>
    <w:rsid w:val="0028385B"/>
    <w:rsid w:val="002848F2"/>
    <w:rsid w:val="00284DC7"/>
    <w:rsid w:val="00285E07"/>
    <w:rsid w:val="00285E0B"/>
    <w:rsid w:val="002861E0"/>
    <w:rsid w:val="00286B09"/>
    <w:rsid w:val="00286E5C"/>
    <w:rsid w:val="00287886"/>
    <w:rsid w:val="002902A3"/>
    <w:rsid w:val="0029230F"/>
    <w:rsid w:val="00292D38"/>
    <w:rsid w:val="0029357D"/>
    <w:rsid w:val="0029367D"/>
    <w:rsid w:val="002936E6"/>
    <w:rsid w:val="002944D9"/>
    <w:rsid w:val="002945EF"/>
    <w:rsid w:val="00294E77"/>
    <w:rsid w:val="002951E6"/>
    <w:rsid w:val="00295A26"/>
    <w:rsid w:val="00295D41"/>
    <w:rsid w:val="00295F64"/>
    <w:rsid w:val="00295F8A"/>
    <w:rsid w:val="00296E1C"/>
    <w:rsid w:val="00297424"/>
    <w:rsid w:val="00297C2B"/>
    <w:rsid w:val="00297F54"/>
    <w:rsid w:val="002A0625"/>
    <w:rsid w:val="002A0CD5"/>
    <w:rsid w:val="002A21E8"/>
    <w:rsid w:val="002A2B8E"/>
    <w:rsid w:val="002A35C2"/>
    <w:rsid w:val="002A372F"/>
    <w:rsid w:val="002A3DF5"/>
    <w:rsid w:val="002A4442"/>
    <w:rsid w:val="002A4594"/>
    <w:rsid w:val="002A4848"/>
    <w:rsid w:val="002A5542"/>
    <w:rsid w:val="002A59B9"/>
    <w:rsid w:val="002A5A83"/>
    <w:rsid w:val="002A5E75"/>
    <w:rsid w:val="002A7AAE"/>
    <w:rsid w:val="002B10EB"/>
    <w:rsid w:val="002B1827"/>
    <w:rsid w:val="002B19C9"/>
    <w:rsid w:val="002B1D18"/>
    <w:rsid w:val="002B1D37"/>
    <w:rsid w:val="002B2389"/>
    <w:rsid w:val="002B25BF"/>
    <w:rsid w:val="002B2C27"/>
    <w:rsid w:val="002B32B6"/>
    <w:rsid w:val="002B47FE"/>
    <w:rsid w:val="002B5152"/>
    <w:rsid w:val="002B6C97"/>
    <w:rsid w:val="002B6CA6"/>
    <w:rsid w:val="002B70B5"/>
    <w:rsid w:val="002B75BC"/>
    <w:rsid w:val="002B7AD5"/>
    <w:rsid w:val="002B7C4A"/>
    <w:rsid w:val="002C0069"/>
    <w:rsid w:val="002C0175"/>
    <w:rsid w:val="002C0323"/>
    <w:rsid w:val="002C094C"/>
    <w:rsid w:val="002C1ED2"/>
    <w:rsid w:val="002C24D9"/>
    <w:rsid w:val="002C292F"/>
    <w:rsid w:val="002C35A8"/>
    <w:rsid w:val="002C3728"/>
    <w:rsid w:val="002C3B02"/>
    <w:rsid w:val="002C420B"/>
    <w:rsid w:val="002C479D"/>
    <w:rsid w:val="002C4B47"/>
    <w:rsid w:val="002C4FEA"/>
    <w:rsid w:val="002C4FF4"/>
    <w:rsid w:val="002C532A"/>
    <w:rsid w:val="002C5333"/>
    <w:rsid w:val="002C57C1"/>
    <w:rsid w:val="002C6454"/>
    <w:rsid w:val="002C65E5"/>
    <w:rsid w:val="002C69F0"/>
    <w:rsid w:val="002C6CE5"/>
    <w:rsid w:val="002C6F0B"/>
    <w:rsid w:val="002C720E"/>
    <w:rsid w:val="002C7815"/>
    <w:rsid w:val="002D0D23"/>
    <w:rsid w:val="002D100E"/>
    <w:rsid w:val="002D15D5"/>
    <w:rsid w:val="002D1957"/>
    <w:rsid w:val="002D2A1D"/>
    <w:rsid w:val="002D2B1C"/>
    <w:rsid w:val="002D332B"/>
    <w:rsid w:val="002D35F3"/>
    <w:rsid w:val="002D397D"/>
    <w:rsid w:val="002D4254"/>
    <w:rsid w:val="002D458D"/>
    <w:rsid w:val="002D4698"/>
    <w:rsid w:val="002D48B8"/>
    <w:rsid w:val="002D515B"/>
    <w:rsid w:val="002D55B0"/>
    <w:rsid w:val="002D621D"/>
    <w:rsid w:val="002D65D4"/>
    <w:rsid w:val="002D6BE4"/>
    <w:rsid w:val="002D7AF7"/>
    <w:rsid w:val="002E00D6"/>
    <w:rsid w:val="002E03A0"/>
    <w:rsid w:val="002E061C"/>
    <w:rsid w:val="002E07FC"/>
    <w:rsid w:val="002E0B68"/>
    <w:rsid w:val="002E0D99"/>
    <w:rsid w:val="002E0EFA"/>
    <w:rsid w:val="002E151B"/>
    <w:rsid w:val="002E17EA"/>
    <w:rsid w:val="002E1AF4"/>
    <w:rsid w:val="002E1F2B"/>
    <w:rsid w:val="002E22E5"/>
    <w:rsid w:val="002E2D8B"/>
    <w:rsid w:val="002E352C"/>
    <w:rsid w:val="002E36E0"/>
    <w:rsid w:val="002E3E02"/>
    <w:rsid w:val="002E45E3"/>
    <w:rsid w:val="002E4F6C"/>
    <w:rsid w:val="002E543E"/>
    <w:rsid w:val="002E54B5"/>
    <w:rsid w:val="002E57DB"/>
    <w:rsid w:val="002E5E2C"/>
    <w:rsid w:val="002E6063"/>
    <w:rsid w:val="002E7D91"/>
    <w:rsid w:val="002E7DC1"/>
    <w:rsid w:val="002F021F"/>
    <w:rsid w:val="002F0226"/>
    <w:rsid w:val="002F0616"/>
    <w:rsid w:val="002F0775"/>
    <w:rsid w:val="002F1177"/>
    <w:rsid w:val="002F13AE"/>
    <w:rsid w:val="002F19D0"/>
    <w:rsid w:val="002F1A2E"/>
    <w:rsid w:val="002F1A80"/>
    <w:rsid w:val="002F1C03"/>
    <w:rsid w:val="002F1D63"/>
    <w:rsid w:val="002F200D"/>
    <w:rsid w:val="002F252D"/>
    <w:rsid w:val="002F2E64"/>
    <w:rsid w:val="002F346D"/>
    <w:rsid w:val="002F3849"/>
    <w:rsid w:val="002F3DB4"/>
    <w:rsid w:val="002F445C"/>
    <w:rsid w:val="002F482D"/>
    <w:rsid w:val="002F4849"/>
    <w:rsid w:val="002F4C28"/>
    <w:rsid w:val="002F5193"/>
    <w:rsid w:val="002F5803"/>
    <w:rsid w:val="002F602D"/>
    <w:rsid w:val="002F643E"/>
    <w:rsid w:val="002F65CE"/>
    <w:rsid w:val="002F6F26"/>
    <w:rsid w:val="002F769E"/>
    <w:rsid w:val="002F7AC6"/>
    <w:rsid w:val="0030012B"/>
    <w:rsid w:val="003008AF"/>
    <w:rsid w:val="00300E3F"/>
    <w:rsid w:val="003017CF"/>
    <w:rsid w:val="00301868"/>
    <w:rsid w:val="0030189E"/>
    <w:rsid w:val="00301AF7"/>
    <w:rsid w:val="0030288B"/>
    <w:rsid w:val="003028F4"/>
    <w:rsid w:val="003029DD"/>
    <w:rsid w:val="00302D0E"/>
    <w:rsid w:val="00302FEA"/>
    <w:rsid w:val="00303336"/>
    <w:rsid w:val="00303477"/>
    <w:rsid w:val="0030360B"/>
    <w:rsid w:val="003037DD"/>
    <w:rsid w:val="003039FE"/>
    <w:rsid w:val="00303E0D"/>
    <w:rsid w:val="003055DF"/>
    <w:rsid w:val="003071F7"/>
    <w:rsid w:val="0030729C"/>
    <w:rsid w:val="003077FB"/>
    <w:rsid w:val="003105C7"/>
    <w:rsid w:val="00310FEA"/>
    <w:rsid w:val="00311CB7"/>
    <w:rsid w:val="00312356"/>
    <w:rsid w:val="00312609"/>
    <w:rsid w:val="00312F86"/>
    <w:rsid w:val="003134C3"/>
    <w:rsid w:val="003134C5"/>
    <w:rsid w:val="003135D6"/>
    <w:rsid w:val="00314271"/>
    <w:rsid w:val="003149E3"/>
    <w:rsid w:val="00315A8A"/>
    <w:rsid w:val="00316126"/>
    <w:rsid w:val="003166B5"/>
    <w:rsid w:val="00316DCF"/>
    <w:rsid w:val="00317195"/>
    <w:rsid w:val="003176FA"/>
    <w:rsid w:val="0031783F"/>
    <w:rsid w:val="003178B2"/>
    <w:rsid w:val="00320536"/>
    <w:rsid w:val="00320914"/>
    <w:rsid w:val="00320DC8"/>
    <w:rsid w:val="003210DD"/>
    <w:rsid w:val="00321597"/>
    <w:rsid w:val="0032344E"/>
    <w:rsid w:val="00324640"/>
    <w:rsid w:val="003248C6"/>
    <w:rsid w:val="003248EF"/>
    <w:rsid w:val="00324FB4"/>
    <w:rsid w:val="00325E02"/>
    <w:rsid w:val="003262CF"/>
    <w:rsid w:val="0032663C"/>
    <w:rsid w:val="003266AE"/>
    <w:rsid w:val="003268F7"/>
    <w:rsid w:val="00326B29"/>
    <w:rsid w:val="00326EA3"/>
    <w:rsid w:val="0032750B"/>
    <w:rsid w:val="00327831"/>
    <w:rsid w:val="00327D66"/>
    <w:rsid w:val="0033114A"/>
    <w:rsid w:val="0033168C"/>
    <w:rsid w:val="00331999"/>
    <w:rsid w:val="00331BF3"/>
    <w:rsid w:val="00331E8A"/>
    <w:rsid w:val="003323DE"/>
    <w:rsid w:val="0033258F"/>
    <w:rsid w:val="00332DFB"/>
    <w:rsid w:val="00333178"/>
    <w:rsid w:val="00333545"/>
    <w:rsid w:val="003336EA"/>
    <w:rsid w:val="00333A94"/>
    <w:rsid w:val="00333AF2"/>
    <w:rsid w:val="00333D58"/>
    <w:rsid w:val="00333DF8"/>
    <w:rsid w:val="00333E7B"/>
    <w:rsid w:val="00334B72"/>
    <w:rsid w:val="0033571F"/>
    <w:rsid w:val="00335C18"/>
    <w:rsid w:val="00335EC1"/>
    <w:rsid w:val="00336FC2"/>
    <w:rsid w:val="00337106"/>
    <w:rsid w:val="00340155"/>
    <w:rsid w:val="00341059"/>
    <w:rsid w:val="003420AB"/>
    <w:rsid w:val="00342553"/>
    <w:rsid w:val="00342BC9"/>
    <w:rsid w:val="00343E64"/>
    <w:rsid w:val="00344A62"/>
    <w:rsid w:val="00344F6F"/>
    <w:rsid w:val="0034569B"/>
    <w:rsid w:val="003456C2"/>
    <w:rsid w:val="00345A92"/>
    <w:rsid w:val="00345B59"/>
    <w:rsid w:val="00345B7A"/>
    <w:rsid w:val="0034676C"/>
    <w:rsid w:val="0034683E"/>
    <w:rsid w:val="003474A4"/>
    <w:rsid w:val="003503D5"/>
    <w:rsid w:val="00350A71"/>
    <w:rsid w:val="00350E1D"/>
    <w:rsid w:val="003518AE"/>
    <w:rsid w:val="00351DD8"/>
    <w:rsid w:val="00351F3E"/>
    <w:rsid w:val="0035276D"/>
    <w:rsid w:val="00352BF5"/>
    <w:rsid w:val="00352EB5"/>
    <w:rsid w:val="0035492D"/>
    <w:rsid w:val="003553F0"/>
    <w:rsid w:val="00355FA4"/>
    <w:rsid w:val="00356178"/>
    <w:rsid w:val="003568DA"/>
    <w:rsid w:val="0035721D"/>
    <w:rsid w:val="00357A12"/>
    <w:rsid w:val="00357BAE"/>
    <w:rsid w:val="003601C2"/>
    <w:rsid w:val="00360705"/>
    <w:rsid w:val="003611D3"/>
    <w:rsid w:val="0036148F"/>
    <w:rsid w:val="00361949"/>
    <w:rsid w:val="00361FAA"/>
    <w:rsid w:val="003629A3"/>
    <w:rsid w:val="003634A0"/>
    <w:rsid w:val="003639CF"/>
    <w:rsid w:val="00364043"/>
    <w:rsid w:val="0036432D"/>
    <w:rsid w:val="00364657"/>
    <w:rsid w:val="0036497B"/>
    <w:rsid w:val="00364A45"/>
    <w:rsid w:val="003655AF"/>
    <w:rsid w:val="003655CF"/>
    <w:rsid w:val="00365CD0"/>
    <w:rsid w:val="003665A2"/>
    <w:rsid w:val="00366768"/>
    <w:rsid w:val="00366C5E"/>
    <w:rsid w:val="003670FC"/>
    <w:rsid w:val="003672E3"/>
    <w:rsid w:val="00367BD1"/>
    <w:rsid w:val="003708DD"/>
    <w:rsid w:val="003714D3"/>
    <w:rsid w:val="003714F1"/>
    <w:rsid w:val="0037152C"/>
    <w:rsid w:val="00371E3A"/>
    <w:rsid w:val="00372EB2"/>
    <w:rsid w:val="00372F0B"/>
    <w:rsid w:val="00373009"/>
    <w:rsid w:val="00373BC6"/>
    <w:rsid w:val="003757E2"/>
    <w:rsid w:val="003758FB"/>
    <w:rsid w:val="003761BE"/>
    <w:rsid w:val="00376985"/>
    <w:rsid w:val="00376E84"/>
    <w:rsid w:val="003773A5"/>
    <w:rsid w:val="00377422"/>
    <w:rsid w:val="003774A8"/>
    <w:rsid w:val="00377FC5"/>
    <w:rsid w:val="0038063A"/>
    <w:rsid w:val="00380B05"/>
    <w:rsid w:val="0038172F"/>
    <w:rsid w:val="003832AB"/>
    <w:rsid w:val="00383961"/>
    <w:rsid w:val="003839FE"/>
    <w:rsid w:val="00384066"/>
    <w:rsid w:val="00384543"/>
    <w:rsid w:val="00384975"/>
    <w:rsid w:val="00384A3D"/>
    <w:rsid w:val="0038516A"/>
    <w:rsid w:val="003853D0"/>
    <w:rsid w:val="00385408"/>
    <w:rsid w:val="00385510"/>
    <w:rsid w:val="0038554D"/>
    <w:rsid w:val="003855BF"/>
    <w:rsid w:val="00385C3D"/>
    <w:rsid w:val="00385C4C"/>
    <w:rsid w:val="0038651C"/>
    <w:rsid w:val="00386657"/>
    <w:rsid w:val="003871A7"/>
    <w:rsid w:val="003872E7"/>
    <w:rsid w:val="003872F6"/>
    <w:rsid w:val="00387642"/>
    <w:rsid w:val="0038778E"/>
    <w:rsid w:val="00387C28"/>
    <w:rsid w:val="0039112A"/>
    <w:rsid w:val="003919D8"/>
    <w:rsid w:val="003919EE"/>
    <w:rsid w:val="00391C10"/>
    <w:rsid w:val="00392335"/>
    <w:rsid w:val="003923F3"/>
    <w:rsid w:val="0039255A"/>
    <w:rsid w:val="0039343F"/>
    <w:rsid w:val="0039366C"/>
    <w:rsid w:val="00393DEC"/>
    <w:rsid w:val="003945A9"/>
    <w:rsid w:val="00394690"/>
    <w:rsid w:val="00394778"/>
    <w:rsid w:val="00394C3B"/>
    <w:rsid w:val="00395669"/>
    <w:rsid w:val="00395E3A"/>
    <w:rsid w:val="003963D4"/>
    <w:rsid w:val="00396ACB"/>
    <w:rsid w:val="0039706F"/>
    <w:rsid w:val="00397E83"/>
    <w:rsid w:val="003A0DF9"/>
    <w:rsid w:val="003A164E"/>
    <w:rsid w:val="003A1FEB"/>
    <w:rsid w:val="003A2306"/>
    <w:rsid w:val="003A3028"/>
    <w:rsid w:val="003A30E1"/>
    <w:rsid w:val="003A359D"/>
    <w:rsid w:val="003A3A3D"/>
    <w:rsid w:val="003A42C4"/>
    <w:rsid w:val="003A4510"/>
    <w:rsid w:val="003A4DE1"/>
    <w:rsid w:val="003A5AB3"/>
    <w:rsid w:val="003A5F5D"/>
    <w:rsid w:val="003A61A5"/>
    <w:rsid w:val="003A61DC"/>
    <w:rsid w:val="003A620D"/>
    <w:rsid w:val="003A62FD"/>
    <w:rsid w:val="003A69AF"/>
    <w:rsid w:val="003A6C03"/>
    <w:rsid w:val="003A765D"/>
    <w:rsid w:val="003A7B58"/>
    <w:rsid w:val="003B01C7"/>
    <w:rsid w:val="003B0CA4"/>
    <w:rsid w:val="003B10B7"/>
    <w:rsid w:val="003B1B8E"/>
    <w:rsid w:val="003B1F63"/>
    <w:rsid w:val="003B20F4"/>
    <w:rsid w:val="003B37C5"/>
    <w:rsid w:val="003B3F02"/>
    <w:rsid w:val="003B4218"/>
    <w:rsid w:val="003B4BF4"/>
    <w:rsid w:val="003B6298"/>
    <w:rsid w:val="003B701C"/>
    <w:rsid w:val="003B76AD"/>
    <w:rsid w:val="003B76D6"/>
    <w:rsid w:val="003B7B21"/>
    <w:rsid w:val="003B7E57"/>
    <w:rsid w:val="003C0121"/>
    <w:rsid w:val="003C059E"/>
    <w:rsid w:val="003C1684"/>
    <w:rsid w:val="003C1C00"/>
    <w:rsid w:val="003C1CD4"/>
    <w:rsid w:val="003C2402"/>
    <w:rsid w:val="003C33A5"/>
    <w:rsid w:val="003C4616"/>
    <w:rsid w:val="003C4656"/>
    <w:rsid w:val="003C4914"/>
    <w:rsid w:val="003C5074"/>
    <w:rsid w:val="003C52E3"/>
    <w:rsid w:val="003C590F"/>
    <w:rsid w:val="003C5BAF"/>
    <w:rsid w:val="003C628D"/>
    <w:rsid w:val="003C628E"/>
    <w:rsid w:val="003C7166"/>
    <w:rsid w:val="003C7C64"/>
    <w:rsid w:val="003D0376"/>
    <w:rsid w:val="003D0406"/>
    <w:rsid w:val="003D0EA8"/>
    <w:rsid w:val="003D1221"/>
    <w:rsid w:val="003D1D87"/>
    <w:rsid w:val="003D2431"/>
    <w:rsid w:val="003D2A87"/>
    <w:rsid w:val="003D2C0A"/>
    <w:rsid w:val="003D2CD7"/>
    <w:rsid w:val="003D2E80"/>
    <w:rsid w:val="003D36E4"/>
    <w:rsid w:val="003D3DCF"/>
    <w:rsid w:val="003D3F3B"/>
    <w:rsid w:val="003D419B"/>
    <w:rsid w:val="003D4957"/>
    <w:rsid w:val="003D50DE"/>
    <w:rsid w:val="003D68F2"/>
    <w:rsid w:val="003D6A5B"/>
    <w:rsid w:val="003D7760"/>
    <w:rsid w:val="003E0C35"/>
    <w:rsid w:val="003E123E"/>
    <w:rsid w:val="003E1865"/>
    <w:rsid w:val="003E2433"/>
    <w:rsid w:val="003E2CBE"/>
    <w:rsid w:val="003E2D13"/>
    <w:rsid w:val="003E46C8"/>
    <w:rsid w:val="003E4AC1"/>
    <w:rsid w:val="003E5FE9"/>
    <w:rsid w:val="003E69C0"/>
    <w:rsid w:val="003E6A17"/>
    <w:rsid w:val="003E785C"/>
    <w:rsid w:val="003F02EA"/>
    <w:rsid w:val="003F0890"/>
    <w:rsid w:val="003F16F0"/>
    <w:rsid w:val="003F27CF"/>
    <w:rsid w:val="003F2965"/>
    <w:rsid w:val="003F2D5B"/>
    <w:rsid w:val="003F2F6C"/>
    <w:rsid w:val="003F365D"/>
    <w:rsid w:val="003F38B3"/>
    <w:rsid w:val="003F3F5F"/>
    <w:rsid w:val="003F439A"/>
    <w:rsid w:val="003F4629"/>
    <w:rsid w:val="003F4EFB"/>
    <w:rsid w:val="003F515B"/>
    <w:rsid w:val="003F5263"/>
    <w:rsid w:val="003F6AA0"/>
    <w:rsid w:val="003F6F9C"/>
    <w:rsid w:val="003F7379"/>
    <w:rsid w:val="003F74CB"/>
    <w:rsid w:val="003F75B8"/>
    <w:rsid w:val="003F7736"/>
    <w:rsid w:val="00400034"/>
    <w:rsid w:val="0040111C"/>
    <w:rsid w:val="004030D6"/>
    <w:rsid w:val="004035FF"/>
    <w:rsid w:val="0040390F"/>
    <w:rsid w:val="00403C9C"/>
    <w:rsid w:val="0040434F"/>
    <w:rsid w:val="004047A5"/>
    <w:rsid w:val="00404AA0"/>
    <w:rsid w:val="00404B68"/>
    <w:rsid w:val="00404C19"/>
    <w:rsid w:val="0040547F"/>
    <w:rsid w:val="004056FA"/>
    <w:rsid w:val="004065A8"/>
    <w:rsid w:val="0041025F"/>
    <w:rsid w:val="004107CB"/>
    <w:rsid w:val="0041080D"/>
    <w:rsid w:val="00410C16"/>
    <w:rsid w:val="00410FC4"/>
    <w:rsid w:val="00411191"/>
    <w:rsid w:val="004111DB"/>
    <w:rsid w:val="004116F2"/>
    <w:rsid w:val="004118FB"/>
    <w:rsid w:val="004119A0"/>
    <w:rsid w:val="00411E24"/>
    <w:rsid w:val="00412645"/>
    <w:rsid w:val="0041296E"/>
    <w:rsid w:val="00412D6F"/>
    <w:rsid w:val="004138A5"/>
    <w:rsid w:val="00414260"/>
    <w:rsid w:val="00414518"/>
    <w:rsid w:val="00414653"/>
    <w:rsid w:val="00414805"/>
    <w:rsid w:val="00414E0F"/>
    <w:rsid w:val="0041544A"/>
    <w:rsid w:val="00415571"/>
    <w:rsid w:val="0041642F"/>
    <w:rsid w:val="004167C9"/>
    <w:rsid w:val="00416B23"/>
    <w:rsid w:val="0041735F"/>
    <w:rsid w:val="00417DB3"/>
    <w:rsid w:val="0042006D"/>
    <w:rsid w:val="0042106E"/>
    <w:rsid w:val="0042228F"/>
    <w:rsid w:val="004228E6"/>
    <w:rsid w:val="0042317D"/>
    <w:rsid w:val="00423F5E"/>
    <w:rsid w:val="00424BE7"/>
    <w:rsid w:val="00425599"/>
    <w:rsid w:val="00425D2C"/>
    <w:rsid w:val="00425ED5"/>
    <w:rsid w:val="004264AA"/>
    <w:rsid w:val="0042675F"/>
    <w:rsid w:val="004269CB"/>
    <w:rsid w:val="004269FB"/>
    <w:rsid w:val="0042735F"/>
    <w:rsid w:val="00430827"/>
    <w:rsid w:val="00430C93"/>
    <w:rsid w:val="00431FF2"/>
    <w:rsid w:val="0043222B"/>
    <w:rsid w:val="0043227C"/>
    <w:rsid w:val="00433069"/>
    <w:rsid w:val="004331F5"/>
    <w:rsid w:val="0043376E"/>
    <w:rsid w:val="00433EA9"/>
    <w:rsid w:val="004344E7"/>
    <w:rsid w:val="00434C64"/>
    <w:rsid w:val="00434CCF"/>
    <w:rsid w:val="00434F53"/>
    <w:rsid w:val="00435600"/>
    <w:rsid w:val="004368EA"/>
    <w:rsid w:val="00436E17"/>
    <w:rsid w:val="0043719C"/>
    <w:rsid w:val="00440437"/>
    <w:rsid w:val="004412D9"/>
    <w:rsid w:val="00441AD2"/>
    <w:rsid w:val="00441D5D"/>
    <w:rsid w:val="00442DC9"/>
    <w:rsid w:val="004442C8"/>
    <w:rsid w:val="00444686"/>
    <w:rsid w:val="0044476C"/>
    <w:rsid w:val="00444D0B"/>
    <w:rsid w:val="00445163"/>
    <w:rsid w:val="004459A6"/>
    <w:rsid w:val="00445F2B"/>
    <w:rsid w:val="0044678E"/>
    <w:rsid w:val="00446D52"/>
    <w:rsid w:val="00447100"/>
    <w:rsid w:val="0044724C"/>
    <w:rsid w:val="004477B1"/>
    <w:rsid w:val="004477F2"/>
    <w:rsid w:val="0044791C"/>
    <w:rsid w:val="00450975"/>
    <w:rsid w:val="00450E63"/>
    <w:rsid w:val="004515E2"/>
    <w:rsid w:val="00451EEF"/>
    <w:rsid w:val="0045206F"/>
    <w:rsid w:val="00452468"/>
    <w:rsid w:val="00452A8F"/>
    <w:rsid w:val="0045399D"/>
    <w:rsid w:val="00453CF7"/>
    <w:rsid w:val="00453DFC"/>
    <w:rsid w:val="0045451E"/>
    <w:rsid w:val="0045467F"/>
    <w:rsid w:val="0045487F"/>
    <w:rsid w:val="004549D0"/>
    <w:rsid w:val="00455854"/>
    <w:rsid w:val="00455D18"/>
    <w:rsid w:val="00455F80"/>
    <w:rsid w:val="00456F5E"/>
    <w:rsid w:val="00457031"/>
    <w:rsid w:val="004574A1"/>
    <w:rsid w:val="004574B5"/>
    <w:rsid w:val="004574CF"/>
    <w:rsid w:val="004576C5"/>
    <w:rsid w:val="00457F42"/>
    <w:rsid w:val="00460CDD"/>
    <w:rsid w:val="004611A6"/>
    <w:rsid w:val="0046197F"/>
    <w:rsid w:val="00461AE7"/>
    <w:rsid w:val="00461E6E"/>
    <w:rsid w:val="004628B2"/>
    <w:rsid w:val="0046408E"/>
    <w:rsid w:val="00464B29"/>
    <w:rsid w:val="00464E15"/>
    <w:rsid w:val="0046544C"/>
    <w:rsid w:val="00465A46"/>
    <w:rsid w:val="00466CB2"/>
    <w:rsid w:val="004702E5"/>
    <w:rsid w:val="00470593"/>
    <w:rsid w:val="004707DA"/>
    <w:rsid w:val="00471989"/>
    <w:rsid w:val="00471D05"/>
    <w:rsid w:val="00471E59"/>
    <w:rsid w:val="00473BC3"/>
    <w:rsid w:val="00473D5F"/>
    <w:rsid w:val="00473EDA"/>
    <w:rsid w:val="00474656"/>
    <w:rsid w:val="00474D77"/>
    <w:rsid w:val="00475167"/>
    <w:rsid w:val="00475539"/>
    <w:rsid w:val="00476A8D"/>
    <w:rsid w:val="00476B58"/>
    <w:rsid w:val="00480674"/>
    <w:rsid w:val="004807F8"/>
    <w:rsid w:val="00480A80"/>
    <w:rsid w:val="0048135D"/>
    <w:rsid w:val="004813A1"/>
    <w:rsid w:val="004817D1"/>
    <w:rsid w:val="00481FE9"/>
    <w:rsid w:val="00482133"/>
    <w:rsid w:val="0048306B"/>
    <w:rsid w:val="004835B8"/>
    <w:rsid w:val="00483DF9"/>
    <w:rsid w:val="0048448D"/>
    <w:rsid w:val="004845AF"/>
    <w:rsid w:val="00484B38"/>
    <w:rsid w:val="00485241"/>
    <w:rsid w:val="0048670B"/>
    <w:rsid w:val="0048684D"/>
    <w:rsid w:val="00486AF7"/>
    <w:rsid w:val="00487280"/>
    <w:rsid w:val="0048754C"/>
    <w:rsid w:val="00487E22"/>
    <w:rsid w:val="00487F5E"/>
    <w:rsid w:val="00490161"/>
    <w:rsid w:val="00490F41"/>
    <w:rsid w:val="00491034"/>
    <w:rsid w:val="00491E25"/>
    <w:rsid w:val="004922DC"/>
    <w:rsid w:val="00492695"/>
    <w:rsid w:val="00492B73"/>
    <w:rsid w:val="004931A9"/>
    <w:rsid w:val="00493336"/>
    <w:rsid w:val="00493395"/>
    <w:rsid w:val="00493BD5"/>
    <w:rsid w:val="00493C93"/>
    <w:rsid w:val="004942B6"/>
    <w:rsid w:val="004948CC"/>
    <w:rsid w:val="0049548B"/>
    <w:rsid w:val="004958A8"/>
    <w:rsid w:val="00495FF7"/>
    <w:rsid w:val="00496270"/>
    <w:rsid w:val="00496300"/>
    <w:rsid w:val="00496422"/>
    <w:rsid w:val="004966FF"/>
    <w:rsid w:val="004A0E4E"/>
    <w:rsid w:val="004A0EB0"/>
    <w:rsid w:val="004A1BE9"/>
    <w:rsid w:val="004A1EB0"/>
    <w:rsid w:val="004A3044"/>
    <w:rsid w:val="004A316D"/>
    <w:rsid w:val="004A3D89"/>
    <w:rsid w:val="004A59CD"/>
    <w:rsid w:val="004A5CBB"/>
    <w:rsid w:val="004A5CCD"/>
    <w:rsid w:val="004A5ED6"/>
    <w:rsid w:val="004A6095"/>
    <w:rsid w:val="004A675F"/>
    <w:rsid w:val="004A785E"/>
    <w:rsid w:val="004A7CCC"/>
    <w:rsid w:val="004A7F00"/>
    <w:rsid w:val="004A7F6E"/>
    <w:rsid w:val="004A7FE3"/>
    <w:rsid w:val="004B0849"/>
    <w:rsid w:val="004B11F6"/>
    <w:rsid w:val="004B1D7E"/>
    <w:rsid w:val="004B25BE"/>
    <w:rsid w:val="004B3440"/>
    <w:rsid w:val="004B3C5D"/>
    <w:rsid w:val="004B43C6"/>
    <w:rsid w:val="004B478A"/>
    <w:rsid w:val="004B4BA0"/>
    <w:rsid w:val="004B4BC6"/>
    <w:rsid w:val="004B52DD"/>
    <w:rsid w:val="004B5D08"/>
    <w:rsid w:val="004B6930"/>
    <w:rsid w:val="004B740E"/>
    <w:rsid w:val="004B768F"/>
    <w:rsid w:val="004B7B71"/>
    <w:rsid w:val="004C042F"/>
    <w:rsid w:val="004C1735"/>
    <w:rsid w:val="004C27D8"/>
    <w:rsid w:val="004C2F9D"/>
    <w:rsid w:val="004C2FB1"/>
    <w:rsid w:val="004C333A"/>
    <w:rsid w:val="004C4201"/>
    <w:rsid w:val="004C504B"/>
    <w:rsid w:val="004C58A3"/>
    <w:rsid w:val="004C58FE"/>
    <w:rsid w:val="004C5B58"/>
    <w:rsid w:val="004C5DE9"/>
    <w:rsid w:val="004C65C2"/>
    <w:rsid w:val="004C7260"/>
    <w:rsid w:val="004C775C"/>
    <w:rsid w:val="004C7919"/>
    <w:rsid w:val="004C7F75"/>
    <w:rsid w:val="004D0525"/>
    <w:rsid w:val="004D1999"/>
    <w:rsid w:val="004D1F9F"/>
    <w:rsid w:val="004D237F"/>
    <w:rsid w:val="004D275D"/>
    <w:rsid w:val="004D2A4E"/>
    <w:rsid w:val="004D311C"/>
    <w:rsid w:val="004D45EF"/>
    <w:rsid w:val="004D55DB"/>
    <w:rsid w:val="004D5ADB"/>
    <w:rsid w:val="004D60AD"/>
    <w:rsid w:val="004D60E4"/>
    <w:rsid w:val="004D6223"/>
    <w:rsid w:val="004D6262"/>
    <w:rsid w:val="004D6AB3"/>
    <w:rsid w:val="004D7E93"/>
    <w:rsid w:val="004E0532"/>
    <w:rsid w:val="004E06F3"/>
    <w:rsid w:val="004E0D76"/>
    <w:rsid w:val="004E0E50"/>
    <w:rsid w:val="004E1244"/>
    <w:rsid w:val="004E2065"/>
    <w:rsid w:val="004E2124"/>
    <w:rsid w:val="004E2350"/>
    <w:rsid w:val="004E26D8"/>
    <w:rsid w:val="004E2D01"/>
    <w:rsid w:val="004E3415"/>
    <w:rsid w:val="004E3AF4"/>
    <w:rsid w:val="004E3BAB"/>
    <w:rsid w:val="004E4941"/>
    <w:rsid w:val="004E4BBB"/>
    <w:rsid w:val="004E5233"/>
    <w:rsid w:val="004E55D2"/>
    <w:rsid w:val="004E5C70"/>
    <w:rsid w:val="004E5E24"/>
    <w:rsid w:val="004E612B"/>
    <w:rsid w:val="004E67A5"/>
    <w:rsid w:val="004E697E"/>
    <w:rsid w:val="004E6C84"/>
    <w:rsid w:val="004E7118"/>
    <w:rsid w:val="004E7776"/>
    <w:rsid w:val="004F0286"/>
    <w:rsid w:val="004F12E5"/>
    <w:rsid w:val="004F215F"/>
    <w:rsid w:val="004F24E0"/>
    <w:rsid w:val="004F2A61"/>
    <w:rsid w:val="004F2E0E"/>
    <w:rsid w:val="004F2F54"/>
    <w:rsid w:val="004F2FE9"/>
    <w:rsid w:val="004F33CF"/>
    <w:rsid w:val="004F3478"/>
    <w:rsid w:val="004F3671"/>
    <w:rsid w:val="004F3F9F"/>
    <w:rsid w:val="004F50C8"/>
    <w:rsid w:val="004F5CC3"/>
    <w:rsid w:val="004F5D1C"/>
    <w:rsid w:val="004F5F39"/>
    <w:rsid w:val="004F65B3"/>
    <w:rsid w:val="004F6E63"/>
    <w:rsid w:val="004F7543"/>
    <w:rsid w:val="004F7862"/>
    <w:rsid w:val="0050090D"/>
    <w:rsid w:val="0050105D"/>
    <w:rsid w:val="00501D97"/>
    <w:rsid w:val="00501DA5"/>
    <w:rsid w:val="00502092"/>
    <w:rsid w:val="005023BC"/>
    <w:rsid w:val="00502420"/>
    <w:rsid w:val="005033A4"/>
    <w:rsid w:val="00503D0E"/>
    <w:rsid w:val="00503D9B"/>
    <w:rsid w:val="00503EAC"/>
    <w:rsid w:val="00503EBD"/>
    <w:rsid w:val="0050400F"/>
    <w:rsid w:val="005048B9"/>
    <w:rsid w:val="0050494C"/>
    <w:rsid w:val="00504973"/>
    <w:rsid w:val="00504A6C"/>
    <w:rsid w:val="00504B72"/>
    <w:rsid w:val="00504C67"/>
    <w:rsid w:val="00505476"/>
    <w:rsid w:val="00505DA2"/>
    <w:rsid w:val="00506176"/>
    <w:rsid w:val="0050679E"/>
    <w:rsid w:val="00510805"/>
    <w:rsid w:val="00510956"/>
    <w:rsid w:val="00511113"/>
    <w:rsid w:val="005111D2"/>
    <w:rsid w:val="00511573"/>
    <w:rsid w:val="00511B43"/>
    <w:rsid w:val="00512063"/>
    <w:rsid w:val="005121A6"/>
    <w:rsid w:val="00512485"/>
    <w:rsid w:val="0051291F"/>
    <w:rsid w:val="00512B43"/>
    <w:rsid w:val="00513098"/>
    <w:rsid w:val="005131DF"/>
    <w:rsid w:val="00513E67"/>
    <w:rsid w:val="0051437F"/>
    <w:rsid w:val="00514F7C"/>
    <w:rsid w:val="00516399"/>
    <w:rsid w:val="005168D7"/>
    <w:rsid w:val="00516B2A"/>
    <w:rsid w:val="00516E13"/>
    <w:rsid w:val="00517996"/>
    <w:rsid w:val="00517B4E"/>
    <w:rsid w:val="00517B79"/>
    <w:rsid w:val="00520217"/>
    <w:rsid w:val="00520BD7"/>
    <w:rsid w:val="0052251A"/>
    <w:rsid w:val="00522744"/>
    <w:rsid w:val="00522958"/>
    <w:rsid w:val="00522A6C"/>
    <w:rsid w:val="00523A29"/>
    <w:rsid w:val="005241D8"/>
    <w:rsid w:val="0052421A"/>
    <w:rsid w:val="00524FAE"/>
    <w:rsid w:val="00525802"/>
    <w:rsid w:val="00527023"/>
    <w:rsid w:val="00527793"/>
    <w:rsid w:val="005279A1"/>
    <w:rsid w:val="00530BFA"/>
    <w:rsid w:val="00530F75"/>
    <w:rsid w:val="005314B8"/>
    <w:rsid w:val="00531EE9"/>
    <w:rsid w:val="00532001"/>
    <w:rsid w:val="0053275D"/>
    <w:rsid w:val="00532775"/>
    <w:rsid w:val="005329A1"/>
    <w:rsid w:val="00533025"/>
    <w:rsid w:val="00533378"/>
    <w:rsid w:val="005334E9"/>
    <w:rsid w:val="00533EA8"/>
    <w:rsid w:val="00534055"/>
    <w:rsid w:val="00534445"/>
    <w:rsid w:val="005349F1"/>
    <w:rsid w:val="00534DEF"/>
    <w:rsid w:val="00535031"/>
    <w:rsid w:val="005350E0"/>
    <w:rsid w:val="00535FD7"/>
    <w:rsid w:val="00536262"/>
    <w:rsid w:val="00536487"/>
    <w:rsid w:val="0054019B"/>
    <w:rsid w:val="0054070A"/>
    <w:rsid w:val="00541054"/>
    <w:rsid w:val="005413F6"/>
    <w:rsid w:val="00541806"/>
    <w:rsid w:val="00543413"/>
    <w:rsid w:val="005436F9"/>
    <w:rsid w:val="005439DF"/>
    <w:rsid w:val="00543C4C"/>
    <w:rsid w:val="00544CE7"/>
    <w:rsid w:val="00544D90"/>
    <w:rsid w:val="00546048"/>
    <w:rsid w:val="005463CF"/>
    <w:rsid w:val="005469F7"/>
    <w:rsid w:val="005472C6"/>
    <w:rsid w:val="005479F6"/>
    <w:rsid w:val="00547E35"/>
    <w:rsid w:val="0055042B"/>
    <w:rsid w:val="00550996"/>
    <w:rsid w:val="005510B0"/>
    <w:rsid w:val="00551793"/>
    <w:rsid w:val="00551DE7"/>
    <w:rsid w:val="00551E2B"/>
    <w:rsid w:val="0055248D"/>
    <w:rsid w:val="005524C4"/>
    <w:rsid w:val="0055317A"/>
    <w:rsid w:val="0055388B"/>
    <w:rsid w:val="005541AC"/>
    <w:rsid w:val="00554316"/>
    <w:rsid w:val="0055490A"/>
    <w:rsid w:val="005555B6"/>
    <w:rsid w:val="005556C7"/>
    <w:rsid w:val="005560FA"/>
    <w:rsid w:val="0055658C"/>
    <w:rsid w:val="005566E3"/>
    <w:rsid w:val="00556EA9"/>
    <w:rsid w:val="00557527"/>
    <w:rsid w:val="00557F2F"/>
    <w:rsid w:val="00560884"/>
    <w:rsid w:val="005609A6"/>
    <w:rsid w:val="00560B5C"/>
    <w:rsid w:val="00560FED"/>
    <w:rsid w:val="00561303"/>
    <w:rsid w:val="00561770"/>
    <w:rsid w:val="00561DDA"/>
    <w:rsid w:val="0056226D"/>
    <w:rsid w:val="00562372"/>
    <w:rsid w:val="00562620"/>
    <w:rsid w:val="005633A5"/>
    <w:rsid w:val="0056341E"/>
    <w:rsid w:val="00563C17"/>
    <w:rsid w:val="00564BF2"/>
    <w:rsid w:val="00565808"/>
    <w:rsid w:val="00565DEB"/>
    <w:rsid w:val="00566094"/>
    <w:rsid w:val="00566463"/>
    <w:rsid w:val="00566F68"/>
    <w:rsid w:val="0056730D"/>
    <w:rsid w:val="0056784B"/>
    <w:rsid w:val="00567973"/>
    <w:rsid w:val="00567A16"/>
    <w:rsid w:val="00567F32"/>
    <w:rsid w:val="005707EE"/>
    <w:rsid w:val="00571094"/>
    <w:rsid w:val="0057209F"/>
    <w:rsid w:val="005723B6"/>
    <w:rsid w:val="005724F0"/>
    <w:rsid w:val="0057269D"/>
    <w:rsid w:val="00573438"/>
    <w:rsid w:val="00573610"/>
    <w:rsid w:val="0057361C"/>
    <w:rsid w:val="0057373C"/>
    <w:rsid w:val="00573A8D"/>
    <w:rsid w:val="00573B83"/>
    <w:rsid w:val="00574496"/>
    <w:rsid w:val="00575AA0"/>
    <w:rsid w:val="005763F4"/>
    <w:rsid w:val="00576717"/>
    <w:rsid w:val="00576983"/>
    <w:rsid w:val="005770AF"/>
    <w:rsid w:val="005770B9"/>
    <w:rsid w:val="00577612"/>
    <w:rsid w:val="00577D8A"/>
    <w:rsid w:val="00580E09"/>
    <w:rsid w:val="0058188C"/>
    <w:rsid w:val="00581C93"/>
    <w:rsid w:val="005821D4"/>
    <w:rsid w:val="00582716"/>
    <w:rsid w:val="00583192"/>
    <w:rsid w:val="0058366A"/>
    <w:rsid w:val="005844B3"/>
    <w:rsid w:val="005846CC"/>
    <w:rsid w:val="0058525B"/>
    <w:rsid w:val="00585D11"/>
    <w:rsid w:val="005862C0"/>
    <w:rsid w:val="0058651E"/>
    <w:rsid w:val="005867B5"/>
    <w:rsid w:val="00586BA8"/>
    <w:rsid w:val="00586D3E"/>
    <w:rsid w:val="00587674"/>
    <w:rsid w:val="0059091A"/>
    <w:rsid w:val="00590C40"/>
    <w:rsid w:val="00591436"/>
    <w:rsid w:val="00591F68"/>
    <w:rsid w:val="00591F9C"/>
    <w:rsid w:val="0059230A"/>
    <w:rsid w:val="0059361D"/>
    <w:rsid w:val="00593E03"/>
    <w:rsid w:val="0059727C"/>
    <w:rsid w:val="0059757D"/>
    <w:rsid w:val="00597927"/>
    <w:rsid w:val="00597960"/>
    <w:rsid w:val="00597E5C"/>
    <w:rsid w:val="005A028B"/>
    <w:rsid w:val="005A03D3"/>
    <w:rsid w:val="005A0E05"/>
    <w:rsid w:val="005A187D"/>
    <w:rsid w:val="005A1A1B"/>
    <w:rsid w:val="005A1FAF"/>
    <w:rsid w:val="005A27BA"/>
    <w:rsid w:val="005A3C5E"/>
    <w:rsid w:val="005A3F80"/>
    <w:rsid w:val="005A442B"/>
    <w:rsid w:val="005A458B"/>
    <w:rsid w:val="005A4A86"/>
    <w:rsid w:val="005A4BA7"/>
    <w:rsid w:val="005A5197"/>
    <w:rsid w:val="005A6D01"/>
    <w:rsid w:val="005A7AF4"/>
    <w:rsid w:val="005B0956"/>
    <w:rsid w:val="005B0991"/>
    <w:rsid w:val="005B1586"/>
    <w:rsid w:val="005B1A63"/>
    <w:rsid w:val="005B22B9"/>
    <w:rsid w:val="005B2307"/>
    <w:rsid w:val="005B23EF"/>
    <w:rsid w:val="005B28F4"/>
    <w:rsid w:val="005B29F7"/>
    <w:rsid w:val="005B2CB4"/>
    <w:rsid w:val="005B2D00"/>
    <w:rsid w:val="005B3FFA"/>
    <w:rsid w:val="005B5883"/>
    <w:rsid w:val="005B5A56"/>
    <w:rsid w:val="005B5AF9"/>
    <w:rsid w:val="005B5BD3"/>
    <w:rsid w:val="005B75C3"/>
    <w:rsid w:val="005B790D"/>
    <w:rsid w:val="005B7C3A"/>
    <w:rsid w:val="005B7CEC"/>
    <w:rsid w:val="005C0065"/>
    <w:rsid w:val="005C0109"/>
    <w:rsid w:val="005C19B9"/>
    <w:rsid w:val="005C2344"/>
    <w:rsid w:val="005C347D"/>
    <w:rsid w:val="005C387B"/>
    <w:rsid w:val="005C3A18"/>
    <w:rsid w:val="005C58D7"/>
    <w:rsid w:val="005C5A71"/>
    <w:rsid w:val="005C5CDD"/>
    <w:rsid w:val="005C61E0"/>
    <w:rsid w:val="005C641D"/>
    <w:rsid w:val="005D0392"/>
    <w:rsid w:val="005D1615"/>
    <w:rsid w:val="005D18D3"/>
    <w:rsid w:val="005D2079"/>
    <w:rsid w:val="005D24F8"/>
    <w:rsid w:val="005D37BC"/>
    <w:rsid w:val="005D3D49"/>
    <w:rsid w:val="005D3D8C"/>
    <w:rsid w:val="005D3DEE"/>
    <w:rsid w:val="005D4360"/>
    <w:rsid w:val="005D43FF"/>
    <w:rsid w:val="005D4CE8"/>
    <w:rsid w:val="005D58C6"/>
    <w:rsid w:val="005D5C2B"/>
    <w:rsid w:val="005D64F1"/>
    <w:rsid w:val="005D714D"/>
    <w:rsid w:val="005E16B8"/>
    <w:rsid w:val="005E2D9D"/>
    <w:rsid w:val="005E3CC7"/>
    <w:rsid w:val="005E4110"/>
    <w:rsid w:val="005E47E6"/>
    <w:rsid w:val="005E4862"/>
    <w:rsid w:val="005E4903"/>
    <w:rsid w:val="005E51A8"/>
    <w:rsid w:val="005E5ADF"/>
    <w:rsid w:val="005E5C7C"/>
    <w:rsid w:val="005E60BF"/>
    <w:rsid w:val="005E65DE"/>
    <w:rsid w:val="005E6886"/>
    <w:rsid w:val="005E6B76"/>
    <w:rsid w:val="005E7F65"/>
    <w:rsid w:val="005F0437"/>
    <w:rsid w:val="005F0AC9"/>
    <w:rsid w:val="005F110F"/>
    <w:rsid w:val="005F12F3"/>
    <w:rsid w:val="005F2688"/>
    <w:rsid w:val="005F28D1"/>
    <w:rsid w:val="005F32AE"/>
    <w:rsid w:val="005F361D"/>
    <w:rsid w:val="005F3A8A"/>
    <w:rsid w:val="005F3B03"/>
    <w:rsid w:val="005F410D"/>
    <w:rsid w:val="005F4356"/>
    <w:rsid w:val="005F4B8C"/>
    <w:rsid w:val="005F534D"/>
    <w:rsid w:val="005F55AF"/>
    <w:rsid w:val="005F625C"/>
    <w:rsid w:val="005F7775"/>
    <w:rsid w:val="005F7BB8"/>
    <w:rsid w:val="00601051"/>
    <w:rsid w:val="00601BF4"/>
    <w:rsid w:val="00602D43"/>
    <w:rsid w:val="00603B9E"/>
    <w:rsid w:val="00604716"/>
    <w:rsid w:val="006048EA"/>
    <w:rsid w:val="00604AEC"/>
    <w:rsid w:val="00605005"/>
    <w:rsid w:val="00605478"/>
    <w:rsid w:val="0060585B"/>
    <w:rsid w:val="00606D01"/>
    <w:rsid w:val="006075A3"/>
    <w:rsid w:val="00607650"/>
    <w:rsid w:val="00607AE5"/>
    <w:rsid w:val="0061041F"/>
    <w:rsid w:val="00610AC8"/>
    <w:rsid w:val="00611D71"/>
    <w:rsid w:val="006123D9"/>
    <w:rsid w:val="006128C7"/>
    <w:rsid w:val="00612C0C"/>
    <w:rsid w:val="00612E46"/>
    <w:rsid w:val="00613196"/>
    <w:rsid w:val="00613C61"/>
    <w:rsid w:val="00613E7A"/>
    <w:rsid w:val="006146E3"/>
    <w:rsid w:val="00614827"/>
    <w:rsid w:val="00614CC6"/>
    <w:rsid w:val="00615096"/>
    <w:rsid w:val="00615883"/>
    <w:rsid w:val="00615AD6"/>
    <w:rsid w:val="0061658A"/>
    <w:rsid w:val="006174EA"/>
    <w:rsid w:val="00617EE0"/>
    <w:rsid w:val="0062210E"/>
    <w:rsid w:val="006222AA"/>
    <w:rsid w:val="00622936"/>
    <w:rsid w:val="00622C8E"/>
    <w:rsid w:val="0062326A"/>
    <w:rsid w:val="00623838"/>
    <w:rsid w:val="00623E58"/>
    <w:rsid w:val="006240C5"/>
    <w:rsid w:val="006242D0"/>
    <w:rsid w:val="00624F59"/>
    <w:rsid w:val="00625FBC"/>
    <w:rsid w:val="00626CFF"/>
    <w:rsid w:val="0062774E"/>
    <w:rsid w:val="00627AC3"/>
    <w:rsid w:val="00627B25"/>
    <w:rsid w:val="0063121A"/>
    <w:rsid w:val="006314A3"/>
    <w:rsid w:val="006336E8"/>
    <w:rsid w:val="00633B61"/>
    <w:rsid w:val="006342BA"/>
    <w:rsid w:val="00634625"/>
    <w:rsid w:val="00634D57"/>
    <w:rsid w:val="0063571C"/>
    <w:rsid w:val="00635993"/>
    <w:rsid w:val="0063616F"/>
    <w:rsid w:val="00636226"/>
    <w:rsid w:val="00636D00"/>
    <w:rsid w:val="00637027"/>
    <w:rsid w:val="00637276"/>
    <w:rsid w:val="0063746D"/>
    <w:rsid w:val="00637859"/>
    <w:rsid w:val="00637912"/>
    <w:rsid w:val="00637D0E"/>
    <w:rsid w:val="00640297"/>
    <w:rsid w:val="006417E9"/>
    <w:rsid w:val="0064203B"/>
    <w:rsid w:val="00642855"/>
    <w:rsid w:val="00642B19"/>
    <w:rsid w:val="00642E03"/>
    <w:rsid w:val="006434F7"/>
    <w:rsid w:val="0064390D"/>
    <w:rsid w:val="00643A3B"/>
    <w:rsid w:val="0064498B"/>
    <w:rsid w:val="00644E86"/>
    <w:rsid w:val="006457B3"/>
    <w:rsid w:val="00645BB3"/>
    <w:rsid w:val="00645F4B"/>
    <w:rsid w:val="006467F1"/>
    <w:rsid w:val="0064732D"/>
    <w:rsid w:val="0064798A"/>
    <w:rsid w:val="00647A13"/>
    <w:rsid w:val="00647F64"/>
    <w:rsid w:val="00650BE1"/>
    <w:rsid w:val="006512E3"/>
    <w:rsid w:val="006515C6"/>
    <w:rsid w:val="0065181F"/>
    <w:rsid w:val="00651F94"/>
    <w:rsid w:val="006521D7"/>
    <w:rsid w:val="00653732"/>
    <w:rsid w:val="00653D59"/>
    <w:rsid w:val="00653D94"/>
    <w:rsid w:val="00654FD2"/>
    <w:rsid w:val="006558FA"/>
    <w:rsid w:val="0065724F"/>
    <w:rsid w:val="0065735B"/>
    <w:rsid w:val="00657633"/>
    <w:rsid w:val="00657B2A"/>
    <w:rsid w:val="00657DF3"/>
    <w:rsid w:val="00657EA6"/>
    <w:rsid w:val="0066022D"/>
    <w:rsid w:val="00660656"/>
    <w:rsid w:val="0066070E"/>
    <w:rsid w:val="00660712"/>
    <w:rsid w:val="0066076C"/>
    <w:rsid w:val="0066260A"/>
    <w:rsid w:val="006629F5"/>
    <w:rsid w:val="006631D6"/>
    <w:rsid w:val="006634CD"/>
    <w:rsid w:val="00664AA5"/>
    <w:rsid w:val="006655D5"/>
    <w:rsid w:val="006658A4"/>
    <w:rsid w:val="00665DEE"/>
    <w:rsid w:val="0066679E"/>
    <w:rsid w:val="00667724"/>
    <w:rsid w:val="006705AF"/>
    <w:rsid w:val="00670AAB"/>
    <w:rsid w:val="00670C53"/>
    <w:rsid w:val="00670F1D"/>
    <w:rsid w:val="006717C8"/>
    <w:rsid w:val="00672710"/>
    <w:rsid w:val="0067311F"/>
    <w:rsid w:val="00673A39"/>
    <w:rsid w:val="0067470B"/>
    <w:rsid w:val="00675F7B"/>
    <w:rsid w:val="00675FB0"/>
    <w:rsid w:val="006763A1"/>
    <w:rsid w:val="006764AE"/>
    <w:rsid w:val="00676B6F"/>
    <w:rsid w:val="00676EC6"/>
    <w:rsid w:val="00677AF6"/>
    <w:rsid w:val="00680F59"/>
    <w:rsid w:val="006816E0"/>
    <w:rsid w:val="006818D1"/>
    <w:rsid w:val="00681C39"/>
    <w:rsid w:val="006821C7"/>
    <w:rsid w:val="006823CE"/>
    <w:rsid w:val="00682FB7"/>
    <w:rsid w:val="00683372"/>
    <w:rsid w:val="00684AD0"/>
    <w:rsid w:val="00684C11"/>
    <w:rsid w:val="00684D0D"/>
    <w:rsid w:val="0068521F"/>
    <w:rsid w:val="00685530"/>
    <w:rsid w:val="00685940"/>
    <w:rsid w:val="00685B8B"/>
    <w:rsid w:val="0068648E"/>
    <w:rsid w:val="00686761"/>
    <w:rsid w:val="00686E18"/>
    <w:rsid w:val="00686F2F"/>
    <w:rsid w:val="006872D0"/>
    <w:rsid w:val="0068732C"/>
    <w:rsid w:val="00690E3D"/>
    <w:rsid w:val="00690FE1"/>
    <w:rsid w:val="006917A1"/>
    <w:rsid w:val="00691FDF"/>
    <w:rsid w:val="0069240A"/>
    <w:rsid w:val="00692AE6"/>
    <w:rsid w:val="006935D2"/>
    <w:rsid w:val="00693847"/>
    <w:rsid w:val="00694635"/>
    <w:rsid w:val="00694B4A"/>
    <w:rsid w:val="00695356"/>
    <w:rsid w:val="0069580B"/>
    <w:rsid w:val="00695E47"/>
    <w:rsid w:val="006963FE"/>
    <w:rsid w:val="00696DD4"/>
    <w:rsid w:val="00697918"/>
    <w:rsid w:val="00697B80"/>
    <w:rsid w:val="00697F9C"/>
    <w:rsid w:val="006A09C9"/>
    <w:rsid w:val="006A0AE2"/>
    <w:rsid w:val="006A0E3C"/>
    <w:rsid w:val="006A11BF"/>
    <w:rsid w:val="006A150B"/>
    <w:rsid w:val="006A15AA"/>
    <w:rsid w:val="006A2A77"/>
    <w:rsid w:val="006A3EF9"/>
    <w:rsid w:val="006A4244"/>
    <w:rsid w:val="006A43DD"/>
    <w:rsid w:val="006A5159"/>
    <w:rsid w:val="006A579E"/>
    <w:rsid w:val="006A6440"/>
    <w:rsid w:val="006A662B"/>
    <w:rsid w:val="006A733A"/>
    <w:rsid w:val="006A7521"/>
    <w:rsid w:val="006B1DB7"/>
    <w:rsid w:val="006B2BAE"/>
    <w:rsid w:val="006B30DE"/>
    <w:rsid w:val="006B316D"/>
    <w:rsid w:val="006B3463"/>
    <w:rsid w:val="006B39E1"/>
    <w:rsid w:val="006B3CDB"/>
    <w:rsid w:val="006B454F"/>
    <w:rsid w:val="006B4C26"/>
    <w:rsid w:val="006B50FB"/>
    <w:rsid w:val="006B5345"/>
    <w:rsid w:val="006B5E9C"/>
    <w:rsid w:val="006B6C1D"/>
    <w:rsid w:val="006B6C20"/>
    <w:rsid w:val="006B6D98"/>
    <w:rsid w:val="006B7311"/>
    <w:rsid w:val="006B798A"/>
    <w:rsid w:val="006B7B34"/>
    <w:rsid w:val="006B7D2D"/>
    <w:rsid w:val="006B7FAE"/>
    <w:rsid w:val="006C109B"/>
    <w:rsid w:val="006C155B"/>
    <w:rsid w:val="006C3625"/>
    <w:rsid w:val="006C37C5"/>
    <w:rsid w:val="006C3814"/>
    <w:rsid w:val="006C4413"/>
    <w:rsid w:val="006C4FEC"/>
    <w:rsid w:val="006C5E7F"/>
    <w:rsid w:val="006C5ED2"/>
    <w:rsid w:val="006C64D5"/>
    <w:rsid w:val="006C6BDD"/>
    <w:rsid w:val="006C7059"/>
    <w:rsid w:val="006C720D"/>
    <w:rsid w:val="006C78D7"/>
    <w:rsid w:val="006D016F"/>
    <w:rsid w:val="006D04B2"/>
    <w:rsid w:val="006D10E5"/>
    <w:rsid w:val="006D2B68"/>
    <w:rsid w:val="006D2C2E"/>
    <w:rsid w:val="006D2E34"/>
    <w:rsid w:val="006D3025"/>
    <w:rsid w:val="006D3512"/>
    <w:rsid w:val="006D390A"/>
    <w:rsid w:val="006D4D84"/>
    <w:rsid w:val="006D58D6"/>
    <w:rsid w:val="006D6215"/>
    <w:rsid w:val="006D65EC"/>
    <w:rsid w:val="006D68DF"/>
    <w:rsid w:val="006D733E"/>
    <w:rsid w:val="006D7E91"/>
    <w:rsid w:val="006E0092"/>
    <w:rsid w:val="006E0151"/>
    <w:rsid w:val="006E048C"/>
    <w:rsid w:val="006E04DA"/>
    <w:rsid w:val="006E0707"/>
    <w:rsid w:val="006E0A3C"/>
    <w:rsid w:val="006E0BBC"/>
    <w:rsid w:val="006E0D08"/>
    <w:rsid w:val="006E0EC3"/>
    <w:rsid w:val="006E108A"/>
    <w:rsid w:val="006E1533"/>
    <w:rsid w:val="006E21A5"/>
    <w:rsid w:val="006E28D4"/>
    <w:rsid w:val="006E2FC4"/>
    <w:rsid w:val="006E37B7"/>
    <w:rsid w:val="006E3978"/>
    <w:rsid w:val="006E3984"/>
    <w:rsid w:val="006E3A4D"/>
    <w:rsid w:val="006E4D89"/>
    <w:rsid w:val="006E5F2F"/>
    <w:rsid w:val="006E646F"/>
    <w:rsid w:val="006E7A0C"/>
    <w:rsid w:val="006F14F4"/>
    <w:rsid w:val="006F1647"/>
    <w:rsid w:val="006F206E"/>
    <w:rsid w:val="006F2165"/>
    <w:rsid w:val="006F2496"/>
    <w:rsid w:val="006F297F"/>
    <w:rsid w:val="006F2E59"/>
    <w:rsid w:val="006F3262"/>
    <w:rsid w:val="006F36F0"/>
    <w:rsid w:val="006F38D8"/>
    <w:rsid w:val="006F392C"/>
    <w:rsid w:val="006F4D72"/>
    <w:rsid w:val="006F4DB5"/>
    <w:rsid w:val="006F516D"/>
    <w:rsid w:val="006F54BB"/>
    <w:rsid w:val="006F55EA"/>
    <w:rsid w:val="006F5F5C"/>
    <w:rsid w:val="006F6A10"/>
    <w:rsid w:val="006F7259"/>
    <w:rsid w:val="00700AA8"/>
    <w:rsid w:val="007012AA"/>
    <w:rsid w:val="0070159A"/>
    <w:rsid w:val="0070253E"/>
    <w:rsid w:val="00702CAF"/>
    <w:rsid w:val="00702E87"/>
    <w:rsid w:val="007033C6"/>
    <w:rsid w:val="00703D64"/>
    <w:rsid w:val="00704536"/>
    <w:rsid w:val="007048FE"/>
    <w:rsid w:val="00705355"/>
    <w:rsid w:val="00705B21"/>
    <w:rsid w:val="00705F45"/>
    <w:rsid w:val="0070647B"/>
    <w:rsid w:val="00706515"/>
    <w:rsid w:val="0070663B"/>
    <w:rsid w:val="007071E7"/>
    <w:rsid w:val="007075CF"/>
    <w:rsid w:val="007079FF"/>
    <w:rsid w:val="00707C83"/>
    <w:rsid w:val="00707F6E"/>
    <w:rsid w:val="00707F71"/>
    <w:rsid w:val="00710687"/>
    <w:rsid w:val="007108C6"/>
    <w:rsid w:val="0071099B"/>
    <w:rsid w:val="00710F8E"/>
    <w:rsid w:val="00711758"/>
    <w:rsid w:val="00711D04"/>
    <w:rsid w:val="0071236A"/>
    <w:rsid w:val="007124C1"/>
    <w:rsid w:val="0071293B"/>
    <w:rsid w:val="00712EB1"/>
    <w:rsid w:val="0071319E"/>
    <w:rsid w:val="00713F52"/>
    <w:rsid w:val="00715782"/>
    <w:rsid w:val="00715920"/>
    <w:rsid w:val="0071612B"/>
    <w:rsid w:val="00716A47"/>
    <w:rsid w:val="00716BAB"/>
    <w:rsid w:val="00716ECA"/>
    <w:rsid w:val="00716F79"/>
    <w:rsid w:val="007179FF"/>
    <w:rsid w:val="00717ADF"/>
    <w:rsid w:val="00717E02"/>
    <w:rsid w:val="00717E41"/>
    <w:rsid w:val="0072064D"/>
    <w:rsid w:val="00720BC7"/>
    <w:rsid w:val="00720FAA"/>
    <w:rsid w:val="0072156D"/>
    <w:rsid w:val="007215D6"/>
    <w:rsid w:val="007225D7"/>
    <w:rsid w:val="00722A94"/>
    <w:rsid w:val="00724A5E"/>
    <w:rsid w:val="007254D0"/>
    <w:rsid w:val="00725986"/>
    <w:rsid w:val="007259AD"/>
    <w:rsid w:val="00725B45"/>
    <w:rsid w:val="007262F1"/>
    <w:rsid w:val="00726F81"/>
    <w:rsid w:val="00727653"/>
    <w:rsid w:val="007277F4"/>
    <w:rsid w:val="00727C90"/>
    <w:rsid w:val="00727DF9"/>
    <w:rsid w:val="007304E9"/>
    <w:rsid w:val="00730F76"/>
    <w:rsid w:val="007316E2"/>
    <w:rsid w:val="00731B39"/>
    <w:rsid w:val="00732095"/>
    <w:rsid w:val="007321B0"/>
    <w:rsid w:val="00732577"/>
    <w:rsid w:val="00733086"/>
    <w:rsid w:val="0073310D"/>
    <w:rsid w:val="0073386D"/>
    <w:rsid w:val="007339C7"/>
    <w:rsid w:val="00733BC1"/>
    <w:rsid w:val="00733E66"/>
    <w:rsid w:val="00734138"/>
    <w:rsid w:val="00734374"/>
    <w:rsid w:val="007349FE"/>
    <w:rsid w:val="00734A9F"/>
    <w:rsid w:val="007354E5"/>
    <w:rsid w:val="007362AB"/>
    <w:rsid w:val="0073653D"/>
    <w:rsid w:val="007365E4"/>
    <w:rsid w:val="00737288"/>
    <w:rsid w:val="0074036D"/>
    <w:rsid w:val="00741B2F"/>
    <w:rsid w:val="00741E82"/>
    <w:rsid w:val="00741FB5"/>
    <w:rsid w:val="00742D72"/>
    <w:rsid w:val="00743E3B"/>
    <w:rsid w:val="00743FBD"/>
    <w:rsid w:val="00744C52"/>
    <w:rsid w:val="00744EE2"/>
    <w:rsid w:val="00745329"/>
    <w:rsid w:val="0074646B"/>
    <w:rsid w:val="00746E8B"/>
    <w:rsid w:val="00747041"/>
    <w:rsid w:val="0074766D"/>
    <w:rsid w:val="00747D65"/>
    <w:rsid w:val="0075036C"/>
    <w:rsid w:val="0075062C"/>
    <w:rsid w:val="00750F69"/>
    <w:rsid w:val="00751265"/>
    <w:rsid w:val="00751969"/>
    <w:rsid w:val="00751F76"/>
    <w:rsid w:val="00751F96"/>
    <w:rsid w:val="00753232"/>
    <w:rsid w:val="00753B5A"/>
    <w:rsid w:val="00753B9F"/>
    <w:rsid w:val="00754E64"/>
    <w:rsid w:val="007553B1"/>
    <w:rsid w:val="00756DAF"/>
    <w:rsid w:val="00756E27"/>
    <w:rsid w:val="00756F82"/>
    <w:rsid w:val="007575B0"/>
    <w:rsid w:val="0075781A"/>
    <w:rsid w:val="00757AD3"/>
    <w:rsid w:val="00757F05"/>
    <w:rsid w:val="0076033C"/>
    <w:rsid w:val="00760BA3"/>
    <w:rsid w:val="00760FE8"/>
    <w:rsid w:val="00761458"/>
    <w:rsid w:val="007625DD"/>
    <w:rsid w:val="00762821"/>
    <w:rsid w:val="0076341C"/>
    <w:rsid w:val="0076384E"/>
    <w:rsid w:val="00763932"/>
    <w:rsid w:val="00763D36"/>
    <w:rsid w:val="00764BB6"/>
    <w:rsid w:val="00766AE3"/>
    <w:rsid w:val="00767397"/>
    <w:rsid w:val="00767953"/>
    <w:rsid w:val="007702FC"/>
    <w:rsid w:val="00770424"/>
    <w:rsid w:val="0077077E"/>
    <w:rsid w:val="00770E1D"/>
    <w:rsid w:val="007710F8"/>
    <w:rsid w:val="0077167D"/>
    <w:rsid w:val="0077258D"/>
    <w:rsid w:val="0077394E"/>
    <w:rsid w:val="00773985"/>
    <w:rsid w:val="00773CC2"/>
    <w:rsid w:val="007741DD"/>
    <w:rsid w:val="00774258"/>
    <w:rsid w:val="0077460F"/>
    <w:rsid w:val="00774AC1"/>
    <w:rsid w:val="00776861"/>
    <w:rsid w:val="00776B43"/>
    <w:rsid w:val="00776BD0"/>
    <w:rsid w:val="00776F0A"/>
    <w:rsid w:val="00780134"/>
    <w:rsid w:val="00780518"/>
    <w:rsid w:val="00780BE6"/>
    <w:rsid w:val="00781242"/>
    <w:rsid w:val="007819A6"/>
    <w:rsid w:val="00782698"/>
    <w:rsid w:val="00782CB7"/>
    <w:rsid w:val="00782FF6"/>
    <w:rsid w:val="00783F2F"/>
    <w:rsid w:val="00784750"/>
    <w:rsid w:val="007856E0"/>
    <w:rsid w:val="00785F25"/>
    <w:rsid w:val="007863CD"/>
    <w:rsid w:val="007901BA"/>
    <w:rsid w:val="007906EF"/>
    <w:rsid w:val="00790966"/>
    <w:rsid w:val="00790F1C"/>
    <w:rsid w:val="007915BC"/>
    <w:rsid w:val="00791749"/>
    <w:rsid w:val="007922EA"/>
    <w:rsid w:val="00792A24"/>
    <w:rsid w:val="00792D8F"/>
    <w:rsid w:val="00793609"/>
    <w:rsid w:val="00793D7D"/>
    <w:rsid w:val="00793EEE"/>
    <w:rsid w:val="00794ED6"/>
    <w:rsid w:val="00796009"/>
    <w:rsid w:val="0079613B"/>
    <w:rsid w:val="00796768"/>
    <w:rsid w:val="00797341"/>
    <w:rsid w:val="0079734A"/>
    <w:rsid w:val="00797658"/>
    <w:rsid w:val="00797733"/>
    <w:rsid w:val="00797CAA"/>
    <w:rsid w:val="00797EC2"/>
    <w:rsid w:val="00797FB6"/>
    <w:rsid w:val="007A1932"/>
    <w:rsid w:val="007A1B97"/>
    <w:rsid w:val="007A2AC7"/>
    <w:rsid w:val="007A2D34"/>
    <w:rsid w:val="007A2DE6"/>
    <w:rsid w:val="007A30B3"/>
    <w:rsid w:val="007A35EA"/>
    <w:rsid w:val="007A3FE2"/>
    <w:rsid w:val="007A408B"/>
    <w:rsid w:val="007A4490"/>
    <w:rsid w:val="007A4578"/>
    <w:rsid w:val="007A4969"/>
    <w:rsid w:val="007A5CB5"/>
    <w:rsid w:val="007A5E50"/>
    <w:rsid w:val="007A69FB"/>
    <w:rsid w:val="007A6B38"/>
    <w:rsid w:val="007A795F"/>
    <w:rsid w:val="007B007B"/>
    <w:rsid w:val="007B0150"/>
    <w:rsid w:val="007B0C02"/>
    <w:rsid w:val="007B109C"/>
    <w:rsid w:val="007B1EAF"/>
    <w:rsid w:val="007B20F0"/>
    <w:rsid w:val="007B2356"/>
    <w:rsid w:val="007B241B"/>
    <w:rsid w:val="007B2E9E"/>
    <w:rsid w:val="007B30E4"/>
    <w:rsid w:val="007B4271"/>
    <w:rsid w:val="007B5247"/>
    <w:rsid w:val="007B5501"/>
    <w:rsid w:val="007B57B0"/>
    <w:rsid w:val="007B60A3"/>
    <w:rsid w:val="007B640F"/>
    <w:rsid w:val="007B6663"/>
    <w:rsid w:val="007B6AAC"/>
    <w:rsid w:val="007B7467"/>
    <w:rsid w:val="007B7B10"/>
    <w:rsid w:val="007B7D14"/>
    <w:rsid w:val="007C0C32"/>
    <w:rsid w:val="007C191F"/>
    <w:rsid w:val="007C1B20"/>
    <w:rsid w:val="007C1F1F"/>
    <w:rsid w:val="007C1FD4"/>
    <w:rsid w:val="007C229D"/>
    <w:rsid w:val="007C2515"/>
    <w:rsid w:val="007C2AAC"/>
    <w:rsid w:val="007C35B5"/>
    <w:rsid w:val="007C35BA"/>
    <w:rsid w:val="007C3CAB"/>
    <w:rsid w:val="007C45B9"/>
    <w:rsid w:val="007C47E2"/>
    <w:rsid w:val="007C4AD0"/>
    <w:rsid w:val="007C4F49"/>
    <w:rsid w:val="007C4F75"/>
    <w:rsid w:val="007C509D"/>
    <w:rsid w:val="007C57B3"/>
    <w:rsid w:val="007C5A46"/>
    <w:rsid w:val="007C5BA8"/>
    <w:rsid w:val="007C5FF1"/>
    <w:rsid w:val="007C6B35"/>
    <w:rsid w:val="007C6F7B"/>
    <w:rsid w:val="007C7E82"/>
    <w:rsid w:val="007D04B8"/>
    <w:rsid w:val="007D17DF"/>
    <w:rsid w:val="007D180B"/>
    <w:rsid w:val="007D1F30"/>
    <w:rsid w:val="007D1FF0"/>
    <w:rsid w:val="007D2727"/>
    <w:rsid w:val="007D287C"/>
    <w:rsid w:val="007D3852"/>
    <w:rsid w:val="007D3A91"/>
    <w:rsid w:val="007D3B07"/>
    <w:rsid w:val="007D3DD5"/>
    <w:rsid w:val="007D4210"/>
    <w:rsid w:val="007D44F2"/>
    <w:rsid w:val="007D4ADE"/>
    <w:rsid w:val="007D50F5"/>
    <w:rsid w:val="007D6A2D"/>
    <w:rsid w:val="007D6F4A"/>
    <w:rsid w:val="007D6FF1"/>
    <w:rsid w:val="007D73D8"/>
    <w:rsid w:val="007D7E34"/>
    <w:rsid w:val="007E0288"/>
    <w:rsid w:val="007E104B"/>
    <w:rsid w:val="007E1979"/>
    <w:rsid w:val="007E3FD1"/>
    <w:rsid w:val="007E4336"/>
    <w:rsid w:val="007E47B3"/>
    <w:rsid w:val="007E4B6D"/>
    <w:rsid w:val="007E5AF6"/>
    <w:rsid w:val="007E6B28"/>
    <w:rsid w:val="007E6D49"/>
    <w:rsid w:val="007E72A3"/>
    <w:rsid w:val="007E7325"/>
    <w:rsid w:val="007E74C3"/>
    <w:rsid w:val="007F057E"/>
    <w:rsid w:val="007F08EE"/>
    <w:rsid w:val="007F08FF"/>
    <w:rsid w:val="007F12AD"/>
    <w:rsid w:val="007F15DF"/>
    <w:rsid w:val="007F16D4"/>
    <w:rsid w:val="007F1C57"/>
    <w:rsid w:val="007F2648"/>
    <w:rsid w:val="007F272E"/>
    <w:rsid w:val="007F2B9F"/>
    <w:rsid w:val="007F3548"/>
    <w:rsid w:val="007F43CC"/>
    <w:rsid w:val="007F4851"/>
    <w:rsid w:val="007F49DC"/>
    <w:rsid w:val="007F64E7"/>
    <w:rsid w:val="007F69B0"/>
    <w:rsid w:val="007F6CF7"/>
    <w:rsid w:val="007F74C1"/>
    <w:rsid w:val="007F7556"/>
    <w:rsid w:val="007F7559"/>
    <w:rsid w:val="007F7DD8"/>
    <w:rsid w:val="008001F8"/>
    <w:rsid w:val="00800332"/>
    <w:rsid w:val="00800930"/>
    <w:rsid w:val="00801168"/>
    <w:rsid w:val="00801203"/>
    <w:rsid w:val="00801261"/>
    <w:rsid w:val="00802000"/>
    <w:rsid w:val="0080295D"/>
    <w:rsid w:val="00802F57"/>
    <w:rsid w:val="008030D0"/>
    <w:rsid w:val="00803D65"/>
    <w:rsid w:val="008045A6"/>
    <w:rsid w:val="00804F2C"/>
    <w:rsid w:val="00806339"/>
    <w:rsid w:val="00806B48"/>
    <w:rsid w:val="00806BB8"/>
    <w:rsid w:val="00806C49"/>
    <w:rsid w:val="00806E7B"/>
    <w:rsid w:val="00806F05"/>
    <w:rsid w:val="00806F1C"/>
    <w:rsid w:val="008072A7"/>
    <w:rsid w:val="008110D3"/>
    <w:rsid w:val="008113C3"/>
    <w:rsid w:val="0081167A"/>
    <w:rsid w:val="008125B3"/>
    <w:rsid w:val="00812653"/>
    <w:rsid w:val="008129C2"/>
    <w:rsid w:val="00812EB0"/>
    <w:rsid w:val="00813504"/>
    <w:rsid w:val="00813625"/>
    <w:rsid w:val="0081415F"/>
    <w:rsid w:val="00814355"/>
    <w:rsid w:val="00814545"/>
    <w:rsid w:val="0081488F"/>
    <w:rsid w:val="008148D7"/>
    <w:rsid w:val="00814A8C"/>
    <w:rsid w:val="008154B3"/>
    <w:rsid w:val="00815AEF"/>
    <w:rsid w:val="00816FAA"/>
    <w:rsid w:val="008170FA"/>
    <w:rsid w:val="00817196"/>
    <w:rsid w:val="00820054"/>
    <w:rsid w:val="008203E9"/>
    <w:rsid w:val="00820B67"/>
    <w:rsid w:val="0082218F"/>
    <w:rsid w:val="008221FE"/>
    <w:rsid w:val="00824574"/>
    <w:rsid w:val="00824EC5"/>
    <w:rsid w:val="00825571"/>
    <w:rsid w:val="0082586A"/>
    <w:rsid w:val="0082627B"/>
    <w:rsid w:val="00826466"/>
    <w:rsid w:val="00832089"/>
    <w:rsid w:val="00832C25"/>
    <w:rsid w:val="00832E14"/>
    <w:rsid w:val="00832EAF"/>
    <w:rsid w:val="0083310A"/>
    <w:rsid w:val="008336D9"/>
    <w:rsid w:val="008337E3"/>
    <w:rsid w:val="0083439A"/>
    <w:rsid w:val="00834ADE"/>
    <w:rsid w:val="00834C56"/>
    <w:rsid w:val="00835085"/>
    <w:rsid w:val="008350DD"/>
    <w:rsid w:val="00836051"/>
    <w:rsid w:val="0083634C"/>
    <w:rsid w:val="0083684B"/>
    <w:rsid w:val="00836A23"/>
    <w:rsid w:val="00836B60"/>
    <w:rsid w:val="00836D76"/>
    <w:rsid w:val="0083704F"/>
    <w:rsid w:val="0083756E"/>
    <w:rsid w:val="00837A44"/>
    <w:rsid w:val="00837D92"/>
    <w:rsid w:val="00840849"/>
    <w:rsid w:val="00840AC3"/>
    <w:rsid w:val="00840FA4"/>
    <w:rsid w:val="00841462"/>
    <w:rsid w:val="00841909"/>
    <w:rsid w:val="00841E67"/>
    <w:rsid w:val="00842087"/>
    <w:rsid w:val="00842A42"/>
    <w:rsid w:val="00842B42"/>
    <w:rsid w:val="008435C9"/>
    <w:rsid w:val="008445EF"/>
    <w:rsid w:val="00844B7F"/>
    <w:rsid w:val="00844C3F"/>
    <w:rsid w:val="00844DC7"/>
    <w:rsid w:val="008458AC"/>
    <w:rsid w:val="00845960"/>
    <w:rsid w:val="00845CDE"/>
    <w:rsid w:val="00845E56"/>
    <w:rsid w:val="00845EB8"/>
    <w:rsid w:val="0084611B"/>
    <w:rsid w:val="008461D8"/>
    <w:rsid w:val="008472FF"/>
    <w:rsid w:val="008476B9"/>
    <w:rsid w:val="008500D2"/>
    <w:rsid w:val="008506E1"/>
    <w:rsid w:val="00850B53"/>
    <w:rsid w:val="00850C65"/>
    <w:rsid w:val="0085149B"/>
    <w:rsid w:val="00851E39"/>
    <w:rsid w:val="00851EC8"/>
    <w:rsid w:val="00852C7E"/>
    <w:rsid w:val="0085494F"/>
    <w:rsid w:val="00854985"/>
    <w:rsid w:val="00854A59"/>
    <w:rsid w:val="008550D3"/>
    <w:rsid w:val="00855748"/>
    <w:rsid w:val="0085634F"/>
    <w:rsid w:val="008565B2"/>
    <w:rsid w:val="0085682F"/>
    <w:rsid w:val="00857278"/>
    <w:rsid w:val="0085776C"/>
    <w:rsid w:val="00857F24"/>
    <w:rsid w:val="0086055E"/>
    <w:rsid w:val="00860C1C"/>
    <w:rsid w:val="00860CDA"/>
    <w:rsid w:val="00861E1D"/>
    <w:rsid w:val="0086200A"/>
    <w:rsid w:val="00862A15"/>
    <w:rsid w:val="00862C97"/>
    <w:rsid w:val="00863576"/>
    <w:rsid w:val="00864829"/>
    <w:rsid w:val="00864DC2"/>
    <w:rsid w:val="00864DEA"/>
    <w:rsid w:val="00865F8F"/>
    <w:rsid w:val="008660AA"/>
    <w:rsid w:val="008667AE"/>
    <w:rsid w:val="00866BCC"/>
    <w:rsid w:val="00866D93"/>
    <w:rsid w:val="00866F5F"/>
    <w:rsid w:val="00866FB4"/>
    <w:rsid w:val="0086741F"/>
    <w:rsid w:val="0086793E"/>
    <w:rsid w:val="00870789"/>
    <w:rsid w:val="00870A05"/>
    <w:rsid w:val="00871429"/>
    <w:rsid w:val="0087298B"/>
    <w:rsid w:val="00872E9C"/>
    <w:rsid w:val="00873E59"/>
    <w:rsid w:val="008744A2"/>
    <w:rsid w:val="00874C33"/>
    <w:rsid w:val="00875142"/>
    <w:rsid w:val="00875688"/>
    <w:rsid w:val="008758D5"/>
    <w:rsid w:val="00875964"/>
    <w:rsid w:val="00875AFD"/>
    <w:rsid w:val="008760EB"/>
    <w:rsid w:val="0087618D"/>
    <w:rsid w:val="008761E8"/>
    <w:rsid w:val="00876821"/>
    <w:rsid w:val="00876B77"/>
    <w:rsid w:val="00877865"/>
    <w:rsid w:val="00877AAB"/>
    <w:rsid w:val="00877D65"/>
    <w:rsid w:val="008802EB"/>
    <w:rsid w:val="00880833"/>
    <w:rsid w:val="00880CD8"/>
    <w:rsid w:val="0088103E"/>
    <w:rsid w:val="00881D4D"/>
    <w:rsid w:val="00882872"/>
    <w:rsid w:val="0088296C"/>
    <w:rsid w:val="00883C50"/>
    <w:rsid w:val="008842AF"/>
    <w:rsid w:val="008848D9"/>
    <w:rsid w:val="00884CB4"/>
    <w:rsid w:val="00885534"/>
    <w:rsid w:val="00885685"/>
    <w:rsid w:val="008859EE"/>
    <w:rsid w:val="00885C04"/>
    <w:rsid w:val="00886846"/>
    <w:rsid w:val="008869F3"/>
    <w:rsid w:val="00886AFC"/>
    <w:rsid w:val="00886BB0"/>
    <w:rsid w:val="0088745F"/>
    <w:rsid w:val="008877B9"/>
    <w:rsid w:val="00887B17"/>
    <w:rsid w:val="00887C60"/>
    <w:rsid w:val="00887D2F"/>
    <w:rsid w:val="00887D87"/>
    <w:rsid w:val="00887FD4"/>
    <w:rsid w:val="00890111"/>
    <w:rsid w:val="00890679"/>
    <w:rsid w:val="00891016"/>
    <w:rsid w:val="008914DB"/>
    <w:rsid w:val="0089171E"/>
    <w:rsid w:val="00892374"/>
    <w:rsid w:val="00892A62"/>
    <w:rsid w:val="00893711"/>
    <w:rsid w:val="0089394E"/>
    <w:rsid w:val="008939CB"/>
    <w:rsid w:val="00894FE9"/>
    <w:rsid w:val="00895249"/>
    <w:rsid w:val="008956B9"/>
    <w:rsid w:val="00895F39"/>
    <w:rsid w:val="008962B3"/>
    <w:rsid w:val="00896741"/>
    <w:rsid w:val="0089677A"/>
    <w:rsid w:val="00897784"/>
    <w:rsid w:val="008977E6"/>
    <w:rsid w:val="008A0793"/>
    <w:rsid w:val="008A141D"/>
    <w:rsid w:val="008A1478"/>
    <w:rsid w:val="008A14E8"/>
    <w:rsid w:val="008A1BD5"/>
    <w:rsid w:val="008A216D"/>
    <w:rsid w:val="008A2A27"/>
    <w:rsid w:val="008A44C3"/>
    <w:rsid w:val="008A49FE"/>
    <w:rsid w:val="008A529C"/>
    <w:rsid w:val="008A5373"/>
    <w:rsid w:val="008A540F"/>
    <w:rsid w:val="008A59B7"/>
    <w:rsid w:val="008A5AD9"/>
    <w:rsid w:val="008A5CF9"/>
    <w:rsid w:val="008A65FA"/>
    <w:rsid w:val="008A6B63"/>
    <w:rsid w:val="008A7072"/>
    <w:rsid w:val="008A723A"/>
    <w:rsid w:val="008B1D2D"/>
    <w:rsid w:val="008B2032"/>
    <w:rsid w:val="008B228F"/>
    <w:rsid w:val="008B349F"/>
    <w:rsid w:val="008B368D"/>
    <w:rsid w:val="008B3D4A"/>
    <w:rsid w:val="008B3F9F"/>
    <w:rsid w:val="008B476A"/>
    <w:rsid w:val="008B481B"/>
    <w:rsid w:val="008B5BD2"/>
    <w:rsid w:val="008B66A3"/>
    <w:rsid w:val="008B68DC"/>
    <w:rsid w:val="008B741B"/>
    <w:rsid w:val="008B7CE8"/>
    <w:rsid w:val="008C03D6"/>
    <w:rsid w:val="008C0853"/>
    <w:rsid w:val="008C1741"/>
    <w:rsid w:val="008C1BF9"/>
    <w:rsid w:val="008C3514"/>
    <w:rsid w:val="008C36D2"/>
    <w:rsid w:val="008C3A06"/>
    <w:rsid w:val="008C3BDC"/>
    <w:rsid w:val="008C5813"/>
    <w:rsid w:val="008C6C17"/>
    <w:rsid w:val="008C6C2D"/>
    <w:rsid w:val="008C6E23"/>
    <w:rsid w:val="008C75B2"/>
    <w:rsid w:val="008C79A7"/>
    <w:rsid w:val="008C79B1"/>
    <w:rsid w:val="008C7A00"/>
    <w:rsid w:val="008D0105"/>
    <w:rsid w:val="008D1A51"/>
    <w:rsid w:val="008D1B14"/>
    <w:rsid w:val="008D3169"/>
    <w:rsid w:val="008D3211"/>
    <w:rsid w:val="008D3643"/>
    <w:rsid w:val="008D372C"/>
    <w:rsid w:val="008D38BA"/>
    <w:rsid w:val="008D3B01"/>
    <w:rsid w:val="008D4F4B"/>
    <w:rsid w:val="008D5947"/>
    <w:rsid w:val="008D6798"/>
    <w:rsid w:val="008D6D50"/>
    <w:rsid w:val="008D7356"/>
    <w:rsid w:val="008D7456"/>
    <w:rsid w:val="008E0BCA"/>
    <w:rsid w:val="008E0DC1"/>
    <w:rsid w:val="008E1767"/>
    <w:rsid w:val="008E2A04"/>
    <w:rsid w:val="008E2C6C"/>
    <w:rsid w:val="008E2F28"/>
    <w:rsid w:val="008E2FBC"/>
    <w:rsid w:val="008E31BA"/>
    <w:rsid w:val="008E346C"/>
    <w:rsid w:val="008E3C0F"/>
    <w:rsid w:val="008E433E"/>
    <w:rsid w:val="008E49F7"/>
    <w:rsid w:val="008E4CAF"/>
    <w:rsid w:val="008E5096"/>
    <w:rsid w:val="008E518B"/>
    <w:rsid w:val="008E556D"/>
    <w:rsid w:val="008E597B"/>
    <w:rsid w:val="008E5EC9"/>
    <w:rsid w:val="008E6390"/>
    <w:rsid w:val="008E6601"/>
    <w:rsid w:val="008E6B7F"/>
    <w:rsid w:val="008E7130"/>
    <w:rsid w:val="008F0147"/>
    <w:rsid w:val="008F0ABE"/>
    <w:rsid w:val="008F18ED"/>
    <w:rsid w:val="008F1A39"/>
    <w:rsid w:val="008F3204"/>
    <w:rsid w:val="008F40B8"/>
    <w:rsid w:val="008F48DE"/>
    <w:rsid w:val="008F4F0B"/>
    <w:rsid w:val="008F5059"/>
    <w:rsid w:val="008F51CE"/>
    <w:rsid w:val="008F5308"/>
    <w:rsid w:val="008F5D21"/>
    <w:rsid w:val="008F62C3"/>
    <w:rsid w:val="008F758C"/>
    <w:rsid w:val="008F78B2"/>
    <w:rsid w:val="00900242"/>
    <w:rsid w:val="0090102F"/>
    <w:rsid w:val="00901770"/>
    <w:rsid w:val="00901843"/>
    <w:rsid w:val="009019D3"/>
    <w:rsid w:val="0090233B"/>
    <w:rsid w:val="00902474"/>
    <w:rsid w:val="009025D7"/>
    <w:rsid w:val="00902C81"/>
    <w:rsid w:val="00902FEE"/>
    <w:rsid w:val="00903D65"/>
    <w:rsid w:val="00904369"/>
    <w:rsid w:val="009043C4"/>
    <w:rsid w:val="00904F5B"/>
    <w:rsid w:val="009056C6"/>
    <w:rsid w:val="00906903"/>
    <w:rsid w:val="009070D0"/>
    <w:rsid w:val="00907528"/>
    <w:rsid w:val="00907611"/>
    <w:rsid w:val="00907A91"/>
    <w:rsid w:val="00907AA2"/>
    <w:rsid w:val="00907B67"/>
    <w:rsid w:val="00911A9E"/>
    <w:rsid w:val="009122FF"/>
    <w:rsid w:val="009125B5"/>
    <w:rsid w:val="0091297F"/>
    <w:rsid w:val="00912E12"/>
    <w:rsid w:val="009130F2"/>
    <w:rsid w:val="009131BD"/>
    <w:rsid w:val="0091416A"/>
    <w:rsid w:val="009141E3"/>
    <w:rsid w:val="0091548A"/>
    <w:rsid w:val="00915B57"/>
    <w:rsid w:val="009169B7"/>
    <w:rsid w:val="00916D9E"/>
    <w:rsid w:val="00916EAB"/>
    <w:rsid w:val="00917CC6"/>
    <w:rsid w:val="0092000E"/>
    <w:rsid w:val="00920238"/>
    <w:rsid w:val="0092254A"/>
    <w:rsid w:val="009226EA"/>
    <w:rsid w:val="00922740"/>
    <w:rsid w:val="009228EB"/>
    <w:rsid w:val="009229FF"/>
    <w:rsid w:val="00922BA3"/>
    <w:rsid w:val="00922F59"/>
    <w:rsid w:val="009238D5"/>
    <w:rsid w:val="00923C44"/>
    <w:rsid w:val="00923D3A"/>
    <w:rsid w:val="009246B9"/>
    <w:rsid w:val="00924FBD"/>
    <w:rsid w:val="00925490"/>
    <w:rsid w:val="0092684B"/>
    <w:rsid w:val="00926D98"/>
    <w:rsid w:val="00926FA4"/>
    <w:rsid w:val="00927291"/>
    <w:rsid w:val="00927CA3"/>
    <w:rsid w:val="00930370"/>
    <w:rsid w:val="00930DB0"/>
    <w:rsid w:val="00930DDD"/>
    <w:rsid w:val="00930E34"/>
    <w:rsid w:val="00930FE5"/>
    <w:rsid w:val="009316C7"/>
    <w:rsid w:val="0093176A"/>
    <w:rsid w:val="00931B42"/>
    <w:rsid w:val="009328AA"/>
    <w:rsid w:val="0093293F"/>
    <w:rsid w:val="0093330E"/>
    <w:rsid w:val="00933720"/>
    <w:rsid w:val="0093492E"/>
    <w:rsid w:val="00934943"/>
    <w:rsid w:val="00934BC0"/>
    <w:rsid w:val="00935E0D"/>
    <w:rsid w:val="009367A1"/>
    <w:rsid w:val="009369FA"/>
    <w:rsid w:val="00937443"/>
    <w:rsid w:val="00940272"/>
    <w:rsid w:val="009414F8"/>
    <w:rsid w:val="009418BD"/>
    <w:rsid w:val="00941B51"/>
    <w:rsid w:val="00941B7F"/>
    <w:rsid w:val="009425FC"/>
    <w:rsid w:val="0094275F"/>
    <w:rsid w:val="00942AF7"/>
    <w:rsid w:val="009431B5"/>
    <w:rsid w:val="00944315"/>
    <w:rsid w:val="009451C5"/>
    <w:rsid w:val="009452BD"/>
    <w:rsid w:val="00945AD3"/>
    <w:rsid w:val="00945C2E"/>
    <w:rsid w:val="00945ED4"/>
    <w:rsid w:val="00945EFC"/>
    <w:rsid w:val="009467B2"/>
    <w:rsid w:val="00946C0B"/>
    <w:rsid w:val="009470FD"/>
    <w:rsid w:val="00947152"/>
    <w:rsid w:val="00950132"/>
    <w:rsid w:val="00950A52"/>
    <w:rsid w:val="00951769"/>
    <w:rsid w:val="00953736"/>
    <w:rsid w:val="00953D4E"/>
    <w:rsid w:val="0095420A"/>
    <w:rsid w:val="00955976"/>
    <w:rsid w:val="0095635E"/>
    <w:rsid w:val="00956767"/>
    <w:rsid w:val="00956842"/>
    <w:rsid w:val="0095707E"/>
    <w:rsid w:val="009579C5"/>
    <w:rsid w:val="009579E7"/>
    <w:rsid w:val="00957A10"/>
    <w:rsid w:val="00957A44"/>
    <w:rsid w:val="00957A7F"/>
    <w:rsid w:val="00960171"/>
    <w:rsid w:val="00960191"/>
    <w:rsid w:val="009601BB"/>
    <w:rsid w:val="00960851"/>
    <w:rsid w:val="00960A96"/>
    <w:rsid w:val="00960B88"/>
    <w:rsid w:val="009617C1"/>
    <w:rsid w:val="00961BA8"/>
    <w:rsid w:val="00961D36"/>
    <w:rsid w:val="009622B3"/>
    <w:rsid w:val="00962393"/>
    <w:rsid w:val="00962678"/>
    <w:rsid w:val="00962717"/>
    <w:rsid w:val="0096338B"/>
    <w:rsid w:val="009636ED"/>
    <w:rsid w:val="00964832"/>
    <w:rsid w:val="00964A69"/>
    <w:rsid w:val="00964C1D"/>
    <w:rsid w:val="00964C59"/>
    <w:rsid w:val="009658A2"/>
    <w:rsid w:val="00966702"/>
    <w:rsid w:val="00966790"/>
    <w:rsid w:val="00966D4D"/>
    <w:rsid w:val="00970046"/>
    <w:rsid w:val="0097089E"/>
    <w:rsid w:val="00971863"/>
    <w:rsid w:val="00971873"/>
    <w:rsid w:val="00971AE0"/>
    <w:rsid w:val="00971BB5"/>
    <w:rsid w:val="00971D2D"/>
    <w:rsid w:val="009722F0"/>
    <w:rsid w:val="00972967"/>
    <w:rsid w:val="00972B0F"/>
    <w:rsid w:val="00972D5F"/>
    <w:rsid w:val="00973329"/>
    <w:rsid w:val="00973F6C"/>
    <w:rsid w:val="00974C46"/>
    <w:rsid w:val="009758A5"/>
    <w:rsid w:val="00975A41"/>
    <w:rsid w:val="00975C16"/>
    <w:rsid w:val="009761B5"/>
    <w:rsid w:val="0097687E"/>
    <w:rsid w:val="00977346"/>
    <w:rsid w:val="00977857"/>
    <w:rsid w:val="00977944"/>
    <w:rsid w:val="009779B1"/>
    <w:rsid w:val="00980650"/>
    <w:rsid w:val="00980B7E"/>
    <w:rsid w:val="00980DC0"/>
    <w:rsid w:val="00981668"/>
    <w:rsid w:val="00981D0D"/>
    <w:rsid w:val="009823CB"/>
    <w:rsid w:val="0098248B"/>
    <w:rsid w:val="00982632"/>
    <w:rsid w:val="009826C0"/>
    <w:rsid w:val="00983098"/>
    <w:rsid w:val="00983757"/>
    <w:rsid w:val="00983999"/>
    <w:rsid w:val="00983A3B"/>
    <w:rsid w:val="00983AEE"/>
    <w:rsid w:val="00984C20"/>
    <w:rsid w:val="00984F60"/>
    <w:rsid w:val="00985C1B"/>
    <w:rsid w:val="00986BC0"/>
    <w:rsid w:val="00986E09"/>
    <w:rsid w:val="00986FAC"/>
    <w:rsid w:val="00987941"/>
    <w:rsid w:val="00987B32"/>
    <w:rsid w:val="00987C07"/>
    <w:rsid w:val="009909D9"/>
    <w:rsid w:val="009912E1"/>
    <w:rsid w:val="009914AE"/>
    <w:rsid w:val="009914B7"/>
    <w:rsid w:val="00991781"/>
    <w:rsid w:val="00991AE1"/>
    <w:rsid w:val="00993381"/>
    <w:rsid w:val="009939A6"/>
    <w:rsid w:val="00993ADE"/>
    <w:rsid w:val="00994307"/>
    <w:rsid w:val="00995A4E"/>
    <w:rsid w:val="00995B93"/>
    <w:rsid w:val="00995EE2"/>
    <w:rsid w:val="00996669"/>
    <w:rsid w:val="00996A64"/>
    <w:rsid w:val="00997385"/>
    <w:rsid w:val="009974C0"/>
    <w:rsid w:val="00997839"/>
    <w:rsid w:val="00997CE8"/>
    <w:rsid w:val="00997DAA"/>
    <w:rsid w:val="009A00A5"/>
    <w:rsid w:val="009A03EF"/>
    <w:rsid w:val="009A056C"/>
    <w:rsid w:val="009A17A5"/>
    <w:rsid w:val="009A1F84"/>
    <w:rsid w:val="009A23EB"/>
    <w:rsid w:val="009A26CF"/>
    <w:rsid w:val="009A29CF"/>
    <w:rsid w:val="009A2B0C"/>
    <w:rsid w:val="009A36B4"/>
    <w:rsid w:val="009A3B00"/>
    <w:rsid w:val="009A3D8A"/>
    <w:rsid w:val="009A45C0"/>
    <w:rsid w:val="009A4B2F"/>
    <w:rsid w:val="009A6984"/>
    <w:rsid w:val="009A6A85"/>
    <w:rsid w:val="009A6D63"/>
    <w:rsid w:val="009A7AF4"/>
    <w:rsid w:val="009A7CB6"/>
    <w:rsid w:val="009B00FF"/>
    <w:rsid w:val="009B0AD3"/>
    <w:rsid w:val="009B11AC"/>
    <w:rsid w:val="009B1CA8"/>
    <w:rsid w:val="009B2435"/>
    <w:rsid w:val="009B2C3F"/>
    <w:rsid w:val="009B32F0"/>
    <w:rsid w:val="009B4196"/>
    <w:rsid w:val="009B46E1"/>
    <w:rsid w:val="009B4FEC"/>
    <w:rsid w:val="009B50E6"/>
    <w:rsid w:val="009B5310"/>
    <w:rsid w:val="009B6EE2"/>
    <w:rsid w:val="009B7013"/>
    <w:rsid w:val="009B71F8"/>
    <w:rsid w:val="009B76CB"/>
    <w:rsid w:val="009B7AAD"/>
    <w:rsid w:val="009C0BC2"/>
    <w:rsid w:val="009C2BF1"/>
    <w:rsid w:val="009C34E2"/>
    <w:rsid w:val="009C3A1D"/>
    <w:rsid w:val="009C42BF"/>
    <w:rsid w:val="009C4A45"/>
    <w:rsid w:val="009C4E58"/>
    <w:rsid w:val="009C52C8"/>
    <w:rsid w:val="009C5437"/>
    <w:rsid w:val="009C5732"/>
    <w:rsid w:val="009D012F"/>
    <w:rsid w:val="009D01F9"/>
    <w:rsid w:val="009D02EB"/>
    <w:rsid w:val="009D04D5"/>
    <w:rsid w:val="009D0770"/>
    <w:rsid w:val="009D0B73"/>
    <w:rsid w:val="009D13AB"/>
    <w:rsid w:val="009D2480"/>
    <w:rsid w:val="009D2798"/>
    <w:rsid w:val="009D349B"/>
    <w:rsid w:val="009D4A0D"/>
    <w:rsid w:val="009D6309"/>
    <w:rsid w:val="009D653E"/>
    <w:rsid w:val="009D69AB"/>
    <w:rsid w:val="009D6CC9"/>
    <w:rsid w:val="009D79BD"/>
    <w:rsid w:val="009D7F0E"/>
    <w:rsid w:val="009D7F19"/>
    <w:rsid w:val="009E015D"/>
    <w:rsid w:val="009E028C"/>
    <w:rsid w:val="009E03F6"/>
    <w:rsid w:val="009E0586"/>
    <w:rsid w:val="009E106A"/>
    <w:rsid w:val="009E1A0A"/>
    <w:rsid w:val="009E2850"/>
    <w:rsid w:val="009E2E8A"/>
    <w:rsid w:val="009E343D"/>
    <w:rsid w:val="009E3705"/>
    <w:rsid w:val="009E43E2"/>
    <w:rsid w:val="009E4597"/>
    <w:rsid w:val="009E4AAD"/>
    <w:rsid w:val="009E5BE3"/>
    <w:rsid w:val="009E5EC4"/>
    <w:rsid w:val="009E65A6"/>
    <w:rsid w:val="009E67F9"/>
    <w:rsid w:val="009E6965"/>
    <w:rsid w:val="009E6CA4"/>
    <w:rsid w:val="009E7353"/>
    <w:rsid w:val="009E7638"/>
    <w:rsid w:val="009E7F38"/>
    <w:rsid w:val="009F010E"/>
    <w:rsid w:val="009F0472"/>
    <w:rsid w:val="009F048B"/>
    <w:rsid w:val="009F17E4"/>
    <w:rsid w:val="009F2572"/>
    <w:rsid w:val="009F38CA"/>
    <w:rsid w:val="009F39DE"/>
    <w:rsid w:val="009F3A87"/>
    <w:rsid w:val="009F5346"/>
    <w:rsid w:val="009F62D4"/>
    <w:rsid w:val="009F6CB1"/>
    <w:rsid w:val="009F6E0A"/>
    <w:rsid w:val="009F6FE4"/>
    <w:rsid w:val="009F7B66"/>
    <w:rsid w:val="00A00817"/>
    <w:rsid w:val="00A01017"/>
    <w:rsid w:val="00A01A3E"/>
    <w:rsid w:val="00A0214E"/>
    <w:rsid w:val="00A028E6"/>
    <w:rsid w:val="00A02CC8"/>
    <w:rsid w:val="00A0339F"/>
    <w:rsid w:val="00A053B5"/>
    <w:rsid w:val="00A06B70"/>
    <w:rsid w:val="00A06BAA"/>
    <w:rsid w:val="00A06C4A"/>
    <w:rsid w:val="00A06F31"/>
    <w:rsid w:val="00A07482"/>
    <w:rsid w:val="00A07706"/>
    <w:rsid w:val="00A1044F"/>
    <w:rsid w:val="00A10677"/>
    <w:rsid w:val="00A11757"/>
    <w:rsid w:val="00A11ED9"/>
    <w:rsid w:val="00A12320"/>
    <w:rsid w:val="00A12487"/>
    <w:rsid w:val="00A124E5"/>
    <w:rsid w:val="00A1260A"/>
    <w:rsid w:val="00A12FBA"/>
    <w:rsid w:val="00A13177"/>
    <w:rsid w:val="00A13BC4"/>
    <w:rsid w:val="00A13EAB"/>
    <w:rsid w:val="00A14CFB"/>
    <w:rsid w:val="00A1551D"/>
    <w:rsid w:val="00A157B6"/>
    <w:rsid w:val="00A15B9A"/>
    <w:rsid w:val="00A16143"/>
    <w:rsid w:val="00A163A0"/>
    <w:rsid w:val="00A16B4E"/>
    <w:rsid w:val="00A16DB4"/>
    <w:rsid w:val="00A171A1"/>
    <w:rsid w:val="00A178D9"/>
    <w:rsid w:val="00A17AC2"/>
    <w:rsid w:val="00A2080B"/>
    <w:rsid w:val="00A22616"/>
    <w:rsid w:val="00A23729"/>
    <w:rsid w:val="00A2377B"/>
    <w:rsid w:val="00A24943"/>
    <w:rsid w:val="00A24ABE"/>
    <w:rsid w:val="00A24BC9"/>
    <w:rsid w:val="00A269F5"/>
    <w:rsid w:val="00A27733"/>
    <w:rsid w:val="00A27C00"/>
    <w:rsid w:val="00A27FE3"/>
    <w:rsid w:val="00A307C3"/>
    <w:rsid w:val="00A3089C"/>
    <w:rsid w:val="00A31931"/>
    <w:rsid w:val="00A34B1F"/>
    <w:rsid w:val="00A3513D"/>
    <w:rsid w:val="00A35313"/>
    <w:rsid w:val="00A3547E"/>
    <w:rsid w:val="00A35DD9"/>
    <w:rsid w:val="00A35F49"/>
    <w:rsid w:val="00A36561"/>
    <w:rsid w:val="00A37BE9"/>
    <w:rsid w:val="00A37F54"/>
    <w:rsid w:val="00A40E54"/>
    <w:rsid w:val="00A41193"/>
    <w:rsid w:val="00A41217"/>
    <w:rsid w:val="00A415FD"/>
    <w:rsid w:val="00A4182F"/>
    <w:rsid w:val="00A41DF6"/>
    <w:rsid w:val="00A41E83"/>
    <w:rsid w:val="00A41F47"/>
    <w:rsid w:val="00A4241A"/>
    <w:rsid w:val="00A42AC3"/>
    <w:rsid w:val="00A43149"/>
    <w:rsid w:val="00A43213"/>
    <w:rsid w:val="00A43335"/>
    <w:rsid w:val="00A43C14"/>
    <w:rsid w:val="00A43E18"/>
    <w:rsid w:val="00A451BD"/>
    <w:rsid w:val="00A45299"/>
    <w:rsid w:val="00A45339"/>
    <w:rsid w:val="00A456B3"/>
    <w:rsid w:val="00A469A8"/>
    <w:rsid w:val="00A46D45"/>
    <w:rsid w:val="00A4730F"/>
    <w:rsid w:val="00A473EC"/>
    <w:rsid w:val="00A47416"/>
    <w:rsid w:val="00A50A0C"/>
    <w:rsid w:val="00A50A6E"/>
    <w:rsid w:val="00A50B21"/>
    <w:rsid w:val="00A50FBF"/>
    <w:rsid w:val="00A511B0"/>
    <w:rsid w:val="00A523D4"/>
    <w:rsid w:val="00A53042"/>
    <w:rsid w:val="00A530A5"/>
    <w:rsid w:val="00A5332B"/>
    <w:rsid w:val="00A535B0"/>
    <w:rsid w:val="00A53F56"/>
    <w:rsid w:val="00A5440B"/>
    <w:rsid w:val="00A544A1"/>
    <w:rsid w:val="00A54887"/>
    <w:rsid w:val="00A55251"/>
    <w:rsid w:val="00A5546D"/>
    <w:rsid w:val="00A56993"/>
    <w:rsid w:val="00A575AD"/>
    <w:rsid w:val="00A6049D"/>
    <w:rsid w:val="00A6080B"/>
    <w:rsid w:val="00A6088A"/>
    <w:rsid w:val="00A61189"/>
    <w:rsid w:val="00A619DF"/>
    <w:rsid w:val="00A61D1C"/>
    <w:rsid w:val="00A61DDA"/>
    <w:rsid w:val="00A64606"/>
    <w:rsid w:val="00A64709"/>
    <w:rsid w:val="00A64980"/>
    <w:rsid w:val="00A64C41"/>
    <w:rsid w:val="00A64E37"/>
    <w:rsid w:val="00A64E5B"/>
    <w:rsid w:val="00A651EB"/>
    <w:rsid w:val="00A669BD"/>
    <w:rsid w:val="00A66E13"/>
    <w:rsid w:val="00A67002"/>
    <w:rsid w:val="00A7038B"/>
    <w:rsid w:val="00A71867"/>
    <w:rsid w:val="00A71FC4"/>
    <w:rsid w:val="00A7222C"/>
    <w:rsid w:val="00A72A41"/>
    <w:rsid w:val="00A7335E"/>
    <w:rsid w:val="00A739D5"/>
    <w:rsid w:val="00A73A74"/>
    <w:rsid w:val="00A74B6F"/>
    <w:rsid w:val="00A74B77"/>
    <w:rsid w:val="00A74D98"/>
    <w:rsid w:val="00A75FD1"/>
    <w:rsid w:val="00A760E6"/>
    <w:rsid w:val="00A771B4"/>
    <w:rsid w:val="00A77249"/>
    <w:rsid w:val="00A77970"/>
    <w:rsid w:val="00A77A9A"/>
    <w:rsid w:val="00A77C92"/>
    <w:rsid w:val="00A77E4C"/>
    <w:rsid w:val="00A80CEA"/>
    <w:rsid w:val="00A820E2"/>
    <w:rsid w:val="00A824E3"/>
    <w:rsid w:val="00A8284D"/>
    <w:rsid w:val="00A82B35"/>
    <w:rsid w:val="00A82FE2"/>
    <w:rsid w:val="00A835A9"/>
    <w:rsid w:val="00A8371B"/>
    <w:rsid w:val="00A83D13"/>
    <w:rsid w:val="00A8578E"/>
    <w:rsid w:val="00A85BF1"/>
    <w:rsid w:val="00A85E47"/>
    <w:rsid w:val="00A85E83"/>
    <w:rsid w:val="00A86371"/>
    <w:rsid w:val="00A86ADB"/>
    <w:rsid w:val="00A87BD4"/>
    <w:rsid w:val="00A907E5"/>
    <w:rsid w:val="00A91607"/>
    <w:rsid w:val="00A917EE"/>
    <w:rsid w:val="00A91B2C"/>
    <w:rsid w:val="00A93B82"/>
    <w:rsid w:val="00A94113"/>
    <w:rsid w:val="00A941C0"/>
    <w:rsid w:val="00A941D8"/>
    <w:rsid w:val="00A94384"/>
    <w:rsid w:val="00A9483D"/>
    <w:rsid w:val="00A94E74"/>
    <w:rsid w:val="00A95873"/>
    <w:rsid w:val="00A95897"/>
    <w:rsid w:val="00A95B83"/>
    <w:rsid w:val="00A95D2B"/>
    <w:rsid w:val="00A9600D"/>
    <w:rsid w:val="00A9617A"/>
    <w:rsid w:val="00A961D6"/>
    <w:rsid w:val="00A968F5"/>
    <w:rsid w:val="00A97193"/>
    <w:rsid w:val="00A974FA"/>
    <w:rsid w:val="00A97FF4"/>
    <w:rsid w:val="00AA0584"/>
    <w:rsid w:val="00AA18F4"/>
    <w:rsid w:val="00AA1DFA"/>
    <w:rsid w:val="00AA1FCA"/>
    <w:rsid w:val="00AA2D66"/>
    <w:rsid w:val="00AA3087"/>
    <w:rsid w:val="00AA3104"/>
    <w:rsid w:val="00AA3189"/>
    <w:rsid w:val="00AA40E3"/>
    <w:rsid w:val="00AA479C"/>
    <w:rsid w:val="00AA553B"/>
    <w:rsid w:val="00AA56BF"/>
    <w:rsid w:val="00AA645A"/>
    <w:rsid w:val="00AA699D"/>
    <w:rsid w:val="00AA74E6"/>
    <w:rsid w:val="00AA7562"/>
    <w:rsid w:val="00AA78EF"/>
    <w:rsid w:val="00AA7959"/>
    <w:rsid w:val="00AA7C95"/>
    <w:rsid w:val="00AB031A"/>
    <w:rsid w:val="00AB0DB0"/>
    <w:rsid w:val="00AB29BD"/>
    <w:rsid w:val="00AB3273"/>
    <w:rsid w:val="00AB3526"/>
    <w:rsid w:val="00AB40AD"/>
    <w:rsid w:val="00AB556C"/>
    <w:rsid w:val="00AB57B5"/>
    <w:rsid w:val="00AC0F19"/>
    <w:rsid w:val="00AC171B"/>
    <w:rsid w:val="00AC18E2"/>
    <w:rsid w:val="00AC21D4"/>
    <w:rsid w:val="00AC2531"/>
    <w:rsid w:val="00AC263E"/>
    <w:rsid w:val="00AC30EF"/>
    <w:rsid w:val="00AC363C"/>
    <w:rsid w:val="00AC3ABB"/>
    <w:rsid w:val="00AC3BAD"/>
    <w:rsid w:val="00AC3F15"/>
    <w:rsid w:val="00AC4161"/>
    <w:rsid w:val="00AC46D6"/>
    <w:rsid w:val="00AC5412"/>
    <w:rsid w:val="00AC60FF"/>
    <w:rsid w:val="00AC6A07"/>
    <w:rsid w:val="00AC6B41"/>
    <w:rsid w:val="00AC70A2"/>
    <w:rsid w:val="00AC7377"/>
    <w:rsid w:val="00AC7FA8"/>
    <w:rsid w:val="00AD03C3"/>
    <w:rsid w:val="00AD070C"/>
    <w:rsid w:val="00AD08D2"/>
    <w:rsid w:val="00AD0E50"/>
    <w:rsid w:val="00AD0FD4"/>
    <w:rsid w:val="00AD2329"/>
    <w:rsid w:val="00AD2D73"/>
    <w:rsid w:val="00AD3086"/>
    <w:rsid w:val="00AD3308"/>
    <w:rsid w:val="00AD35B7"/>
    <w:rsid w:val="00AD3841"/>
    <w:rsid w:val="00AD3A30"/>
    <w:rsid w:val="00AD3B6C"/>
    <w:rsid w:val="00AD425E"/>
    <w:rsid w:val="00AD4347"/>
    <w:rsid w:val="00AD5026"/>
    <w:rsid w:val="00AD5688"/>
    <w:rsid w:val="00AD5DAB"/>
    <w:rsid w:val="00AD5F1C"/>
    <w:rsid w:val="00AD7523"/>
    <w:rsid w:val="00AD75BD"/>
    <w:rsid w:val="00AE01C0"/>
    <w:rsid w:val="00AE08C0"/>
    <w:rsid w:val="00AE0972"/>
    <w:rsid w:val="00AE16E6"/>
    <w:rsid w:val="00AE1AC2"/>
    <w:rsid w:val="00AE1F1C"/>
    <w:rsid w:val="00AE2269"/>
    <w:rsid w:val="00AE294C"/>
    <w:rsid w:val="00AE31CD"/>
    <w:rsid w:val="00AE36D3"/>
    <w:rsid w:val="00AE3E67"/>
    <w:rsid w:val="00AE46AB"/>
    <w:rsid w:val="00AE600D"/>
    <w:rsid w:val="00AE6661"/>
    <w:rsid w:val="00AE6AD4"/>
    <w:rsid w:val="00AE7801"/>
    <w:rsid w:val="00AE7A98"/>
    <w:rsid w:val="00AF0815"/>
    <w:rsid w:val="00AF0BE2"/>
    <w:rsid w:val="00AF0D55"/>
    <w:rsid w:val="00AF1220"/>
    <w:rsid w:val="00AF138A"/>
    <w:rsid w:val="00AF23DD"/>
    <w:rsid w:val="00AF322D"/>
    <w:rsid w:val="00AF38F5"/>
    <w:rsid w:val="00AF4371"/>
    <w:rsid w:val="00AF4898"/>
    <w:rsid w:val="00AF5321"/>
    <w:rsid w:val="00AF575D"/>
    <w:rsid w:val="00AF58DE"/>
    <w:rsid w:val="00AF6606"/>
    <w:rsid w:val="00AF6725"/>
    <w:rsid w:val="00AF6834"/>
    <w:rsid w:val="00AF7345"/>
    <w:rsid w:val="00AF7F82"/>
    <w:rsid w:val="00B001D4"/>
    <w:rsid w:val="00B0038B"/>
    <w:rsid w:val="00B00395"/>
    <w:rsid w:val="00B00642"/>
    <w:rsid w:val="00B0072B"/>
    <w:rsid w:val="00B00C93"/>
    <w:rsid w:val="00B01099"/>
    <w:rsid w:val="00B015F1"/>
    <w:rsid w:val="00B01980"/>
    <w:rsid w:val="00B030AD"/>
    <w:rsid w:val="00B03A5E"/>
    <w:rsid w:val="00B03D68"/>
    <w:rsid w:val="00B040AB"/>
    <w:rsid w:val="00B042BA"/>
    <w:rsid w:val="00B0452C"/>
    <w:rsid w:val="00B04B2D"/>
    <w:rsid w:val="00B04D18"/>
    <w:rsid w:val="00B04F42"/>
    <w:rsid w:val="00B05E7E"/>
    <w:rsid w:val="00B06F04"/>
    <w:rsid w:val="00B073F4"/>
    <w:rsid w:val="00B076D2"/>
    <w:rsid w:val="00B07E32"/>
    <w:rsid w:val="00B104D7"/>
    <w:rsid w:val="00B105CA"/>
    <w:rsid w:val="00B11399"/>
    <w:rsid w:val="00B11C29"/>
    <w:rsid w:val="00B120C7"/>
    <w:rsid w:val="00B12394"/>
    <w:rsid w:val="00B12472"/>
    <w:rsid w:val="00B131BE"/>
    <w:rsid w:val="00B134B3"/>
    <w:rsid w:val="00B139BF"/>
    <w:rsid w:val="00B13EDE"/>
    <w:rsid w:val="00B146F5"/>
    <w:rsid w:val="00B14DF5"/>
    <w:rsid w:val="00B14E29"/>
    <w:rsid w:val="00B150B5"/>
    <w:rsid w:val="00B15797"/>
    <w:rsid w:val="00B15998"/>
    <w:rsid w:val="00B15D3B"/>
    <w:rsid w:val="00B16ACB"/>
    <w:rsid w:val="00B1706E"/>
    <w:rsid w:val="00B1726B"/>
    <w:rsid w:val="00B17433"/>
    <w:rsid w:val="00B175A1"/>
    <w:rsid w:val="00B17E24"/>
    <w:rsid w:val="00B205D3"/>
    <w:rsid w:val="00B2098F"/>
    <w:rsid w:val="00B20A6D"/>
    <w:rsid w:val="00B210FD"/>
    <w:rsid w:val="00B2144E"/>
    <w:rsid w:val="00B2145E"/>
    <w:rsid w:val="00B21493"/>
    <w:rsid w:val="00B2173F"/>
    <w:rsid w:val="00B21AFC"/>
    <w:rsid w:val="00B21BC4"/>
    <w:rsid w:val="00B21C2B"/>
    <w:rsid w:val="00B21D8C"/>
    <w:rsid w:val="00B22F6A"/>
    <w:rsid w:val="00B23483"/>
    <w:rsid w:val="00B2379F"/>
    <w:rsid w:val="00B23D16"/>
    <w:rsid w:val="00B2512F"/>
    <w:rsid w:val="00B2539A"/>
    <w:rsid w:val="00B2541A"/>
    <w:rsid w:val="00B257D3"/>
    <w:rsid w:val="00B25898"/>
    <w:rsid w:val="00B25A6F"/>
    <w:rsid w:val="00B26322"/>
    <w:rsid w:val="00B26723"/>
    <w:rsid w:val="00B2704C"/>
    <w:rsid w:val="00B27740"/>
    <w:rsid w:val="00B27776"/>
    <w:rsid w:val="00B278DF"/>
    <w:rsid w:val="00B27AF5"/>
    <w:rsid w:val="00B3073D"/>
    <w:rsid w:val="00B3099E"/>
    <w:rsid w:val="00B30CBE"/>
    <w:rsid w:val="00B311FA"/>
    <w:rsid w:val="00B314B5"/>
    <w:rsid w:val="00B317F7"/>
    <w:rsid w:val="00B31908"/>
    <w:rsid w:val="00B32196"/>
    <w:rsid w:val="00B32493"/>
    <w:rsid w:val="00B32B2B"/>
    <w:rsid w:val="00B32BA5"/>
    <w:rsid w:val="00B32F0F"/>
    <w:rsid w:val="00B333D4"/>
    <w:rsid w:val="00B33513"/>
    <w:rsid w:val="00B33722"/>
    <w:rsid w:val="00B33BAA"/>
    <w:rsid w:val="00B344F9"/>
    <w:rsid w:val="00B3464B"/>
    <w:rsid w:val="00B34ACB"/>
    <w:rsid w:val="00B34CDE"/>
    <w:rsid w:val="00B34FD8"/>
    <w:rsid w:val="00B3576B"/>
    <w:rsid w:val="00B35DF4"/>
    <w:rsid w:val="00B36615"/>
    <w:rsid w:val="00B369E8"/>
    <w:rsid w:val="00B369FD"/>
    <w:rsid w:val="00B371B0"/>
    <w:rsid w:val="00B3764B"/>
    <w:rsid w:val="00B3769F"/>
    <w:rsid w:val="00B402CA"/>
    <w:rsid w:val="00B403DC"/>
    <w:rsid w:val="00B404E5"/>
    <w:rsid w:val="00B405F5"/>
    <w:rsid w:val="00B412E1"/>
    <w:rsid w:val="00B416DE"/>
    <w:rsid w:val="00B4174D"/>
    <w:rsid w:val="00B41FE5"/>
    <w:rsid w:val="00B42B95"/>
    <w:rsid w:val="00B42E3E"/>
    <w:rsid w:val="00B42FBC"/>
    <w:rsid w:val="00B43E22"/>
    <w:rsid w:val="00B4498A"/>
    <w:rsid w:val="00B449E9"/>
    <w:rsid w:val="00B44D98"/>
    <w:rsid w:val="00B455D5"/>
    <w:rsid w:val="00B47D6C"/>
    <w:rsid w:val="00B47F12"/>
    <w:rsid w:val="00B50049"/>
    <w:rsid w:val="00B50395"/>
    <w:rsid w:val="00B50997"/>
    <w:rsid w:val="00B50CFA"/>
    <w:rsid w:val="00B50DF5"/>
    <w:rsid w:val="00B510EE"/>
    <w:rsid w:val="00B5141F"/>
    <w:rsid w:val="00B51524"/>
    <w:rsid w:val="00B51A81"/>
    <w:rsid w:val="00B51EFD"/>
    <w:rsid w:val="00B524BB"/>
    <w:rsid w:val="00B528EE"/>
    <w:rsid w:val="00B5387B"/>
    <w:rsid w:val="00B5438D"/>
    <w:rsid w:val="00B5472F"/>
    <w:rsid w:val="00B54870"/>
    <w:rsid w:val="00B54D34"/>
    <w:rsid w:val="00B54E11"/>
    <w:rsid w:val="00B561A5"/>
    <w:rsid w:val="00B5660C"/>
    <w:rsid w:val="00B5670E"/>
    <w:rsid w:val="00B57276"/>
    <w:rsid w:val="00B57667"/>
    <w:rsid w:val="00B579B5"/>
    <w:rsid w:val="00B57C85"/>
    <w:rsid w:val="00B57E79"/>
    <w:rsid w:val="00B60CEE"/>
    <w:rsid w:val="00B60EC6"/>
    <w:rsid w:val="00B6125F"/>
    <w:rsid w:val="00B61746"/>
    <w:rsid w:val="00B61A19"/>
    <w:rsid w:val="00B62A1D"/>
    <w:rsid w:val="00B6323C"/>
    <w:rsid w:val="00B6324F"/>
    <w:rsid w:val="00B63DB2"/>
    <w:rsid w:val="00B63E12"/>
    <w:rsid w:val="00B63FBB"/>
    <w:rsid w:val="00B6419F"/>
    <w:rsid w:val="00B64441"/>
    <w:rsid w:val="00B647F4"/>
    <w:rsid w:val="00B65606"/>
    <w:rsid w:val="00B6604A"/>
    <w:rsid w:val="00B66904"/>
    <w:rsid w:val="00B66FFF"/>
    <w:rsid w:val="00B679A7"/>
    <w:rsid w:val="00B679A9"/>
    <w:rsid w:val="00B67BBC"/>
    <w:rsid w:val="00B67C00"/>
    <w:rsid w:val="00B70074"/>
    <w:rsid w:val="00B705C7"/>
    <w:rsid w:val="00B7084D"/>
    <w:rsid w:val="00B70887"/>
    <w:rsid w:val="00B71FAB"/>
    <w:rsid w:val="00B727DF"/>
    <w:rsid w:val="00B73082"/>
    <w:rsid w:val="00B738D8"/>
    <w:rsid w:val="00B740C9"/>
    <w:rsid w:val="00B75DD1"/>
    <w:rsid w:val="00B76BBE"/>
    <w:rsid w:val="00B7786B"/>
    <w:rsid w:val="00B77930"/>
    <w:rsid w:val="00B77FBA"/>
    <w:rsid w:val="00B800B5"/>
    <w:rsid w:val="00B803F5"/>
    <w:rsid w:val="00B8080A"/>
    <w:rsid w:val="00B8090C"/>
    <w:rsid w:val="00B81097"/>
    <w:rsid w:val="00B81578"/>
    <w:rsid w:val="00B81662"/>
    <w:rsid w:val="00B819F4"/>
    <w:rsid w:val="00B825C7"/>
    <w:rsid w:val="00B82B78"/>
    <w:rsid w:val="00B82E57"/>
    <w:rsid w:val="00B82E96"/>
    <w:rsid w:val="00B83116"/>
    <w:rsid w:val="00B831BB"/>
    <w:rsid w:val="00B83B07"/>
    <w:rsid w:val="00B83B46"/>
    <w:rsid w:val="00B84295"/>
    <w:rsid w:val="00B84549"/>
    <w:rsid w:val="00B84D04"/>
    <w:rsid w:val="00B856ED"/>
    <w:rsid w:val="00B85D17"/>
    <w:rsid w:val="00B86A2F"/>
    <w:rsid w:val="00B86A94"/>
    <w:rsid w:val="00B86D20"/>
    <w:rsid w:val="00B87768"/>
    <w:rsid w:val="00B9042B"/>
    <w:rsid w:val="00B90484"/>
    <w:rsid w:val="00B904DD"/>
    <w:rsid w:val="00B90957"/>
    <w:rsid w:val="00B9120C"/>
    <w:rsid w:val="00B928D3"/>
    <w:rsid w:val="00B92A6F"/>
    <w:rsid w:val="00B93110"/>
    <w:rsid w:val="00B935ED"/>
    <w:rsid w:val="00B93694"/>
    <w:rsid w:val="00B94091"/>
    <w:rsid w:val="00B94141"/>
    <w:rsid w:val="00B94900"/>
    <w:rsid w:val="00B954D6"/>
    <w:rsid w:val="00B95B64"/>
    <w:rsid w:val="00B95F2F"/>
    <w:rsid w:val="00B96793"/>
    <w:rsid w:val="00B96BEF"/>
    <w:rsid w:val="00B97C96"/>
    <w:rsid w:val="00BA014F"/>
    <w:rsid w:val="00BA0575"/>
    <w:rsid w:val="00BA0B31"/>
    <w:rsid w:val="00BA0FEC"/>
    <w:rsid w:val="00BA1F87"/>
    <w:rsid w:val="00BA218E"/>
    <w:rsid w:val="00BA2B26"/>
    <w:rsid w:val="00BA38CC"/>
    <w:rsid w:val="00BA3A2F"/>
    <w:rsid w:val="00BA4400"/>
    <w:rsid w:val="00BA4EA4"/>
    <w:rsid w:val="00BA6184"/>
    <w:rsid w:val="00BA6B31"/>
    <w:rsid w:val="00BA6F0D"/>
    <w:rsid w:val="00BB0448"/>
    <w:rsid w:val="00BB0DAA"/>
    <w:rsid w:val="00BB0DB0"/>
    <w:rsid w:val="00BB215D"/>
    <w:rsid w:val="00BB2A05"/>
    <w:rsid w:val="00BB3ACE"/>
    <w:rsid w:val="00BB40A3"/>
    <w:rsid w:val="00BB5864"/>
    <w:rsid w:val="00BB692C"/>
    <w:rsid w:val="00BB6B6E"/>
    <w:rsid w:val="00BB6E72"/>
    <w:rsid w:val="00BB70C2"/>
    <w:rsid w:val="00BC0278"/>
    <w:rsid w:val="00BC05C2"/>
    <w:rsid w:val="00BC06DD"/>
    <w:rsid w:val="00BC0E78"/>
    <w:rsid w:val="00BC20C7"/>
    <w:rsid w:val="00BC218C"/>
    <w:rsid w:val="00BC2511"/>
    <w:rsid w:val="00BC2653"/>
    <w:rsid w:val="00BC5348"/>
    <w:rsid w:val="00BC5932"/>
    <w:rsid w:val="00BC5A4C"/>
    <w:rsid w:val="00BC652D"/>
    <w:rsid w:val="00BC6F92"/>
    <w:rsid w:val="00BC70EA"/>
    <w:rsid w:val="00BC7286"/>
    <w:rsid w:val="00BC7427"/>
    <w:rsid w:val="00BC7603"/>
    <w:rsid w:val="00BC771B"/>
    <w:rsid w:val="00BC7BC1"/>
    <w:rsid w:val="00BD007E"/>
    <w:rsid w:val="00BD0B06"/>
    <w:rsid w:val="00BD10D6"/>
    <w:rsid w:val="00BD1259"/>
    <w:rsid w:val="00BD149F"/>
    <w:rsid w:val="00BD1D8A"/>
    <w:rsid w:val="00BD1F75"/>
    <w:rsid w:val="00BD21CA"/>
    <w:rsid w:val="00BD2F00"/>
    <w:rsid w:val="00BD36D2"/>
    <w:rsid w:val="00BD4037"/>
    <w:rsid w:val="00BD4750"/>
    <w:rsid w:val="00BD4EFB"/>
    <w:rsid w:val="00BD5A7C"/>
    <w:rsid w:val="00BD5E84"/>
    <w:rsid w:val="00BD60FE"/>
    <w:rsid w:val="00BD65C5"/>
    <w:rsid w:val="00BD6C2C"/>
    <w:rsid w:val="00BD70F9"/>
    <w:rsid w:val="00BD7B26"/>
    <w:rsid w:val="00BD7F24"/>
    <w:rsid w:val="00BE00D2"/>
    <w:rsid w:val="00BE02FC"/>
    <w:rsid w:val="00BE07A4"/>
    <w:rsid w:val="00BE0969"/>
    <w:rsid w:val="00BE108E"/>
    <w:rsid w:val="00BE2245"/>
    <w:rsid w:val="00BE23B3"/>
    <w:rsid w:val="00BE29C5"/>
    <w:rsid w:val="00BE33AD"/>
    <w:rsid w:val="00BE46C5"/>
    <w:rsid w:val="00BE4B5A"/>
    <w:rsid w:val="00BE5427"/>
    <w:rsid w:val="00BE5605"/>
    <w:rsid w:val="00BE5894"/>
    <w:rsid w:val="00BE65B2"/>
    <w:rsid w:val="00BE7708"/>
    <w:rsid w:val="00BE781E"/>
    <w:rsid w:val="00BF0544"/>
    <w:rsid w:val="00BF0BAF"/>
    <w:rsid w:val="00BF0E8E"/>
    <w:rsid w:val="00BF11ED"/>
    <w:rsid w:val="00BF1581"/>
    <w:rsid w:val="00BF1FFF"/>
    <w:rsid w:val="00BF212E"/>
    <w:rsid w:val="00BF2188"/>
    <w:rsid w:val="00BF2871"/>
    <w:rsid w:val="00BF2EB2"/>
    <w:rsid w:val="00BF3817"/>
    <w:rsid w:val="00BF3B4C"/>
    <w:rsid w:val="00BF3CF2"/>
    <w:rsid w:val="00BF4199"/>
    <w:rsid w:val="00BF460F"/>
    <w:rsid w:val="00BF4860"/>
    <w:rsid w:val="00BF4941"/>
    <w:rsid w:val="00BF568F"/>
    <w:rsid w:val="00BF5BE3"/>
    <w:rsid w:val="00BF6CF0"/>
    <w:rsid w:val="00BF7012"/>
    <w:rsid w:val="00BF75E3"/>
    <w:rsid w:val="00BF7ACA"/>
    <w:rsid w:val="00C010E7"/>
    <w:rsid w:val="00C01421"/>
    <w:rsid w:val="00C017D2"/>
    <w:rsid w:val="00C0205C"/>
    <w:rsid w:val="00C023D1"/>
    <w:rsid w:val="00C02401"/>
    <w:rsid w:val="00C0331E"/>
    <w:rsid w:val="00C035C6"/>
    <w:rsid w:val="00C037FF"/>
    <w:rsid w:val="00C0385F"/>
    <w:rsid w:val="00C04220"/>
    <w:rsid w:val="00C04287"/>
    <w:rsid w:val="00C05127"/>
    <w:rsid w:val="00C05156"/>
    <w:rsid w:val="00C05BFD"/>
    <w:rsid w:val="00C06139"/>
    <w:rsid w:val="00C062E7"/>
    <w:rsid w:val="00C068C9"/>
    <w:rsid w:val="00C0732F"/>
    <w:rsid w:val="00C07AAE"/>
    <w:rsid w:val="00C07BC7"/>
    <w:rsid w:val="00C07E96"/>
    <w:rsid w:val="00C106EE"/>
    <w:rsid w:val="00C10938"/>
    <w:rsid w:val="00C10975"/>
    <w:rsid w:val="00C1124C"/>
    <w:rsid w:val="00C118E1"/>
    <w:rsid w:val="00C11D05"/>
    <w:rsid w:val="00C11FD6"/>
    <w:rsid w:val="00C12071"/>
    <w:rsid w:val="00C12146"/>
    <w:rsid w:val="00C12AC6"/>
    <w:rsid w:val="00C12F0A"/>
    <w:rsid w:val="00C13142"/>
    <w:rsid w:val="00C13367"/>
    <w:rsid w:val="00C13AD3"/>
    <w:rsid w:val="00C1464D"/>
    <w:rsid w:val="00C14A99"/>
    <w:rsid w:val="00C14F08"/>
    <w:rsid w:val="00C14F38"/>
    <w:rsid w:val="00C15FDB"/>
    <w:rsid w:val="00C16618"/>
    <w:rsid w:val="00C16AB6"/>
    <w:rsid w:val="00C17CD2"/>
    <w:rsid w:val="00C2014F"/>
    <w:rsid w:val="00C20577"/>
    <w:rsid w:val="00C20B92"/>
    <w:rsid w:val="00C213F7"/>
    <w:rsid w:val="00C218DF"/>
    <w:rsid w:val="00C220CF"/>
    <w:rsid w:val="00C220EF"/>
    <w:rsid w:val="00C22164"/>
    <w:rsid w:val="00C225E8"/>
    <w:rsid w:val="00C233EC"/>
    <w:rsid w:val="00C23926"/>
    <w:rsid w:val="00C2478D"/>
    <w:rsid w:val="00C25001"/>
    <w:rsid w:val="00C2797B"/>
    <w:rsid w:val="00C305B8"/>
    <w:rsid w:val="00C306AD"/>
    <w:rsid w:val="00C31752"/>
    <w:rsid w:val="00C32260"/>
    <w:rsid w:val="00C3234A"/>
    <w:rsid w:val="00C32EA6"/>
    <w:rsid w:val="00C32F9C"/>
    <w:rsid w:val="00C33191"/>
    <w:rsid w:val="00C3389C"/>
    <w:rsid w:val="00C3427F"/>
    <w:rsid w:val="00C342A7"/>
    <w:rsid w:val="00C34D3E"/>
    <w:rsid w:val="00C350F2"/>
    <w:rsid w:val="00C35282"/>
    <w:rsid w:val="00C363E5"/>
    <w:rsid w:val="00C3660C"/>
    <w:rsid w:val="00C40580"/>
    <w:rsid w:val="00C40B8F"/>
    <w:rsid w:val="00C41281"/>
    <w:rsid w:val="00C4131A"/>
    <w:rsid w:val="00C414F9"/>
    <w:rsid w:val="00C422B4"/>
    <w:rsid w:val="00C425E4"/>
    <w:rsid w:val="00C42812"/>
    <w:rsid w:val="00C42BAC"/>
    <w:rsid w:val="00C4324A"/>
    <w:rsid w:val="00C44773"/>
    <w:rsid w:val="00C44BCD"/>
    <w:rsid w:val="00C44EFF"/>
    <w:rsid w:val="00C4556C"/>
    <w:rsid w:val="00C4602B"/>
    <w:rsid w:val="00C46997"/>
    <w:rsid w:val="00C46E52"/>
    <w:rsid w:val="00C47A3C"/>
    <w:rsid w:val="00C47BC1"/>
    <w:rsid w:val="00C5065A"/>
    <w:rsid w:val="00C506EA"/>
    <w:rsid w:val="00C514D8"/>
    <w:rsid w:val="00C51CFD"/>
    <w:rsid w:val="00C52586"/>
    <w:rsid w:val="00C527DD"/>
    <w:rsid w:val="00C5348D"/>
    <w:rsid w:val="00C53B7B"/>
    <w:rsid w:val="00C53C7E"/>
    <w:rsid w:val="00C53CF4"/>
    <w:rsid w:val="00C53E34"/>
    <w:rsid w:val="00C564E3"/>
    <w:rsid w:val="00C567DF"/>
    <w:rsid w:val="00C5688B"/>
    <w:rsid w:val="00C568FE"/>
    <w:rsid w:val="00C56E77"/>
    <w:rsid w:val="00C57786"/>
    <w:rsid w:val="00C57B58"/>
    <w:rsid w:val="00C6115A"/>
    <w:rsid w:val="00C61251"/>
    <w:rsid w:val="00C6171C"/>
    <w:rsid w:val="00C61A8D"/>
    <w:rsid w:val="00C61DF0"/>
    <w:rsid w:val="00C62370"/>
    <w:rsid w:val="00C62888"/>
    <w:rsid w:val="00C63CBA"/>
    <w:rsid w:val="00C64AD3"/>
    <w:rsid w:val="00C6526C"/>
    <w:rsid w:val="00C65697"/>
    <w:rsid w:val="00C656CF"/>
    <w:rsid w:val="00C657AD"/>
    <w:rsid w:val="00C657D4"/>
    <w:rsid w:val="00C66185"/>
    <w:rsid w:val="00C67A9E"/>
    <w:rsid w:val="00C67DAC"/>
    <w:rsid w:val="00C70338"/>
    <w:rsid w:val="00C7045B"/>
    <w:rsid w:val="00C70B1E"/>
    <w:rsid w:val="00C70F5F"/>
    <w:rsid w:val="00C71353"/>
    <w:rsid w:val="00C714AB"/>
    <w:rsid w:val="00C714D3"/>
    <w:rsid w:val="00C7192E"/>
    <w:rsid w:val="00C722DC"/>
    <w:rsid w:val="00C73733"/>
    <w:rsid w:val="00C73980"/>
    <w:rsid w:val="00C74227"/>
    <w:rsid w:val="00C753E7"/>
    <w:rsid w:val="00C75642"/>
    <w:rsid w:val="00C7598F"/>
    <w:rsid w:val="00C76EDE"/>
    <w:rsid w:val="00C77A46"/>
    <w:rsid w:val="00C806BC"/>
    <w:rsid w:val="00C809B0"/>
    <w:rsid w:val="00C80BA1"/>
    <w:rsid w:val="00C80CBD"/>
    <w:rsid w:val="00C827A2"/>
    <w:rsid w:val="00C8289D"/>
    <w:rsid w:val="00C82D27"/>
    <w:rsid w:val="00C831D0"/>
    <w:rsid w:val="00C83782"/>
    <w:rsid w:val="00C83C5E"/>
    <w:rsid w:val="00C83F2F"/>
    <w:rsid w:val="00C84D84"/>
    <w:rsid w:val="00C85BB6"/>
    <w:rsid w:val="00C86050"/>
    <w:rsid w:val="00C864FD"/>
    <w:rsid w:val="00C867D6"/>
    <w:rsid w:val="00C86EA5"/>
    <w:rsid w:val="00C87DA9"/>
    <w:rsid w:val="00C87EDC"/>
    <w:rsid w:val="00C9008B"/>
    <w:rsid w:val="00C90AEA"/>
    <w:rsid w:val="00C90E85"/>
    <w:rsid w:val="00C90F9D"/>
    <w:rsid w:val="00C911F7"/>
    <w:rsid w:val="00C91495"/>
    <w:rsid w:val="00C91BA5"/>
    <w:rsid w:val="00C91DDC"/>
    <w:rsid w:val="00C9285B"/>
    <w:rsid w:val="00C9299A"/>
    <w:rsid w:val="00C92F54"/>
    <w:rsid w:val="00C932FB"/>
    <w:rsid w:val="00C935E6"/>
    <w:rsid w:val="00C94091"/>
    <w:rsid w:val="00C967E7"/>
    <w:rsid w:val="00C9788E"/>
    <w:rsid w:val="00C97C01"/>
    <w:rsid w:val="00CA0A4F"/>
    <w:rsid w:val="00CA1800"/>
    <w:rsid w:val="00CA2727"/>
    <w:rsid w:val="00CA2A5F"/>
    <w:rsid w:val="00CA45D3"/>
    <w:rsid w:val="00CA4871"/>
    <w:rsid w:val="00CA4971"/>
    <w:rsid w:val="00CA4C19"/>
    <w:rsid w:val="00CA4D0B"/>
    <w:rsid w:val="00CA5209"/>
    <w:rsid w:val="00CA6000"/>
    <w:rsid w:val="00CA6964"/>
    <w:rsid w:val="00CA700E"/>
    <w:rsid w:val="00CA7120"/>
    <w:rsid w:val="00CA7135"/>
    <w:rsid w:val="00CA76EA"/>
    <w:rsid w:val="00CA7CFB"/>
    <w:rsid w:val="00CB1279"/>
    <w:rsid w:val="00CB16C2"/>
    <w:rsid w:val="00CB1DC1"/>
    <w:rsid w:val="00CB2218"/>
    <w:rsid w:val="00CB2399"/>
    <w:rsid w:val="00CB2A4A"/>
    <w:rsid w:val="00CB2F62"/>
    <w:rsid w:val="00CB3917"/>
    <w:rsid w:val="00CB43D4"/>
    <w:rsid w:val="00CB4F97"/>
    <w:rsid w:val="00CB528B"/>
    <w:rsid w:val="00CB56FB"/>
    <w:rsid w:val="00CB5CFC"/>
    <w:rsid w:val="00CB5D32"/>
    <w:rsid w:val="00CB5FB4"/>
    <w:rsid w:val="00CB6221"/>
    <w:rsid w:val="00CB7612"/>
    <w:rsid w:val="00CB77DB"/>
    <w:rsid w:val="00CC0704"/>
    <w:rsid w:val="00CC09A0"/>
    <w:rsid w:val="00CC1253"/>
    <w:rsid w:val="00CC1C18"/>
    <w:rsid w:val="00CC1DB7"/>
    <w:rsid w:val="00CC2918"/>
    <w:rsid w:val="00CC2D2A"/>
    <w:rsid w:val="00CC376D"/>
    <w:rsid w:val="00CC3840"/>
    <w:rsid w:val="00CC3978"/>
    <w:rsid w:val="00CC3F1F"/>
    <w:rsid w:val="00CC3FE6"/>
    <w:rsid w:val="00CC4014"/>
    <w:rsid w:val="00CC4A0F"/>
    <w:rsid w:val="00CC4DCA"/>
    <w:rsid w:val="00CC5939"/>
    <w:rsid w:val="00CC5B1E"/>
    <w:rsid w:val="00CC5BAA"/>
    <w:rsid w:val="00CC5D01"/>
    <w:rsid w:val="00CC6DD7"/>
    <w:rsid w:val="00CD02FC"/>
    <w:rsid w:val="00CD0890"/>
    <w:rsid w:val="00CD0AA5"/>
    <w:rsid w:val="00CD188B"/>
    <w:rsid w:val="00CD220D"/>
    <w:rsid w:val="00CD25D1"/>
    <w:rsid w:val="00CD329B"/>
    <w:rsid w:val="00CD3413"/>
    <w:rsid w:val="00CD379D"/>
    <w:rsid w:val="00CD4914"/>
    <w:rsid w:val="00CD4F63"/>
    <w:rsid w:val="00CD6012"/>
    <w:rsid w:val="00CD64A1"/>
    <w:rsid w:val="00CD659F"/>
    <w:rsid w:val="00CD75D1"/>
    <w:rsid w:val="00CD75E3"/>
    <w:rsid w:val="00CD7F9B"/>
    <w:rsid w:val="00CE01CC"/>
    <w:rsid w:val="00CE04C4"/>
    <w:rsid w:val="00CE0BC1"/>
    <w:rsid w:val="00CE1635"/>
    <w:rsid w:val="00CE22A1"/>
    <w:rsid w:val="00CE261D"/>
    <w:rsid w:val="00CE2F06"/>
    <w:rsid w:val="00CE3270"/>
    <w:rsid w:val="00CE34EF"/>
    <w:rsid w:val="00CE36A7"/>
    <w:rsid w:val="00CE3817"/>
    <w:rsid w:val="00CE3996"/>
    <w:rsid w:val="00CE3AEB"/>
    <w:rsid w:val="00CE3D6F"/>
    <w:rsid w:val="00CE45DC"/>
    <w:rsid w:val="00CE4E67"/>
    <w:rsid w:val="00CE52C0"/>
    <w:rsid w:val="00CE546F"/>
    <w:rsid w:val="00CE67E9"/>
    <w:rsid w:val="00CE7338"/>
    <w:rsid w:val="00CE7A59"/>
    <w:rsid w:val="00CE7ABE"/>
    <w:rsid w:val="00CF12A6"/>
    <w:rsid w:val="00CF20ED"/>
    <w:rsid w:val="00CF2505"/>
    <w:rsid w:val="00CF2D6D"/>
    <w:rsid w:val="00CF31E8"/>
    <w:rsid w:val="00CF31F9"/>
    <w:rsid w:val="00CF32A0"/>
    <w:rsid w:val="00CF3A6C"/>
    <w:rsid w:val="00CF3C29"/>
    <w:rsid w:val="00CF48D5"/>
    <w:rsid w:val="00CF5A29"/>
    <w:rsid w:val="00CF6500"/>
    <w:rsid w:val="00CF661B"/>
    <w:rsid w:val="00CF74FA"/>
    <w:rsid w:val="00D000AD"/>
    <w:rsid w:val="00D000E6"/>
    <w:rsid w:val="00D00190"/>
    <w:rsid w:val="00D001F7"/>
    <w:rsid w:val="00D004F0"/>
    <w:rsid w:val="00D00B77"/>
    <w:rsid w:val="00D018D9"/>
    <w:rsid w:val="00D01C4C"/>
    <w:rsid w:val="00D01D08"/>
    <w:rsid w:val="00D01E39"/>
    <w:rsid w:val="00D01F32"/>
    <w:rsid w:val="00D02C59"/>
    <w:rsid w:val="00D02D0C"/>
    <w:rsid w:val="00D04456"/>
    <w:rsid w:val="00D05140"/>
    <w:rsid w:val="00D05733"/>
    <w:rsid w:val="00D05A08"/>
    <w:rsid w:val="00D05CD5"/>
    <w:rsid w:val="00D05F68"/>
    <w:rsid w:val="00D06915"/>
    <w:rsid w:val="00D06D91"/>
    <w:rsid w:val="00D073B5"/>
    <w:rsid w:val="00D10908"/>
    <w:rsid w:val="00D10CE8"/>
    <w:rsid w:val="00D110E3"/>
    <w:rsid w:val="00D11276"/>
    <w:rsid w:val="00D11574"/>
    <w:rsid w:val="00D118CD"/>
    <w:rsid w:val="00D11FDB"/>
    <w:rsid w:val="00D12C2E"/>
    <w:rsid w:val="00D1331B"/>
    <w:rsid w:val="00D13E16"/>
    <w:rsid w:val="00D14EE1"/>
    <w:rsid w:val="00D1639A"/>
    <w:rsid w:val="00D16C3F"/>
    <w:rsid w:val="00D172BC"/>
    <w:rsid w:val="00D1734B"/>
    <w:rsid w:val="00D17FA4"/>
    <w:rsid w:val="00D2001A"/>
    <w:rsid w:val="00D20493"/>
    <w:rsid w:val="00D21ADD"/>
    <w:rsid w:val="00D21D36"/>
    <w:rsid w:val="00D21DD8"/>
    <w:rsid w:val="00D21E33"/>
    <w:rsid w:val="00D22D99"/>
    <w:rsid w:val="00D234FC"/>
    <w:rsid w:val="00D23F43"/>
    <w:rsid w:val="00D24013"/>
    <w:rsid w:val="00D24CF4"/>
    <w:rsid w:val="00D2599D"/>
    <w:rsid w:val="00D25E73"/>
    <w:rsid w:val="00D25EA5"/>
    <w:rsid w:val="00D261B5"/>
    <w:rsid w:val="00D266DB"/>
    <w:rsid w:val="00D26D80"/>
    <w:rsid w:val="00D27684"/>
    <w:rsid w:val="00D30F1C"/>
    <w:rsid w:val="00D30F97"/>
    <w:rsid w:val="00D3210E"/>
    <w:rsid w:val="00D3264F"/>
    <w:rsid w:val="00D330C4"/>
    <w:rsid w:val="00D3338E"/>
    <w:rsid w:val="00D333D0"/>
    <w:rsid w:val="00D33E28"/>
    <w:rsid w:val="00D34295"/>
    <w:rsid w:val="00D34CB4"/>
    <w:rsid w:val="00D3534B"/>
    <w:rsid w:val="00D366E6"/>
    <w:rsid w:val="00D368D5"/>
    <w:rsid w:val="00D36CE0"/>
    <w:rsid w:val="00D376EC"/>
    <w:rsid w:val="00D40439"/>
    <w:rsid w:val="00D406D8"/>
    <w:rsid w:val="00D409D1"/>
    <w:rsid w:val="00D40E30"/>
    <w:rsid w:val="00D4101F"/>
    <w:rsid w:val="00D4110A"/>
    <w:rsid w:val="00D41A6F"/>
    <w:rsid w:val="00D42323"/>
    <w:rsid w:val="00D42F28"/>
    <w:rsid w:val="00D43378"/>
    <w:rsid w:val="00D433FD"/>
    <w:rsid w:val="00D44398"/>
    <w:rsid w:val="00D44A09"/>
    <w:rsid w:val="00D44DDE"/>
    <w:rsid w:val="00D44F53"/>
    <w:rsid w:val="00D45AC7"/>
    <w:rsid w:val="00D46522"/>
    <w:rsid w:val="00D4660B"/>
    <w:rsid w:val="00D5022E"/>
    <w:rsid w:val="00D506CA"/>
    <w:rsid w:val="00D51410"/>
    <w:rsid w:val="00D52B5A"/>
    <w:rsid w:val="00D52CAA"/>
    <w:rsid w:val="00D52E46"/>
    <w:rsid w:val="00D52E59"/>
    <w:rsid w:val="00D538E1"/>
    <w:rsid w:val="00D53F23"/>
    <w:rsid w:val="00D548BA"/>
    <w:rsid w:val="00D5575D"/>
    <w:rsid w:val="00D5599D"/>
    <w:rsid w:val="00D55A52"/>
    <w:rsid w:val="00D56ACD"/>
    <w:rsid w:val="00D60899"/>
    <w:rsid w:val="00D6097E"/>
    <w:rsid w:val="00D60BE2"/>
    <w:rsid w:val="00D610DC"/>
    <w:rsid w:val="00D61835"/>
    <w:rsid w:val="00D62456"/>
    <w:rsid w:val="00D62C12"/>
    <w:rsid w:val="00D62CCF"/>
    <w:rsid w:val="00D62EC0"/>
    <w:rsid w:val="00D6317F"/>
    <w:rsid w:val="00D6342A"/>
    <w:rsid w:val="00D646E2"/>
    <w:rsid w:val="00D648DA"/>
    <w:rsid w:val="00D64BC4"/>
    <w:rsid w:val="00D65078"/>
    <w:rsid w:val="00D66591"/>
    <w:rsid w:val="00D66BC2"/>
    <w:rsid w:val="00D70401"/>
    <w:rsid w:val="00D7046F"/>
    <w:rsid w:val="00D704CA"/>
    <w:rsid w:val="00D705A1"/>
    <w:rsid w:val="00D706DB"/>
    <w:rsid w:val="00D71C98"/>
    <w:rsid w:val="00D727F6"/>
    <w:rsid w:val="00D731FD"/>
    <w:rsid w:val="00D73914"/>
    <w:rsid w:val="00D73C34"/>
    <w:rsid w:val="00D7441C"/>
    <w:rsid w:val="00D744A2"/>
    <w:rsid w:val="00D745D2"/>
    <w:rsid w:val="00D755C3"/>
    <w:rsid w:val="00D75AEE"/>
    <w:rsid w:val="00D76504"/>
    <w:rsid w:val="00D765D0"/>
    <w:rsid w:val="00D767FA"/>
    <w:rsid w:val="00D7751F"/>
    <w:rsid w:val="00D776BB"/>
    <w:rsid w:val="00D77C2B"/>
    <w:rsid w:val="00D77C72"/>
    <w:rsid w:val="00D803B4"/>
    <w:rsid w:val="00D80692"/>
    <w:rsid w:val="00D80851"/>
    <w:rsid w:val="00D80B0E"/>
    <w:rsid w:val="00D81247"/>
    <w:rsid w:val="00D8141C"/>
    <w:rsid w:val="00D816CD"/>
    <w:rsid w:val="00D81FEC"/>
    <w:rsid w:val="00D82513"/>
    <w:rsid w:val="00D82733"/>
    <w:rsid w:val="00D82A9E"/>
    <w:rsid w:val="00D82B5A"/>
    <w:rsid w:val="00D82BAD"/>
    <w:rsid w:val="00D82BCB"/>
    <w:rsid w:val="00D835AA"/>
    <w:rsid w:val="00D8476D"/>
    <w:rsid w:val="00D850C9"/>
    <w:rsid w:val="00D85252"/>
    <w:rsid w:val="00D85871"/>
    <w:rsid w:val="00D85909"/>
    <w:rsid w:val="00D86BA2"/>
    <w:rsid w:val="00D87321"/>
    <w:rsid w:val="00D87381"/>
    <w:rsid w:val="00D874D3"/>
    <w:rsid w:val="00D8769C"/>
    <w:rsid w:val="00D87F80"/>
    <w:rsid w:val="00D905CB"/>
    <w:rsid w:val="00D905FF"/>
    <w:rsid w:val="00D908C5"/>
    <w:rsid w:val="00D909BF"/>
    <w:rsid w:val="00D90B1F"/>
    <w:rsid w:val="00D90B30"/>
    <w:rsid w:val="00D91259"/>
    <w:rsid w:val="00D914B0"/>
    <w:rsid w:val="00D91CE7"/>
    <w:rsid w:val="00D92F45"/>
    <w:rsid w:val="00D93B05"/>
    <w:rsid w:val="00D941D8"/>
    <w:rsid w:val="00D94E63"/>
    <w:rsid w:val="00D956D7"/>
    <w:rsid w:val="00D95B79"/>
    <w:rsid w:val="00D95BD6"/>
    <w:rsid w:val="00D95DBA"/>
    <w:rsid w:val="00D960D0"/>
    <w:rsid w:val="00D96161"/>
    <w:rsid w:val="00D97114"/>
    <w:rsid w:val="00D975E5"/>
    <w:rsid w:val="00D97653"/>
    <w:rsid w:val="00D97D89"/>
    <w:rsid w:val="00D97E86"/>
    <w:rsid w:val="00DA09E7"/>
    <w:rsid w:val="00DA0C87"/>
    <w:rsid w:val="00DA1062"/>
    <w:rsid w:val="00DA1ABB"/>
    <w:rsid w:val="00DA1DF9"/>
    <w:rsid w:val="00DA25D5"/>
    <w:rsid w:val="00DA2CE3"/>
    <w:rsid w:val="00DA34A1"/>
    <w:rsid w:val="00DA3639"/>
    <w:rsid w:val="00DA38E1"/>
    <w:rsid w:val="00DA3EA4"/>
    <w:rsid w:val="00DA4B36"/>
    <w:rsid w:val="00DA4D06"/>
    <w:rsid w:val="00DA50C5"/>
    <w:rsid w:val="00DA53B3"/>
    <w:rsid w:val="00DA6658"/>
    <w:rsid w:val="00DA68CF"/>
    <w:rsid w:val="00DA6A35"/>
    <w:rsid w:val="00DA73EA"/>
    <w:rsid w:val="00DA762F"/>
    <w:rsid w:val="00DA7753"/>
    <w:rsid w:val="00DB10FB"/>
    <w:rsid w:val="00DB19AA"/>
    <w:rsid w:val="00DB2D3A"/>
    <w:rsid w:val="00DB33E1"/>
    <w:rsid w:val="00DB37C7"/>
    <w:rsid w:val="00DB48C9"/>
    <w:rsid w:val="00DB4965"/>
    <w:rsid w:val="00DB496D"/>
    <w:rsid w:val="00DB4BC5"/>
    <w:rsid w:val="00DB66D9"/>
    <w:rsid w:val="00DB6D62"/>
    <w:rsid w:val="00DB6E84"/>
    <w:rsid w:val="00DB715E"/>
    <w:rsid w:val="00DB728A"/>
    <w:rsid w:val="00DB7D65"/>
    <w:rsid w:val="00DC1691"/>
    <w:rsid w:val="00DC174E"/>
    <w:rsid w:val="00DC1916"/>
    <w:rsid w:val="00DC19BE"/>
    <w:rsid w:val="00DC1C37"/>
    <w:rsid w:val="00DC1D59"/>
    <w:rsid w:val="00DC1FFE"/>
    <w:rsid w:val="00DC206A"/>
    <w:rsid w:val="00DC21CF"/>
    <w:rsid w:val="00DC248B"/>
    <w:rsid w:val="00DC24DF"/>
    <w:rsid w:val="00DC37BF"/>
    <w:rsid w:val="00DC3E82"/>
    <w:rsid w:val="00DC4541"/>
    <w:rsid w:val="00DC4910"/>
    <w:rsid w:val="00DC4B57"/>
    <w:rsid w:val="00DC508D"/>
    <w:rsid w:val="00DC66AF"/>
    <w:rsid w:val="00DC6AC2"/>
    <w:rsid w:val="00DC77CD"/>
    <w:rsid w:val="00DD062C"/>
    <w:rsid w:val="00DD0672"/>
    <w:rsid w:val="00DD0896"/>
    <w:rsid w:val="00DD08E7"/>
    <w:rsid w:val="00DD1390"/>
    <w:rsid w:val="00DD1C6B"/>
    <w:rsid w:val="00DD1D12"/>
    <w:rsid w:val="00DD2BB5"/>
    <w:rsid w:val="00DD2C08"/>
    <w:rsid w:val="00DD2E2A"/>
    <w:rsid w:val="00DD2EE3"/>
    <w:rsid w:val="00DD4392"/>
    <w:rsid w:val="00DD466E"/>
    <w:rsid w:val="00DD4B17"/>
    <w:rsid w:val="00DD4CE0"/>
    <w:rsid w:val="00DD5120"/>
    <w:rsid w:val="00DD589D"/>
    <w:rsid w:val="00DD5ED9"/>
    <w:rsid w:val="00DD6133"/>
    <w:rsid w:val="00DD6212"/>
    <w:rsid w:val="00DD645D"/>
    <w:rsid w:val="00DD68F2"/>
    <w:rsid w:val="00DD6943"/>
    <w:rsid w:val="00DD72DB"/>
    <w:rsid w:val="00DD7D10"/>
    <w:rsid w:val="00DE0B58"/>
    <w:rsid w:val="00DE0BD0"/>
    <w:rsid w:val="00DE0E81"/>
    <w:rsid w:val="00DE12AA"/>
    <w:rsid w:val="00DE1880"/>
    <w:rsid w:val="00DE192C"/>
    <w:rsid w:val="00DE1F60"/>
    <w:rsid w:val="00DE2123"/>
    <w:rsid w:val="00DE249F"/>
    <w:rsid w:val="00DE2647"/>
    <w:rsid w:val="00DE32E2"/>
    <w:rsid w:val="00DE3965"/>
    <w:rsid w:val="00DE39BF"/>
    <w:rsid w:val="00DE3C3C"/>
    <w:rsid w:val="00DE3E0D"/>
    <w:rsid w:val="00DE40F2"/>
    <w:rsid w:val="00DE4346"/>
    <w:rsid w:val="00DE4852"/>
    <w:rsid w:val="00DE4DBD"/>
    <w:rsid w:val="00DE5D30"/>
    <w:rsid w:val="00DE5DA3"/>
    <w:rsid w:val="00DE6047"/>
    <w:rsid w:val="00DE68FE"/>
    <w:rsid w:val="00DE6AA8"/>
    <w:rsid w:val="00DE6ABF"/>
    <w:rsid w:val="00DE7736"/>
    <w:rsid w:val="00DF0EE1"/>
    <w:rsid w:val="00DF1120"/>
    <w:rsid w:val="00DF1D33"/>
    <w:rsid w:val="00DF205C"/>
    <w:rsid w:val="00DF2AC1"/>
    <w:rsid w:val="00DF35AA"/>
    <w:rsid w:val="00DF3718"/>
    <w:rsid w:val="00DF37BB"/>
    <w:rsid w:val="00DF3BBE"/>
    <w:rsid w:val="00DF3E22"/>
    <w:rsid w:val="00DF3E38"/>
    <w:rsid w:val="00DF416D"/>
    <w:rsid w:val="00DF4FB3"/>
    <w:rsid w:val="00DF503C"/>
    <w:rsid w:val="00DF511B"/>
    <w:rsid w:val="00DF57F2"/>
    <w:rsid w:val="00DF5D4B"/>
    <w:rsid w:val="00DF64A3"/>
    <w:rsid w:val="00DF6955"/>
    <w:rsid w:val="00DF737B"/>
    <w:rsid w:val="00E00510"/>
    <w:rsid w:val="00E00743"/>
    <w:rsid w:val="00E009E9"/>
    <w:rsid w:val="00E032E9"/>
    <w:rsid w:val="00E0333F"/>
    <w:rsid w:val="00E03BB4"/>
    <w:rsid w:val="00E05523"/>
    <w:rsid w:val="00E05CF0"/>
    <w:rsid w:val="00E066C3"/>
    <w:rsid w:val="00E06AD1"/>
    <w:rsid w:val="00E06FBE"/>
    <w:rsid w:val="00E07258"/>
    <w:rsid w:val="00E07791"/>
    <w:rsid w:val="00E07FF0"/>
    <w:rsid w:val="00E101CA"/>
    <w:rsid w:val="00E110ED"/>
    <w:rsid w:val="00E12233"/>
    <w:rsid w:val="00E1356D"/>
    <w:rsid w:val="00E1370E"/>
    <w:rsid w:val="00E137FA"/>
    <w:rsid w:val="00E13DB0"/>
    <w:rsid w:val="00E14525"/>
    <w:rsid w:val="00E14EAD"/>
    <w:rsid w:val="00E1521A"/>
    <w:rsid w:val="00E152BB"/>
    <w:rsid w:val="00E1663E"/>
    <w:rsid w:val="00E16D1F"/>
    <w:rsid w:val="00E174B1"/>
    <w:rsid w:val="00E17EDB"/>
    <w:rsid w:val="00E17EF2"/>
    <w:rsid w:val="00E20858"/>
    <w:rsid w:val="00E20A91"/>
    <w:rsid w:val="00E20D85"/>
    <w:rsid w:val="00E213D6"/>
    <w:rsid w:val="00E2152C"/>
    <w:rsid w:val="00E21B3C"/>
    <w:rsid w:val="00E22BCE"/>
    <w:rsid w:val="00E22F03"/>
    <w:rsid w:val="00E22F76"/>
    <w:rsid w:val="00E22FE3"/>
    <w:rsid w:val="00E23852"/>
    <w:rsid w:val="00E23B45"/>
    <w:rsid w:val="00E23CF8"/>
    <w:rsid w:val="00E23D59"/>
    <w:rsid w:val="00E241CD"/>
    <w:rsid w:val="00E24EAA"/>
    <w:rsid w:val="00E2535F"/>
    <w:rsid w:val="00E25620"/>
    <w:rsid w:val="00E25A4F"/>
    <w:rsid w:val="00E26B68"/>
    <w:rsid w:val="00E26F2A"/>
    <w:rsid w:val="00E27467"/>
    <w:rsid w:val="00E27D07"/>
    <w:rsid w:val="00E27F75"/>
    <w:rsid w:val="00E300D4"/>
    <w:rsid w:val="00E3106A"/>
    <w:rsid w:val="00E320D7"/>
    <w:rsid w:val="00E320F9"/>
    <w:rsid w:val="00E3248A"/>
    <w:rsid w:val="00E32D02"/>
    <w:rsid w:val="00E331D7"/>
    <w:rsid w:val="00E338F1"/>
    <w:rsid w:val="00E33D59"/>
    <w:rsid w:val="00E33E91"/>
    <w:rsid w:val="00E34147"/>
    <w:rsid w:val="00E34624"/>
    <w:rsid w:val="00E3491E"/>
    <w:rsid w:val="00E34A56"/>
    <w:rsid w:val="00E3531E"/>
    <w:rsid w:val="00E35432"/>
    <w:rsid w:val="00E35A50"/>
    <w:rsid w:val="00E36677"/>
    <w:rsid w:val="00E37602"/>
    <w:rsid w:val="00E40010"/>
    <w:rsid w:val="00E40A3D"/>
    <w:rsid w:val="00E40D9B"/>
    <w:rsid w:val="00E414C3"/>
    <w:rsid w:val="00E42228"/>
    <w:rsid w:val="00E424EA"/>
    <w:rsid w:val="00E427DA"/>
    <w:rsid w:val="00E42E5A"/>
    <w:rsid w:val="00E43579"/>
    <w:rsid w:val="00E43638"/>
    <w:rsid w:val="00E43C70"/>
    <w:rsid w:val="00E43DAD"/>
    <w:rsid w:val="00E44818"/>
    <w:rsid w:val="00E44A72"/>
    <w:rsid w:val="00E45540"/>
    <w:rsid w:val="00E45B68"/>
    <w:rsid w:val="00E460A2"/>
    <w:rsid w:val="00E46F79"/>
    <w:rsid w:val="00E477AB"/>
    <w:rsid w:val="00E50951"/>
    <w:rsid w:val="00E50A1E"/>
    <w:rsid w:val="00E513FF"/>
    <w:rsid w:val="00E5173D"/>
    <w:rsid w:val="00E51C43"/>
    <w:rsid w:val="00E52083"/>
    <w:rsid w:val="00E520AC"/>
    <w:rsid w:val="00E5269C"/>
    <w:rsid w:val="00E52FF1"/>
    <w:rsid w:val="00E54810"/>
    <w:rsid w:val="00E55B68"/>
    <w:rsid w:val="00E55CBE"/>
    <w:rsid w:val="00E56280"/>
    <w:rsid w:val="00E563E3"/>
    <w:rsid w:val="00E56D15"/>
    <w:rsid w:val="00E572DA"/>
    <w:rsid w:val="00E57457"/>
    <w:rsid w:val="00E602CC"/>
    <w:rsid w:val="00E60F19"/>
    <w:rsid w:val="00E62F9A"/>
    <w:rsid w:val="00E63ECD"/>
    <w:rsid w:val="00E646EE"/>
    <w:rsid w:val="00E65536"/>
    <w:rsid w:val="00E6662D"/>
    <w:rsid w:val="00E66669"/>
    <w:rsid w:val="00E67154"/>
    <w:rsid w:val="00E67200"/>
    <w:rsid w:val="00E6738B"/>
    <w:rsid w:val="00E67801"/>
    <w:rsid w:val="00E67914"/>
    <w:rsid w:val="00E67B45"/>
    <w:rsid w:val="00E700E0"/>
    <w:rsid w:val="00E703A0"/>
    <w:rsid w:val="00E7116B"/>
    <w:rsid w:val="00E71609"/>
    <w:rsid w:val="00E719C9"/>
    <w:rsid w:val="00E72F39"/>
    <w:rsid w:val="00E73A63"/>
    <w:rsid w:val="00E73ADC"/>
    <w:rsid w:val="00E74AA0"/>
    <w:rsid w:val="00E74E43"/>
    <w:rsid w:val="00E74EFA"/>
    <w:rsid w:val="00E7512D"/>
    <w:rsid w:val="00E75F84"/>
    <w:rsid w:val="00E76238"/>
    <w:rsid w:val="00E76739"/>
    <w:rsid w:val="00E76D38"/>
    <w:rsid w:val="00E777C7"/>
    <w:rsid w:val="00E805E0"/>
    <w:rsid w:val="00E80A2C"/>
    <w:rsid w:val="00E80EA4"/>
    <w:rsid w:val="00E81501"/>
    <w:rsid w:val="00E81953"/>
    <w:rsid w:val="00E81D4B"/>
    <w:rsid w:val="00E825B5"/>
    <w:rsid w:val="00E829DC"/>
    <w:rsid w:val="00E82A4A"/>
    <w:rsid w:val="00E82A98"/>
    <w:rsid w:val="00E832E0"/>
    <w:rsid w:val="00E83F7F"/>
    <w:rsid w:val="00E84C50"/>
    <w:rsid w:val="00E84D61"/>
    <w:rsid w:val="00E855D1"/>
    <w:rsid w:val="00E86575"/>
    <w:rsid w:val="00E874EC"/>
    <w:rsid w:val="00E879BE"/>
    <w:rsid w:val="00E87C61"/>
    <w:rsid w:val="00E91D2E"/>
    <w:rsid w:val="00E92483"/>
    <w:rsid w:val="00E92904"/>
    <w:rsid w:val="00E92BBC"/>
    <w:rsid w:val="00E9301F"/>
    <w:rsid w:val="00E9363A"/>
    <w:rsid w:val="00E96799"/>
    <w:rsid w:val="00E967CE"/>
    <w:rsid w:val="00E97B76"/>
    <w:rsid w:val="00E97FB4"/>
    <w:rsid w:val="00EA0C1F"/>
    <w:rsid w:val="00EA0DD9"/>
    <w:rsid w:val="00EA12A1"/>
    <w:rsid w:val="00EA2117"/>
    <w:rsid w:val="00EA246E"/>
    <w:rsid w:val="00EA3D44"/>
    <w:rsid w:val="00EA41E6"/>
    <w:rsid w:val="00EA5281"/>
    <w:rsid w:val="00EA5348"/>
    <w:rsid w:val="00EA5FB7"/>
    <w:rsid w:val="00EA6069"/>
    <w:rsid w:val="00EA6A81"/>
    <w:rsid w:val="00EA6CC3"/>
    <w:rsid w:val="00EA6F31"/>
    <w:rsid w:val="00EA6FCB"/>
    <w:rsid w:val="00EA7019"/>
    <w:rsid w:val="00EA756B"/>
    <w:rsid w:val="00EA76D9"/>
    <w:rsid w:val="00EA7B13"/>
    <w:rsid w:val="00EB0371"/>
    <w:rsid w:val="00EB085C"/>
    <w:rsid w:val="00EB12DB"/>
    <w:rsid w:val="00EB1FCE"/>
    <w:rsid w:val="00EB2414"/>
    <w:rsid w:val="00EB2D87"/>
    <w:rsid w:val="00EB38F2"/>
    <w:rsid w:val="00EB3983"/>
    <w:rsid w:val="00EB3C6D"/>
    <w:rsid w:val="00EB4389"/>
    <w:rsid w:val="00EB48B4"/>
    <w:rsid w:val="00EB5396"/>
    <w:rsid w:val="00EB5449"/>
    <w:rsid w:val="00EB620E"/>
    <w:rsid w:val="00EB658E"/>
    <w:rsid w:val="00EB67C3"/>
    <w:rsid w:val="00EB6815"/>
    <w:rsid w:val="00EB7D5A"/>
    <w:rsid w:val="00EB7DAE"/>
    <w:rsid w:val="00EC0E56"/>
    <w:rsid w:val="00EC23BC"/>
    <w:rsid w:val="00EC2644"/>
    <w:rsid w:val="00EC2A5A"/>
    <w:rsid w:val="00EC3340"/>
    <w:rsid w:val="00EC36D9"/>
    <w:rsid w:val="00EC3B93"/>
    <w:rsid w:val="00EC40A5"/>
    <w:rsid w:val="00EC44D2"/>
    <w:rsid w:val="00EC4B23"/>
    <w:rsid w:val="00EC53C2"/>
    <w:rsid w:val="00EC60E9"/>
    <w:rsid w:val="00EC7980"/>
    <w:rsid w:val="00EC7F9D"/>
    <w:rsid w:val="00ED02AF"/>
    <w:rsid w:val="00ED0512"/>
    <w:rsid w:val="00ED06F2"/>
    <w:rsid w:val="00ED12F0"/>
    <w:rsid w:val="00ED19DF"/>
    <w:rsid w:val="00ED1B03"/>
    <w:rsid w:val="00ED1EC5"/>
    <w:rsid w:val="00ED278B"/>
    <w:rsid w:val="00ED28EC"/>
    <w:rsid w:val="00ED3019"/>
    <w:rsid w:val="00ED3A53"/>
    <w:rsid w:val="00ED3A60"/>
    <w:rsid w:val="00ED3A73"/>
    <w:rsid w:val="00ED3F07"/>
    <w:rsid w:val="00ED4399"/>
    <w:rsid w:val="00ED46E8"/>
    <w:rsid w:val="00ED4C19"/>
    <w:rsid w:val="00ED4DCF"/>
    <w:rsid w:val="00ED5565"/>
    <w:rsid w:val="00ED57B9"/>
    <w:rsid w:val="00ED5B70"/>
    <w:rsid w:val="00ED7840"/>
    <w:rsid w:val="00EE0089"/>
    <w:rsid w:val="00EE0EA0"/>
    <w:rsid w:val="00EE126B"/>
    <w:rsid w:val="00EE12D7"/>
    <w:rsid w:val="00EE23D7"/>
    <w:rsid w:val="00EE2DE7"/>
    <w:rsid w:val="00EE3010"/>
    <w:rsid w:val="00EE31D5"/>
    <w:rsid w:val="00EE548E"/>
    <w:rsid w:val="00EE6739"/>
    <w:rsid w:val="00EF03FC"/>
    <w:rsid w:val="00EF0737"/>
    <w:rsid w:val="00EF0F89"/>
    <w:rsid w:val="00EF1D56"/>
    <w:rsid w:val="00EF2F40"/>
    <w:rsid w:val="00EF3546"/>
    <w:rsid w:val="00EF4D33"/>
    <w:rsid w:val="00EF5115"/>
    <w:rsid w:val="00EF5244"/>
    <w:rsid w:val="00EF534D"/>
    <w:rsid w:val="00EF55E3"/>
    <w:rsid w:val="00EF5D78"/>
    <w:rsid w:val="00EF5F19"/>
    <w:rsid w:val="00EF6B52"/>
    <w:rsid w:val="00EF6DE3"/>
    <w:rsid w:val="00EF6F71"/>
    <w:rsid w:val="00EF797D"/>
    <w:rsid w:val="00F0068C"/>
    <w:rsid w:val="00F0097C"/>
    <w:rsid w:val="00F0179C"/>
    <w:rsid w:val="00F02600"/>
    <w:rsid w:val="00F02FE3"/>
    <w:rsid w:val="00F03112"/>
    <w:rsid w:val="00F03A8F"/>
    <w:rsid w:val="00F03D16"/>
    <w:rsid w:val="00F03F4F"/>
    <w:rsid w:val="00F03FAD"/>
    <w:rsid w:val="00F04449"/>
    <w:rsid w:val="00F04861"/>
    <w:rsid w:val="00F04A7B"/>
    <w:rsid w:val="00F0533C"/>
    <w:rsid w:val="00F05B52"/>
    <w:rsid w:val="00F05D61"/>
    <w:rsid w:val="00F073C3"/>
    <w:rsid w:val="00F07E78"/>
    <w:rsid w:val="00F1076E"/>
    <w:rsid w:val="00F10C1E"/>
    <w:rsid w:val="00F11265"/>
    <w:rsid w:val="00F112ED"/>
    <w:rsid w:val="00F1132E"/>
    <w:rsid w:val="00F11446"/>
    <w:rsid w:val="00F1178E"/>
    <w:rsid w:val="00F1204C"/>
    <w:rsid w:val="00F1206F"/>
    <w:rsid w:val="00F1248E"/>
    <w:rsid w:val="00F12C7B"/>
    <w:rsid w:val="00F1330D"/>
    <w:rsid w:val="00F136EB"/>
    <w:rsid w:val="00F1419A"/>
    <w:rsid w:val="00F1498E"/>
    <w:rsid w:val="00F14D73"/>
    <w:rsid w:val="00F1506D"/>
    <w:rsid w:val="00F1672F"/>
    <w:rsid w:val="00F16850"/>
    <w:rsid w:val="00F173A3"/>
    <w:rsid w:val="00F177E9"/>
    <w:rsid w:val="00F17802"/>
    <w:rsid w:val="00F17AA3"/>
    <w:rsid w:val="00F17C11"/>
    <w:rsid w:val="00F20025"/>
    <w:rsid w:val="00F2006A"/>
    <w:rsid w:val="00F201AB"/>
    <w:rsid w:val="00F203C7"/>
    <w:rsid w:val="00F204A1"/>
    <w:rsid w:val="00F214F9"/>
    <w:rsid w:val="00F2259A"/>
    <w:rsid w:val="00F22752"/>
    <w:rsid w:val="00F22CBF"/>
    <w:rsid w:val="00F233B5"/>
    <w:rsid w:val="00F234B2"/>
    <w:rsid w:val="00F236E7"/>
    <w:rsid w:val="00F2458D"/>
    <w:rsid w:val="00F24FD3"/>
    <w:rsid w:val="00F25A3B"/>
    <w:rsid w:val="00F25D73"/>
    <w:rsid w:val="00F26535"/>
    <w:rsid w:val="00F26CC0"/>
    <w:rsid w:val="00F273BF"/>
    <w:rsid w:val="00F27457"/>
    <w:rsid w:val="00F303E0"/>
    <w:rsid w:val="00F30C48"/>
    <w:rsid w:val="00F3168C"/>
    <w:rsid w:val="00F31CBE"/>
    <w:rsid w:val="00F32770"/>
    <w:rsid w:val="00F335C6"/>
    <w:rsid w:val="00F33BE6"/>
    <w:rsid w:val="00F34200"/>
    <w:rsid w:val="00F356B6"/>
    <w:rsid w:val="00F35955"/>
    <w:rsid w:val="00F35BF0"/>
    <w:rsid w:val="00F36042"/>
    <w:rsid w:val="00F366F5"/>
    <w:rsid w:val="00F37802"/>
    <w:rsid w:val="00F40312"/>
    <w:rsid w:val="00F405CA"/>
    <w:rsid w:val="00F41690"/>
    <w:rsid w:val="00F41A84"/>
    <w:rsid w:val="00F4213B"/>
    <w:rsid w:val="00F423BE"/>
    <w:rsid w:val="00F44098"/>
    <w:rsid w:val="00F473F6"/>
    <w:rsid w:val="00F508CF"/>
    <w:rsid w:val="00F50F49"/>
    <w:rsid w:val="00F51F69"/>
    <w:rsid w:val="00F5288C"/>
    <w:rsid w:val="00F52B57"/>
    <w:rsid w:val="00F52D25"/>
    <w:rsid w:val="00F52F06"/>
    <w:rsid w:val="00F53A1F"/>
    <w:rsid w:val="00F53A75"/>
    <w:rsid w:val="00F55383"/>
    <w:rsid w:val="00F55FD7"/>
    <w:rsid w:val="00F5630B"/>
    <w:rsid w:val="00F5703E"/>
    <w:rsid w:val="00F607E5"/>
    <w:rsid w:val="00F61187"/>
    <w:rsid w:val="00F611C3"/>
    <w:rsid w:val="00F61401"/>
    <w:rsid w:val="00F618F7"/>
    <w:rsid w:val="00F61CA5"/>
    <w:rsid w:val="00F61E48"/>
    <w:rsid w:val="00F62F9E"/>
    <w:rsid w:val="00F64154"/>
    <w:rsid w:val="00F64AA9"/>
    <w:rsid w:val="00F64C53"/>
    <w:rsid w:val="00F64F06"/>
    <w:rsid w:val="00F6578B"/>
    <w:rsid w:val="00F65D41"/>
    <w:rsid w:val="00F669FD"/>
    <w:rsid w:val="00F6708B"/>
    <w:rsid w:val="00F71CC6"/>
    <w:rsid w:val="00F720F0"/>
    <w:rsid w:val="00F722FE"/>
    <w:rsid w:val="00F72A97"/>
    <w:rsid w:val="00F74206"/>
    <w:rsid w:val="00F7475B"/>
    <w:rsid w:val="00F74AD3"/>
    <w:rsid w:val="00F7518C"/>
    <w:rsid w:val="00F752E8"/>
    <w:rsid w:val="00F75DE9"/>
    <w:rsid w:val="00F768A8"/>
    <w:rsid w:val="00F76D23"/>
    <w:rsid w:val="00F779CB"/>
    <w:rsid w:val="00F77B82"/>
    <w:rsid w:val="00F77FFC"/>
    <w:rsid w:val="00F807B0"/>
    <w:rsid w:val="00F8094F"/>
    <w:rsid w:val="00F80B59"/>
    <w:rsid w:val="00F80B87"/>
    <w:rsid w:val="00F8130D"/>
    <w:rsid w:val="00F81669"/>
    <w:rsid w:val="00F81A50"/>
    <w:rsid w:val="00F81FE7"/>
    <w:rsid w:val="00F82585"/>
    <w:rsid w:val="00F82CEF"/>
    <w:rsid w:val="00F82E3D"/>
    <w:rsid w:val="00F82E67"/>
    <w:rsid w:val="00F83693"/>
    <w:rsid w:val="00F84AD9"/>
    <w:rsid w:val="00F85745"/>
    <w:rsid w:val="00F85D58"/>
    <w:rsid w:val="00F85F03"/>
    <w:rsid w:val="00F86A23"/>
    <w:rsid w:val="00F87545"/>
    <w:rsid w:val="00F920C3"/>
    <w:rsid w:val="00F921FB"/>
    <w:rsid w:val="00F92D7E"/>
    <w:rsid w:val="00F9319F"/>
    <w:rsid w:val="00F937AA"/>
    <w:rsid w:val="00F93914"/>
    <w:rsid w:val="00F93FA7"/>
    <w:rsid w:val="00F9401C"/>
    <w:rsid w:val="00F946A3"/>
    <w:rsid w:val="00F9514A"/>
    <w:rsid w:val="00F951A9"/>
    <w:rsid w:val="00F9529C"/>
    <w:rsid w:val="00F95525"/>
    <w:rsid w:val="00F95F78"/>
    <w:rsid w:val="00F96A1C"/>
    <w:rsid w:val="00F96A78"/>
    <w:rsid w:val="00F9710D"/>
    <w:rsid w:val="00F9728E"/>
    <w:rsid w:val="00FA0669"/>
    <w:rsid w:val="00FA08C4"/>
    <w:rsid w:val="00FA099F"/>
    <w:rsid w:val="00FA12E3"/>
    <w:rsid w:val="00FA1996"/>
    <w:rsid w:val="00FA1A14"/>
    <w:rsid w:val="00FA237A"/>
    <w:rsid w:val="00FA320A"/>
    <w:rsid w:val="00FA32E0"/>
    <w:rsid w:val="00FA3557"/>
    <w:rsid w:val="00FA360A"/>
    <w:rsid w:val="00FA3E3D"/>
    <w:rsid w:val="00FA4A87"/>
    <w:rsid w:val="00FA4E57"/>
    <w:rsid w:val="00FA56C8"/>
    <w:rsid w:val="00FA5BFC"/>
    <w:rsid w:val="00FA6B65"/>
    <w:rsid w:val="00FA6FC6"/>
    <w:rsid w:val="00FB0972"/>
    <w:rsid w:val="00FB1C6A"/>
    <w:rsid w:val="00FB2801"/>
    <w:rsid w:val="00FB39A9"/>
    <w:rsid w:val="00FB5306"/>
    <w:rsid w:val="00FB5440"/>
    <w:rsid w:val="00FB5638"/>
    <w:rsid w:val="00FB5667"/>
    <w:rsid w:val="00FB5BAE"/>
    <w:rsid w:val="00FB638D"/>
    <w:rsid w:val="00FB6767"/>
    <w:rsid w:val="00FB691E"/>
    <w:rsid w:val="00FC021A"/>
    <w:rsid w:val="00FC032B"/>
    <w:rsid w:val="00FC060B"/>
    <w:rsid w:val="00FC0CFD"/>
    <w:rsid w:val="00FC10F3"/>
    <w:rsid w:val="00FC148E"/>
    <w:rsid w:val="00FC18DB"/>
    <w:rsid w:val="00FC1FA2"/>
    <w:rsid w:val="00FC2552"/>
    <w:rsid w:val="00FC27A7"/>
    <w:rsid w:val="00FC2E39"/>
    <w:rsid w:val="00FC3496"/>
    <w:rsid w:val="00FC3FF0"/>
    <w:rsid w:val="00FC42AB"/>
    <w:rsid w:val="00FC5627"/>
    <w:rsid w:val="00FC5AEC"/>
    <w:rsid w:val="00FC5F07"/>
    <w:rsid w:val="00FC60B6"/>
    <w:rsid w:val="00FC6D2B"/>
    <w:rsid w:val="00FC6F93"/>
    <w:rsid w:val="00FC738F"/>
    <w:rsid w:val="00FC7A74"/>
    <w:rsid w:val="00FD06B8"/>
    <w:rsid w:val="00FD06F1"/>
    <w:rsid w:val="00FD0B72"/>
    <w:rsid w:val="00FD1965"/>
    <w:rsid w:val="00FD212B"/>
    <w:rsid w:val="00FD230B"/>
    <w:rsid w:val="00FD24B5"/>
    <w:rsid w:val="00FD27BE"/>
    <w:rsid w:val="00FD2D47"/>
    <w:rsid w:val="00FD3B14"/>
    <w:rsid w:val="00FD3BD5"/>
    <w:rsid w:val="00FD4331"/>
    <w:rsid w:val="00FD5806"/>
    <w:rsid w:val="00FD5AF5"/>
    <w:rsid w:val="00FD6AA7"/>
    <w:rsid w:val="00FD70C0"/>
    <w:rsid w:val="00FD7CF9"/>
    <w:rsid w:val="00FD7E7A"/>
    <w:rsid w:val="00FE00E3"/>
    <w:rsid w:val="00FE0B27"/>
    <w:rsid w:val="00FE0B3A"/>
    <w:rsid w:val="00FE1468"/>
    <w:rsid w:val="00FE14D6"/>
    <w:rsid w:val="00FE15B1"/>
    <w:rsid w:val="00FE17CF"/>
    <w:rsid w:val="00FE19A7"/>
    <w:rsid w:val="00FE1D7B"/>
    <w:rsid w:val="00FE1F97"/>
    <w:rsid w:val="00FE24A2"/>
    <w:rsid w:val="00FE334C"/>
    <w:rsid w:val="00FE36FB"/>
    <w:rsid w:val="00FE3E4B"/>
    <w:rsid w:val="00FE4311"/>
    <w:rsid w:val="00FE43EC"/>
    <w:rsid w:val="00FE47E2"/>
    <w:rsid w:val="00FE4B58"/>
    <w:rsid w:val="00FE51EF"/>
    <w:rsid w:val="00FE5DE6"/>
    <w:rsid w:val="00FE5F65"/>
    <w:rsid w:val="00FE70EB"/>
    <w:rsid w:val="00FE71BC"/>
    <w:rsid w:val="00FF09E1"/>
    <w:rsid w:val="00FF0AE5"/>
    <w:rsid w:val="00FF0B0B"/>
    <w:rsid w:val="00FF190F"/>
    <w:rsid w:val="00FF1C0A"/>
    <w:rsid w:val="00FF1CBF"/>
    <w:rsid w:val="00FF1D45"/>
    <w:rsid w:val="00FF23A5"/>
    <w:rsid w:val="00FF2931"/>
    <w:rsid w:val="00FF359C"/>
    <w:rsid w:val="00FF3B42"/>
    <w:rsid w:val="00FF3FB1"/>
    <w:rsid w:val="00FF46EC"/>
    <w:rsid w:val="00FF49DE"/>
    <w:rsid w:val="00FF4DA3"/>
    <w:rsid w:val="00FF5447"/>
    <w:rsid w:val="00FF5E1D"/>
    <w:rsid w:val="00FF6074"/>
    <w:rsid w:val="00FF6123"/>
    <w:rsid w:val="00FF613C"/>
    <w:rsid w:val="00FF67B5"/>
    <w:rsid w:val="01054244"/>
    <w:rsid w:val="012625F2"/>
    <w:rsid w:val="0132473D"/>
    <w:rsid w:val="014C2E76"/>
    <w:rsid w:val="015176BB"/>
    <w:rsid w:val="01644DF8"/>
    <w:rsid w:val="01795D22"/>
    <w:rsid w:val="017E6B0D"/>
    <w:rsid w:val="019E5CB1"/>
    <w:rsid w:val="01AD0005"/>
    <w:rsid w:val="01D1094C"/>
    <w:rsid w:val="01F125A7"/>
    <w:rsid w:val="01F914CE"/>
    <w:rsid w:val="02312A9C"/>
    <w:rsid w:val="023A7385"/>
    <w:rsid w:val="023C5160"/>
    <w:rsid w:val="024C1A38"/>
    <w:rsid w:val="024E4A5F"/>
    <w:rsid w:val="02567203"/>
    <w:rsid w:val="02626264"/>
    <w:rsid w:val="0278431C"/>
    <w:rsid w:val="02934155"/>
    <w:rsid w:val="02BD7B34"/>
    <w:rsid w:val="02D82C46"/>
    <w:rsid w:val="031F5593"/>
    <w:rsid w:val="03245816"/>
    <w:rsid w:val="03276536"/>
    <w:rsid w:val="03447D87"/>
    <w:rsid w:val="03496629"/>
    <w:rsid w:val="03502CFD"/>
    <w:rsid w:val="03585457"/>
    <w:rsid w:val="035B6C40"/>
    <w:rsid w:val="03610A17"/>
    <w:rsid w:val="037733E8"/>
    <w:rsid w:val="03894BDB"/>
    <w:rsid w:val="0399405B"/>
    <w:rsid w:val="039E635A"/>
    <w:rsid w:val="03AE639D"/>
    <w:rsid w:val="03CA4FFD"/>
    <w:rsid w:val="03CC205D"/>
    <w:rsid w:val="03CF38BB"/>
    <w:rsid w:val="03D82DA8"/>
    <w:rsid w:val="03FA7CC7"/>
    <w:rsid w:val="040B005C"/>
    <w:rsid w:val="041F0182"/>
    <w:rsid w:val="04330D71"/>
    <w:rsid w:val="043F0B65"/>
    <w:rsid w:val="044213C8"/>
    <w:rsid w:val="04494667"/>
    <w:rsid w:val="04552A78"/>
    <w:rsid w:val="045B5D27"/>
    <w:rsid w:val="046E58CA"/>
    <w:rsid w:val="04934D51"/>
    <w:rsid w:val="04B65093"/>
    <w:rsid w:val="04F009BC"/>
    <w:rsid w:val="051D4801"/>
    <w:rsid w:val="053A1D99"/>
    <w:rsid w:val="0543386F"/>
    <w:rsid w:val="055F40B1"/>
    <w:rsid w:val="059953A6"/>
    <w:rsid w:val="05A76562"/>
    <w:rsid w:val="05AB5FFC"/>
    <w:rsid w:val="05AC335D"/>
    <w:rsid w:val="05C35B79"/>
    <w:rsid w:val="05D34C40"/>
    <w:rsid w:val="05F053CE"/>
    <w:rsid w:val="05FC6144"/>
    <w:rsid w:val="05FF6F90"/>
    <w:rsid w:val="06073EC7"/>
    <w:rsid w:val="062326CE"/>
    <w:rsid w:val="062A40D0"/>
    <w:rsid w:val="064F2AE4"/>
    <w:rsid w:val="065345EF"/>
    <w:rsid w:val="066E4EF0"/>
    <w:rsid w:val="068C5C12"/>
    <w:rsid w:val="068E13E5"/>
    <w:rsid w:val="068E4E62"/>
    <w:rsid w:val="068F28FF"/>
    <w:rsid w:val="069353D8"/>
    <w:rsid w:val="06BC4F18"/>
    <w:rsid w:val="06C10448"/>
    <w:rsid w:val="06C46FE2"/>
    <w:rsid w:val="06E81F7D"/>
    <w:rsid w:val="07024B8C"/>
    <w:rsid w:val="07131006"/>
    <w:rsid w:val="07206449"/>
    <w:rsid w:val="073177D4"/>
    <w:rsid w:val="075A0B8D"/>
    <w:rsid w:val="07610B67"/>
    <w:rsid w:val="0772142D"/>
    <w:rsid w:val="078A40F3"/>
    <w:rsid w:val="078F6575"/>
    <w:rsid w:val="07962A73"/>
    <w:rsid w:val="079A2388"/>
    <w:rsid w:val="079D0F0B"/>
    <w:rsid w:val="07AB0E19"/>
    <w:rsid w:val="07B51593"/>
    <w:rsid w:val="07C67B72"/>
    <w:rsid w:val="07C85CBE"/>
    <w:rsid w:val="07D97983"/>
    <w:rsid w:val="07EE658E"/>
    <w:rsid w:val="07FB36A6"/>
    <w:rsid w:val="08437BC4"/>
    <w:rsid w:val="084A146F"/>
    <w:rsid w:val="084F0172"/>
    <w:rsid w:val="088F0510"/>
    <w:rsid w:val="089A7510"/>
    <w:rsid w:val="08A75574"/>
    <w:rsid w:val="08A8008A"/>
    <w:rsid w:val="08E80044"/>
    <w:rsid w:val="09112EF5"/>
    <w:rsid w:val="09565A7C"/>
    <w:rsid w:val="0961391F"/>
    <w:rsid w:val="09655932"/>
    <w:rsid w:val="0969023C"/>
    <w:rsid w:val="09727A65"/>
    <w:rsid w:val="099D6207"/>
    <w:rsid w:val="099F3770"/>
    <w:rsid w:val="09AE193D"/>
    <w:rsid w:val="09BA57EF"/>
    <w:rsid w:val="09C81A8B"/>
    <w:rsid w:val="09CD35A1"/>
    <w:rsid w:val="0A1D7068"/>
    <w:rsid w:val="0A6726E1"/>
    <w:rsid w:val="0AE80876"/>
    <w:rsid w:val="0AF9675A"/>
    <w:rsid w:val="0AFD2E32"/>
    <w:rsid w:val="0B1D1785"/>
    <w:rsid w:val="0B287B82"/>
    <w:rsid w:val="0B2A602E"/>
    <w:rsid w:val="0B2D0967"/>
    <w:rsid w:val="0B611439"/>
    <w:rsid w:val="0B640189"/>
    <w:rsid w:val="0B6E357A"/>
    <w:rsid w:val="0B731F9B"/>
    <w:rsid w:val="0B830E31"/>
    <w:rsid w:val="0BA04028"/>
    <w:rsid w:val="0BB66158"/>
    <w:rsid w:val="0BBE7D12"/>
    <w:rsid w:val="0BD15515"/>
    <w:rsid w:val="0BDD38AF"/>
    <w:rsid w:val="0BE8101A"/>
    <w:rsid w:val="0C092148"/>
    <w:rsid w:val="0C206F19"/>
    <w:rsid w:val="0C234466"/>
    <w:rsid w:val="0C3E774C"/>
    <w:rsid w:val="0C4D05E1"/>
    <w:rsid w:val="0C5010AF"/>
    <w:rsid w:val="0C5C5D16"/>
    <w:rsid w:val="0C65545C"/>
    <w:rsid w:val="0C795920"/>
    <w:rsid w:val="0C8A610F"/>
    <w:rsid w:val="0CA350EE"/>
    <w:rsid w:val="0CA73CCE"/>
    <w:rsid w:val="0CAA618F"/>
    <w:rsid w:val="0CBB790D"/>
    <w:rsid w:val="0CD4672B"/>
    <w:rsid w:val="0CE647A0"/>
    <w:rsid w:val="0CF557C0"/>
    <w:rsid w:val="0D084D5B"/>
    <w:rsid w:val="0D0C7BFE"/>
    <w:rsid w:val="0D264C53"/>
    <w:rsid w:val="0D34169C"/>
    <w:rsid w:val="0D5C214E"/>
    <w:rsid w:val="0D746F1A"/>
    <w:rsid w:val="0D9E2BD0"/>
    <w:rsid w:val="0DB33F5A"/>
    <w:rsid w:val="0DBD4112"/>
    <w:rsid w:val="0DC90E00"/>
    <w:rsid w:val="0DD404E6"/>
    <w:rsid w:val="0E343CF8"/>
    <w:rsid w:val="0E402485"/>
    <w:rsid w:val="0E470F79"/>
    <w:rsid w:val="0E5B026A"/>
    <w:rsid w:val="0E890776"/>
    <w:rsid w:val="0E8969A5"/>
    <w:rsid w:val="0E985F9A"/>
    <w:rsid w:val="0E9D0906"/>
    <w:rsid w:val="0EAE397E"/>
    <w:rsid w:val="0ED61B14"/>
    <w:rsid w:val="0F0B7FDA"/>
    <w:rsid w:val="0F454036"/>
    <w:rsid w:val="0F480DC5"/>
    <w:rsid w:val="0F49560F"/>
    <w:rsid w:val="0F5B636A"/>
    <w:rsid w:val="0F6E5A6E"/>
    <w:rsid w:val="0F883D87"/>
    <w:rsid w:val="0F8F5336"/>
    <w:rsid w:val="0FB05AE0"/>
    <w:rsid w:val="0FB55A32"/>
    <w:rsid w:val="0FCB5A5D"/>
    <w:rsid w:val="0FD12101"/>
    <w:rsid w:val="0FD626F5"/>
    <w:rsid w:val="0FE477B9"/>
    <w:rsid w:val="0FE9679C"/>
    <w:rsid w:val="0FEB602A"/>
    <w:rsid w:val="0FF47117"/>
    <w:rsid w:val="101C784D"/>
    <w:rsid w:val="106C47D4"/>
    <w:rsid w:val="10944AC1"/>
    <w:rsid w:val="10AA0243"/>
    <w:rsid w:val="10AC3D11"/>
    <w:rsid w:val="10B75948"/>
    <w:rsid w:val="10BB5904"/>
    <w:rsid w:val="10EC5A95"/>
    <w:rsid w:val="11090A4E"/>
    <w:rsid w:val="110C5208"/>
    <w:rsid w:val="111B386B"/>
    <w:rsid w:val="113B1E2E"/>
    <w:rsid w:val="116000D1"/>
    <w:rsid w:val="116355C1"/>
    <w:rsid w:val="118819B4"/>
    <w:rsid w:val="11AE5E08"/>
    <w:rsid w:val="11B4083D"/>
    <w:rsid w:val="11EE42DA"/>
    <w:rsid w:val="11FA23ED"/>
    <w:rsid w:val="121771CE"/>
    <w:rsid w:val="121B5191"/>
    <w:rsid w:val="12293198"/>
    <w:rsid w:val="124E7805"/>
    <w:rsid w:val="12646523"/>
    <w:rsid w:val="1268353E"/>
    <w:rsid w:val="12743A08"/>
    <w:rsid w:val="128D3A21"/>
    <w:rsid w:val="12A0550D"/>
    <w:rsid w:val="12C363A7"/>
    <w:rsid w:val="12D76FDE"/>
    <w:rsid w:val="12D931F9"/>
    <w:rsid w:val="12E605A4"/>
    <w:rsid w:val="130571BA"/>
    <w:rsid w:val="130F3CB5"/>
    <w:rsid w:val="13292DAE"/>
    <w:rsid w:val="1345032A"/>
    <w:rsid w:val="13646313"/>
    <w:rsid w:val="13646A35"/>
    <w:rsid w:val="137F4212"/>
    <w:rsid w:val="13A8272D"/>
    <w:rsid w:val="13B736C6"/>
    <w:rsid w:val="13C8392B"/>
    <w:rsid w:val="14054AD0"/>
    <w:rsid w:val="14326E99"/>
    <w:rsid w:val="14332DFD"/>
    <w:rsid w:val="143C4768"/>
    <w:rsid w:val="14424E49"/>
    <w:rsid w:val="14466874"/>
    <w:rsid w:val="146C672F"/>
    <w:rsid w:val="14A2040B"/>
    <w:rsid w:val="14C567F3"/>
    <w:rsid w:val="14D46E8A"/>
    <w:rsid w:val="14FE762F"/>
    <w:rsid w:val="15170225"/>
    <w:rsid w:val="155722C5"/>
    <w:rsid w:val="155C679B"/>
    <w:rsid w:val="15622E25"/>
    <w:rsid w:val="15741FAC"/>
    <w:rsid w:val="15DF05EC"/>
    <w:rsid w:val="15E70740"/>
    <w:rsid w:val="16073DC1"/>
    <w:rsid w:val="162456E8"/>
    <w:rsid w:val="164C6FD3"/>
    <w:rsid w:val="167456AD"/>
    <w:rsid w:val="16835B87"/>
    <w:rsid w:val="168E5789"/>
    <w:rsid w:val="16B31954"/>
    <w:rsid w:val="16D631C9"/>
    <w:rsid w:val="16F05D79"/>
    <w:rsid w:val="171A491F"/>
    <w:rsid w:val="17204F54"/>
    <w:rsid w:val="172C764B"/>
    <w:rsid w:val="17303699"/>
    <w:rsid w:val="17311823"/>
    <w:rsid w:val="174C4B3C"/>
    <w:rsid w:val="1765214C"/>
    <w:rsid w:val="17731485"/>
    <w:rsid w:val="17787A89"/>
    <w:rsid w:val="17797A0F"/>
    <w:rsid w:val="178B0FAF"/>
    <w:rsid w:val="17923CF3"/>
    <w:rsid w:val="17B656C7"/>
    <w:rsid w:val="17EB523A"/>
    <w:rsid w:val="17EC44CB"/>
    <w:rsid w:val="182B3B25"/>
    <w:rsid w:val="182F25E6"/>
    <w:rsid w:val="18491F10"/>
    <w:rsid w:val="18B15021"/>
    <w:rsid w:val="18B20D74"/>
    <w:rsid w:val="18B61995"/>
    <w:rsid w:val="18BB517F"/>
    <w:rsid w:val="18C27B9E"/>
    <w:rsid w:val="18D025C3"/>
    <w:rsid w:val="18E81BD1"/>
    <w:rsid w:val="18EE77C2"/>
    <w:rsid w:val="190367DF"/>
    <w:rsid w:val="190E24D2"/>
    <w:rsid w:val="191C4212"/>
    <w:rsid w:val="19257CD3"/>
    <w:rsid w:val="1945672E"/>
    <w:rsid w:val="198623B2"/>
    <w:rsid w:val="19875A0E"/>
    <w:rsid w:val="19BE68BB"/>
    <w:rsid w:val="19C611FB"/>
    <w:rsid w:val="19ED38CA"/>
    <w:rsid w:val="19F07A55"/>
    <w:rsid w:val="19F7331C"/>
    <w:rsid w:val="1A184E60"/>
    <w:rsid w:val="1A1A0615"/>
    <w:rsid w:val="1A217CEE"/>
    <w:rsid w:val="1A2A2294"/>
    <w:rsid w:val="1A3E68F9"/>
    <w:rsid w:val="1A6159BF"/>
    <w:rsid w:val="1A6D0A41"/>
    <w:rsid w:val="1A7D2DFF"/>
    <w:rsid w:val="1A991D4E"/>
    <w:rsid w:val="1ABD1F98"/>
    <w:rsid w:val="1B0B706A"/>
    <w:rsid w:val="1B1C3D0E"/>
    <w:rsid w:val="1B293261"/>
    <w:rsid w:val="1B2D1FD5"/>
    <w:rsid w:val="1B8A6E3A"/>
    <w:rsid w:val="1BD75C7E"/>
    <w:rsid w:val="1BE63CB7"/>
    <w:rsid w:val="1C1C0043"/>
    <w:rsid w:val="1C1E41A1"/>
    <w:rsid w:val="1C5A2B21"/>
    <w:rsid w:val="1C5B7B88"/>
    <w:rsid w:val="1C7F5BD5"/>
    <w:rsid w:val="1C816768"/>
    <w:rsid w:val="1CA56D11"/>
    <w:rsid w:val="1CEF5657"/>
    <w:rsid w:val="1D022E50"/>
    <w:rsid w:val="1D046F43"/>
    <w:rsid w:val="1D174724"/>
    <w:rsid w:val="1D205274"/>
    <w:rsid w:val="1D3F5364"/>
    <w:rsid w:val="1D5E260C"/>
    <w:rsid w:val="1D897AA6"/>
    <w:rsid w:val="1D954F84"/>
    <w:rsid w:val="1DA34C54"/>
    <w:rsid w:val="1DB37764"/>
    <w:rsid w:val="1DB4365C"/>
    <w:rsid w:val="1DC7516E"/>
    <w:rsid w:val="1DD73024"/>
    <w:rsid w:val="1DDF5ECD"/>
    <w:rsid w:val="1DF0215A"/>
    <w:rsid w:val="1E124F29"/>
    <w:rsid w:val="1E135665"/>
    <w:rsid w:val="1E2E390A"/>
    <w:rsid w:val="1E35268E"/>
    <w:rsid w:val="1E422E6C"/>
    <w:rsid w:val="1E427A96"/>
    <w:rsid w:val="1E753B0D"/>
    <w:rsid w:val="1E755034"/>
    <w:rsid w:val="1E966A9B"/>
    <w:rsid w:val="1EC00E9F"/>
    <w:rsid w:val="1ECF4798"/>
    <w:rsid w:val="1EE00167"/>
    <w:rsid w:val="1EEF1B50"/>
    <w:rsid w:val="1F160235"/>
    <w:rsid w:val="1F2205F8"/>
    <w:rsid w:val="1F254816"/>
    <w:rsid w:val="1F300D13"/>
    <w:rsid w:val="1F6A3D59"/>
    <w:rsid w:val="1F783978"/>
    <w:rsid w:val="1F8B5615"/>
    <w:rsid w:val="1F8E6B7F"/>
    <w:rsid w:val="1FA049AE"/>
    <w:rsid w:val="1FA85542"/>
    <w:rsid w:val="1FAA3632"/>
    <w:rsid w:val="1FE55082"/>
    <w:rsid w:val="1FFD584B"/>
    <w:rsid w:val="1FFE03A0"/>
    <w:rsid w:val="203616FF"/>
    <w:rsid w:val="2052798F"/>
    <w:rsid w:val="205E7B06"/>
    <w:rsid w:val="2062268D"/>
    <w:rsid w:val="207E4404"/>
    <w:rsid w:val="20822FDE"/>
    <w:rsid w:val="20A12F09"/>
    <w:rsid w:val="20A66906"/>
    <w:rsid w:val="20CB0DED"/>
    <w:rsid w:val="20DF139B"/>
    <w:rsid w:val="20FE3E1D"/>
    <w:rsid w:val="211A2CD8"/>
    <w:rsid w:val="21285522"/>
    <w:rsid w:val="21332BCB"/>
    <w:rsid w:val="213A005C"/>
    <w:rsid w:val="21403D5E"/>
    <w:rsid w:val="21546792"/>
    <w:rsid w:val="218E08FB"/>
    <w:rsid w:val="218E7175"/>
    <w:rsid w:val="21AC5831"/>
    <w:rsid w:val="21B13779"/>
    <w:rsid w:val="21C672F5"/>
    <w:rsid w:val="21CB3717"/>
    <w:rsid w:val="21CB47FE"/>
    <w:rsid w:val="21D4060F"/>
    <w:rsid w:val="21F35EBC"/>
    <w:rsid w:val="220F4F6C"/>
    <w:rsid w:val="22164C27"/>
    <w:rsid w:val="22193600"/>
    <w:rsid w:val="222671D4"/>
    <w:rsid w:val="227E7D78"/>
    <w:rsid w:val="22897D31"/>
    <w:rsid w:val="22914974"/>
    <w:rsid w:val="229B58C4"/>
    <w:rsid w:val="229C497F"/>
    <w:rsid w:val="22A35CAD"/>
    <w:rsid w:val="22BC782A"/>
    <w:rsid w:val="22CD69A4"/>
    <w:rsid w:val="22E25A33"/>
    <w:rsid w:val="22FD6DDC"/>
    <w:rsid w:val="23287AA2"/>
    <w:rsid w:val="233E19FE"/>
    <w:rsid w:val="23A450D8"/>
    <w:rsid w:val="23AA0427"/>
    <w:rsid w:val="23B44385"/>
    <w:rsid w:val="23B570C8"/>
    <w:rsid w:val="23F1159B"/>
    <w:rsid w:val="241629E9"/>
    <w:rsid w:val="241635B9"/>
    <w:rsid w:val="2417513F"/>
    <w:rsid w:val="24337A87"/>
    <w:rsid w:val="244817B8"/>
    <w:rsid w:val="24654865"/>
    <w:rsid w:val="246650C5"/>
    <w:rsid w:val="24817537"/>
    <w:rsid w:val="24834DE7"/>
    <w:rsid w:val="24DC4817"/>
    <w:rsid w:val="25036248"/>
    <w:rsid w:val="252C0F6A"/>
    <w:rsid w:val="253A6A0C"/>
    <w:rsid w:val="25446147"/>
    <w:rsid w:val="254E3A15"/>
    <w:rsid w:val="255A11A7"/>
    <w:rsid w:val="2564436F"/>
    <w:rsid w:val="25696792"/>
    <w:rsid w:val="25747023"/>
    <w:rsid w:val="2590406D"/>
    <w:rsid w:val="25B2741E"/>
    <w:rsid w:val="25BB6363"/>
    <w:rsid w:val="25CB2C61"/>
    <w:rsid w:val="25E71D3E"/>
    <w:rsid w:val="25ED1277"/>
    <w:rsid w:val="26004E66"/>
    <w:rsid w:val="2606757C"/>
    <w:rsid w:val="26153106"/>
    <w:rsid w:val="263962C5"/>
    <w:rsid w:val="2662260F"/>
    <w:rsid w:val="26680BC4"/>
    <w:rsid w:val="26807BE6"/>
    <w:rsid w:val="2697098A"/>
    <w:rsid w:val="26B959DC"/>
    <w:rsid w:val="26C54199"/>
    <w:rsid w:val="27690E00"/>
    <w:rsid w:val="276F3F10"/>
    <w:rsid w:val="277363BB"/>
    <w:rsid w:val="277E3DA3"/>
    <w:rsid w:val="279C67DF"/>
    <w:rsid w:val="27DB2090"/>
    <w:rsid w:val="27FC330D"/>
    <w:rsid w:val="27FD14F0"/>
    <w:rsid w:val="280E378E"/>
    <w:rsid w:val="28357004"/>
    <w:rsid w:val="2850692F"/>
    <w:rsid w:val="28604DA6"/>
    <w:rsid w:val="28650E80"/>
    <w:rsid w:val="28717D86"/>
    <w:rsid w:val="28770323"/>
    <w:rsid w:val="28BF1CD5"/>
    <w:rsid w:val="28FA6018"/>
    <w:rsid w:val="290A5E78"/>
    <w:rsid w:val="29104489"/>
    <w:rsid w:val="29195F55"/>
    <w:rsid w:val="293816B3"/>
    <w:rsid w:val="293E3ED0"/>
    <w:rsid w:val="29596F4C"/>
    <w:rsid w:val="295C5D8E"/>
    <w:rsid w:val="296E3EBE"/>
    <w:rsid w:val="2984066C"/>
    <w:rsid w:val="298D68DF"/>
    <w:rsid w:val="29C06B6A"/>
    <w:rsid w:val="29D068AA"/>
    <w:rsid w:val="29D60815"/>
    <w:rsid w:val="29D976B5"/>
    <w:rsid w:val="29DE2A99"/>
    <w:rsid w:val="29EF5FBF"/>
    <w:rsid w:val="29FF7E0C"/>
    <w:rsid w:val="2A0917CA"/>
    <w:rsid w:val="2A1F2FF3"/>
    <w:rsid w:val="2A3B3978"/>
    <w:rsid w:val="2A3F77EE"/>
    <w:rsid w:val="2A557025"/>
    <w:rsid w:val="2A5F3191"/>
    <w:rsid w:val="2A8923C6"/>
    <w:rsid w:val="2A9465CF"/>
    <w:rsid w:val="2AC06288"/>
    <w:rsid w:val="2AD2117A"/>
    <w:rsid w:val="2AEB7950"/>
    <w:rsid w:val="2AF802E4"/>
    <w:rsid w:val="2B014A31"/>
    <w:rsid w:val="2B0D7E9C"/>
    <w:rsid w:val="2B111191"/>
    <w:rsid w:val="2B492745"/>
    <w:rsid w:val="2B621514"/>
    <w:rsid w:val="2B9642AB"/>
    <w:rsid w:val="2BB04507"/>
    <w:rsid w:val="2BE15B68"/>
    <w:rsid w:val="2BE24858"/>
    <w:rsid w:val="2BF5120A"/>
    <w:rsid w:val="2BFA427E"/>
    <w:rsid w:val="2BFF511C"/>
    <w:rsid w:val="2C1E234E"/>
    <w:rsid w:val="2C2810A9"/>
    <w:rsid w:val="2C3E5649"/>
    <w:rsid w:val="2C5347FA"/>
    <w:rsid w:val="2C6D756B"/>
    <w:rsid w:val="2C7915B5"/>
    <w:rsid w:val="2C92441A"/>
    <w:rsid w:val="2C96286B"/>
    <w:rsid w:val="2CA8496A"/>
    <w:rsid w:val="2CEC6949"/>
    <w:rsid w:val="2CFE2341"/>
    <w:rsid w:val="2CFF350F"/>
    <w:rsid w:val="2D0541B0"/>
    <w:rsid w:val="2D067561"/>
    <w:rsid w:val="2D126BAA"/>
    <w:rsid w:val="2D2C0D79"/>
    <w:rsid w:val="2D323F34"/>
    <w:rsid w:val="2D445D06"/>
    <w:rsid w:val="2D4F28B5"/>
    <w:rsid w:val="2D614A83"/>
    <w:rsid w:val="2D652763"/>
    <w:rsid w:val="2D916B4F"/>
    <w:rsid w:val="2D92254F"/>
    <w:rsid w:val="2D9233E7"/>
    <w:rsid w:val="2DC5414E"/>
    <w:rsid w:val="2DC82842"/>
    <w:rsid w:val="2DEE1F9F"/>
    <w:rsid w:val="2DF63245"/>
    <w:rsid w:val="2DFA1D67"/>
    <w:rsid w:val="2DFE1A89"/>
    <w:rsid w:val="2E2568FB"/>
    <w:rsid w:val="2E393461"/>
    <w:rsid w:val="2E4375F4"/>
    <w:rsid w:val="2E6E0039"/>
    <w:rsid w:val="2E7A13E0"/>
    <w:rsid w:val="2E830EE1"/>
    <w:rsid w:val="2E9338C2"/>
    <w:rsid w:val="2E997EC6"/>
    <w:rsid w:val="2E9D0020"/>
    <w:rsid w:val="2EC4672C"/>
    <w:rsid w:val="2EC6101A"/>
    <w:rsid w:val="2EC75F95"/>
    <w:rsid w:val="2ED06259"/>
    <w:rsid w:val="2EED4076"/>
    <w:rsid w:val="2F03294E"/>
    <w:rsid w:val="2F1E4CA9"/>
    <w:rsid w:val="2F2732DE"/>
    <w:rsid w:val="2F683B53"/>
    <w:rsid w:val="2F7268D5"/>
    <w:rsid w:val="2F7E4D1E"/>
    <w:rsid w:val="2F920CFB"/>
    <w:rsid w:val="2FE51C25"/>
    <w:rsid w:val="2FED1646"/>
    <w:rsid w:val="30036847"/>
    <w:rsid w:val="301249BB"/>
    <w:rsid w:val="302D49AC"/>
    <w:rsid w:val="30392456"/>
    <w:rsid w:val="3068716B"/>
    <w:rsid w:val="306A25C8"/>
    <w:rsid w:val="309B0297"/>
    <w:rsid w:val="30A570F9"/>
    <w:rsid w:val="30BE4485"/>
    <w:rsid w:val="30C7376C"/>
    <w:rsid w:val="30CF5E22"/>
    <w:rsid w:val="30ED0AA2"/>
    <w:rsid w:val="30FC3DD8"/>
    <w:rsid w:val="30FD19EB"/>
    <w:rsid w:val="30FE12CE"/>
    <w:rsid w:val="310D3E3A"/>
    <w:rsid w:val="311012EC"/>
    <w:rsid w:val="311346E6"/>
    <w:rsid w:val="31164100"/>
    <w:rsid w:val="311E044B"/>
    <w:rsid w:val="3128198F"/>
    <w:rsid w:val="31460302"/>
    <w:rsid w:val="31653EA9"/>
    <w:rsid w:val="3177633A"/>
    <w:rsid w:val="31BC3767"/>
    <w:rsid w:val="31BF7C10"/>
    <w:rsid w:val="31D6048D"/>
    <w:rsid w:val="31EB66AB"/>
    <w:rsid w:val="32002203"/>
    <w:rsid w:val="32037B82"/>
    <w:rsid w:val="32294666"/>
    <w:rsid w:val="322B6518"/>
    <w:rsid w:val="32374979"/>
    <w:rsid w:val="323E184B"/>
    <w:rsid w:val="323F22F7"/>
    <w:rsid w:val="324E145B"/>
    <w:rsid w:val="327F5509"/>
    <w:rsid w:val="32981083"/>
    <w:rsid w:val="32B16CA0"/>
    <w:rsid w:val="32B2363B"/>
    <w:rsid w:val="32C46B5C"/>
    <w:rsid w:val="32D8387B"/>
    <w:rsid w:val="32F01183"/>
    <w:rsid w:val="32F2296F"/>
    <w:rsid w:val="331C27B8"/>
    <w:rsid w:val="332F1256"/>
    <w:rsid w:val="333D37C5"/>
    <w:rsid w:val="33452FE8"/>
    <w:rsid w:val="33455B5F"/>
    <w:rsid w:val="33B65F28"/>
    <w:rsid w:val="33C2101A"/>
    <w:rsid w:val="33E6157F"/>
    <w:rsid w:val="33E97287"/>
    <w:rsid w:val="340F4E7A"/>
    <w:rsid w:val="341E2E37"/>
    <w:rsid w:val="343C483B"/>
    <w:rsid w:val="345B5F75"/>
    <w:rsid w:val="34635580"/>
    <w:rsid w:val="34702B3A"/>
    <w:rsid w:val="3479218D"/>
    <w:rsid w:val="34A20B41"/>
    <w:rsid w:val="34A94985"/>
    <w:rsid w:val="34B1099D"/>
    <w:rsid w:val="34D87DD0"/>
    <w:rsid w:val="351E3620"/>
    <w:rsid w:val="35312344"/>
    <w:rsid w:val="35373E63"/>
    <w:rsid w:val="353A66B0"/>
    <w:rsid w:val="353D65BB"/>
    <w:rsid w:val="35471369"/>
    <w:rsid w:val="356F352E"/>
    <w:rsid w:val="35820870"/>
    <w:rsid w:val="358712B8"/>
    <w:rsid w:val="358A2DE4"/>
    <w:rsid w:val="35A11297"/>
    <w:rsid w:val="35C12221"/>
    <w:rsid w:val="35C53730"/>
    <w:rsid w:val="35C8614C"/>
    <w:rsid w:val="35E55458"/>
    <w:rsid w:val="35E57C7A"/>
    <w:rsid w:val="35F0767F"/>
    <w:rsid w:val="360C2BD7"/>
    <w:rsid w:val="360C2BF8"/>
    <w:rsid w:val="361F2AC7"/>
    <w:rsid w:val="363E2B91"/>
    <w:rsid w:val="363F10F8"/>
    <w:rsid w:val="36713F9E"/>
    <w:rsid w:val="36C86A19"/>
    <w:rsid w:val="36CF70C6"/>
    <w:rsid w:val="370D2A0B"/>
    <w:rsid w:val="370F5309"/>
    <w:rsid w:val="372B09DB"/>
    <w:rsid w:val="37414238"/>
    <w:rsid w:val="37517920"/>
    <w:rsid w:val="37532A4C"/>
    <w:rsid w:val="375868F8"/>
    <w:rsid w:val="3764308A"/>
    <w:rsid w:val="379B632D"/>
    <w:rsid w:val="37AC24A9"/>
    <w:rsid w:val="37B63C83"/>
    <w:rsid w:val="37B76AF5"/>
    <w:rsid w:val="37BD737A"/>
    <w:rsid w:val="37C93B82"/>
    <w:rsid w:val="37CE50AB"/>
    <w:rsid w:val="37DD55B9"/>
    <w:rsid w:val="37E47931"/>
    <w:rsid w:val="37F30856"/>
    <w:rsid w:val="38034424"/>
    <w:rsid w:val="384D75D2"/>
    <w:rsid w:val="386B28EF"/>
    <w:rsid w:val="386E1271"/>
    <w:rsid w:val="388A4AB1"/>
    <w:rsid w:val="38D3171A"/>
    <w:rsid w:val="391657B1"/>
    <w:rsid w:val="3960471E"/>
    <w:rsid w:val="398A3EDE"/>
    <w:rsid w:val="39917588"/>
    <w:rsid w:val="39A307C2"/>
    <w:rsid w:val="39CE0C97"/>
    <w:rsid w:val="39D66133"/>
    <w:rsid w:val="39E52092"/>
    <w:rsid w:val="3A02711B"/>
    <w:rsid w:val="3A107F33"/>
    <w:rsid w:val="3A2B0A38"/>
    <w:rsid w:val="3A3047B5"/>
    <w:rsid w:val="3A3B2FD4"/>
    <w:rsid w:val="3A41249A"/>
    <w:rsid w:val="3A65337B"/>
    <w:rsid w:val="3A6F2AED"/>
    <w:rsid w:val="3A8F2BA2"/>
    <w:rsid w:val="3AC01076"/>
    <w:rsid w:val="3AF6700B"/>
    <w:rsid w:val="3B050F68"/>
    <w:rsid w:val="3B0B137D"/>
    <w:rsid w:val="3B52053E"/>
    <w:rsid w:val="3B58318F"/>
    <w:rsid w:val="3B5831CD"/>
    <w:rsid w:val="3B67455C"/>
    <w:rsid w:val="3B8149EC"/>
    <w:rsid w:val="3B8C7689"/>
    <w:rsid w:val="3B9D15B1"/>
    <w:rsid w:val="3BA73C00"/>
    <w:rsid w:val="3BFE407D"/>
    <w:rsid w:val="3C161108"/>
    <w:rsid w:val="3C2174A4"/>
    <w:rsid w:val="3C3C3952"/>
    <w:rsid w:val="3C716172"/>
    <w:rsid w:val="3C93410E"/>
    <w:rsid w:val="3C9364F2"/>
    <w:rsid w:val="3CC42B41"/>
    <w:rsid w:val="3CDB7CB0"/>
    <w:rsid w:val="3D0E766E"/>
    <w:rsid w:val="3D102C14"/>
    <w:rsid w:val="3D123AEF"/>
    <w:rsid w:val="3D156890"/>
    <w:rsid w:val="3D413107"/>
    <w:rsid w:val="3D61100B"/>
    <w:rsid w:val="3D78139C"/>
    <w:rsid w:val="3D8A2C4C"/>
    <w:rsid w:val="3D9A55C5"/>
    <w:rsid w:val="3DA459CD"/>
    <w:rsid w:val="3DD12AA8"/>
    <w:rsid w:val="3DDE519D"/>
    <w:rsid w:val="3DEC23C2"/>
    <w:rsid w:val="3E45355F"/>
    <w:rsid w:val="3E5554CF"/>
    <w:rsid w:val="3E687FC5"/>
    <w:rsid w:val="3E7B5760"/>
    <w:rsid w:val="3EAE1978"/>
    <w:rsid w:val="3ED70702"/>
    <w:rsid w:val="3EDB2EA8"/>
    <w:rsid w:val="3EE55264"/>
    <w:rsid w:val="3EEC62FE"/>
    <w:rsid w:val="3EF85ACD"/>
    <w:rsid w:val="3EFC5866"/>
    <w:rsid w:val="3F0332D6"/>
    <w:rsid w:val="3F127CB2"/>
    <w:rsid w:val="3F4D4B4F"/>
    <w:rsid w:val="3F65473C"/>
    <w:rsid w:val="3F68369F"/>
    <w:rsid w:val="3F7C2BE1"/>
    <w:rsid w:val="3FA04C43"/>
    <w:rsid w:val="3FCC53B0"/>
    <w:rsid w:val="3FD2572F"/>
    <w:rsid w:val="3FD3732C"/>
    <w:rsid w:val="3FE87A59"/>
    <w:rsid w:val="401B1E6E"/>
    <w:rsid w:val="402C37B6"/>
    <w:rsid w:val="402F63E5"/>
    <w:rsid w:val="404B4DAE"/>
    <w:rsid w:val="40645C85"/>
    <w:rsid w:val="408D1B58"/>
    <w:rsid w:val="40A27A70"/>
    <w:rsid w:val="40D43253"/>
    <w:rsid w:val="40D92646"/>
    <w:rsid w:val="40E902F5"/>
    <w:rsid w:val="40EE1F60"/>
    <w:rsid w:val="41244A7C"/>
    <w:rsid w:val="416518A7"/>
    <w:rsid w:val="41780CC1"/>
    <w:rsid w:val="41856029"/>
    <w:rsid w:val="418A3D14"/>
    <w:rsid w:val="4193122F"/>
    <w:rsid w:val="41954289"/>
    <w:rsid w:val="419626AB"/>
    <w:rsid w:val="41A249C5"/>
    <w:rsid w:val="41A95B48"/>
    <w:rsid w:val="41B01C64"/>
    <w:rsid w:val="41C37371"/>
    <w:rsid w:val="41C8154E"/>
    <w:rsid w:val="41E70B71"/>
    <w:rsid w:val="41EF1584"/>
    <w:rsid w:val="41FB5B69"/>
    <w:rsid w:val="42241500"/>
    <w:rsid w:val="422641CE"/>
    <w:rsid w:val="422A780B"/>
    <w:rsid w:val="42457E9C"/>
    <w:rsid w:val="424703D0"/>
    <w:rsid w:val="4252637C"/>
    <w:rsid w:val="42623F08"/>
    <w:rsid w:val="428962D7"/>
    <w:rsid w:val="428A1096"/>
    <w:rsid w:val="428F058B"/>
    <w:rsid w:val="42947E22"/>
    <w:rsid w:val="429E13F1"/>
    <w:rsid w:val="42BE72B1"/>
    <w:rsid w:val="42BF630F"/>
    <w:rsid w:val="42DF14CF"/>
    <w:rsid w:val="42E009AC"/>
    <w:rsid w:val="42E21EC0"/>
    <w:rsid w:val="43326142"/>
    <w:rsid w:val="436832A5"/>
    <w:rsid w:val="43803C3F"/>
    <w:rsid w:val="439838EA"/>
    <w:rsid w:val="439A0A12"/>
    <w:rsid w:val="43BB6FCF"/>
    <w:rsid w:val="43C067FF"/>
    <w:rsid w:val="43CD162D"/>
    <w:rsid w:val="43CF2ED0"/>
    <w:rsid w:val="43DC3528"/>
    <w:rsid w:val="43DD1F64"/>
    <w:rsid w:val="4400366A"/>
    <w:rsid w:val="44162144"/>
    <w:rsid w:val="443702DF"/>
    <w:rsid w:val="44455F0D"/>
    <w:rsid w:val="44677A4A"/>
    <w:rsid w:val="44844B99"/>
    <w:rsid w:val="449351D6"/>
    <w:rsid w:val="44956B98"/>
    <w:rsid w:val="44A15877"/>
    <w:rsid w:val="44A32267"/>
    <w:rsid w:val="44A841B3"/>
    <w:rsid w:val="44CA2EEC"/>
    <w:rsid w:val="44E52324"/>
    <w:rsid w:val="44FC4E21"/>
    <w:rsid w:val="45304C44"/>
    <w:rsid w:val="458463CB"/>
    <w:rsid w:val="45A86C05"/>
    <w:rsid w:val="45B52742"/>
    <w:rsid w:val="45E960F9"/>
    <w:rsid w:val="45F31D39"/>
    <w:rsid w:val="461C4016"/>
    <w:rsid w:val="4684657D"/>
    <w:rsid w:val="46A03DC0"/>
    <w:rsid w:val="46BE66AE"/>
    <w:rsid w:val="46C027C2"/>
    <w:rsid w:val="46C14B33"/>
    <w:rsid w:val="46D717BC"/>
    <w:rsid w:val="46E54CB3"/>
    <w:rsid w:val="46F50AD5"/>
    <w:rsid w:val="46F9214A"/>
    <w:rsid w:val="470337FF"/>
    <w:rsid w:val="470535CA"/>
    <w:rsid w:val="47370CD6"/>
    <w:rsid w:val="473D4743"/>
    <w:rsid w:val="47440F4D"/>
    <w:rsid w:val="476A0EF9"/>
    <w:rsid w:val="478A7565"/>
    <w:rsid w:val="478D1B02"/>
    <w:rsid w:val="479E4AE5"/>
    <w:rsid w:val="47B05B5F"/>
    <w:rsid w:val="47B8600E"/>
    <w:rsid w:val="47C35E5C"/>
    <w:rsid w:val="47CC26C8"/>
    <w:rsid w:val="47D355DE"/>
    <w:rsid w:val="47D35E03"/>
    <w:rsid w:val="47FB336E"/>
    <w:rsid w:val="47FD4DEA"/>
    <w:rsid w:val="48150707"/>
    <w:rsid w:val="482A361E"/>
    <w:rsid w:val="485E7FE6"/>
    <w:rsid w:val="48722AA4"/>
    <w:rsid w:val="487A5CA5"/>
    <w:rsid w:val="48A12527"/>
    <w:rsid w:val="48B20B9D"/>
    <w:rsid w:val="48B454DD"/>
    <w:rsid w:val="48CB12EB"/>
    <w:rsid w:val="48E15EB5"/>
    <w:rsid w:val="48E567C0"/>
    <w:rsid w:val="48EF5385"/>
    <w:rsid w:val="48FB601D"/>
    <w:rsid w:val="492D593A"/>
    <w:rsid w:val="493D4449"/>
    <w:rsid w:val="493E3E41"/>
    <w:rsid w:val="4944291F"/>
    <w:rsid w:val="494A5395"/>
    <w:rsid w:val="495864E3"/>
    <w:rsid w:val="495A5625"/>
    <w:rsid w:val="49746F34"/>
    <w:rsid w:val="498446D0"/>
    <w:rsid w:val="49B43282"/>
    <w:rsid w:val="49CD5271"/>
    <w:rsid w:val="49FC020C"/>
    <w:rsid w:val="4A087C31"/>
    <w:rsid w:val="4A11580F"/>
    <w:rsid w:val="4A225D48"/>
    <w:rsid w:val="4A2B3093"/>
    <w:rsid w:val="4A37100E"/>
    <w:rsid w:val="4A3D48C0"/>
    <w:rsid w:val="4A4D5B9A"/>
    <w:rsid w:val="4A6116E0"/>
    <w:rsid w:val="4A983924"/>
    <w:rsid w:val="4A993083"/>
    <w:rsid w:val="4AA32C82"/>
    <w:rsid w:val="4AA73404"/>
    <w:rsid w:val="4AB13D5E"/>
    <w:rsid w:val="4AC068F9"/>
    <w:rsid w:val="4AD34A62"/>
    <w:rsid w:val="4B256272"/>
    <w:rsid w:val="4B31625D"/>
    <w:rsid w:val="4B416D9E"/>
    <w:rsid w:val="4B672247"/>
    <w:rsid w:val="4B8500B9"/>
    <w:rsid w:val="4B8E44ED"/>
    <w:rsid w:val="4B99759B"/>
    <w:rsid w:val="4BA4605A"/>
    <w:rsid w:val="4BBB52BA"/>
    <w:rsid w:val="4BC46339"/>
    <w:rsid w:val="4BE44708"/>
    <w:rsid w:val="4BF87D30"/>
    <w:rsid w:val="4BFD1A7D"/>
    <w:rsid w:val="4C4915AD"/>
    <w:rsid w:val="4C7203B7"/>
    <w:rsid w:val="4C75501E"/>
    <w:rsid w:val="4C776C28"/>
    <w:rsid w:val="4C7D783B"/>
    <w:rsid w:val="4C825AA7"/>
    <w:rsid w:val="4C8E13C8"/>
    <w:rsid w:val="4C934C01"/>
    <w:rsid w:val="4C954DEC"/>
    <w:rsid w:val="4CA6593F"/>
    <w:rsid w:val="4CAB161B"/>
    <w:rsid w:val="4CD0335C"/>
    <w:rsid w:val="4CEB56AA"/>
    <w:rsid w:val="4CEC10FB"/>
    <w:rsid w:val="4CF31A1C"/>
    <w:rsid w:val="4CFF4094"/>
    <w:rsid w:val="4D1407C9"/>
    <w:rsid w:val="4D242D3F"/>
    <w:rsid w:val="4D51587F"/>
    <w:rsid w:val="4D5D7F57"/>
    <w:rsid w:val="4D676FA1"/>
    <w:rsid w:val="4D9D6857"/>
    <w:rsid w:val="4DC0511E"/>
    <w:rsid w:val="4DC67027"/>
    <w:rsid w:val="4DC84C9D"/>
    <w:rsid w:val="4DDD0B3C"/>
    <w:rsid w:val="4DE17F24"/>
    <w:rsid w:val="4E273CA3"/>
    <w:rsid w:val="4E275B21"/>
    <w:rsid w:val="4E7B0D1A"/>
    <w:rsid w:val="4E800485"/>
    <w:rsid w:val="4E890BD7"/>
    <w:rsid w:val="4E9225C5"/>
    <w:rsid w:val="4EA60E7F"/>
    <w:rsid w:val="4EA96250"/>
    <w:rsid w:val="4EAA221F"/>
    <w:rsid w:val="4EB31467"/>
    <w:rsid w:val="4EC96290"/>
    <w:rsid w:val="4ED0086C"/>
    <w:rsid w:val="4ED0707D"/>
    <w:rsid w:val="4ED47E15"/>
    <w:rsid w:val="4EDB7801"/>
    <w:rsid w:val="4F032892"/>
    <w:rsid w:val="4F323CFA"/>
    <w:rsid w:val="4F3D1C82"/>
    <w:rsid w:val="4F3E407B"/>
    <w:rsid w:val="4F484C46"/>
    <w:rsid w:val="4F4A1E6F"/>
    <w:rsid w:val="4F542E15"/>
    <w:rsid w:val="4F5A1492"/>
    <w:rsid w:val="4F674399"/>
    <w:rsid w:val="4F6E12C7"/>
    <w:rsid w:val="4F804833"/>
    <w:rsid w:val="4FA80021"/>
    <w:rsid w:val="4FB7298A"/>
    <w:rsid w:val="4FBB271B"/>
    <w:rsid w:val="4FE85BC2"/>
    <w:rsid w:val="4FEB47AE"/>
    <w:rsid w:val="50005963"/>
    <w:rsid w:val="50073DAD"/>
    <w:rsid w:val="50560C50"/>
    <w:rsid w:val="50612588"/>
    <w:rsid w:val="5085070C"/>
    <w:rsid w:val="50A9117C"/>
    <w:rsid w:val="50B10CF4"/>
    <w:rsid w:val="50C30AD9"/>
    <w:rsid w:val="51085686"/>
    <w:rsid w:val="512F57EF"/>
    <w:rsid w:val="513E0E79"/>
    <w:rsid w:val="51566708"/>
    <w:rsid w:val="515F4B6D"/>
    <w:rsid w:val="51633C48"/>
    <w:rsid w:val="51820F6B"/>
    <w:rsid w:val="518D195B"/>
    <w:rsid w:val="519C2170"/>
    <w:rsid w:val="51A87A94"/>
    <w:rsid w:val="51AA471F"/>
    <w:rsid w:val="51C37A5B"/>
    <w:rsid w:val="51F91860"/>
    <w:rsid w:val="52067C23"/>
    <w:rsid w:val="521D2A0C"/>
    <w:rsid w:val="52306627"/>
    <w:rsid w:val="523D6628"/>
    <w:rsid w:val="526C352B"/>
    <w:rsid w:val="527B179A"/>
    <w:rsid w:val="529C484C"/>
    <w:rsid w:val="52AB6431"/>
    <w:rsid w:val="52BD1DDE"/>
    <w:rsid w:val="52E47437"/>
    <w:rsid w:val="53084AB9"/>
    <w:rsid w:val="53186948"/>
    <w:rsid w:val="532042F0"/>
    <w:rsid w:val="532727BD"/>
    <w:rsid w:val="533D02D3"/>
    <w:rsid w:val="533E50C1"/>
    <w:rsid w:val="534B39D6"/>
    <w:rsid w:val="535E4D56"/>
    <w:rsid w:val="536803CF"/>
    <w:rsid w:val="538A343D"/>
    <w:rsid w:val="53971E79"/>
    <w:rsid w:val="53A508E8"/>
    <w:rsid w:val="53B27FB8"/>
    <w:rsid w:val="53CC348E"/>
    <w:rsid w:val="53E3785A"/>
    <w:rsid w:val="53E410C5"/>
    <w:rsid w:val="543E19BD"/>
    <w:rsid w:val="547012B5"/>
    <w:rsid w:val="547E1CAE"/>
    <w:rsid w:val="54846A8C"/>
    <w:rsid w:val="54EA553C"/>
    <w:rsid w:val="55066216"/>
    <w:rsid w:val="5513024A"/>
    <w:rsid w:val="55253D42"/>
    <w:rsid w:val="552B7B4C"/>
    <w:rsid w:val="55537607"/>
    <w:rsid w:val="55692949"/>
    <w:rsid w:val="55AF02D9"/>
    <w:rsid w:val="55BB232D"/>
    <w:rsid w:val="55D81A86"/>
    <w:rsid w:val="55DE130B"/>
    <w:rsid w:val="55E55736"/>
    <w:rsid w:val="55EF6684"/>
    <w:rsid w:val="55F07303"/>
    <w:rsid w:val="560E2051"/>
    <w:rsid w:val="56155247"/>
    <w:rsid w:val="56284373"/>
    <w:rsid w:val="563467D6"/>
    <w:rsid w:val="56355A36"/>
    <w:rsid w:val="564B2BE9"/>
    <w:rsid w:val="566F6BDB"/>
    <w:rsid w:val="56740362"/>
    <w:rsid w:val="56A8671C"/>
    <w:rsid w:val="56AE4731"/>
    <w:rsid w:val="56B87CF7"/>
    <w:rsid w:val="56C169E5"/>
    <w:rsid w:val="56C44426"/>
    <w:rsid w:val="56F333FF"/>
    <w:rsid w:val="57485459"/>
    <w:rsid w:val="57566ABE"/>
    <w:rsid w:val="575772A5"/>
    <w:rsid w:val="578A1873"/>
    <w:rsid w:val="578F4319"/>
    <w:rsid w:val="57ED4A19"/>
    <w:rsid w:val="57F83609"/>
    <w:rsid w:val="5812508D"/>
    <w:rsid w:val="583007BD"/>
    <w:rsid w:val="58310948"/>
    <w:rsid w:val="58424584"/>
    <w:rsid w:val="586F19A3"/>
    <w:rsid w:val="588A61F2"/>
    <w:rsid w:val="58972FAD"/>
    <w:rsid w:val="58A70472"/>
    <w:rsid w:val="58BC4BB6"/>
    <w:rsid w:val="591349C6"/>
    <w:rsid w:val="591C1AC7"/>
    <w:rsid w:val="59296782"/>
    <w:rsid w:val="593309E8"/>
    <w:rsid w:val="5973430A"/>
    <w:rsid w:val="59867460"/>
    <w:rsid w:val="598A42B5"/>
    <w:rsid w:val="599F7392"/>
    <w:rsid w:val="59D038F6"/>
    <w:rsid w:val="59E0420D"/>
    <w:rsid w:val="59E66EA3"/>
    <w:rsid w:val="59EA4D84"/>
    <w:rsid w:val="5A004D4A"/>
    <w:rsid w:val="5A3E4DB1"/>
    <w:rsid w:val="5A830DCF"/>
    <w:rsid w:val="5AC70DFE"/>
    <w:rsid w:val="5AD73066"/>
    <w:rsid w:val="5B292E99"/>
    <w:rsid w:val="5B4E4BFC"/>
    <w:rsid w:val="5B7B6A64"/>
    <w:rsid w:val="5B952750"/>
    <w:rsid w:val="5B9731EC"/>
    <w:rsid w:val="5BD16681"/>
    <w:rsid w:val="5BDF7CB2"/>
    <w:rsid w:val="5BEC5339"/>
    <w:rsid w:val="5C26406B"/>
    <w:rsid w:val="5C465AE1"/>
    <w:rsid w:val="5C5C446E"/>
    <w:rsid w:val="5C772627"/>
    <w:rsid w:val="5C7D5970"/>
    <w:rsid w:val="5C8643E4"/>
    <w:rsid w:val="5C98686D"/>
    <w:rsid w:val="5CB52B4E"/>
    <w:rsid w:val="5CDB280C"/>
    <w:rsid w:val="5CF8087D"/>
    <w:rsid w:val="5D34164D"/>
    <w:rsid w:val="5D3811BA"/>
    <w:rsid w:val="5D447BF1"/>
    <w:rsid w:val="5D5546B9"/>
    <w:rsid w:val="5D562DC6"/>
    <w:rsid w:val="5D843708"/>
    <w:rsid w:val="5D9B2B12"/>
    <w:rsid w:val="5DBD1701"/>
    <w:rsid w:val="5DC032D7"/>
    <w:rsid w:val="5DD646EC"/>
    <w:rsid w:val="5DDE0104"/>
    <w:rsid w:val="5E102994"/>
    <w:rsid w:val="5E174F66"/>
    <w:rsid w:val="5E1B3A56"/>
    <w:rsid w:val="5E1C33F4"/>
    <w:rsid w:val="5E3725CE"/>
    <w:rsid w:val="5E3C7B9B"/>
    <w:rsid w:val="5E432173"/>
    <w:rsid w:val="5E8D62E0"/>
    <w:rsid w:val="5E9365BA"/>
    <w:rsid w:val="5E9500A3"/>
    <w:rsid w:val="5E9C59DD"/>
    <w:rsid w:val="5EA41787"/>
    <w:rsid w:val="5EA64F3B"/>
    <w:rsid w:val="5EBC1FDD"/>
    <w:rsid w:val="5F011031"/>
    <w:rsid w:val="5F0679F6"/>
    <w:rsid w:val="5F274849"/>
    <w:rsid w:val="5F2D5ABF"/>
    <w:rsid w:val="5F2F160F"/>
    <w:rsid w:val="5F584C5A"/>
    <w:rsid w:val="5F9D1EC6"/>
    <w:rsid w:val="5FC71E19"/>
    <w:rsid w:val="5FE4525B"/>
    <w:rsid w:val="600202D5"/>
    <w:rsid w:val="60083C6B"/>
    <w:rsid w:val="60232DD7"/>
    <w:rsid w:val="60344302"/>
    <w:rsid w:val="60497585"/>
    <w:rsid w:val="604B3CC4"/>
    <w:rsid w:val="606122A2"/>
    <w:rsid w:val="60657F3F"/>
    <w:rsid w:val="607D474A"/>
    <w:rsid w:val="60821200"/>
    <w:rsid w:val="60855F51"/>
    <w:rsid w:val="60A0658F"/>
    <w:rsid w:val="60E53887"/>
    <w:rsid w:val="60FC57F0"/>
    <w:rsid w:val="61041F99"/>
    <w:rsid w:val="61171716"/>
    <w:rsid w:val="61237099"/>
    <w:rsid w:val="612522F5"/>
    <w:rsid w:val="613631E3"/>
    <w:rsid w:val="61474764"/>
    <w:rsid w:val="617166F7"/>
    <w:rsid w:val="61810379"/>
    <w:rsid w:val="61931901"/>
    <w:rsid w:val="619C364E"/>
    <w:rsid w:val="61AD7E82"/>
    <w:rsid w:val="61BB5003"/>
    <w:rsid w:val="61F13B59"/>
    <w:rsid w:val="620A4CD5"/>
    <w:rsid w:val="623C42A6"/>
    <w:rsid w:val="624C78D4"/>
    <w:rsid w:val="624F1E5F"/>
    <w:rsid w:val="62761E3B"/>
    <w:rsid w:val="627B60D3"/>
    <w:rsid w:val="62923F79"/>
    <w:rsid w:val="62CD7F29"/>
    <w:rsid w:val="62D96BBE"/>
    <w:rsid w:val="6312259C"/>
    <w:rsid w:val="631D1993"/>
    <w:rsid w:val="637E1811"/>
    <w:rsid w:val="638F2A56"/>
    <w:rsid w:val="639E4553"/>
    <w:rsid w:val="63AF65E9"/>
    <w:rsid w:val="63B03CE2"/>
    <w:rsid w:val="63B77DF7"/>
    <w:rsid w:val="63EC3444"/>
    <w:rsid w:val="63F7554F"/>
    <w:rsid w:val="63FE3B68"/>
    <w:rsid w:val="64061001"/>
    <w:rsid w:val="64061711"/>
    <w:rsid w:val="64431CF7"/>
    <w:rsid w:val="64525215"/>
    <w:rsid w:val="64AC2938"/>
    <w:rsid w:val="64B10F29"/>
    <w:rsid w:val="64B66F07"/>
    <w:rsid w:val="64D0232F"/>
    <w:rsid w:val="64D32685"/>
    <w:rsid w:val="64F12164"/>
    <w:rsid w:val="65316493"/>
    <w:rsid w:val="65401F09"/>
    <w:rsid w:val="65443E7A"/>
    <w:rsid w:val="65517A44"/>
    <w:rsid w:val="6558537F"/>
    <w:rsid w:val="6565209F"/>
    <w:rsid w:val="65A3544F"/>
    <w:rsid w:val="65AA25C1"/>
    <w:rsid w:val="65B40249"/>
    <w:rsid w:val="65DB1812"/>
    <w:rsid w:val="65EB7291"/>
    <w:rsid w:val="65F662BE"/>
    <w:rsid w:val="663B7EFD"/>
    <w:rsid w:val="66984009"/>
    <w:rsid w:val="66BC6B46"/>
    <w:rsid w:val="66BD2643"/>
    <w:rsid w:val="66BE2AB9"/>
    <w:rsid w:val="671A3917"/>
    <w:rsid w:val="67294190"/>
    <w:rsid w:val="67411FF3"/>
    <w:rsid w:val="67493924"/>
    <w:rsid w:val="67531026"/>
    <w:rsid w:val="67BE07A3"/>
    <w:rsid w:val="67CB6B06"/>
    <w:rsid w:val="67D407FC"/>
    <w:rsid w:val="67D778DC"/>
    <w:rsid w:val="67DE2708"/>
    <w:rsid w:val="682001D1"/>
    <w:rsid w:val="6833308F"/>
    <w:rsid w:val="68400296"/>
    <w:rsid w:val="68787DAE"/>
    <w:rsid w:val="68915919"/>
    <w:rsid w:val="689208EF"/>
    <w:rsid w:val="68B1333D"/>
    <w:rsid w:val="68B50F84"/>
    <w:rsid w:val="68D7221A"/>
    <w:rsid w:val="68E074B4"/>
    <w:rsid w:val="68EC53D1"/>
    <w:rsid w:val="690951EF"/>
    <w:rsid w:val="69237665"/>
    <w:rsid w:val="692C14CA"/>
    <w:rsid w:val="69680FB6"/>
    <w:rsid w:val="69966816"/>
    <w:rsid w:val="69AF6EEC"/>
    <w:rsid w:val="69C171C2"/>
    <w:rsid w:val="69C20FCF"/>
    <w:rsid w:val="69DA655E"/>
    <w:rsid w:val="69E04969"/>
    <w:rsid w:val="69E70203"/>
    <w:rsid w:val="69EB3670"/>
    <w:rsid w:val="69EE25DB"/>
    <w:rsid w:val="6A050C2A"/>
    <w:rsid w:val="6A481C33"/>
    <w:rsid w:val="6A551D44"/>
    <w:rsid w:val="6A555782"/>
    <w:rsid w:val="6A5A5A8B"/>
    <w:rsid w:val="6A8C682D"/>
    <w:rsid w:val="6A9E3B2F"/>
    <w:rsid w:val="6AB36E2B"/>
    <w:rsid w:val="6AB40A29"/>
    <w:rsid w:val="6AB8181F"/>
    <w:rsid w:val="6AEB2E5A"/>
    <w:rsid w:val="6AED0825"/>
    <w:rsid w:val="6B2A53A5"/>
    <w:rsid w:val="6B4654B1"/>
    <w:rsid w:val="6B541E7E"/>
    <w:rsid w:val="6B5D17E7"/>
    <w:rsid w:val="6B6B3F10"/>
    <w:rsid w:val="6B9B425E"/>
    <w:rsid w:val="6BD805A3"/>
    <w:rsid w:val="6BE43EC1"/>
    <w:rsid w:val="6BFA1BF9"/>
    <w:rsid w:val="6C6A763A"/>
    <w:rsid w:val="6C6E4DC8"/>
    <w:rsid w:val="6C81745F"/>
    <w:rsid w:val="6C822B30"/>
    <w:rsid w:val="6CC2210F"/>
    <w:rsid w:val="6CD01874"/>
    <w:rsid w:val="6CD04DE6"/>
    <w:rsid w:val="6CD06A7E"/>
    <w:rsid w:val="6CF41B43"/>
    <w:rsid w:val="6D004DE2"/>
    <w:rsid w:val="6D274653"/>
    <w:rsid w:val="6D2837A5"/>
    <w:rsid w:val="6D5118E8"/>
    <w:rsid w:val="6D762625"/>
    <w:rsid w:val="6DAC0CFD"/>
    <w:rsid w:val="6DC60826"/>
    <w:rsid w:val="6DF77C58"/>
    <w:rsid w:val="6E0057F3"/>
    <w:rsid w:val="6E067F83"/>
    <w:rsid w:val="6E2A49BC"/>
    <w:rsid w:val="6E4948CC"/>
    <w:rsid w:val="6E58546A"/>
    <w:rsid w:val="6E6C1DDB"/>
    <w:rsid w:val="6E7933B2"/>
    <w:rsid w:val="6E810989"/>
    <w:rsid w:val="6E872541"/>
    <w:rsid w:val="6E925CE0"/>
    <w:rsid w:val="6E9A21A3"/>
    <w:rsid w:val="6EA55E21"/>
    <w:rsid w:val="6EB23262"/>
    <w:rsid w:val="6ED92B23"/>
    <w:rsid w:val="6EDD28B7"/>
    <w:rsid w:val="6EE007AC"/>
    <w:rsid w:val="6EE73C69"/>
    <w:rsid w:val="6F1C6F27"/>
    <w:rsid w:val="6F302A82"/>
    <w:rsid w:val="6F464629"/>
    <w:rsid w:val="6F59127C"/>
    <w:rsid w:val="6F5A699F"/>
    <w:rsid w:val="6F5A7F9D"/>
    <w:rsid w:val="6F6C545A"/>
    <w:rsid w:val="6F6E2656"/>
    <w:rsid w:val="6F9763D5"/>
    <w:rsid w:val="6FC22BE5"/>
    <w:rsid w:val="6FC52268"/>
    <w:rsid w:val="6FEA2877"/>
    <w:rsid w:val="6FFD0049"/>
    <w:rsid w:val="701F0FB4"/>
    <w:rsid w:val="704A4E48"/>
    <w:rsid w:val="707520CA"/>
    <w:rsid w:val="7080593D"/>
    <w:rsid w:val="708741CD"/>
    <w:rsid w:val="708A499C"/>
    <w:rsid w:val="708C1746"/>
    <w:rsid w:val="70955F1C"/>
    <w:rsid w:val="70AA2543"/>
    <w:rsid w:val="70C746BC"/>
    <w:rsid w:val="712565D7"/>
    <w:rsid w:val="712A4672"/>
    <w:rsid w:val="714364B3"/>
    <w:rsid w:val="717E6E57"/>
    <w:rsid w:val="7181178E"/>
    <w:rsid w:val="7186693B"/>
    <w:rsid w:val="718957D9"/>
    <w:rsid w:val="718A578D"/>
    <w:rsid w:val="718A7DBB"/>
    <w:rsid w:val="71913D5F"/>
    <w:rsid w:val="71947B94"/>
    <w:rsid w:val="719570F4"/>
    <w:rsid w:val="719802C0"/>
    <w:rsid w:val="71994237"/>
    <w:rsid w:val="71AE6A13"/>
    <w:rsid w:val="71C55DD0"/>
    <w:rsid w:val="71C63E48"/>
    <w:rsid w:val="71C938C1"/>
    <w:rsid w:val="71E6337D"/>
    <w:rsid w:val="71EA1EBD"/>
    <w:rsid w:val="71FC4154"/>
    <w:rsid w:val="71FD2BE3"/>
    <w:rsid w:val="720D52B8"/>
    <w:rsid w:val="721F5CC8"/>
    <w:rsid w:val="72233585"/>
    <w:rsid w:val="726F69FE"/>
    <w:rsid w:val="72700AAB"/>
    <w:rsid w:val="727B0A58"/>
    <w:rsid w:val="728F637A"/>
    <w:rsid w:val="7295641B"/>
    <w:rsid w:val="72AA0047"/>
    <w:rsid w:val="72D33724"/>
    <w:rsid w:val="72D66D46"/>
    <w:rsid w:val="72E73EEB"/>
    <w:rsid w:val="72E869A8"/>
    <w:rsid w:val="733337C8"/>
    <w:rsid w:val="733407C5"/>
    <w:rsid w:val="733662E2"/>
    <w:rsid w:val="734116FE"/>
    <w:rsid w:val="73511793"/>
    <w:rsid w:val="73553B3B"/>
    <w:rsid w:val="736D1F54"/>
    <w:rsid w:val="736E7A3B"/>
    <w:rsid w:val="737903D2"/>
    <w:rsid w:val="73B414C8"/>
    <w:rsid w:val="73B976CF"/>
    <w:rsid w:val="73C01BDF"/>
    <w:rsid w:val="73C05A2C"/>
    <w:rsid w:val="73EC6971"/>
    <w:rsid w:val="740A51E5"/>
    <w:rsid w:val="740E2DDF"/>
    <w:rsid w:val="74123008"/>
    <w:rsid w:val="741655F6"/>
    <w:rsid w:val="74445FEC"/>
    <w:rsid w:val="7468238A"/>
    <w:rsid w:val="746C44B2"/>
    <w:rsid w:val="747209AD"/>
    <w:rsid w:val="748728D2"/>
    <w:rsid w:val="74C35F1C"/>
    <w:rsid w:val="7506479D"/>
    <w:rsid w:val="751043B3"/>
    <w:rsid w:val="751A64DA"/>
    <w:rsid w:val="753E7FE0"/>
    <w:rsid w:val="755F2CCE"/>
    <w:rsid w:val="7585565C"/>
    <w:rsid w:val="75B7241E"/>
    <w:rsid w:val="75E53CAD"/>
    <w:rsid w:val="760C5420"/>
    <w:rsid w:val="761F70BF"/>
    <w:rsid w:val="76435D05"/>
    <w:rsid w:val="7655101E"/>
    <w:rsid w:val="7672777B"/>
    <w:rsid w:val="769F132D"/>
    <w:rsid w:val="76CC4BEF"/>
    <w:rsid w:val="77101DC3"/>
    <w:rsid w:val="7734739A"/>
    <w:rsid w:val="775C3EE3"/>
    <w:rsid w:val="7764686F"/>
    <w:rsid w:val="77697FA8"/>
    <w:rsid w:val="77712452"/>
    <w:rsid w:val="777E5CE9"/>
    <w:rsid w:val="77816D8C"/>
    <w:rsid w:val="77A0556F"/>
    <w:rsid w:val="77A77563"/>
    <w:rsid w:val="77AC0B51"/>
    <w:rsid w:val="77C01188"/>
    <w:rsid w:val="77D56D7F"/>
    <w:rsid w:val="77DB317D"/>
    <w:rsid w:val="78136048"/>
    <w:rsid w:val="78137A5C"/>
    <w:rsid w:val="78174272"/>
    <w:rsid w:val="781C3034"/>
    <w:rsid w:val="787D25AA"/>
    <w:rsid w:val="788479DD"/>
    <w:rsid w:val="78861E4A"/>
    <w:rsid w:val="78A4749A"/>
    <w:rsid w:val="78B213AD"/>
    <w:rsid w:val="78B53B3E"/>
    <w:rsid w:val="78B87E3D"/>
    <w:rsid w:val="78E224DA"/>
    <w:rsid w:val="78F65981"/>
    <w:rsid w:val="78FE1704"/>
    <w:rsid w:val="792110A8"/>
    <w:rsid w:val="795B2452"/>
    <w:rsid w:val="795E76DA"/>
    <w:rsid w:val="79641838"/>
    <w:rsid w:val="796C745F"/>
    <w:rsid w:val="79936BA6"/>
    <w:rsid w:val="799636A6"/>
    <w:rsid w:val="79AC2A30"/>
    <w:rsid w:val="79B7670F"/>
    <w:rsid w:val="79BB1996"/>
    <w:rsid w:val="79DE2132"/>
    <w:rsid w:val="7A111939"/>
    <w:rsid w:val="7A45054A"/>
    <w:rsid w:val="7A4A6F82"/>
    <w:rsid w:val="7A54007A"/>
    <w:rsid w:val="7A675B73"/>
    <w:rsid w:val="7A831FB1"/>
    <w:rsid w:val="7A8F364D"/>
    <w:rsid w:val="7AAD390A"/>
    <w:rsid w:val="7AAF5AFD"/>
    <w:rsid w:val="7AB809CB"/>
    <w:rsid w:val="7AC07D3D"/>
    <w:rsid w:val="7AD20700"/>
    <w:rsid w:val="7ADE0A15"/>
    <w:rsid w:val="7B0C72FE"/>
    <w:rsid w:val="7B1D1506"/>
    <w:rsid w:val="7B214E6E"/>
    <w:rsid w:val="7B337F87"/>
    <w:rsid w:val="7B460BF2"/>
    <w:rsid w:val="7B474995"/>
    <w:rsid w:val="7B740E0B"/>
    <w:rsid w:val="7B742206"/>
    <w:rsid w:val="7B9804F7"/>
    <w:rsid w:val="7BE6407A"/>
    <w:rsid w:val="7BEF1933"/>
    <w:rsid w:val="7BF77768"/>
    <w:rsid w:val="7BF95E65"/>
    <w:rsid w:val="7BFC2E0F"/>
    <w:rsid w:val="7C1830A2"/>
    <w:rsid w:val="7C347DF2"/>
    <w:rsid w:val="7C453E0E"/>
    <w:rsid w:val="7C8C66DD"/>
    <w:rsid w:val="7C9C43B9"/>
    <w:rsid w:val="7C9E7DB3"/>
    <w:rsid w:val="7CBF37B9"/>
    <w:rsid w:val="7CF36F51"/>
    <w:rsid w:val="7CFC2A97"/>
    <w:rsid w:val="7CFD2C8F"/>
    <w:rsid w:val="7D003B88"/>
    <w:rsid w:val="7D1D2357"/>
    <w:rsid w:val="7D225826"/>
    <w:rsid w:val="7D2E5C9A"/>
    <w:rsid w:val="7D466F9B"/>
    <w:rsid w:val="7D4F3AAC"/>
    <w:rsid w:val="7D592E4A"/>
    <w:rsid w:val="7D746170"/>
    <w:rsid w:val="7D842909"/>
    <w:rsid w:val="7D896705"/>
    <w:rsid w:val="7D8A3956"/>
    <w:rsid w:val="7D966AF6"/>
    <w:rsid w:val="7DC36C99"/>
    <w:rsid w:val="7DCD59D1"/>
    <w:rsid w:val="7E233948"/>
    <w:rsid w:val="7E544847"/>
    <w:rsid w:val="7E675206"/>
    <w:rsid w:val="7E7C2A64"/>
    <w:rsid w:val="7E8E3354"/>
    <w:rsid w:val="7E9F3FF1"/>
    <w:rsid w:val="7EAE6BAD"/>
    <w:rsid w:val="7EB1205A"/>
    <w:rsid w:val="7EBC4D34"/>
    <w:rsid w:val="7EBC76CD"/>
    <w:rsid w:val="7EC46348"/>
    <w:rsid w:val="7EC91743"/>
    <w:rsid w:val="7EDD32AB"/>
    <w:rsid w:val="7EF24C71"/>
    <w:rsid w:val="7F0E6FA7"/>
    <w:rsid w:val="7F162659"/>
    <w:rsid w:val="7F1C47D9"/>
    <w:rsid w:val="7F2F7865"/>
    <w:rsid w:val="7F505673"/>
    <w:rsid w:val="7F5C04C3"/>
    <w:rsid w:val="7F7A251D"/>
    <w:rsid w:val="7F7F58FC"/>
    <w:rsid w:val="7F816811"/>
    <w:rsid w:val="7FB86DEC"/>
    <w:rsid w:val="7FC17629"/>
    <w:rsid w:val="7FC71C2E"/>
    <w:rsid w:val="7FD67CB5"/>
    <w:rsid w:val="7FD90074"/>
    <w:rsid w:val="AEF83F63"/>
    <w:rsid w:val="DEFF2B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5"/>
    <w:qFormat/>
    <w:uiPriority w:val="9"/>
    <w:pPr>
      <w:keepNext/>
      <w:keepLines/>
      <w:spacing w:before="260" w:after="260" w:line="416" w:lineRule="auto"/>
      <w:outlineLvl w:val="1"/>
    </w:pPr>
    <w:rPr>
      <w:rFonts w:ascii="宋体" w:hAnsi="宋体"/>
      <w:b/>
      <w:bCs/>
      <w:sz w:val="24"/>
    </w:rPr>
  </w:style>
  <w:style w:type="paragraph" w:styleId="6">
    <w:name w:val="heading 3"/>
    <w:basedOn w:val="1"/>
    <w:next w:val="1"/>
    <w:link w:val="67"/>
    <w:qFormat/>
    <w:uiPriority w:val="99"/>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link w:val="36"/>
    <w:qFormat/>
    <w:uiPriority w:val="0"/>
    <w:pPr>
      <w:spacing w:after="120"/>
    </w:pPr>
    <w:rPr>
      <w:rFonts w:ascii="Calibri" w:hAnsi="Calibri"/>
    </w:rPr>
  </w:style>
  <w:style w:type="paragraph" w:styleId="3">
    <w:name w:val="Body Text First Indent"/>
    <w:basedOn w:val="2"/>
    <w:next w:val="1"/>
    <w:link w:val="79"/>
    <w:qFormat/>
    <w:uiPriority w:val="99"/>
    <w:pPr>
      <w:tabs>
        <w:tab w:val="left" w:pos="482"/>
        <w:tab w:val="left" w:pos="2183"/>
        <w:tab w:val="left" w:pos="3884"/>
        <w:tab w:val="left" w:pos="5585"/>
      </w:tabs>
      <w:adjustRightInd w:val="0"/>
      <w:spacing w:after="0"/>
      <w:ind w:firstLine="482"/>
      <w:textAlignment w:val="baseline"/>
    </w:pPr>
    <w:rPr>
      <w:rFonts w:ascii="Tahoma" w:hAnsi="Tahoma"/>
      <w:kern w:val="0"/>
      <w:sz w:val="24"/>
      <w:szCs w:val="20"/>
    </w:rPr>
  </w:style>
  <w:style w:type="paragraph" w:styleId="7">
    <w:name w:val="Normal Indent"/>
    <w:basedOn w:val="1"/>
    <w:link w:val="47"/>
    <w:qFormat/>
    <w:uiPriority w:val="0"/>
    <w:pPr>
      <w:ind w:firstLine="420"/>
    </w:pPr>
    <w:rPr>
      <w:szCs w:val="20"/>
    </w:rPr>
  </w:style>
  <w:style w:type="paragraph" w:styleId="8">
    <w:name w:val="annotation text"/>
    <w:basedOn w:val="1"/>
    <w:link w:val="64"/>
    <w:qFormat/>
    <w:uiPriority w:val="99"/>
    <w:pPr>
      <w:jc w:val="left"/>
    </w:pPr>
    <w:rPr>
      <w:rFonts w:ascii="Tahoma" w:hAnsi="Tahoma"/>
    </w:rPr>
  </w:style>
  <w:style w:type="paragraph" w:styleId="9">
    <w:name w:val="Body Text Indent"/>
    <w:basedOn w:val="1"/>
    <w:next w:val="1"/>
    <w:link w:val="101"/>
    <w:qFormat/>
    <w:uiPriority w:val="0"/>
    <w:pPr>
      <w:spacing w:after="120"/>
      <w:ind w:left="420" w:leftChars="20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8"/>
    <w:qFormat/>
    <w:uiPriority w:val="0"/>
    <w:pPr>
      <w:spacing w:beforeLines="50" w:afterLines="50" w:line="400" w:lineRule="exact"/>
    </w:pPr>
    <w:rPr>
      <w:rFonts w:ascii="宋体" w:hAnsi="Courier New"/>
      <w:sz w:val="24"/>
    </w:rPr>
  </w:style>
  <w:style w:type="paragraph" w:styleId="13">
    <w:name w:val="Body Text Indent 2"/>
    <w:basedOn w:val="1"/>
    <w:link w:val="61"/>
    <w:semiHidden/>
    <w:unhideWhenUsed/>
    <w:qFormat/>
    <w:uiPriority w:val="99"/>
    <w:pPr>
      <w:spacing w:after="120" w:line="480" w:lineRule="auto"/>
      <w:ind w:left="420" w:leftChars="200"/>
    </w:pPr>
  </w:style>
  <w:style w:type="paragraph" w:styleId="14">
    <w:name w:val="Balloon Text"/>
    <w:basedOn w:val="1"/>
    <w:link w:val="45"/>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Subtitle"/>
    <w:basedOn w:val="1"/>
    <w:next w:val="1"/>
    <w:link w:val="80"/>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2"/>
    <w:basedOn w:val="9"/>
    <w:next w:val="9"/>
    <w:link w:val="102"/>
    <w:unhideWhenUsed/>
    <w:qFormat/>
    <w:uiPriority w:val="99"/>
    <w:pPr>
      <w:ind w:firstLine="420" w:firstLineChars="200"/>
    </w:pPr>
    <w:rPr>
      <w:rFonts w:ascii="Times New Roman" w:hAnsi="Times New Roman"/>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0"/>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line number"/>
    <w:basedOn w:val="26"/>
    <w:qFormat/>
    <w:uiPriority w:val="0"/>
    <w:rPr>
      <w:rFonts w:ascii="Arial" w:hAnsi="Arial" w:eastAsia="黑体" w:cs="Arial"/>
      <w:snapToGrid w:val="0"/>
      <w:kern w:val="0"/>
      <w:szCs w:val="21"/>
    </w:rPr>
  </w:style>
  <w:style w:type="character" w:styleId="30">
    <w:name w:val="Hyperlink"/>
    <w:qFormat/>
    <w:uiPriority w:val="0"/>
    <w:rPr>
      <w:color w:val="0000FF"/>
      <w:u w:val="single"/>
    </w:rPr>
  </w:style>
  <w:style w:type="paragraph" w:customStyle="1" w:styleId="31">
    <w:name w:val="列出段落1"/>
    <w:basedOn w:val="1"/>
    <w:qFormat/>
    <w:uiPriority w:val="34"/>
    <w:pPr>
      <w:ind w:firstLine="420" w:firstLineChars="200"/>
    </w:pPr>
  </w:style>
  <w:style w:type="paragraph" w:customStyle="1" w:styleId="3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BodyText"/>
    <w:basedOn w:val="1"/>
    <w:next w:val="34"/>
    <w:qFormat/>
    <w:uiPriority w:val="0"/>
    <w:pPr>
      <w:spacing w:after="120"/>
    </w:pPr>
    <w:rPr>
      <w:rFonts w:ascii="Calibri" w:hAnsi="Calibri"/>
    </w:rPr>
  </w:style>
  <w:style w:type="paragraph" w:customStyle="1" w:styleId="34">
    <w:name w:val="BodyText1I"/>
    <w:basedOn w:val="33"/>
    <w:next w:val="1"/>
    <w:qFormat/>
    <w:uiPriority w:val="0"/>
    <w:pPr>
      <w:ind w:firstLine="420" w:firstLineChars="100"/>
    </w:pPr>
    <w:rPr>
      <w:rFonts w:ascii="Times New Roman" w:hAnsi="Times New Roman"/>
      <w:color w:val="000000"/>
      <w:kern w:val="0"/>
    </w:rPr>
  </w:style>
  <w:style w:type="character" w:customStyle="1" w:styleId="35">
    <w:name w:val="标题 2 字符"/>
    <w:basedOn w:val="26"/>
    <w:link w:val="5"/>
    <w:qFormat/>
    <w:uiPriority w:val="9"/>
    <w:rPr>
      <w:rFonts w:ascii="宋体" w:hAnsi="宋体" w:eastAsia="宋体" w:cs="Times New Roman"/>
      <w:b/>
      <w:bCs/>
      <w:sz w:val="24"/>
      <w:szCs w:val="24"/>
    </w:rPr>
  </w:style>
  <w:style w:type="character" w:customStyle="1" w:styleId="36">
    <w:name w:val="正文文本 字符"/>
    <w:basedOn w:val="26"/>
    <w:link w:val="2"/>
    <w:qFormat/>
    <w:uiPriority w:val="0"/>
    <w:rPr>
      <w:rFonts w:ascii="Calibri" w:hAnsi="Calibri" w:eastAsia="宋体" w:cs="Times New Roman"/>
      <w:szCs w:val="24"/>
    </w:rPr>
  </w:style>
  <w:style w:type="character" w:customStyle="1" w:styleId="37">
    <w:name w:val="正文文本缩进 字符"/>
    <w:basedOn w:val="26"/>
    <w:qFormat/>
    <w:uiPriority w:val="0"/>
    <w:rPr>
      <w:rFonts w:ascii="Calibri" w:hAnsi="Calibri" w:eastAsia="宋体" w:cs="Times New Roman"/>
      <w:szCs w:val="24"/>
    </w:rPr>
  </w:style>
  <w:style w:type="character" w:customStyle="1" w:styleId="38">
    <w:name w:val="纯文本 字符"/>
    <w:basedOn w:val="26"/>
    <w:link w:val="12"/>
    <w:qFormat/>
    <w:uiPriority w:val="0"/>
    <w:rPr>
      <w:rFonts w:ascii="宋体" w:hAnsi="Courier New" w:eastAsia="宋体" w:cs="Times New Roman"/>
      <w:sz w:val="24"/>
      <w:szCs w:val="24"/>
    </w:rPr>
  </w:style>
  <w:style w:type="character" w:customStyle="1" w:styleId="39">
    <w:name w:val="页脚 字符"/>
    <w:basedOn w:val="26"/>
    <w:link w:val="15"/>
    <w:qFormat/>
    <w:uiPriority w:val="99"/>
    <w:rPr>
      <w:rFonts w:ascii="Times New Roman" w:hAnsi="Times New Roman" w:eastAsia="宋体" w:cs="Times New Roman"/>
      <w:sz w:val="18"/>
      <w:szCs w:val="18"/>
    </w:rPr>
  </w:style>
  <w:style w:type="character" w:customStyle="1" w:styleId="40">
    <w:name w:val="页眉 字符"/>
    <w:basedOn w:val="26"/>
    <w:link w:val="16"/>
    <w:qFormat/>
    <w:uiPriority w:val="99"/>
    <w:rPr>
      <w:rFonts w:ascii="Times New Roman" w:hAnsi="Times New Roman" w:eastAsia="宋体" w:cs="Times New Roman"/>
      <w:sz w:val="18"/>
      <w:szCs w:val="18"/>
    </w:rPr>
  </w:style>
  <w:style w:type="character" w:customStyle="1" w:styleId="41">
    <w:name w:val="正文文本 2 字符"/>
    <w:basedOn w:val="26"/>
    <w:link w:val="20"/>
    <w:qFormat/>
    <w:uiPriority w:val="0"/>
    <w:rPr>
      <w:rFonts w:ascii="宋体" w:hAnsi="宋体" w:eastAsia="宋体" w:cs="Times New Roman"/>
      <w:color w:val="000000"/>
      <w:sz w:val="24"/>
      <w:szCs w:val="24"/>
    </w:rPr>
  </w:style>
  <w:style w:type="character" w:customStyle="1" w:styleId="42">
    <w:name w:val="正文文本首行缩进 2 字符"/>
    <w:basedOn w:val="37"/>
    <w:qFormat/>
    <w:uiPriority w:val="99"/>
    <w:rPr>
      <w:rFonts w:ascii="Times New Roman" w:hAnsi="Times New Roman" w:eastAsia="宋体" w:cs="Times New Roman"/>
      <w:szCs w:val="24"/>
    </w:rPr>
  </w:style>
  <w:style w:type="paragraph" w:customStyle="1" w:styleId="43">
    <w:name w:val="*正文"/>
    <w:basedOn w:val="1"/>
    <w:qFormat/>
    <w:uiPriority w:val="0"/>
    <w:pPr>
      <w:spacing w:line="360" w:lineRule="auto"/>
      <w:ind w:firstLine="200" w:firstLineChars="200"/>
    </w:pPr>
    <w:rPr>
      <w:rFonts w:ascii="宋体" w:hAnsi="宋体" w:cstheme="minorBidi"/>
      <w:sz w:val="22"/>
    </w:rPr>
  </w:style>
  <w:style w:type="character" w:customStyle="1" w:styleId="44">
    <w:name w:val="font61"/>
    <w:basedOn w:val="26"/>
    <w:qFormat/>
    <w:uiPriority w:val="0"/>
    <w:rPr>
      <w:rFonts w:hint="eastAsia" w:ascii="宋体" w:hAnsi="宋体" w:eastAsia="宋体" w:cs="宋体"/>
      <w:color w:val="000000"/>
      <w:sz w:val="22"/>
      <w:szCs w:val="22"/>
      <w:u w:val="none"/>
    </w:rPr>
  </w:style>
  <w:style w:type="character" w:customStyle="1" w:styleId="45">
    <w:name w:val="批注框文本 字符"/>
    <w:basedOn w:val="26"/>
    <w:link w:val="14"/>
    <w:qFormat/>
    <w:uiPriority w:val="99"/>
    <w:rPr>
      <w:rFonts w:ascii="Times New Roman" w:hAnsi="Times New Roman" w:eastAsia="宋体" w:cs="Times New Roman"/>
      <w:sz w:val="18"/>
      <w:szCs w:val="18"/>
    </w:rPr>
  </w:style>
  <w:style w:type="character" w:customStyle="1" w:styleId="46">
    <w:name w:val="纯文本 Char1"/>
    <w:basedOn w:val="26"/>
    <w:qFormat/>
    <w:uiPriority w:val="0"/>
    <w:rPr>
      <w:rFonts w:ascii="宋体" w:hAnsi="Courier New" w:eastAsia="宋体" w:cs="Times New Roman"/>
      <w:sz w:val="24"/>
      <w:szCs w:val="24"/>
    </w:rPr>
  </w:style>
  <w:style w:type="character" w:customStyle="1" w:styleId="47">
    <w:name w:val="正文缩进 字符"/>
    <w:basedOn w:val="26"/>
    <w:link w:val="7"/>
    <w:qFormat/>
    <w:uiPriority w:val="0"/>
    <w:rPr>
      <w:rFonts w:ascii="Times New Roman" w:hAnsi="Times New Roman" w:eastAsia="宋体" w:cs="Times New Roman"/>
      <w:szCs w:val="20"/>
    </w:rPr>
  </w:style>
  <w:style w:type="character" w:customStyle="1" w:styleId="48">
    <w:name w:val="正文文本缩进 Char1"/>
    <w:basedOn w:val="26"/>
    <w:qFormat/>
    <w:uiPriority w:val="0"/>
    <w:rPr>
      <w:rFonts w:ascii="Calibri" w:hAnsi="Calibri" w:eastAsia="宋体" w:cs="Times New Roman"/>
      <w:szCs w:val="24"/>
    </w:rPr>
  </w:style>
  <w:style w:type="paragraph" w:styleId="49">
    <w:name w:val="List Paragraph"/>
    <w:basedOn w:val="1"/>
    <w:qFormat/>
    <w:uiPriority w:val="34"/>
    <w:pPr>
      <w:ind w:firstLine="420" w:firstLineChars="200"/>
    </w:pPr>
    <w:rPr>
      <w:rFonts w:ascii="Calibri" w:hAnsi="Calibri" w:cs="黑体"/>
    </w:rPr>
  </w:style>
  <w:style w:type="character" w:customStyle="1" w:styleId="50">
    <w:name w:val="font41"/>
    <w:basedOn w:val="26"/>
    <w:qFormat/>
    <w:uiPriority w:val="0"/>
    <w:rPr>
      <w:rFonts w:hint="eastAsia" w:ascii="宋体" w:hAnsi="宋体" w:eastAsia="宋体" w:cs="宋体"/>
      <w:b/>
      <w:color w:val="000000"/>
      <w:sz w:val="20"/>
      <w:szCs w:val="20"/>
      <w:u w:val="none"/>
    </w:rPr>
  </w:style>
  <w:style w:type="character" w:customStyle="1" w:styleId="51">
    <w:name w:val="标题 1 字符"/>
    <w:basedOn w:val="26"/>
    <w:link w:val="4"/>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字符"/>
    <w:basedOn w:val="26"/>
    <w:link w:val="13"/>
    <w:semiHidden/>
    <w:qFormat/>
    <w:uiPriority w:val="99"/>
    <w:rPr>
      <w:rFonts w:ascii="Times New Roman" w:hAnsi="Times New Roman" w:eastAsia="宋体" w:cs="Times New Roman"/>
      <w:szCs w:val="24"/>
    </w:rPr>
  </w:style>
  <w:style w:type="paragraph" w:customStyle="1" w:styleId="6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3">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4">
    <w:name w:val="批注文字 字符"/>
    <w:basedOn w:val="26"/>
    <w:link w:val="8"/>
    <w:qFormat/>
    <w:uiPriority w:val="99"/>
    <w:rPr>
      <w:rFonts w:ascii="Tahoma" w:hAnsi="Tahoma" w:eastAsia="宋体" w:cs="Times New Roman"/>
      <w:szCs w:val="24"/>
    </w:rPr>
  </w:style>
  <w:style w:type="character" w:customStyle="1" w:styleId="65">
    <w:name w:val="font11"/>
    <w:basedOn w:val="26"/>
    <w:qFormat/>
    <w:uiPriority w:val="0"/>
    <w:rPr>
      <w:rFonts w:hint="eastAsia" w:ascii="宋体" w:hAnsi="宋体" w:eastAsia="宋体" w:cs="宋体"/>
      <w:color w:val="000000"/>
      <w:sz w:val="23"/>
      <w:szCs w:val="23"/>
      <w:u w:val="none"/>
    </w:rPr>
  </w:style>
  <w:style w:type="character" w:customStyle="1" w:styleId="66">
    <w:name w:val="font31"/>
    <w:basedOn w:val="26"/>
    <w:qFormat/>
    <w:uiPriority w:val="0"/>
    <w:rPr>
      <w:rFonts w:hint="default" w:ascii="Times New Roman" w:hAnsi="Times New Roman" w:cs="Times New Roman"/>
      <w:color w:val="000000"/>
      <w:sz w:val="23"/>
      <w:szCs w:val="23"/>
      <w:u w:val="none"/>
    </w:rPr>
  </w:style>
  <w:style w:type="character" w:customStyle="1" w:styleId="67">
    <w:name w:val="标题 3 字符"/>
    <w:link w:val="6"/>
    <w:qFormat/>
    <w:locked/>
    <w:uiPriority w:val="99"/>
    <w:rPr>
      <w:rFonts w:eastAsia="楷体_GB2312"/>
      <w:b/>
      <w:bCs/>
      <w:szCs w:val="32"/>
    </w:rPr>
  </w:style>
  <w:style w:type="character" w:customStyle="1" w:styleId="68">
    <w:name w:val="font21"/>
    <w:basedOn w:val="26"/>
    <w:qFormat/>
    <w:uiPriority w:val="0"/>
    <w:rPr>
      <w:rFonts w:hint="eastAsia" w:ascii="宋体" w:hAnsi="宋体" w:eastAsia="宋体" w:cs="宋体"/>
      <w:color w:val="000000"/>
      <w:sz w:val="23"/>
      <w:szCs w:val="23"/>
      <w:u w:val="none"/>
    </w:rPr>
  </w:style>
  <w:style w:type="character" w:customStyle="1" w:styleId="69">
    <w:name w:val="font51"/>
    <w:basedOn w:val="26"/>
    <w:qFormat/>
    <w:uiPriority w:val="0"/>
    <w:rPr>
      <w:rFonts w:hint="default" w:ascii="Times New Roman" w:hAnsi="Times New Roman" w:cs="Times New Roman"/>
      <w:color w:val="000000"/>
      <w:sz w:val="23"/>
      <w:szCs w:val="23"/>
      <w:u w:val="none"/>
    </w:rPr>
  </w:style>
  <w:style w:type="character" w:customStyle="1" w:styleId="70">
    <w:name w:val="font81"/>
    <w:basedOn w:val="26"/>
    <w:qFormat/>
    <w:uiPriority w:val="0"/>
    <w:rPr>
      <w:rFonts w:hint="default" w:ascii="Times New Roman" w:hAnsi="Times New Roman" w:cs="Times New Roman"/>
      <w:b/>
      <w:color w:val="000000"/>
      <w:sz w:val="23"/>
      <w:szCs w:val="23"/>
      <w:u w:val="none"/>
    </w:rPr>
  </w:style>
  <w:style w:type="paragraph" w:customStyle="1" w:styleId="71">
    <w:name w:val="_Style 2"/>
    <w:basedOn w:val="1"/>
    <w:qFormat/>
    <w:uiPriority w:val="34"/>
    <w:pPr>
      <w:autoSpaceDE w:val="0"/>
      <w:autoSpaceDN w:val="0"/>
      <w:adjustRightInd w:val="0"/>
      <w:ind w:firstLine="420" w:firstLineChars="200"/>
    </w:pPr>
    <w:rPr>
      <w:color w:val="000000"/>
      <w:kern w:val="0"/>
      <w:szCs w:val="21"/>
    </w:rPr>
  </w:style>
  <w:style w:type="paragraph" w:customStyle="1" w:styleId="72">
    <w:name w:val="00正文"/>
    <w:basedOn w:val="1"/>
    <w:qFormat/>
    <w:uiPriority w:val="0"/>
    <w:pPr>
      <w:snapToGrid w:val="0"/>
      <w:spacing w:line="360" w:lineRule="exact"/>
      <w:ind w:firstLine="200" w:firstLineChars="200"/>
    </w:pPr>
    <w:rPr>
      <w:szCs w:val="22"/>
    </w:rPr>
  </w:style>
  <w:style w:type="character" w:customStyle="1" w:styleId="73">
    <w:name w:val="HTML 预设格式 字符"/>
    <w:basedOn w:val="26"/>
    <w:link w:val="21"/>
    <w:semiHidden/>
    <w:qFormat/>
    <w:uiPriority w:val="99"/>
    <w:rPr>
      <w:rFonts w:ascii="宋体" w:hAnsi="宋体"/>
      <w:sz w:val="24"/>
      <w:szCs w:val="24"/>
    </w:rPr>
  </w:style>
  <w:style w:type="character" w:customStyle="1" w:styleId="74">
    <w:name w:val="font01"/>
    <w:basedOn w:val="26"/>
    <w:qFormat/>
    <w:uiPriority w:val="0"/>
    <w:rPr>
      <w:rFonts w:hint="eastAsia" w:ascii="宋体" w:hAnsi="宋体" w:eastAsia="宋体" w:cs="宋体"/>
      <w:b/>
      <w:color w:val="000000"/>
      <w:sz w:val="36"/>
      <w:szCs w:val="36"/>
      <w:u w:val="none"/>
      <w:vertAlign w:val="subscript"/>
    </w:rPr>
  </w:style>
  <w:style w:type="character" w:customStyle="1" w:styleId="75">
    <w:name w:val="font122"/>
    <w:basedOn w:val="26"/>
    <w:qFormat/>
    <w:uiPriority w:val="0"/>
    <w:rPr>
      <w:rFonts w:hint="eastAsia" w:ascii="宋体" w:hAnsi="宋体" w:eastAsia="宋体" w:cs="宋体"/>
      <w:color w:val="000000"/>
      <w:sz w:val="24"/>
      <w:szCs w:val="24"/>
      <w:u w:val="none"/>
    </w:rPr>
  </w:style>
  <w:style w:type="paragraph" w:customStyle="1" w:styleId="7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8">
    <w:name w:val="网格型1"/>
    <w:basedOn w:val="24"/>
    <w:qFormat/>
    <w:uiPriority w:val="39"/>
    <w:rPr>
      <w:rFonts w:asciiTheme="minorHAnsi" w:hAnsiTheme="minorHAnsi" w:eastAsiaTheme="minorEastAsia" w:cstheme="minorBidi"/>
      <w:sz w:val="22"/>
      <w:lang w:val="en-S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9">
    <w:name w:val="正文文本首行缩进 字符"/>
    <w:basedOn w:val="36"/>
    <w:link w:val="3"/>
    <w:qFormat/>
    <w:uiPriority w:val="99"/>
    <w:rPr>
      <w:rFonts w:ascii="Tahoma" w:hAnsi="Tahoma" w:eastAsia="宋体" w:cs="Times New Roman"/>
      <w:sz w:val="24"/>
      <w:szCs w:val="24"/>
    </w:rPr>
  </w:style>
  <w:style w:type="character" w:customStyle="1" w:styleId="80">
    <w:name w:val="副标题 字符"/>
    <w:basedOn w:val="26"/>
    <w:link w:val="18"/>
    <w:qFormat/>
    <w:uiPriority w:val="99"/>
    <w:rPr>
      <w:rFonts w:ascii="Cambria" w:hAnsi="Cambria" w:cs="Cambria"/>
      <w:b/>
      <w:bCs/>
      <w:kern w:val="28"/>
      <w:sz w:val="32"/>
      <w:szCs w:val="32"/>
    </w:rPr>
  </w:style>
  <w:style w:type="character" w:customStyle="1" w:styleId="81">
    <w:name w:val="font161"/>
    <w:basedOn w:val="26"/>
    <w:qFormat/>
    <w:uiPriority w:val="0"/>
    <w:rPr>
      <w:rFonts w:hint="default" w:ascii="Arial" w:hAnsi="Arial" w:cs="Arial"/>
      <w:color w:val="000000"/>
      <w:sz w:val="20"/>
      <w:szCs w:val="20"/>
      <w:u w:val="none"/>
    </w:rPr>
  </w:style>
  <w:style w:type="character" w:customStyle="1" w:styleId="82">
    <w:name w:val="font171"/>
    <w:basedOn w:val="26"/>
    <w:qFormat/>
    <w:uiPriority w:val="0"/>
    <w:rPr>
      <w:rFonts w:hint="eastAsia" w:ascii="宋体" w:hAnsi="宋体" w:eastAsia="宋体" w:cs="宋体"/>
      <w:color w:val="000000"/>
      <w:sz w:val="20"/>
      <w:szCs w:val="20"/>
      <w:u w:val="none"/>
    </w:rPr>
  </w:style>
  <w:style w:type="character" w:customStyle="1" w:styleId="83">
    <w:name w:val="font91"/>
    <w:basedOn w:val="26"/>
    <w:qFormat/>
    <w:uiPriority w:val="0"/>
    <w:rPr>
      <w:rFonts w:hint="eastAsia" w:ascii="宋体" w:hAnsi="宋体" w:eastAsia="宋体" w:cs="宋体"/>
      <w:color w:val="000000"/>
      <w:sz w:val="20"/>
      <w:szCs w:val="20"/>
      <w:u w:val="none"/>
    </w:rPr>
  </w:style>
  <w:style w:type="character" w:customStyle="1" w:styleId="84">
    <w:name w:val="font121"/>
    <w:basedOn w:val="26"/>
    <w:qFormat/>
    <w:uiPriority w:val="0"/>
    <w:rPr>
      <w:rFonts w:hint="default" w:ascii="Times New Roman" w:hAnsi="Times New Roman" w:cs="Times New Roman"/>
      <w:color w:val="000000"/>
      <w:sz w:val="20"/>
      <w:szCs w:val="20"/>
      <w:u w:val="none"/>
    </w:rPr>
  </w:style>
  <w:style w:type="character" w:customStyle="1" w:styleId="85">
    <w:name w:val="font111"/>
    <w:basedOn w:val="26"/>
    <w:qFormat/>
    <w:uiPriority w:val="0"/>
    <w:rPr>
      <w:rFonts w:hint="eastAsia" w:ascii="宋体" w:hAnsi="宋体" w:eastAsia="宋体" w:cs="宋体"/>
      <w:color w:val="000000"/>
      <w:sz w:val="20"/>
      <w:szCs w:val="20"/>
      <w:u w:val="none"/>
    </w:rPr>
  </w:style>
  <w:style w:type="character" w:customStyle="1" w:styleId="86">
    <w:name w:val="font241"/>
    <w:basedOn w:val="26"/>
    <w:qFormat/>
    <w:uiPriority w:val="0"/>
    <w:rPr>
      <w:rFonts w:hint="default" w:ascii="Arial" w:hAnsi="Arial" w:cs="Arial"/>
      <w:color w:val="000000"/>
      <w:sz w:val="20"/>
      <w:szCs w:val="20"/>
      <w:u w:val="none"/>
    </w:rPr>
  </w:style>
  <w:style w:type="character" w:customStyle="1" w:styleId="87">
    <w:name w:val="font112"/>
    <w:basedOn w:val="26"/>
    <w:qFormat/>
    <w:uiPriority w:val="0"/>
    <w:rPr>
      <w:rFonts w:hint="eastAsia" w:ascii="宋体" w:hAnsi="宋体" w:eastAsia="宋体" w:cs="宋体"/>
      <w:color w:val="000000"/>
      <w:sz w:val="21"/>
      <w:szCs w:val="21"/>
      <w:u w:val="none"/>
    </w:rPr>
  </w:style>
  <w:style w:type="character" w:customStyle="1" w:styleId="88">
    <w:name w:val="font141"/>
    <w:basedOn w:val="26"/>
    <w:qFormat/>
    <w:uiPriority w:val="0"/>
    <w:rPr>
      <w:rFonts w:hint="default" w:ascii="Arial" w:hAnsi="Arial" w:cs="Arial"/>
      <w:color w:val="FF0000"/>
      <w:sz w:val="20"/>
      <w:szCs w:val="20"/>
      <w:u w:val="none"/>
    </w:rPr>
  </w:style>
  <w:style w:type="character" w:customStyle="1" w:styleId="89">
    <w:name w:val="font261"/>
    <w:basedOn w:val="26"/>
    <w:qFormat/>
    <w:uiPriority w:val="0"/>
    <w:rPr>
      <w:rFonts w:hint="eastAsia" w:ascii="宋体" w:hAnsi="宋体" w:eastAsia="宋体" w:cs="宋体"/>
      <w:color w:val="000000"/>
      <w:sz w:val="20"/>
      <w:szCs w:val="20"/>
      <w:u w:val="none"/>
    </w:rPr>
  </w:style>
  <w:style w:type="character" w:customStyle="1" w:styleId="90">
    <w:name w:val="font201"/>
    <w:basedOn w:val="26"/>
    <w:qFormat/>
    <w:uiPriority w:val="0"/>
    <w:rPr>
      <w:rFonts w:hint="eastAsia" w:ascii="宋体" w:hAnsi="宋体" w:eastAsia="宋体" w:cs="宋体"/>
      <w:color w:val="000000"/>
      <w:sz w:val="20"/>
      <w:szCs w:val="20"/>
      <w:u w:val="none"/>
    </w:rPr>
  </w:style>
  <w:style w:type="character" w:customStyle="1" w:styleId="91">
    <w:name w:val="font181"/>
    <w:basedOn w:val="26"/>
    <w:qFormat/>
    <w:uiPriority w:val="0"/>
    <w:rPr>
      <w:rFonts w:hint="eastAsia" w:ascii="宋体" w:hAnsi="宋体" w:eastAsia="宋体" w:cs="宋体"/>
      <w:color w:val="000000"/>
      <w:sz w:val="20"/>
      <w:szCs w:val="20"/>
      <w:u w:val="none"/>
    </w:rPr>
  </w:style>
  <w:style w:type="character" w:customStyle="1" w:styleId="92">
    <w:name w:val="font151"/>
    <w:basedOn w:val="26"/>
    <w:qFormat/>
    <w:uiPriority w:val="0"/>
    <w:rPr>
      <w:rFonts w:hint="eastAsia" w:ascii="宋体" w:hAnsi="宋体" w:eastAsia="宋体" w:cs="宋体"/>
      <w:color w:val="000000"/>
      <w:sz w:val="20"/>
      <w:szCs w:val="20"/>
      <w:u w:val="none"/>
    </w:rPr>
  </w:style>
  <w:style w:type="character" w:customStyle="1" w:styleId="93">
    <w:name w:val="font101"/>
    <w:basedOn w:val="26"/>
    <w:qFormat/>
    <w:uiPriority w:val="0"/>
    <w:rPr>
      <w:rFonts w:hint="eastAsia" w:ascii="宋体" w:hAnsi="宋体" w:eastAsia="宋体" w:cs="宋体"/>
      <w:color w:val="000000"/>
      <w:sz w:val="20"/>
      <w:szCs w:val="20"/>
      <w:u w:val="none"/>
    </w:rPr>
  </w:style>
  <w:style w:type="character" w:customStyle="1" w:styleId="94">
    <w:name w:val="font71"/>
    <w:basedOn w:val="26"/>
    <w:qFormat/>
    <w:uiPriority w:val="0"/>
    <w:rPr>
      <w:rFonts w:hint="eastAsia" w:ascii="宋体" w:hAnsi="宋体" w:eastAsia="宋体" w:cs="宋体"/>
      <w:color w:val="FF0000"/>
      <w:sz w:val="20"/>
      <w:szCs w:val="20"/>
      <w:u w:val="none"/>
    </w:rPr>
  </w:style>
  <w:style w:type="paragraph" w:customStyle="1" w:styleId="95">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7">
    <w:name w:val="正文01"/>
    <w:basedOn w:val="1"/>
    <w:qFormat/>
    <w:uiPriority w:val="0"/>
    <w:pPr>
      <w:ind w:firstLine="420" w:firstLineChars="200"/>
    </w:pPr>
    <w:rPr>
      <w:rFonts w:ascii="宋体" w:hAnsi="宋体"/>
    </w:rPr>
  </w:style>
  <w:style w:type="paragraph" w:customStyle="1" w:styleId="98">
    <w:name w:val="FC正文"/>
    <w:basedOn w:val="1"/>
    <w:qFormat/>
    <w:uiPriority w:val="0"/>
    <w:pPr>
      <w:snapToGrid w:val="0"/>
      <w:spacing w:beforeLines="50" w:afterLines="50" w:line="360" w:lineRule="auto"/>
      <w:ind w:firstLine="480" w:firstLineChars="200"/>
      <w:contextualSpacing/>
    </w:pPr>
    <w:rPr>
      <w:rFonts w:ascii="宋体" w:hAnsi="宋体" w:cs="宋体"/>
      <w:sz w:val="24"/>
      <w:szCs w:val="21"/>
    </w:rPr>
  </w:style>
  <w:style w:type="paragraph" w:customStyle="1" w:styleId="99">
    <w:name w:val="_Style 175"/>
    <w:basedOn w:val="1"/>
    <w:next w:val="49"/>
    <w:qFormat/>
    <w:uiPriority w:val="34"/>
    <w:pPr>
      <w:ind w:firstLine="420" w:firstLineChars="200"/>
    </w:pPr>
    <w:rPr>
      <w:rFonts w:asciiTheme="minorHAnsi" w:hAnsiTheme="minorHAnsi" w:eastAsiaTheme="minorEastAsia" w:cstheme="minorBidi"/>
      <w:szCs w:val="22"/>
    </w:rPr>
  </w:style>
  <w:style w:type="paragraph" w:customStyle="1" w:styleId="100">
    <w:name w:val="_Style 25"/>
    <w:basedOn w:val="1"/>
    <w:next w:val="49"/>
    <w:qFormat/>
    <w:uiPriority w:val="0"/>
    <w:pPr>
      <w:ind w:firstLine="420" w:firstLineChars="200"/>
    </w:pPr>
  </w:style>
  <w:style w:type="character" w:customStyle="1" w:styleId="101">
    <w:name w:val="正文文本缩进 字符1"/>
    <w:basedOn w:val="26"/>
    <w:link w:val="9"/>
    <w:qFormat/>
    <w:uiPriority w:val="0"/>
    <w:rPr>
      <w:rFonts w:hint="default" w:ascii="Times New Roman" w:hAnsi="Times New Roman" w:eastAsia="宋体" w:cs="Times New Roman"/>
      <w:szCs w:val="21"/>
    </w:rPr>
  </w:style>
  <w:style w:type="character" w:customStyle="1" w:styleId="102">
    <w:name w:val="正文文本首行缩进 2 字符1"/>
    <w:basedOn w:val="101"/>
    <w:link w:val="23"/>
    <w:qFormat/>
    <w:uiPriority w:val="0"/>
    <w:rPr>
      <w:rFonts w:hint="default" w:ascii="Times New Roman" w:hAnsi="Times New Roman" w:eastAsia="宋体" w:cs="Times New Roman"/>
      <w:szCs w:val="21"/>
    </w:rPr>
  </w:style>
  <w:style w:type="character" w:customStyle="1" w:styleId="103">
    <w:name w:val="NormalCharacter"/>
    <w:semiHidden/>
    <w:qFormat/>
    <w:uiPriority w:val="0"/>
  </w:style>
  <w:style w:type="paragraph" w:customStyle="1" w:styleId="104">
    <w:name w:val="UserStyle_68"/>
    <w:basedOn w:val="1"/>
    <w:qFormat/>
    <w:uiPriority w:val="0"/>
    <w:pPr>
      <w:snapToGrid w:val="0"/>
      <w:spacing w:after="156"/>
      <w:ind w:firstLine="200" w:firstLineChars="200"/>
    </w:pPr>
    <w:rPr>
      <w:kern w:val="0"/>
      <w:sz w:val="24"/>
      <w:szCs w:val="20"/>
    </w:rPr>
  </w:style>
  <w:style w:type="paragraph" w:customStyle="1" w:styleId="105">
    <w:name w:val="Table Paragraph"/>
    <w:basedOn w:val="1"/>
    <w:qFormat/>
    <w:uiPriority w:val="1"/>
    <w:rPr>
      <w:rFonts w:ascii="宋体" w:hAnsi="宋体" w:eastAsia="宋体" w:cs="宋体"/>
      <w:lang w:val="zh-CN" w:eastAsia="zh-CN" w:bidi="zh-CN"/>
    </w:rPr>
  </w:style>
  <w:style w:type="paragraph" w:customStyle="1" w:styleId="106">
    <w:name w:val="表格正文"/>
    <w:basedOn w:val="1"/>
    <w:qFormat/>
    <w:uiPriority w:val="0"/>
    <w:pPr>
      <w:wordWrap/>
      <w:contextualSpacing w:val="0"/>
      <w:jc w:val="both"/>
    </w:pPr>
    <w:rPr>
      <w:rFonts w:asciiTheme="minorHAnsi" w:hAnsiTheme="minorHAnsi" w:eastAsiaTheme="minorEastAsia" w:cstheme="minorBidi"/>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25604</Words>
  <Characters>27150</Characters>
  <Lines>1</Lines>
  <Paragraphs>1</Paragraphs>
  <TotalTime>347</TotalTime>
  <ScaleCrop>false</ScaleCrop>
  <LinksUpToDate>false</LinksUpToDate>
  <CharactersWithSpaces>29321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2023-12-26T08:50:00Z</dcterms:created>
  <dc:creator>gf</dc:creator>
  <cp:lastModifiedBy>Administrator</cp:lastModifiedBy>
  <cp:lastPrinted>2025-06-16T02:13:00Z</cp:lastPrinted>
  <dcterms:modified xsi:type="dcterms:W3CDTF">2025-06-19T02:13:49Z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CBAFC6390F4A4E63B3B7F03F5824B2CD_13</vt:lpwstr>
  </property>
</Properties>
</file>