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52"/>
          <w:szCs w:val="52"/>
        </w:rPr>
      </w:pPr>
    </w:p>
    <w:p>
      <w:pPr>
        <w:jc w:val="center"/>
        <w:rPr>
          <w:rFonts w:hint="eastAsia" w:ascii="宋体" w:hAnsi="宋体" w:eastAsia="宋体" w:cs="宋体"/>
          <w:b/>
          <w:bCs/>
          <w:sz w:val="52"/>
          <w:szCs w:val="52"/>
        </w:rPr>
      </w:pPr>
      <w:r>
        <w:rPr>
          <w:rFonts w:hint="eastAsia" w:ascii="宋体" w:hAnsi="宋体" w:eastAsia="宋体" w:cs="宋体"/>
          <w:b/>
          <w:bCs/>
          <w:sz w:val="52"/>
          <w:szCs w:val="52"/>
        </w:rPr>
        <w:t>公开招标采购文件</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项目名称:象山县环境卫生指导中心城区垃圾中转站服务外包项目</w:t>
      </w: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项目编号：NBYH-20210901G</w:t>
      </w: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采购人：象山县环境卫生指导中心</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采购代理机构：宁波涌恒招标有限公司</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2021年10月</w:t>
      </w:r>
    </w:p>
    <w:p>
      <w:pPr>
        <w:jc w:val="center"/>
        <w:rPr>
          <w:rFonts w:hint="eastAsia" w:ascii="宋体" w:hAnsi="宋体" w:eastAsia="宋体" w:cs="宋体"/>
          <w:b/>
          <w:bCs/>
          <w:sz w:val="28"/>
          <w:szCs w:val="36"/>
          <w:lang w:val="en-US" w:eastAsia="zh-CN"/>
        </w:rPr>
        <w:sectPr>
          <w:pgSz w:w="11906" w:h="16838"/>
          <w:pgMar w:top="1134" w:right="1417" w:bottom="1134" w:left="1417" w:header="851" w:footer="992" w:gutter="0"/>
          <w:cols w:space="425" w:num="1"/>
          <w:docGrid w:type="lines" w:linePitch="312" w:charSpace="0"/>
        </w:sectPr>
      </w:pP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目录</w:t>
      </w:r>
    </w:p>
    <w:p>
      <w:pPr>
        <w:pStyle w:val="18"/>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TOC \o "1-2"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_Toc17191 </w:instrText>
      </w:r>
      <w:r>
        <w:rPr>
          <w:rFonts w:hint="eastAsia" w:ascii="宋体" w:hAnsi="宋体" w:eastAsia="宋体" w:cs="宋体"/>
        </w:rPr>
        <w:fldChar w:fldCharType="separate"/>
      </w:r>
      <w:r>
        <w:rPr>
          <w:rFonts w:hint="eastAsia" w:ascii="宋体" w:hAnsi="宋体" w:eastAsia="宋体" w:cs="宋体"/>
          <w:lang w:val="en-US" w:eastAsia="zh-CN"/>
        </w:rPr>
        <w:t>第一章  招标公告</w:t>
      </w:r>
      <w:r>
        <w:tab/>
      </w:r>
      <w:r>
        <w:fldChar w:fldCharType="begin"/>
      </w:r>
      <w:r>
        <w:instrText xml:space="preserve"> PAGEREF _Toc17191 \h </w:instrText>
      </w:r>
      <w:r>
        <w:fldChar w:fldCharType="separate"/>
      </w:r>
      <w:r>
        <w:t>3</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_Toc17828 </w:instrText>
      </w:r>
      <w:r>
        <w:rPr>
          <w:rFonts w:hint="eastAsia" w:ascii="宋体" w:hAnsi="宋体" w:eastAsia="宋体" w:cs="宋体"/>
        </w:rPr>
        <w:fldChar w:fldCharType="separate"/>
      </w:r>
      <w:r>
        <w:rPr>
          <w:rFonts w:hint="eastAsia" w:ascii="宋体" w:hAnsi="宋体" w:eastAsia="宋体" w:cs="宋体"/>
          <w:szCs w:val="21"/>
        </w:rPr>
        <w:t>一、项目基本情况</w:t>
      </w:r>
      <w:r>
        <w:tab/>
      </w:r>
      <w:r>
        <w:fldChar w:fldCharType="begin"/>
      </w:r>
      <w:r>
        <w:instrText xml:space="preserve"> PAGEREF _Toc17828 \h </w:instrText>
      </w:r>
      <w:r>
        <w:fldChar w:fldCharType="separate"/>
      </w:r>
      <w:r>
        <w:t>3</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_Toc30250 </w:instrText>
      </w:r>
      <w:r>
        <w:rPr>
          <w:rFonts w:hint="eastAsia" w:ascii="宋体" w:hAnsi="宋体" w:eastAsia="宋体" w:cs="宋体"/>
        </w:rPr>
        <w:fldChar w:fldCharType="separate"/>
      </w:r>
      <w:r>
        <w:rPr>
          <w:rFonts w:hint="eastAsia" w:ascii="宋体" w:hAnsi="宋体" w:eastAsia="宋体" w:cs="宋体"/>
          <w:szCs w:val="21"/>
        </w:rPr>
        <w:t>二、申请人的资格要求：</w:t>
      </w:r>
      <w:r>
        <w:tab/>
      </w:r>
      <w:r>
        <w:fldChar w:fldCharType="begin"/>
      </w:r>
      <w:r>
        <w:instrText xml:space="preserve"> PAGEREF _Toc30250 \h </w:instrText>
      </w:r>
      <w:r>
        <w:fldChar w:fldCharType="separate"/>
      </w:r>
      <w:r>
        <w:t>3</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_Toc20816 </w:instrText>
      </w:r>
      <w:r>
        <w:rPr>
          <w:rFonts w:hint="eastAsia" w:ascii="宋体" w:hAnsi="宋体" w:eastAsia="宋体" w:cs="宋体"/>
        </w:rPr>
        <w:fldChar w:fldCharType="separate"/>
      </w:r>
      <w:r>
        <w:rPr>
          <w:rFonts w:hint="eastAsia" w:ascii="宋体" w:hAnsi="宋体" w:eastAsia="宋体" w:cs="宋体"/>
          <w:szCs w:val="21"/>
        </w:rPr>
        <w:t>三、获取（下载）招标文件</w:t>
      </w:r>
      <w:r>
        <w:tab/>
      </w:r>
      <w:r>
        <w:fldChar w:fldCharType="begin"/>
      </w:r>
      <w:r>
        <w:instrText xml:space="preserve"> PAGEREF _Toc20816 \h </w:instrText>
      </w:r>
      <w:r>
        <w:fldChar w:fldCharType="separate"/>
      </w:r>
      <w:r>
        <w:t>3</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_Toc31655 </w:instrText>
      </w:r>
      <w:r>
        <w:rPr>
          <w:rFonts w:hint="eastAsia" w:ascii="宋体" w:hAnsi="宋体" w:eastAsia="宋体" w:cs="宋体"/>
        </w:rPr>
        <w:fldChar w:fldCharType="separate"/>
      </w:r>
      <w:r>
        <w:rPr>
          <w:rFonts w:hint="eastAsia" w:ascii="宋体" w:hAnsi="宋体" w:eastAsia="宋体" w:cs="宋体"/>
          <w:szCs w:val="21"/>
        </w:rPr>
        <w:t>四、提交（上传）投标文件截止时间、开标时间和地点（网址）</w:t>
      </w:r>
      <w:r>
        <w:tab/>
      </w:r>
      <w:r>
        <w:fldChar w:fldCharType="begin"/>
      </w:r>
      <w:r>
        <w:instrText xml:space="preserve"> PAGEREF _Toc31655 \h </w:instrText>
      </w:r>
      <w:r>
        <w:fldChar w:fldCharType="separate"/>
      </w:r>
      <w:r>
        <w:t>4</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_Toc888 </w:instrText>
      </w:r>
      <w:r>
        <w:rPr>
          <w:rFonts w:hint="eastAsia" w:ascii="宋体" w:hAnsi="宋体" w:eastAsia="宋体" w:cs="宋体"/>
        </w:rPr>
        <w:fldChar w:fldCharType="separate"/>
      </w:r>
      <w:r>
        <w:rPr>
          <w:rFonts w:hint="eastAsia" w:ascii="宋体" w:hAnsi="宋体" w:eastAsia="宋体" w:cs="宋体"/>
          <w:szCs w:val="21"/>
        </w:rPr>
        <w:t>五、公告期限</w:t>
      </w:r>
      <w:r>
        <w:tab/>
      </w:r>
      <w:r>
        <w:fldChar w:fldCharType="begin"/>
      </w:r>
      <w:r>
        <w:instrText xml:space="preserve"> PAGEREF _Toc888 \h </w:instrText>
      </w:r>
      <w:r>
        <w:fldChar w:fldCharType="separate"/>
      </w:r>
      <w:r>
        <w:t>4</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_Toc26870 </w:instrText>
      </w:r>
      <w:r>
        <w:rPr>
          <w:rFonts w:hint="eastAsia" w:ascii="宋体" w:hAnsi="宋体" w:eastAsia="宋体" w:cs="宋体"/>
        </w:rPr>
        <w:fldChar w:fldCharType="separate"/>
      </w:r>
      <w:r>
        <w:rPr>
          <w:rFonts w:hint="eastAsia" w:ascii="宋体" w:hAnsi="宋体" w:eastAsia="宋体" w:cs="宋体"/>
          <w:szCs w:val="21"/>
        </w:rPr>
        <w:t>六、其他补充事宜</w:t>
      </w:r>
      <w:r>
        <w:tab/>
      </w:r>
      <w:r>
        <w:fldChar w:fldCharType="begin"/>
      </w:r>
      <w:r>
        <w:instrText xml:space="preserve"> PAGEREF _Toc26870 \h </w:instrText>
      </w:r>
      <w:r>
        <w:fldChar w:fldCharType="separate"/>
      </w:r>
      <w:r>
        <w:t>4</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_Toc19805 </w:instrText>
      </w:r>
      <w:r>
        <w:rPr>
          <w:rFonts w:hint="eastAsia" w:ascii="宋体" w:hAnsi="宋体" w:eastAsia="宋体" w:cs="宋体"/>
        </w:rPr>
        <w:fldChar w:fldCharType="separate"/>
      </w:r>
      <w:r>
        <w:rPr>
          <w:rFonts w:hint="eastAsia" w:ascii="宋体" w:hAnsi="宋体" w:eastAsia="宋体" w:cs="宋体"/>
          <w:szCs w:val="21"/>
        </w:rPr>
        <w:t>七、对本次招标提出询问、质疑、投诉，请按以下方式联系。</w:t>
      </w:r>
      <w:r>
        <w:tab/>
      </w:r>
      <w:r>
        <w:fldChar w:fldCharType="begin"/>
      </w:r>
      <w:r>
        <w:instrText xml:space="preserve"> PAGEREF _Toc19805 \h </w:instrText>
      </w:r>
      <w:r>
        <w:fldChar w:fldCharType="separate"/>
      </w:r>
      <w:r>
        <w:t>6</w:t>
      </w:r>
      <w:r>
        <w:fldChar w:fldCharType="end"/>
      </w:r>
      <w:r>
        <w:rPr>
          <w:rFonts w:hint="eastAsia" w:ascii="宋体" w:hAnsi="宋体" w:eastAsia="宋体" w:cs="宋体"/>
        </w:rPr>
        <w:fldChar w:fldCharType="end"/>
      </w:r>
    </w:p>
    <w:p>
      <w:pPr>
        <w:pStyle w:val="18"/>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_Toc32369 </w:instrText>
      </w:r>
      <w:r>
        <w:rPr>
          <w:rFonts w:hint="eastAsia" w:ascii="宋体" w:hAnsi="宋体" w:eastAsia="宋体" w:cs="宋体"/>
        </w:rPr>
        <w:fldChar w:fldCharType="separate"/>
      </w:r>
      <w:r>
        <w:rPr>
          <w:rFonts w:hint="eastAsia" w:ascii="宋体" w:hAnsi="宋体" w:eastAsia="宋体" w:cs="宋体"/>
          <w:lang w:val="en-US" w:eastAsia="zh-CN"/>
        </w:rPr>
        <w:t>第二章  采购需求</w:t>
      </w:r>
      <w:r>
        <w:tab/>
      </w:r>
      <w:r>
        <w:fldChar w:fldCharType="begin"/>
      </w:r>
      <w:r>
        <w:instrText xml:space="preserve"> PAGEREF _Toc32369 \h </w:instrText>
      </w:r>
      <w:r>
        <w:fldChar w:fldCharType="separate"/>
      </w:r>
      <w:r>
        <w:t>8</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_Toc14732 </w:instrText>
      </w:r>
      <w:r>
        <w:rPr>
          <w:rFonts w:hint="eastAsia" w:ascii="宋体" w:hAnsi="宋体" w:eastAsia="宋体" w:cs="宋体"/>
        </w:rPr>
        <w:fldChar w:fldCharType="separate"/>
      </w:r>
      <w:r>
        <w:rPr>
          <w:rFonts w:hint="eastAsia" w:ascii="宋体" w:hAnsi="宋体" w:eastAsia="宋体" w:cs="宋体"/>
          <w:lang w:val="en-US" w:eastAsia="zh-CN"/>
        </w:rPr>
        <w:t>一、商务</w:t>
      </w:r>
      <w:r>
        <w:rPr>
          <w:rFonts w:hint="eastAsia" w:eastAsia="宋体" w:cs="宋体"/>
          <w:lang w:val="en-US" w:eastAsia="zh-CN"/>
        </w:rPr>
        <w:t>需求</w:t>
      </w:r>
      <w:r>
        <w:tab/>
      </w:r>
      <w:r>
        <w:fldChar w:fldCharType="begin"/>
      </w:r>
      <w:r>
        <w:instrText xml:space="preserve"> PAGEREF _Toc14732 \h </w:instrText>
      </w:r>
      <w:r>
        <w:fldChar w:fldCharType="separate"/>
      </w:r>
      <w:r>
        <w:t>8</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_Toc8614 </w:instrText>
      </w:r>
      <w:r>
        <w:rPr>
          <w:rFonts w:hint="eastAsia" w:ascii="宋体" w:hAnsi="宋体" w:eastAsia="宋体" w:cs="宋体"/>
        </w:rPr>
        <w:fldChar w:fldCharType="separate"/>
      </w:r>
      <w:r>
        <w:rPr>
          <w:rFonts w:hint="eastAsia"/>
          <w:lang w:val="en-US" w:eastAsia="zh-CN"/>
        </w:rPr>
        <w:t>二、技术及服务需求</w:t>
      </w:r>
      <w:r>
        <w:tab/>
      </w:r>
      <w:r>
        <w:fldChar w:fldCharType="begin"/>
      </w:r>
      <w:r>
        <w:instrText xml:space="preserve"> PAGEREF _Toc8614 \h </w:instrText>
      </w:r>
      <w:r>
        <w:fldChar w:fldCharType="separate"/>
      </w:r>
      <w:r>
        <w:t>9</w:t>
      </w:r>
      <w:r>
        <w:fldChar w:fldCharType="end"/>
      </w:r>
      <w:r>
        <w:rPr>
          <w:rFonts w:hint="eastAsia" w:ascii="宋体" w:hAnsi="宋体" w:eastAsia="宋体" w:cs="宋体"/>
        </w:rPr>
        <w:fldChar w:fldCharType="end"/>
      </w:r>
    </w:p>
    <w:p>
      <w:pPr>
        <w:pStyle w:val="18"/>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_Toc20418 </w:instrText>
      </w:r>
      <w:r>
        <w:rPr>
          <w:rFonts w:hint="eastAsia" w:ascii="宋体" w:hAnsi="宋体" w:eastAsia="宋体" w:cs="宋体"/>
        </w:rPr>
        <w:fldChar w:fldCharType="separate"/>
      </w:r>
      <w:r>
        <w:rPr>
          <w:rFonts w:hint="eastAsia" w:ascii="宋体" w:hAnsi="宋体" w:eastAsia="宋体" w:cs="宋体"/>
          <w:lang w:val="en-US" w:eastAsia="zh-CN"/>
        </w:rPr>
        <w:t>第三章  投标人须知</w:t>
      </w:r>
      <w:r>
        <w:tab/>
      </w:r>
      <w:r>
        <w:fldChar w:fldCharType="begin"/>
      </w:r>
      <w:r>
        <w:instrText xml:space="preserve"> PAGEREF _Toc20418 \h </w:instrText>
      </w:r>
      <w:r>
        <w:fldChar w:fldCharType="separate"/>
      </w:r>
      <w:r>
        <w:t>27</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_Toc14882 </w:instrText>
      </w:r>
      <w:r>
        <w:rPr>
          <w:rFonts w:hint="eastAsia" w:ascii="宋体" w:hAnsi="宋体" w:eastAsia="宋体" w:cs="宋体"/>
        </w:rPr>
        <w:fldChar w:fldCharType="separate"/>
      </w:r>
      <w:r>
        <w:rPr>
          <w:rFonts w:hint="eastAsia"/>
          <w:lang w:val="en-US" w:eastAsia="zh-CN"/>
        </w:rPr>
        <w:t>一、总则</w:t>
      </w:r>
      <w:r>
        <w:tab/>
      </w:r>
      <w:r>
        <w:fldChar w:fldCharType="begin"/>
      </w:r>
      <w:r>
        <w:instrText xml:space="preserve"> PAGEREF _Toc14882 \h </w:instrText>
      </w:r>
      <w:r>
        <w:fldChar w:fldCharType="separate"/>
      </w:r>
      <w:r>
        <w:t>27</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_Toc25878 </w:instrText>
      </w:r>
      <w:r>
        <w:rPr>
          <w:rFonts w:hint="eastAsia" w:ascii="宋体" w:hAnsi="宋体" w:eastAsia="宋体" w:cs="宋体"/>
        </w:rPr>
        <w:fldChar w:fldCharType="separate"/>
      </w:r>
      <w:r>
        <w:rPr>
          <w:rFonts w:hint="eastAsia"/>
          <w:lang w:val="en-US" w:eastAsia="zh-CN"/>
        </w:rPr>
        <w:t>二、采购文件</w:t>
      </w:r>
      <w:r>
        <w:tab/>
      </w:r>
      <w:r>
        <w:fldChar w:fldCharType="begin"/>
      </w:r>
      <w:r>
        <w:instrText xml:space="preserve"> PAGEREF _Toc25878 \h </w:instrText>
      </w:r>
      <w:r>
        <w:fldChar w:fldCharType="separate"/>
      </w:r>
      <w:r>
        <w:t>29</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_Toc3442 </w:instrText>
      </w:r>
      <w:r>
        <w:rPr>
          <w:rFonts w:hint="eastAsia" w:ascii="宋体" w:hAnsi="宋体" w:eastAsia="宋体" w:cs="宋体"/>
        </w:rPr>
        <w:fldChar w:fldCharType="separate"/>
      </w:r>
      <w:r>
        <w:rPr>
          <w:rFonts w:hint="eastAsia"/>
          <w:lang w:val="en-US" w:eastAsia="zh-CN"/>
        </w:rPr>
        <w:t>三、投标文件组成</w:t>
      </w:r>
      <w:r>
        <w:tab/>
      </w:r>
      <w:r>
        <w:fldChar w:fldCharType="begin"/>
      </w:r>
      <w:r>
        <w:instrText xml:space="preserve"> PAGEREF _Toc3442 \h </w:instrText>
      </w:r>
      <w:r>
        <w:fldChar w:fldCharType="separate"/>
      </w:r>
      <w:r>
        <w:t>30</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_Toc8810 </w:instrText>
      </w:r>
      <w:r>
        <w:rPr>
          <w:rFonts w:hint="eastAsia" w:ascii="宋体" w:hAnsi="宋体" w:eastAsia="宋体" w:cs="宋体"/>
        </w:rPr>
        <w:fldChar w:fldCharType="separate"/>
      </w:r>
      <w:r>
        <w:rPr>
          <w:rFonts w:hint="eastAsia"/>
          <w:lang w:val="en-US" w:eastAsia="zh-CN"/>
        </w:rPr>
        <w:t>四、</w:t>
      </w:r>
      <w:r>
        <w:t>质疑和投诉</w:t>
      </w:r>
      <w:r>
        <w:tab/>
      </w:r>
      <w:r>
        <w:fldChar w:fldCharType="begin"/>
      </w:r>
      <w:r>
        <w:instrText xml:space="preserve"> PAGEREF _Toc8810 \h </w:instrText>
      </w:r>
      <w:r>
        <w:fldChar w:fldCharType="separate"/>
      </w:r>
      <w:r>
        <w:t>33</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_Toc23628 </w:instrText>
      </w:r>
      <w:r>
        <w:rPr>
          <w:rFonts w:hint="eastAsia" w:ascii="宋体" w:hAnsi="宋体" w:eastAsia="宋体" w:cs="宋体"/>
        </w:rPr>
        <w:fldChar w:fldCharType="separate"/>
      </w:r>
      <w:r>
        <w:rPr>
          <w:rFonts w:hint="eastAsia"/>
          <w:lang w:val="en-US" w:eastAsia="zh-CN"/>
        </w:rPr>
        <w:t>五、招标代理服务费</w:t>
      </w:r>
      <w:r>
        <w:tab/>
      </w:r>
      <w:r>
        <w:fldChar w:fldCharType="begin"/>
      </w:r>
      <w:r>
        <w:instrText xml:space="preserve"> PAGEREF _Toc23628 \h </w:instrText>
      </w:r>
      <w:r>
        <w:fldChar w:fldCharType="separate"/>
      </w:r>
      <w:r>
        <w:t>33</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_Toc7027 </w:instrText>
      </w:r>
      <w:r>
        <w:rPr>
          <w:rFonts w:hint="eastAsia" w:ascii="宋体" w:hAnsi="宋体" w:eastAsia="宋体" w:cs="宋体"/>
        </w:rPr>
        <w:fldChar w:fldCharType="separate"/>
      </w:r>
      <w:r>
        <w:rPr>
          <w:rFonts w:hint="eastAsia"/>
          <w:lang w:val="en-US" w:eastAsia="zh-CN"/>
        </w:rPr>
        <w:t>六、</w:t>
      </w:r>
      <w:r>
        <w:rPr>
          <w:rFonts w:hint="eastAsia"/>
        </w:rPr>
        <w:t>开标程序</w:t>
      </w:r>
      <w:r>
        <w:tab/>
      </w:r>
      <w:r>
        <w:fldChar w:fldCharType="begin"/>
      </w:r>
      <w:r>
        <w:instrText xml:space="preserve"> PAGEREF _Toc7027 \h </w:instrText>
      </w:r>
      <w:r>
        <w:fldChar w:fldCharType="separate"/>
      </w:r>
      <w:r>
        <w:t>33</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_Toc21003 </w:instrText>
      </w:r>
      <w:r>
        <w:rPr>
          <w:rFonts w:hint="eastAsia" w:ascii="宋体" w:hAnsi="宋体" w:eastAsia="宋体" w:cs="宋体"/>
        </w:rPr>
        <w:fldChar w:fldCharType="separate"/>
      </w:r>
      <w:r>
        <w:rPr>
          <w:rFonts w:hint="eastAsia"/>
          <w:lang w:val="en-US" w:eastAsia="zh-CN"/>
        </w:rPr>
        <w:t>七、</w:t>
      </w:r>
      <w:r>
        <w:rPr>
          <w:rFonts w:hint="eastAsia"/>
        </w:rPr>
        <w:t>评标</w:t>
      </w:r>
      <w:r>
        <w:tab/>
      </w:r>
      <w:r>
        <w:fldChar w:fldCharType="begin"/>
      </w:r>
      <w:r>
        <w:instrText xml:space="preserve"> PAGEREF _Toc21003 \h </w:instrText>
      </w:r>
      <w:r>
        <w:fldChar w:fldCharType="separate"/>
      </w:r>
      <w:r>
        <w:t>34</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_Toc25294 </w:instrText>
      </w:r>
      <w:r>
        <w:rPr>
          <w:rFonts w:hint="eastAsia" w:ascii="宋体" w:hAnsi="宋体" w:eastAsia="宋体" w:cs="宋体"/>
        </w:rPr>
        <w:fldChar w:fldCharType="separate"/>
      </w:r>
      <w:r>
        <w:rPr>
          <w:rFonts w:hint="eastAsia"/>
          <w:lang w:val="en-US" w:eastAsia="zh-CN"/>
        </w:rPr>
        <w:t>八</w:t>
      </w:r>
      <w:r>
        <w:rPr>
          <w:rFonts w:hint="eastAsia"/>
        </w:rPr>
        <w:t>、投标的澄清</w:t>
      </w:r>
      <w:r>
        <w:tab/>
      </w:r>
      <w:r>
        <w:fldChar w:fldCharType="begin"/>
      </w:r>
      <w:r>
        <w:instrText xml:space="preserve"> PAGEREF _Toc25294 \h </w:instrText>
      </w:r>
      <w:r>
        <w:fldChar w:fldCharType="separate"/>
      </w:r>
      <w:r>
        <w:t>34</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_Toc8404 </w:instrText>
      </w:r>
      <w:r>
        <w:rPr>
          <w:rFonts w:hint="eastAsia" w:ascii="宋体" w:hAnsi="宋体" w:eastAsia="宋体" w:cs="宋体"/>
        </w:rPr>
        <w:fldChar w:fldCharType="separate"/>
      </w:r>
      <w:r>
        <w:rPr>
          <w:rFonts w:hint="eastAsia"/>
          <w:lang w:val="en-US" w:eastAsia="zh-CN"/>
        </w:rPr>
        <w:t>九、</w:t>
      </w:r>
      <w:r>
        <w:rPr>
          <w:rFonts w:hint="eastAsia"/>
        </w:rPr>
        <w:t>其他评审事项规定</w:t>
      </w:r>
      <w:r>
        <w:tab/>
      </w:r>
      <w:r>
        <w:fldChar w:fldCharType="begin"/>
      </w:r>
      <w:r>
        <w:instrText xml:space="preserve"> PAGEREF _Toc8404 \h </w:instrText>
      </w:r>
      <w:r>
        <w:fldChar w:fldCharType="separate"/>
      </w:r>
      <w:r>
        <w:t>35</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_Toc11267 </w:instrText>
      </w:r>
      <w:r>
        <w:rPr>
          <w:rFonts w:hint="eastAsia" w:ascii="宋体" w:hAnsi="宋体" w:eastAsia="宋体" w:cs="宋体"/>
        </w:rPr>
        <w:fldChar w:fldCharType="separate"/>
      </w:r>
      <w:r>
        <w:rPr>
          <w:rFonts w:hint="eastAsia"/>
          <w:lang w:val="en-US" w:eastAsia="zh-CN"/>
        </w:rPr>
        <w:t>十</w:t>
      </w:r>
      <w:r>
        <w:t>、定标</w:t>
      </w:r>
      <w:r>
        <w:tab/>
      </w:r>
      <w:r>
        <w:fldChar w:fldCharType="begin"/>
      </w:r>
      <w:r>
        <w:instrText xml:space="preserve"> PAGEREF _Toc11267 \h </w:instrText>
      </w:r>
      <w:r>
        <w:fldChar w:fldCharType="separate"/>
      </w:r>
      <w:r>
        <w:t>36</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_Toc14371 </w:instrText>
      </w:r>
      <w:r>
        <w:rPr>
          <w:rFonts w:hint="eastAsia" w:ascii="宋体" w:hAnsi="宋体" w:eastAsia="宋体" w:cs="宋体"/>
        </w:rPr>
        <w:fldChar w:fldCharType="separate"/>
      </w:r>
      <w:r>
        <w:rPr>
          <w:rFonts w:hint="eastAsia"/>
          <w:lang w:val="en-US" w:eastAsia="zh-CN"/>
        </w:rPr>
        <w:t>十一</w:t>
      </w:r>
      <w:r>
        <w:t>、评标过程的监控</w:t>
      </w:r>
      <w:r>
        <w:tab/>
      </w:r>
      <w:r>
        <w:fldChar w:fldCharType="begin"/>
      </w:r>
      <w:r>
        <w:instrText xml:space="preserve"> PAGEREF _Toc14371 \h </w:instrText>
      </w:r>
      <w:r>
        <w:fldChar w:fldCharType="separate"/>
      </w:r>
      <w:r>
        <w:t>37</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_Toc21096 </w:instrText>
      </w:r>
      <w:r>
        <w:rPr>
          <w:rFonts w:hint="eastAsia" w:ascii="宋体" w:hAnsi="宋体" w:eastAsia="宋体" w:cs="宋体"/>
        </w:rPr>
        <w:fldChar w:fldCharType="separate"/>
      </w:r>
      <w:r>
        <w:rPr>
          <w:rFonts w:hint="eastAsia"/>
          <w:lang w:val="en-US" w:eastAsia="zh-CN"/>
        </w:rPr>
        <w:t>十二、中标通知书</w:t>
      </w:r>
      <w:r>
        <w:tab/>
      </w:r>
      <w:r>
        <w:fldChar w:fldCharType="begin"/>
      </w:r>
      <w:r>
        <w:instrText xml:space="preserve"> PAGEREF _Toc21096 \h </w:instrText>
      </w:r>
      <w:r>
        <w:fldChar w:fldCharType="separate"/>
      </w:r>
      <w:r>
        <w:t>37</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_Toc12440 </w:instrText>
      </w:r>
      <w:r>
        <w:rPr>
          <w:rFonts w:hint="eastAsia" w:ascii="宋体" w:hAnsi="宋体" w:eastAsia="宋体" w:cs="宋体"/>
        </w:rPr>
        <w:fldChar w:fldCharType="separate"/>
      </w:r>
      <w:r>
        <w:rPr>
          <w:rFonts w:hint="eastAsia"/>
          <w:lang w:val="en-US" w:eastAsia="zh-CN"/>
        </w:rPr>
        <w:t>十三</w:t>
      </w:r>
      <w:r>
        <w:t>、合同授予</w:t>
      </w:r>
      <w:r>
        <w:tab/>
      </w:r>
      <w:r>
        <w:fldChar w:fldCharType="begin"/>
      </w:r>
      <w:r>
        <w:instrText xml:space="preserve"> PAGEREF _Toc12440 \h </w:instrText>
      </w:r>
      <w:r>
        <w:fldChar w:fldCharType="separate"/>
      </w:r>
      <w:r>
        <w:t>37</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_Toc5178 </w:instrText>
      </w:r>
      <w:r>
        <w:rPr>
          <w:rFonts w:hint="eastAsia" w:ascii="宋体" w:hAnsi="宋体" w:eastAsia="宋体" w:cs="宋体"/>
        </w:rPr>
        <w:fldChar w:fldCharType="separate"/>
      </w:r>
      <w:r>
        <w:rPr>
          <w:rFonts w:hint="eastAsia"/>
          <w:lang w:val="en-US" w:eastAsia="zh-CN"/>
        </w:rPr>
        <w:t>十四</w:t>
      </w:r>
      <w:r>
        <w:rPr>
          <w:rFonts w:hint="eastAsia"/>
          <w:lang w:eastAsia="zh-CN"/>
        </w:rPr>
        <w:t>、</w:t>
      </w:r>
      <w:r>
        <w:rPr>
          <w:rFonts w:hint="eastAsia"/>
        </w:rPr>
        <w:t>废标的情形</w:t>
      </w:r>
      <w:r>
        <w:tab/>
      </w:r>
      <w:r>
        <w:fldChar w:fldCharType="begin"/>
      </w:r>
      <w:r>
        <w:instrText xml:space="preserve"> PAGEREF _Toc5178 \h </w:instrText>
      </w:r>
      <w:r>
        <w:fldChar w:fldCharType="separate"/>
      </w:r>
      <w:r>
        <w:t>38</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_Toc7984 </w:instrText>
      </w:r>
      <w:r>
        <w:rPr>
          <w:rFonts w:hint="eastAsia" w:ascii="宋体" w:hAnsi="宋体" w:eastAsia="宋体" w:cs="宋体"/>
        </w:rPr>
        <w:fldChar w:fldCharType="separate"/>
      </w:r>
      <w:r>
        <w:rPr>
          <w:rFonts w:hint="eastAsia"/>
          <w:lang w:val="en-US" w:eastAsia="zh-CN"/>
        </w:rPr>
        <w:t>十五</w:t>
      </w:r>
      <w:r>
        <w:rPr>
          <w:rFonts w:hint="eastAsia"/>
        </w:rPr>
        <w:t>、特别说明</w:t>
      </w:r>
      <w:r>
        <w:tab/>
      </w:r>
      <w:r>
        <w:fldChar w:fldCharType="begin"/>
      </w:r>
      <w:r>
        <w:instrText xml:space="preserve"> PAGEREF _Toc7984 \h </w:instrText>
      </w:r>
      <w:r>
        <w:fldChar w:fldCharType="separate"/>
      </w:r>
      <w:r>
        <w:t>38</w:t>
      </w:r>
      <w:r>
        <w:fldChar w:fldCharType="end"/>
      </w:r>
      <w:r>
        <w:rPr>
          <w:rFonts w:hint="eastAsia" w:ascii="宋体" w:hAnsi="宋体" w:eastAsia="宋体" w:cs="宋体"/>
        </w:rPr>
        <w:fldChar w:fldCharType="end"/>
      </w:r>
    </w:p>
    <w:p>
      <w:pPr>
        <w:pStyle w:val="18"/>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_Toc2923 </w:instrText>
      </w:r>
      <w:r>
        <w:rPr>
          <w:rFonts w:hint="eastAsia" w:ascii="宋体" w:hAnsi="宋体" w:eastAsia="宋体" w:cs="宋体"/>
        </w:rPr>
        <w:fldChar w:fldCharType="separate"/>
      </w:r>
      <w:r>
        <w:rPr>
          <w:rFonts w:hint="eastAsia" w:ascii="宋体" w:hAnsi="宋体" w:eastAsia="宋体" w:cs="宋体"/>
          <w:lang w:val="en-US" w:eastAsia="zh-CN"/>
        </w:rPr>
        <w:t>第四章  评标办法及评分标准</w:t>
      </w:r>
      <w:r>
        <w:tab/>
      </w:r>
      <w:r>
        <w:fldChar w:fldCharType="begin"/>
      </w:r>
      <w:r>
        <w:instrText xml:space="preserve"> PAGEREF _Toc2923 \h </w:instrText>
      </w:r>
      <w:r>
        <w:fldChar w:fldCharType="separate"/>
      </w:r>
      <w:r>
        <w:t>40</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_Toc21333 </w:instrText>
      </w:r>
      <w:r>
        <w:rPr>
          <w:rFonts w:hint="eastAsia" w:ascii="宋体" w:hAnsi="宋体" w:eastAsia="宋体" w:cs="宋体"/>
        </w:rPr>
        <w:fldChar w:fldCharType="separate"/>
      </w:r>
      <w:r>
        <w:rPr>
          <w:rFonts w:hint="eastAsia"/>
        </w:rPr>
        <w:t>一、开标准备</w:t>
      </w:r>
      <w:r>
        <w:tab/>
      </w:r>
      <w:r>
        <w:fldChar w:fldCharType="begin"/>
      </w:r>
      <w:r>
        <w:instrText xml:space="preserve"> PAGEREF _Toc21333 \h </w:instrText>
      </w:r>
      <w:r>
        <w:fldChar w:fldCharType="separate"/>
      </w:r>
      <w:r>
        <w:t>40</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_Toc31220 </w:instrText>
      </w:r>
      <w:r>
        <w:rPr>
          <w:rFonts w:hint="eastAsia" w:ascii="宋体" w:hAnsi="宋体" w:eastAsia="宋体" w:cs="宋体"/>
        </w:rPr>
        <w:fldChar w:fldCharType="separate"/>
      </w:r>
      <w:r>
        <w:rPr>
          <w:rFonts w:hint="eastAsia"/>
          <w:lang w:val="en-US" w:eastAsia="zh-CN"/>
        </w:rPr>
        <w:t>二</w:t>
      </w:r>
      <w:r>
        <w:rPr>
          <w:rFonts w:hint="eastAsia"/>
        </w:rPr>
        <w:t>、评标委员会</w:t>
      </w:r>
      <w:r>
        <w:tab/>
      </w:r>
      <w:r>
        <w:fldChar w:fldCharType="begin"/>
      </w:r>
      <w:r>
        <w:instrText xml:space="preserve"> PAGEREF _Toc31220 \h </w:instrText>
      </w:r>
      <w:r>
        <w:fldChar w:fldCharType="separate"/>
      </w:r>
      <w:r>
        <w:t>40</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_Toc24173 </w:instrText>
      </w:r>
      <w:r>
        <w:rPr>
          <w:rFonts w:hint="eastAsia" w:ascii="宋体" w:hAnsi="宋体" w:eastAsia="宋体" w:cs="宋体"/>
        </w:rPr>
        <w:fldChar w:fldCharType="separate"/>
      </w:r>
      <w:r>
        <w:rPr>
          <w:rFonts w:hint="eastAsia"/>
          <w:lang w:val="en-US" w:eastAsia="zh-CN"/>
        </w:rPr>
        <w:t>三</w:t>
      </w:r>
      <w:r>
        <w:rPr>
          <w:rFonts w:hint="eastAsia"/>
        </w:rPr>
        <w:t>、评标方法</w:t>
      </w:r>
      <w:r>
        <w:tab/>
      </w:r>
      <w:r>
        <w:fldChar w:fldCharType="begin"/>
      </w:r>
      <w:r>
        <w:instrText xml:space="preserve"> PAGEREF _Toc24173 \h </w:instrText>
      </w:r>
      <w:r>
        <w:fldChar w:fldCharType="separate"/>
      </w:r>
      <w:r>
        <w:t>41</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_Toc28081 </w:instrText>
      </w:r>
      <w:r>
        <w:rPr>
          <w:rFonts w:hint="eastAsia" w:ascii="宋体" w:hAnsi="宋体" w:eastAsia="宋体" w:cs="宋体"/>
        </w:rPr>
        <w:fldChar w:fldCharType="separate"/>
      </w:r>
      <w:r>
        <w:rPr>
          <w:rFonts w:hint="eastAsia"/>
          <w:lang w:val="en-US" w:eastAsia="zh-CN"/>
        </w:rPr>
        <w:t>四</w:t>
      </w:r>
      <w:r>
        <w:rPr>
          <w:rFonts w:hint="eastAsia"/>
        </w:rPr>
        <w:t>、评标程序</w:t>
      </w:r>
      <w:r>
        <w:tab/>
      </w:r>
      <w:r>
        <w:fldChar w:fldCharType="begin"/>
      </w:r>
      <w:r>
        <w:instrText xml:space="preserve"> PAGEREF _Toc28081 \h </w:instrText>
      </w:r>
      <w:r>
        <w:fldChar w:fldCharType="separate"/>
      </w:r>
      <w:r>
        <w:t>42</w:t>
      </w:r>
      <w:r>
        <w:fldChar w:fldCharType="end"/>
      </w:r>
      <w:r>
        <w:rPr>
          <w:rFonts w:hint="eastAsia" w:ascii="宋体" w:hAnsi="宋体" w:eastAsia="宋体" w:cs="宋体"/>
        </w:rPr>
        <w:fldChar w:fldCharType="end"/>
      </w:r>
    </w:p>
    <w:p>
      <w:pPr>
        <w:pStyle w:val="18"/>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_Toc30921 </w:instrText>
      </w:r>
      <w:r>
        <w:rPr>
          <w:rFonts w:hint="eastAsia" w:ascii="宋体" w:hAnsi="宋体" w:eastAsia="宋体" w:cs="宋体"/>
        </w:rPr>
        <w:fldChar w:fldCharType="separate"/>
      </w:r>
      <w:r>
        <w:rPr>
          <w:rFonts w:hint="eastAsia" w:ascii="宋体" w:hAnsi="宋体" w:eastAsia="宋体" w:cs="宋体"/>
          <w:lang w:val="en-US" w:eastAsia="zh-CN"/>
        </w:rPr>
        <w:t>第五章  合同格式</w:t>
      </w:r>
      <w:r>
        <w:tab/>
      </w:r>
      <w:r>
        <w:fldChar w:fldCharType="begin"/>
      </w:r>
      <w:r>
        <w:instrText xml:space="preserve"> PAGEREF _Toc30921 \h </w:instrText>
      </w:r>
      <w:r>
        <w:fldChar w:fldCharType="separate"/>
      </w:r>
      <w:r>
        <w:t>47</w:t>
      </w:r>
      <w:r>
        <w:fldChar w:fldCharType="end"/>
      </w:r>
      <w:r>
        <w:rPr>
          <w:rFonts w:hint="eastAsia" w:ascii="宋体" w:hAnsi="宋体" w:eastAsia="宋体" w:cs="宋体"/>
        </w:rPr>
        <w:fldChar w:fldCharType="end"/>
      </w:r>
    </w:p>
    <w:p>
      <w:pPr>
        <w:pStyle w:val="18"/>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_Toc8201 </w:instrText>
      </w:r>
      <w:r>
        <w:rPr>
          <w:rFonts w:hint="eastAsia" w:ascii="宋体" w:hAnsi="宋体" w:eastAsia="宋体" w:cs="宋体"/>
        </w:rPr>
        <w:fldChar w:fldCharType="separate"/>
      </w:r>
      <w:r>
        <w:rPr>
          <w:rFonts w:hint="eastAsia" w:ascii="宋体" w:hAnsi="宋体" w:eastAsia="宋体" w:cs="宋体"/>
          <w:lang w:val="en-US" w:eastAsia="zh-CN"/>
        </w:rPr>
        <w:t>第六章  投标文件格式及附件</w:t>
      </w:r>
      <w:r>
        <w:tab/>
      </w:r>
      <w:r>
        <w:fldChar w:fldCharType="begin"/>
      </w:r>
      <w:r>
        <w:instrText xml:space="preserve"> PAGEREF _Toc8201 \h </w:instrText>
      </w:r>
      <w:r>
        <w:fldChar w:fldCharType="separate"/>
      </w:r>
      <w:r>
        <w:t>50</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_Toc14114 </w:instrText>
      </w:r>
      <w:r>
        <w:rPr>
          <w:rFonts w:hint="eastAsia" w:ascii="宋体" w:hAnsi="宋体" w:eastAsia="宋体" w:cs="宋体"/>
        </w:rPr>
        <w:fldChar w:fldCharType="separate"/>
      </w:r>
      <w:r>
        <w:rPr>
          <w:rFonts w:hint="eastAsia" w:ascii="宋体" w:hAnsi="宋体" w:eastAsia="宋体" w:cs="宋体"/>
          <w:szCs w:val="32"/>
          <w:lang w:val="en-US" w:eastAsia="zh-CN"/>
        </w:rPr>
        <w:t>一、资格证明文件格式</w:t>
      </w:r>
      <w:r>
        <w:tab/>
      </w:r>
      <w:r>
        <w:fldChar w:fldCharType="begin"/>
      </w:r>
      <w:r>
        <w:instrText xml:space="preserve"> PAGEREF _Toc14114 \h </w:instrText>
      </w:r>
      <w:r>
        <w:fldChar w:fldCharType="separate"/>
      </w:r>
      <w:r>
        <w:t>50</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_Toc22517 </w:instrText>
      </w:r>
      <w:r>
        <w:rPr>
          <w:rFonts w:hint="eastAsia" w:ascii="宋体" w:hAnsi="宋体" w:eastAsia="宋体" w:cs="宋体"/>
        </w:rPr>
        <w:fldChar w:fldCharType="separate"/>
      </w:r>
      <w:r>
        <w:rPr>
          <w:rFonts w:hint="eastAsia" w:ascii="宋体" w:hAnsi="宋体" w:eastAsia="宋体" w:cs="宋体"/>
          <w:szCs w:val="32"/>
          <w:lang w:val="en-US" w:eastAsia="zh-CN"/>
        </w:rPr>
        <w:t>二、商务技术文件格式</w:t>
      </w:r>
      <w:r>
        <w:tab/>
      </w:r>
      <w:r>
        <w:fldChar w:fldCharType="begin"/>
      </w:r>
      <w:r>
        <w:instrText xml:space="preserve"> PAGEREF _Toc22517 \h </w:instrText>
      </w:r>
      <w:r>
        <w:fldChar w:fldCharType="separate"/>
      </w:r>
      <w:r>
        <w:t>59</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_Toc23828 </w:instrText>
      </w:r>
      <w:r>
        <w:rPr>
          <w:rFonts w:hint="eastAsia" w:ascii="宋体" w:hAnsi="宋体" w:eastAsia="宋体" w:cs="宋体"/>
        </w:rPr>
        <w:fldChar w:fldCharType="separate"/>
      </w:r>
      <w:r>
        <w:rPr>
          <w:rFonts w:hint="eastAsia" w:ascii="宋体" w:hAnsi="宋体" w:eastAsia="宋体" w:cs="宋体"/>
          <w:szCs w:val="32"/>
          <w:lang w:val="en-US" w:eastAsia="zh-CN"/>
        </w:rPr>
        <w:t>三、报价文件格式</w:t>
      </w:r>
      <w:r>
        <w:tab/>
      </w:r>
      <w:r>
        <w:fldChar w:fldCharType="begin"/>
      </w:r>
      <w:r>
        <w:instrText xml:space="preserve"> PAGEREF _Toc23828 \h </w:instrText>
      </w:r>
      <w:r>
        <w:fldChar w:fldCharType="separate"/>
      </w:r>
      <w:r>
        <w:t>68</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_Toc2338 </w:instrText>
      </w:r>
      <w:r>
        <w:rPr>
          <w:rFonts w:hint="eastAsia" w:ascii="宋体" w:hAnsi="宋体" w:eastAsia="宋体" w:cs="宋体"/>
        </w:rPr>
        <w:fldChar w:fldCharType="separate"/>
      </w:r>
      <w:r>
        <w:rPr>
          <w:rFonts w:hint="eastAsia" w:ascii="宋体" w:hAnsi="宋体" w:eastAsia="宋体" w:cs="宋体"/>
          <w:lang w:val="en-US" w:eastAsia="zh-CN"/>
        </w:rPr>
        <w:t>四、电子备份投标文件外包装格式</w:t>
      </w:r>
      <w:r>
        <w:tab/>
      </w:r>
      <w:r>
        <w:fldChar w:fldCharType="begin"/>
      </w:r>
      <w:r>
        <w:instrText xml:space="preserve"> PAGEREF _Toc2338 \h </w:instrText>
      </w:r>
      <w:r>
        <w:fldChar w:fldCharType="separate"/>
      </w:r>
      <w:r>
        <w:t>73</w:t>
      </w:r>
      <w:r>
        <w:fldChar w:fldCharType="end"/>
      </w:r>
      <w:r>
        <w:rPr>
          <w:rFonts w:hint="eastAsia" w:ascii="宋体" w:hAnsi="宋体" w:eastAsia="宋体" w:cs="宋体"/>
        </w:rPr>
        <w:fldChar w:fldCharType="end"/>
      </w:r>
    </w:p>
    <w:p>
      <w:pPr>
        <w:pStyle w:val="19"/>
        <w:tabs>
          <w:tab w:val="right" w:leader="dot" w:pos="9072"/>
        </w:tabs>
        <w:spacing w:line="360" w:lineRule="auto"/>
      </w:pPr>
      <w:r>
        <w:rPr>
          <w:rFonts w:hint="eastAsia" w:ascii="宋体" w:hAnsi="宋体" w:eastAsia="宋体" w:cs="宋体"/>
        </w:rPr>
        <w:fldChar w:fldCharType="begin"/>
      </w:r>
      <w:r>
        <w:rPr>
          <w:rFonts w:hint="eastAsia" w:ascii="宋体" w:hAnsi="宋体" w:eastAsia="宋体" w:cs="宋体"/>
        </w:rPr>
        <w:instrText xml:space="preserve"> HYPERLINK \l _Toc15398 </w:instrText>
      </w:r>
      <w:r>
        <w:rPr>
          <w:rFonts w:hint="eastAsia" w:ascii="宋体" w:hAnsi="宋体" w:eastAsia="宋体" w:cs="宋体"/>
        </w:rPr>
        <w:fldChar w:fldCharType="separate"/>
      </w:r>
      <w:r>
        <w:rPr>
          <w:rFonts w:hint="eastAsia"/>
          <w:lang w:val="en-US" w:eastAsia="zh-CN"/>
        </w:rPr>
        <w:t>五、附件</w:t>
      </w:r>
      <w:r>
        <w:tab/>
      </w:r>
      <w:r>
        <w:fldChar w:fldCharType="begin"/>
      </w:r>
      <w:r>
        <w:instrText xml:space="preserve"> PAGEREF _Toc15398 \h </w:instrText>
      </w:r>
      <w:r>
        <w:fldChar w:fldCharType="separate"/>
      </w:r>
      <w:r>
        <w:t>74</w:t>
      </w:r>
      <w:r>
        <w:fldChar w:fldCharType="end"/>
      </w:r>
      <w:r>
        <w:rPr>
          <w:rFonts w:hint="eastAsia" w:ascii="宋体" w:hAnsi="宋体" w:eastAsia="宋体" w:cs="宋体"/>
        </w:rPr>
        <w:fldChar w:fldCharType="end"/>
      </w:r>
    </w:p>
    <w:p>
      <w:pPr>
        <w:spacing w:line="360" w:lineRule="auto"/>
        <w:rPr>
          <w:rFonts w:hint="eastAsia" w:ascii="宋体" w:hAnsi="宋体" w:eastAsia="宋体" w:cs="宋体"/>
        </w:rPr>
      </w:pPr>
      <w:r>
        <w:rPr>
          <w:rFonts w:hint="eastAsia" w:ascii="宋体" w:hAnsi="宋体" w:eastAsia="宋体" w:cs="宋体"/>
        </w:rPr>
        <w:fldChar w:fldCharType="end"/>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pStyle w:val="4"/>
        <w:bidi w:val="0"/>
        <w:rPr>
          <w:rFonts w:hint="eastAsia" w:ascii="宋体" w:hAnsi="宋体" w:eastAsia="宋体" w:cs="宋体"/>
          <w:lang w:val="en-US" w:eastAsia="zh-CN"/>
        </w:rPr>
      </w:pPr>
      <w:bookmarkStart w:id="0" w:name="_Toc27504"/>
      <w:bookmarkStart w:id="1" w:name="_Toc17191"/>
      <w:bookmarkStart w:id="2" w:name="_Toc22676"/>
      <w:bookmarkStart w:id="3" w:name="_Toc30166"/>
      <w:r>
        <w:rPr>
          <w:rFonts w:hint="eastAsia" w:ascii="宋体" w:hAnsi="宋体" w:eastAsia="宋体" w:cs="宋体"/>
          <w:lang w:val="en-US" w:eastAsia="zh-CN"/>
        </w:rPr>
        <w:t>第一章  招标公告</w:t>
      </w:r>
      <w:bookmarkEnd w:id="0"/>
      <w:bookmarkEnd w:id="1"/>
      <w:bookmarkEnd w:id="2"/>
      <w:bookmarkEnd w:id="3"/>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象山县环境卫生</w:t>
      </w:r>
      <w:r>
        <w:rPr>
          <w:rFonts w:hint="eastAsia" w:ascii="宋体" w:hAnsi="宋体" w:eastAsia="宋体" w:cs="宋体"/>
          <w:color w:val="auto"/>
          <w:sz w:val="21"/>
          <w:szCs w:val="21"/>
          <w:u w:val="single"/>
          <w:lang w:eastAsia="zh-CN"/>
        </w:rPr>
        <w:t>指导中心</w:t>
      </w:r>
      <w:r>
        <w:rPr>
          <w:rFonts w:hint="eastAsia" w:ascii="宋体" w:hAnsi="宋体" w:eastAsia="宋体" w:cs="宋体"/>
          <w:color w:val="auto"/>
          <w:sz w:val="21"/>
          <w:szCs w:val="21"/>
          <w:u w:val="single"/>
        </w:rPr>
        <w:t>城区垃圾中转站服务外包</w:t>
      </w:r>
      <w:r>
        <w:rPr>
          <w:rFonts w:hint="eastAsia" w:ascii="宋体" w:hAnsi="宋体" w:eastAsia="宋体" w:cs="宋体"/>
          <w:color w:val="auto"/>
          <w:sz w:val="21"/>
          <w:szCs w:val="21"/>
          <w:u w:val="single"/>
          <w:lang w:eastAsia="zh-CN"/>
        </w:rPr>
        <w:t>项目</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招标项目的潜在投标人应在</w:t>
      </w:r>
      <w:r>
        <w:rPr>
          <w:rFonts w:hint="eastAsia" w:ascii="宋体" w:hAnsi="宋体" w:eastAsia="宋体" w:cs="宋体"/>
          <w:color w:val="auto"/>
          <w:sz w:val="21"/>
          <w:szCs w:val="21"/>
          <w:u w:val="single"/>
          <w:lang w:val="en-US" w:eastAsia="zh-CN"/>
        </w:rPr>
        <w:t>政府采购云平台（</w:t>
      </w:r>
      <w:r>
        <w:rPr>
          <w:rFonts w:hint="eastAsia" w:ascii="宋体" w:hAnsi="宋体" w:eastAsia="宋体" w:cs="宋体"/>
          <w:color w:val="auto"/>
          <w:sz w:val="21"/>
          <w:szCs w:val="21"/>
          <w:u w:val="single"/>
        </w:rPr>
        <w:t>http://www.zcygov.cn</w:t>
      </w:r>
      <w:r>
        <w:rPr>
          <w:rFonts w:hint="eastAsia" w:ascii="宋体" w:hAnsi="宋体" w:eastAsia="宋体" w:cs="宋体"/>
          <w:color w:val="auto"/>
          <w:sz w:val="21"/>
          <w:szCs w:val="21"/>
          <w:u w:val="single"/>
          <w:lang w:eastAsia="zh-CN"/>
        </w:rPr>
        <w:t>）</w:t>
      </w:r>
      <w:r>
        <w:rPr>
          <w:rFonts w:hint="eastAsia" w:ascii="宋体" w:hAnsi="宋体" w:eastAsia="宋体" w:cs="宋体"/>
          <w:color w:val="auto"/>
          <w:sz w:val="21"/>
          <w:szCs w:val="21"/>
        </w:rPr>
        <w:t>获取（下载）招标文件，并于</w:t>
      </w:r>
      <w:r>
        <w:rPr>
          <w:rFonts w:hint="eastAsia" w:ascii="宋体" w:hAnsi="宋体" w:eastAsia="宋体" w:cs="宋体"/>
          <w:color w:val="auto"/>
          <w:sz w:val="21"/>
          <w:szCs w:val="21"/>
          <w:u w:val="single"/>
          <w:lang w:val="en-US" w:eastAsia="zh-CN"/>
        </w:rPr>
        <w:t>2021</w:t>
      </w:r>
      <w:r>
        <w:rPr>
          <w:rFonts w:hint="eastAsia" w:ascii="宋体" w:hAnsi="宋体" w:eastAsia="宋体" w:cs="宋体"/>
          <w:color w:val="auto"/>
          <w:sz w:val="21"/>
          <w:szCs w:val="21"/>
          <w:u w:val="single"/>
        </w:rPr>
        <w:t>年</w:t>
      </w:r>
      <w:r>
        <w:rPr>
          <w:rFonts w:hint="eastAsia" w:ascii="宋体" w:hAnsi="宋体" w:eastAsia="宋体" w:cs="宋体"/>
          <w:color w:val="auto"/>
          <w:sz w:val="21"/>
          <w:szCs w:val="21"/>
          <w:u w:val="single"/>
          <w:lang w:val="en-US" w:eastAsia="zh-CN"/>
        </w:rPr>
        <w:t>11</w:t>
      </w:r>
      <w:r>
        <w:rPr>
          <w:rFonts w:hint="eastAsia" w:ascii="宋体" w:hAnsi="宋体" w:eastAsia="宋体" w:cs="宋体"/>
          <w:color w:val="auto"/>
          <w:sz w:val="21"/>
          <w:szCs w:val="21"/>
          <w:u w:val="single"/>
        </w:rPr>
        <w:t>月</w:t>
      </w:r>
      <w:r>
        <w:rPr>
          <w:rFonts w:hint="eastAsia" w:ascii="宋体" w:hAnsi="宋体" w:eastAsia="宋体" w:cs="宋体"/>
          <w:color w:val="auto"/>
          <w:sz w:val="21"/>
          <w:szCs w:val="21"/>
          <w:u w:val="single"/>
          <w:lang w:val="en-US" w:eastAsia="zh-CN"/>
        </w:rPr>
        <w:t>17</w:t>
      </w:r>
      <w:r>
        <w:rPr>
          <w:rFonts w:hint="eastAsia" w:ascii="宋体" w:hAnsi="宋体" w:eastAsia="宋体" w:cs="宋体"/>
          <w:color w:val="auto"/>
          <w:sz w:val="21"/>
          <w:szCs w:val="21"/>
          <w:u w:val="single"/>
        </w:rPr>
        <w:t xml:space="preserve">日 </w:t>
      </w:r>
      <w:r>
        <w:rPr>
          <w:rFonts w:hint="eastAsia" w:ascii="宋体" w:hAnsi="宋体" w:eastAsia="宋体" w:cs="宋体"/>
          <w:color w:val="auto"/>
          <w:sz w:val="21"/>
          <w:szCs w:val="21"/>
          <w:u w:val="single"/>
          <w:lang w:val="en-US" w:eastAsia="zh-CN"/>
        </w:rPr>
        <w:t>09</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30</w:t>
      </w:r>
      <w:r>
        <w:rPr>
          <w:rFonts w:hint="eastAsia" w:ascii="宋体" w:hAnsi="宋体" w:eastAsia="宋体" w:cs="宋体"/>
          <w:bCs/>
          <w:color w:val="auto"/>
          <w:sz w:val="21"/>
          <w:szCs w:val="21"/>
        </w:rPr>
        <w:t>（北京时间）前提交（上传）投标文件</w:t>
      </w:r>
      <w:r>
        <w:rPr>
          <w:rFonts w:hint="eastAsia" w:ascii="宋体" w:hAnsi="宋体" w:eastAsia="宋体" w:cs="宋体"/>
          <w:color w:val="auto"/>
          <w:sz w:val="21"/>
          <w:szCs w:val="21"/>
        </w:rPr>
        <w:t>。</w:t>
      </w:r>
    </w:p>
    <w:p>
      <w:pPr>
        <w:bidi w:val="0"/>
        <w:spacing w:line="360" w:lineRule="auto"/>
        <w:ind w:firstLine="420" w:firstLineChars="200"/>
        <w:outlineLvl w:val="1"/>
        <w:rPr>
          <w:rFonts w:hint="eastAsia" w:ascii="宋体" w:hAnsi="宋体" w:eastAsia="宋体" w:cs="宋体"/>
          <w:sz w:val="21"/>
          <w:szCs w:val="21"/>
        </w:rPr>
      </w:pPr>
      <w:bookmarkStart w:id="4" w:name="_Toc28359079"/>
      <w:bookmarkStart w:id="5" w:name="_Toc35393621"/>
      <w:bookmarkStart w:id="6" w:name="_Toc35393790"/>
      <w:bookmarkStart w:id="7" w:name="_Toc17828"/>
      <w:bookmarkStart w:id="8" w:name="_Toc28359002"/>
      <w:bookmarkStart w:id="9" w:name="_Hlk24379207"/>
      <w:r>
        <w:rPr>
          <w:rFonts w:hint="eastAsia" w:ascii="宋体" w:hAnsi="宋体" w:eastAsia="宋体" w:cs="宋体"/>
          <w:sz w:val="21"/>
          <w:szCs w:val="21"/>
        </w:rPr>
        <w:t>一、项目基本情况</w:t>
      </w:r>
      <w:bookmarkEnd w:id="4"/>
      <w:bookmarkEnd w:id="5"/>
      <w:bookmarkEnd w:id="6"/>
      <w:bookmarkEnd w:id="7"/>
      <w:bookmarkEnd w:id="8"/>
    </w:p>
    <w:p>
      <w:pPr>
        <w:spacing w:line="360" w:lineRule="auto"/>
        <w:ind w:firstLine="420" w:firstLineChars="200"/>
        <w:rPr>
          <w:rFonts w:hint="eastAsia" w:ascii="宋体" w:hAnsi="宋体" w:eastAsia="宋体" w:cs="宋体"/>
          <w:color w:val="FF0000"/>
          <w:sz w:val="21"/>
          <w:szCs w:val="21"/>
        </w:rPr>
      </w:pPr>
      <w:r>
        <w:rPr>
          <w:rFonts w:hint="eastAsia" w:ascii="宋体" w:hAnsi="宋体" w:eastAsia="宋体" w:cs="宋体"/>
          <w:sz w:val="21"/>
          <w:szCs w:val="21"/>
        </w:rPr>
        <w:t>1.项目编号：</w:t>
      </w:r>
      <w:r>
        <w:rPr>
          <w:rFonts w:hint="eastAsia" w:ascii="宋体" w:hAnsi="宋体" w:eastAsia="宋体" w:cs="宋体"/>
          <w:sz w:val="21"/>
          <w:szCs w:val="21"/>
          <w:lang w:val="en-US" w:eastAsia="zh-CN"/>
        </w:rPr>
        <w:t>NBYH-20210901G</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2.项目名称：象山县环境卫生</w:t>
      </w:r>
      <w:r>
        <w:rPr>
          <w:rFonts w:hint="eastAsia" w:ascii="宋体" w:hAnsi="宋体" w:eastAsia="宋体" w:cs="宋体"/>
          <w:sz w:val="21"/>
          <w:szCs w:val="21"/>
          <w:lang w:eastAsia="zh-CN"/>
        </w:rPr>
        <w:t>指导中心</w:t>
      </w:r>
      <w:r>
        <w:rPr>
          <w:rFonts w:hint="eastAsia" w:ascii="宋体" w:hAnsi="宋体" w:eastAsia="宋体" w:cs="宋体"/>
          <w:sz w:val="21"/>
          <w:szCs w:val="21"/>
        </w:rPr>
        <w:t>城区垃圾中转站服务外包</w:t>
      </w:r>
      <w:r>
        <w:rPr>
          <w:rFonts w:hint="eastAsia" w:ascii="宋体" w:hAnsi="宋体" w:eastAsia="宋体" w:cs="宋体"/>
          <w:sz w:val="21"/>
          <w:szCs w:val="21"/>
          <w:lang w:eastAsia="zh-CN"/>
        </w:rPr>
        <w:t>项目</w:t>
      </w:r>
    </w:p>
    <w:p>
      <w:pPr>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rPr>
        <w:t>3.预算总金额（元）：</w:t>
      </w:r>
      <w:r>
        <w:rPr>
          <w:rFonts w:hint="eastAsia" w:ascii="宋体" w:hAnsi="宋体" w:eastAsia="宋体" w:cs="宋体"/>
          <w:sz w:val="21"/>
          <w:szCs w:val="21"/>
          <w:lang w:val="en-US" w:eastAsia="zh-CN"/>
        </w:rPr>
        <w:t>3030000元</w:t>
      </w:r>
    </w:p>
    <w:bookmarkEnd w:id="9"/>
    <w:p>
      <w:pPr>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rPr>
        <w:t>4.采购需求：</w:t>
      </w:r>
      <w:r>
        <w:rPr>
          <w:rFonts w:hint="eastAsia" w:ascii="宋体" w:hAnsi="宋体" w:eastAsia="宋体" w:cs="宋体"/>
          <w:sz w:val="21"/>
          <w:szCs w:val="21"/>
          <w:lang w:val="en-US" w:eastAsia="zh-CN"/>
        </w:rPr>
        <w:t>详见第二章 采购需求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标项一：</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标项内容：象山县环境卫生</w:t>
      </w:r>
      <w:r>
        <w:rPr>
          <w:rFonts w:hint="eastAsia" w:ascii="宋体" w:hAnsi="宋体" w:eastAsia="宋体" w:cs="宋体"/>
          <w:sz w:val="21"/>
          <w:szCs w:val="21"/>
          <w:lang w:eastAsia="zh-CN"/>
        </w:rPr>
        <w:t>指导中心</w:t>
      </w:r>
      <w:r>
        <w:rPr>
          <w:rFonts w:hint="eastAsia" w:ascii="宋体" w:hAnsi="宋体" w:eastAsia="宋体" w:cs="宋体"/>
          <w:sz w:val="21"/>
          <w:szCs w:val="21"/>
        </w:rPr>
        <w:t>城区垃圾中转站服务外包</w:t>
      </w:r>
      <w:r>
        <w:rPr>
          <w:rFonts w:hint="eastAsia" w:ascii="宋体" w:hAnsi="宋体" w:eastAsia="宋体" w:cs="宋体"/>
          <w:sz w:val="21"/>
          <w:szCs w:val="21"/>
          <w:lang w:eastAsia="zh-CN"/>
        </w:rPr>
        <w:t>项目</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数量：</w:t>
      </w:r>
      <w:r>
        <w:rPr>
          <w:rFonts w:hint="eastAsia" w:ascii="宋体" w:hAnsi="宋体" w:eastAsia="宋体" w:cs="宋体"/>
          <w:color w:val="auto"/>
          <w:sz w:val="21"/>
          <w:szCs w:val="21"/>
          <w:lang w:val="en-US" w:eastAsia="zh-CN"/>
        </w:rPr>
        <w:t>3</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单位：</w:t>
      </w:r>
      <w:r>
        <w:rPr>
          <w:rFonts w:hint="eastAsia" w:ascii="宋体" w:hAnsi="宋体" w:eastAsia="宋体" w:cs="宋体"/>
          <w:color w:val="auto"/>
          <w:sz w:val="21"/>
          <w:szCs w:val="21"/>
          <w:lang w:val="en-US" w:eastAsia="zh-CN"/>
        </w:rPr>
        <w:t>年</w:t>
      </w:r>
    </w:p>
    <w:p>
      <w:pPr>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rPr>
        <w:t>预算金额（元）：</w:t>
      </w:r>
      <w:r>
        <w:rPr>
          <w:rFonts w:hint="eastAsia" w:ascii="宋体" w:hAnsi="宋体" w:eastAsia="宋体" w:cs="宋体"/>
          <w:sz w:val="21"/>
          <w:szCs w:val="21"/>
          <w:lang w:val="en-US" w:eastAsia="zh-CN"/>
        </w:rPr>
        <w:t>3030000元</w:t>
      </w:r>
    </w:p>
    <w:p>
      <w:pPr>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rPr>
        <w:t>最高限价（元）：</w:t>
      </w:r>
      <w:r>
        <w:rPr>
          <w:rFonts w:hint="eastAsia" w:ascii="宋体" w:hAnsi="宋体" w:eastAsia="宋体" w:cs="宋体"/>
          <w:sz w:val="21"/>
          <w:szCs w:val="21"/>
          <w:lang w:val="en-US" w:eastAsia="zh-CN"/>
        </w:rPr>
        <w:t>3030000元</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允许联合体投标：</w:t>
      </w:r>
      <w:r>
        <w:rPr>
          <w:rFonts w:hint="eastAsia" w:ascii="宋体" w:hAnsi="宋体" w:eastAsia="宋体" w:cs="宋体"/>
          <w:color w:val="auto"/>
          <w:sz w:val="21"/>
          <w:szCs w:val="21"/>
          <w:lang w:val="en-US" w:eastAsia="zh-CN"/>
        </w:rPr>
        <w:t>否</w:t>
      </w:r>
    </w:p>
    <w:p>
      <w:pPr>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rPr>
        <w:t>合同履约期限：</w:t>
      </w:r>
      <w:r>
        <w:rPr>
          <w:rFonts w:hint="eastAsia" w:ascii="宋体" w:hAnsi="宋体" w:eastAsia="宋体" w:cs="宋体"/>
          <w:color w:val="auto"/>
          <w:sz w:val="21"/>
          <w:szCs w:val="21"/>
        </w:rPr>
        <w:t>自合同生效之日起</w:t>
      </w:r>
      <w:r>
        <w:rPr>
          <w:rFonts w:hint="eastAsia" w:ascii="宋体" w:hAnsi="宋体" w:eastAsia="宋体" w:cs="宋体"/>
          <w:color w:val="auto"/>
          <w:sz w:val="21"/>
          <w:szCs w:val="21"/>
          <w:lang w:val="en-US" w:eastAsia="zh-CN"/>
        </w:rPr>
        <w:t>3年</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合同一年一签</w:t>
      </w:r>
      <w:r>
        <w:rPr>
          <w:rFonts w:hint="eastAsia" w:ascii="宋体" w:hAnsi="宋体" w:eastAsia="宋体" w:cs="宋体"/>
          <w:color w:val="auto"/>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简要规格描述或项目基本概况介绍、用途：将莱熏中转站、白鹤中转站、第四中转站、大目湾中转站及大目山中转站的日常作业管理进行服务外包。</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备注：</w:t>
      </w:r>
      <w:r>
        <w:rPr>
          <w:rFonts w:hint="eastAsia" w:ascii="宋体" w:hAnsi="宋体" w:eastAsia="宋体" w:cs="宋体"/>
          <w:sz w:val="21"/>
          <w:szCs w:val="21"/>
          <w:lang w:val="en-US" w:eastAsia="zh-CN"/>
        </w:rPr>
        <w:t>无</w:t>
      </w:r>
    </w:p>
    <w:p>
      <w:pPr>
        <w:bidi w:val="0"/>
        <w:spacing w:line="360" w:lineRule="auto"/>
        <w:ind w:firstLine="420" w:firstLineChars="200"/>
        <w:outlineLvl w:val="1"/>
        <w:rPr>
          <w:rFonts w:hint="eastAsia" w:ascii="宋体" w:hAnsi="宋体" w:eastAsia="宋体" w:cs="宋体"/>
          <w:sz w:val="21"/>
          <w:szCs w:val="21"/>
        </w:rPr>
      </w:pPr>
      <w:bookmarkStart w:id="10" w:name="_Toc35393622"/>
      <w:bookmarkStart w:id="11" w:name="_Toc28359003"/>
      <w:bookmarkStart w:id="12" w:name="_Toc28359080"/>
      <w:bookmarkStart w:id="13" w:name="_Toc35393791"/>
      <w:bookmarkStart w:id="14" w:name="_Toc30250"/>
      <w:r>
        <w:rPr>
          <w:rFonts w:hint="eastAsia" w:ascii="宋体" w:hAnsi="宋体" w:eastAsia="宋体" w:cs="宋体"/>
          <w:sz w:val="21"/>
          <w:szCs w:val="21"/>
        </w:rPr>
        <w:t>二、申请人的资格要求：</w:t>
      </w:r>
      <w:bookmarkEnd w:id="10"/>
      <w:bookmarkEnd w:id="11"/>
      <w:bookmarkEnd w:id="12"/>
      <w:bookmarkEnd w:id="13"/>
      <w:bookmarkEnd w:id="14"/>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未被列入“信用中国”网站(www.creditchina.gov.cn)“失信被执行人或重大税收违法案件当事人名单”记录名单；不处于中国政府采购网(www.ccgp.gov.cn)“政府采购严重违法失信行为记录名单”中的禁止参加政府采购活动期间。</w:t>
      </w:r>
    </w:p>
    <w:p>
      <w:pPr>
        <w:spacing w:line="360" w:lineRule="auto"/>
        <w:ind w:firstLine="420" w:firstLineChars="200"/>
        <w:rPr>
          <w:rFonts w:hint="eastAsia" w:ascii="宋体" w:hAnsi="宋体" w:eastAsia="宋体" w:cs="宋体"/>
          <w:sz w:val="21"/>
          <w:szCs w:val="21"/>
          <w:lang w:eastAsia="zh-CN"/>
        </w:rPr>
      </w:pPr>
      <w:bookmarkStart w:id="15" w:name="_Toc28359004"/>
      <w:bookmarkStart w:id="16" w:name="_Toc28359081"/>
      <w:r>
        <w:rPr>
          <w:rFonts w:hint="eastAsia" w:ascii="宋体" w:hAnsi="宋体" w:eastAsia="宋体" w:cs="宋体"/>
          <w:sz w:val="21"/>
          <w:szCs w:val="21"/>
        </w:rPr>
        <w:t>2.落实政府采购政策需满足的资格要求：</w:t>
      </w:r>
      <w:r>
        <w:rPr>
          <w:rFonts w:hint="eastAsia" w:ascii="宋体" w:hAnsi="宋体" w:eastAsia="宋体" w:cs="宋体"/>
          <w:color w:val="auto"/>
          <w:sz w:val="21"/>
          <w:szCs w:val="21"/>
          <w:u w:val="none"/>
          <w:lang w:val="en-US" w:eastAsia="zh-CN"/>
        </w:rPr>
        <w:t>无</w:t>
      </w:r>
    </w:p>
    <w:p>
      <w:pPr>
        <w:spacing w:line="360" w:lineRule="auto"/>
        <w:ind w:firstLine="420" w:firstLineChars="200"/>
        <w:rPr>
          <w:rFonts w:hint="eastAsia" w:ascii="宋体" w:hAnsi="宋体" w:eastAsia="宋体" w:cs="宋体"/>
          <w:i/>
          <w:iCs/>
          <w:sz w:val="21"/>
          <w:szCs w:val="21"/>
          <w:u w:val="single"/>
        </w:rPr>
      </w:pPr>
      <w:r>
        <w:rPr>
          <w:rFonts w:hint="eastAsia" w:ascii="宋体" w:hAnsi="宋体" w:eastAsia="宋体" w:cs="宋体"/>
          <w:sz w:val="21"/>
          <w:szCs w:val="21"/>
        </w:rPr>
        <w:t>3.本项目的特定资格要求：</w:t>
      </w:r>
      <w:r>
        <w:rPr>
          <w:rFonts w:hint="eastAsia" w:ascii="宋体" w:hAnsi="宋体" w:eastAsia="宋体" w:cs="宋体"/>
          <w:sz w:val="21"/>
          <w:szCs w:val="21"/>
          <w:lang w:val="en-US" w:eastAsia="zh-CN"/>
        </w:rPr>
        <w:t>无</w:t>
      </w:r>
    </w:p>
    <w:p>
      <w:pPr>
        <w:bidi w:val="0"/>
        <w:spacing w:line="360" w:lineRule="auto"/>
        <w:ind w:firstLine="420" w:firstLineChars="200"/>
        <w:outlineLvl w:val="1"/>
        <w:rPr>
          <w:rFonts w:hint="eastAsia" w:ascii="宋体" w:hAnsi="宋体" w:eastAsia="宋体" w:cs="宋体"/>
          <w:sz w:val="21"/>
          <w:szCs w:val="21"/>
        </w:rPr>
      </w:pPr>
      <w:bookmarkStart w:id="17" w:name="_Toc20816"/>
      <w:bookmarkStart w:id="18" w:name="_Toc35393623"/>
      <w:bookmarkStart w:id="19" w:name="_Toc35393792"/>
      <w:r>
        <w:rPr>
          <w:rFonts w:hint="eastAsia" w:ascii="宋体" w:hAnsi="宋体" w:eastAsia="宋体" w:cs="宋体"/>
          <w:sz w:val="21"/>
          <w:szCs w:val="21"/>
        </w:rPr>
        <w:t>三、获取（下载）招标文件</w:t>
      </w:r>
      <w:bookmarkEnd w:id="15"/>
      <w:bookmarkEnd w:id="16"/>
      <w:bookmarkEnd w:id="17"/>
      <w:bookmarkEnd w:id="18"/>
      <w:bookmarkEnd w:id="19"/>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u w:val="single"/>
          <w:lang w:val="en-US" w:eastAsia="zh-CN"/>
        </w:rPr>
        <w:t>2021年10月26日</w:t>
      </w:r>
      <w:r>
        <w:rPr>
          <w:rFonts w:hint="eastAsia" w:ascii="宋体" w:hAnsi="宋体" w:eastAsia="宋体" w:cs="宋体"/>
          <w:sz w:val="21"/>
          <w:szCs w:val="21"/>
          <w:u w:val="none"/>
        </w:rPr>
        <w:t>至</w:t>
      </w:r>
      <w:r>
        <w:rPr>
          <w:rFonts w:hint="eastAsia" w:ascii="宋体" w:hAnsi="宋体" w:eastAsia="宋体" w:cs="宋体"/>
          <w:color w:val="5B9BD5"/>
          <w:sz w:val="21"/>
          <w:szCs w:val="21"/>
          <w:u w:val="none"/>
        </w:rPr>
        <w:t xml:space="preserve"> </w:t>
      </w:r>
      <w:r>
        <w:rPr>
          <w:rFonts w:hint="eastAsia" w:ascii="宋体" w:hAnsi="宋体" w:eastAsia="宋体" w:cs="宋体"/>
          <w:color w:val="auto"/>
          <w:sz w:val="21"/>
          <w:szCs w:val="21"/>
          <w:u w:val="single"/>
          <w:lang w:val="en-US" w:eastAsia="zh-CN"/>
        </w:rPr>
        <w:t>2021</w:t>
      </w:r>
      <w:r>
        <w:rPr>
          <w:rFonts w:hint="eastAsia" w:ascii="宋体" w:hAnsi="宋体" w:eastAsia="宋体" w:cs="宋体"/>
          <w:color w:val="auto"/>
          <w:sz w:val="21"/>
          <w:szCs w:val="21"/>
          <w:u w:val="single"/>
        </w:rPr>
        <w:t>年</w:t>
      </w:r>
      <w:r>
        <w:rPr>
          <w:rFonts w:hint="eastAsia" w:ascii="宋体" w:hAnsi="宋体" w:eastAsia="宋体" w:cs="宋体"/>
          <w:color w:val="auto"/>
          <w:sz w:val="21"/>
          <w:szCs w:val="21"/>
          <w:u w:val="single"/>
          <w:lang w:val="en-US" w:eastAsia="zh-CN"/>
        </w:rPr>
        <w:t>11</w:t>
      </w:r>
      <w:r>
        <w:rPr>
          <w:rFonts w:hint="eastAsia" w:ascii="宋体" w:hAnsi="宋体" w:eastAsia="宋体" w:cs="宋体"/>
          <w:color w:val="auto"/>
          <w:sz w:val="21"/>
          <w:szCs w:val="21"/>
          <w:u w:val="single"/>
        </w:rPr>
        <w:t>月</w:t>
      </w:r>
      <w:r>
        <w:rPr>
          <w:rFonts w:hint="eastAsia" w:ascii="宋体" w:hAnsi="宋体" w:eastAsia="宋体" w:cs="宋体"/>
          <w:color w:val="auto"/>
          <w:sz w:val="21"/>
          <w:szCs w:val="21"/>
          <w:u w:val="single"/>
          <w:lang w:val="en-US" w:eastAsia="zh-CN"/>
        </w:rPr>
        <w:t>3</w:t>
      </w:r>
      <w:r>
        <w:rPr>
          <w:rFonts w:hint="eastAsia" w:ascii="宋体" w:hAnsi="宋体" w:eastAsia="宋体" w:cs="宋体"/>
          <w:color w:val="auto"/>
          <w:sz w:val="21"/>
          <w:szCs w:val="21"/>
          <w:u w:val="single"/>
        </w:rPr>
        <w:t>日</w:t>
      </w:r>
      <w:r>
        <w:rPr>
          <w:rFonts w:hint="eastAsia" w:ascii="宋体" w:hAnsi="宋体" w:eastAsia="宋体" w:cs="宋体"/>
          <w:color w:val="auto"/>
          <w:sz w:val="21"/>
          <w:szCs w:val="21"/>
          <w:u w:val="none"/>
        </w:rPr>
        <w:t>，</w:t>
      </w:r>
      <w:r>
        <w:rPr>
          <w:rFonts w:hint="eastAsia" w:ascii="宋体" w:hAnsi="宋体" w:eastAsia="宋体" w:cs="宋体"/>
          <w:color w:val="auto"/>
          <w:sz w:val="21"/>
          <w:szCs w:val="21"/>
        </w:rPr>
        <w:t>每天上午</w:t>
      </w:r>
      <w:r>
        <w:rPr>
          <w:rFonts w:hint="eastAsia" w:ascii="宋体" w:hAnsi="宋体" w:eastAsia="宋体" w:cs="宋体"/>
          <w:color w:val="auto"/>
          <w:sz w:val="21"/>
          <w:szCs w:val="21"/>
          <w:u w:val="single"/>
        </w:rPr>
        <w:t>00:00-12:00</w:t>
      </w:r>
      <w:r>
        <w:rPr>
          <w:rFonts w:hint="eastAsia" w:ascii="宋体" w:hAnsi="宋体" w:eastAsia="宋体" w:cs="宋体"/>
          <w:color w:val="auto"/>
          <w:sz w:val="21"/>
          <w:szCs w:val="21"/>
        </w:rPr>
        <w:t>至，下午</w:t>
      </w:r>
      <w:r>
        <w:rPr>
          <w:rFonts w:hint="eastAsia" w:ascii="宋体" w:hAnsi="宋体" w:eastAsia="宋体" w:cs="宋体"/>
          <w:color w:val="auto"/>
          <w:sz w:val="21"/>
          <w:szCs w:val="21"/>
          <w:u w:val="single"/>
        </w:rPr>
        <w:t>12：00-23：59）</w:t>
      </w:r>
      <w:r>
        <w:rPr>
          <w:rFonts w:hint="eastAsia" w:ascii="宋体" w:hAnsi="宋体" w:eastAsia="宋体" w:cs="宋体"/>
          <w:color w:val="auto"/>
          <w:sz w:val="21"/>
          <w:szCs w:val="21"/>
        </w:rPr>
        <w:t>（北京时间，线上获取法定节假日均可，线下获取文件法定节假日除外 ）</w:t>
      </w:r>
    </w:p>
    <w:p>
      <w:pPr>
        <w:spacing w:line="360" w:lineRule="auto"/>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地点（网址）：政府采购云平台（http://www.zcygov.cn）</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方式：</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登录政采云平台（http://www.zcygov.cn）获取。潜在</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登陆政采云平台，在线申请获取招标文件（进入“项目采购”应用，在获取招标文件菜单中选择项目，申请获取招标文件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仅需浏览招标文件的</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可点击“游客，浏览招标文件”直接下载招标文件浏览）</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本采购公告附件中的采购文件仅供阅览使用，</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应在规定的采购文件提供期限内在政府采购云平台（https://www.zcygov.cn/）登录</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注册的账号后获取采购文件。（</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应按照《浙江省政府采购</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注册及诚信管理暂行办法》的规定在“浙江政府采购网（http://zfcg.czt.zj.gov.cn）”政采云平台注册登记，成为浙江省政府采购注册</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。如未注册的</w:t>
      </w:r>
      <w:r>
        <w:rPr>
          <w:rFonts w:hint="eastAsia" w:ascii="宋体" w:hAnsi="宋体" w:eastAsia="宋体" w:cs="宋体"/>
          <w:color w:val="auto"/>
          <w:sz w:val="21"/>
          <w:szCs w:val="21"/>
          <w:lang w:eastAsia="zh-CN"/>
        </w:rPr>
        <w:t>投标人</w:t>
      </w:r>
      <w:r>
        <w:rPr>
          <w:rFonts w:hint="eastAsia" w:ascii="宋体" w:hAnsi="宋体" w:eastAsia="宋体" w:cs="宋体"/>
          <w:color w:val="auto"/>
          <w:sz w:val="21"/>
          <w:szCs w:val="21"/>
        </w:rPr>
        <w:t xml:space="preserve">，请注意注册所需时间，注册咨询电话：4008817190。） </w:t>
      </w:r>
    </w:p>
    <w:p>
      <w:pPr>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售价（元）：</w:t>
      </w:r>
      <w:r>
        <w:rPr>
          <w:rFonts w:hint="eastAsia" w:ascii="宋体" w:hAnsi="宋体" w:eastAsia="宋体" w:cs="宋体"/>
          <w:color w:val="auto"/>
          <w:sz w:val="21"/>
          <w:szCs w:val="21"/>
          <w:lang w:val="en-US" w:eastAsia="zh-CN"/>
        </w:rPr>
        <w:t>0元</w:t>
      </w:r>
    </w:p>
    <w:p>
      <w:pPr>
        <w:bidi w:val="0"/>
        <w:spacing w:line="360" w:lineRule="auto"/>
        <w:ind w:firstLine="420" w:firstLineChars="200"/>
        <w:outlineLvl w:val="1"/>
        <w:rPr>
          <w:rFonts w:hint="eastAsia" w:ascii="宋体" w:hAnsi="宋体" w:eastAsia="宋体" w:cs="宋体"/>
          <w:color w:val="auto"/>
          <w:sz w:val="21"/>
          <w:szCs w:val="21"/>
        </w:rPr>
      </w:pPr>
      <w:bookmarkStart w:id="20" w:name="_Toc28359005"/>
      <w:bookmarkStart w:id="21" w:name="_Toc28359082"/>
      <w:bookmarkStart w:id="22" w:name="_Toc35393624"/>
      <w:bookmarkStart w:id="23" w:name="_Toc35393793"/>
      <w:bookmarkStart w:id="24" w:name="_Toc31655"/>
      <w:r>
        <w:rPr>
          <w:rFonts w:hint="eastAsia" w:ascii="宋体" w:hAnsi="宋体" w:eastAsia="宋体" w:cs="宋体"/>
          <w:color w:val="auto"/>
          <w:sz w:val="21"/>
          <w:szCs w:val="21"/>
        </w:rPr>
        <w:t>四、提交（上传）投标文件</w:t>
      </w:r>
      <w:bookmarkEnd w:id="20"/>
      <w:bookmarkEnd w:id="21"/>
      <w:r>
        <w:rPr>
          <w:rFonts w:hint="eastAsia" w:ascii="宋体" w:hAnsi="宋体" w:eastAsia="宋体" w:cs="宋体"/>
          <w:color w:val="auto"/>
          <w:sz w:val="21"/>
          <w:szCs w:val="21"/>
        </w:rPr>
        <w:t>截止时间、开标时间和地点</w:t>
      </w:r>
      <w:bookmarkEnd w:id="22"/>
      <w:bookmarkEnd w:id="23"/>
      <w:r>
        <w:rPr>
          <w:rFonts w:hint="eastAsia" w:ascii="宋体" w:hAnsi="宋体" w:eastAsia="宋体" w:cs="宋体"/>
          <w:color w:val="auto"/>
          <w:sz w:val="21"/>
          <w:szCs w:val="21"/>
        </w:rPr>
        <w:t>（网址）</w:t>
      </w:r>
      <w:bookmarkEnd w:id="24"/>
    </w:p>
    <w:p>
      <w:pPr>
        <w:spacing w:line="360" w:lineRule="auto"/>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提交（上传）投标文件截止时间：</w:t>
      </w:r>
      <w:r>
        <w:rPr>
          <w:rFonts w:hint="eastAsia" w:ascii="宋体" w:hAnsi="宋体" w:eastAsia="宋体" w:cs="宋体"/>
          <w:color w:val="auto"/>
          <w:sz w:val="21"/>
          <w:szCs w:val="21"/>
          <w:u w:val="single"/>
          <w:lang w:val="en-US" w:eastAsia="zh-CN"/>
        </w:rPr>
        <w:t>2021</w:t>
      </w:r>
      <w:r>
        <w:rPr>
          <w:rFonts w:hint="eastAsia" w:ascii="宋体" w:hAnsi="宋体" w:eastAsia="宋体" w:cs="宋体"/>
          <w:color w:val="auto"/>
          <w:sz w:val="21"/>
          <w:szCs w:val="21"/>
          <w:u w:val="single"/>
        </w:rPr>
        <w:t>年</w:t>
      </w:r>
      <w:r>
        <w:rPr>
          <w:rFonts w:hint="eastAsia" w:ascii="宋体" w:hAnsi="宋体" w:eastAsia="宋体" w:cs="宋体"/>
          <w:color w:val="auto"/>
          <w:sz w:val="21"/>
          <w:szCs w:val="21"/>
          <w:u w:val="single"/>
          <w:lang w:val="en-US" w:eastAsia="zh-CN"/>
        </w:rPr>
        <w:t>11</w:t>
      </w:r>
      <w:r>
        <w:rPr>
          <w:rFonts w:hint="eastAsia" w:ascii="宋体" w:hAnsi="宋体" w:eastAsia="宋体" w:cs="宋体"/>
          <w:color w:val="auto"/>
          <w:sz w:val="21"/>
          <w:szCs w:val="21"/>
          <w:u w:val="single"/>
        </w:rPr>
        <w:t>月</w:t>
      </w:r>
      <w:r>
        <w:rPr>
          <w:rFonts w:hint="eastAsia" w:ascii="宋体" w:hAnsi="宋体" w:eastAsia="宋体" w:cs="宋体"/>
          <w:color w:val="auto"/>
          <w:sz w:val="21"/>
          <w:szCs w:val="21"/>
          <w:u w:val="single"/>
          <w:lang w:val="en-US" w:eastAsia="zh-CN"/>
        </w:rPr>
        <w:t>17</w:t>
      </w:r>
      <w:r>
        <w:rPr>
          <w:rFonts w:hint="eastAsia" w:ascii="宋体" w:hAnsi="宋体" w:eastAsia="宋体" w:cs="宋体"/>
          <w:color w:val="auto"/>
          <w:sz w:val="21"/>
          <w:szCs w:val="21"/>
          <w:u w:val="single"/>
        </w:rPr>
        <w:t xml:space="preserve">日 </w:t>
      </w:r>
      <w:r>
        <w:rPr>
          <w:rFonts w:hint="eastAsia" w:ascii="宋体" w:hAnsi="宋体" w:eastAsia="宋体" w:cs="宋体"/>
          <w:color w:val="auto"/>
          <w:sz w:val="21"/>
          <w:szCs w:val="21"/>
          <w:u w:val="single"/>
          <w:lang w:val="en-US" w:eastAsia="zh-CN"/>
        </w:rPr>
        <w:t>09</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30</w:t>
      </w:r>
      <w:r>
        <w:rPr>
          <w:rFonts w:hint="eastAsia" w:ascii="宋体" w:hAnsi="宋体" w:eastAsia="宋体" w:cs="宋体"/>
          <w:bCs/>
          <w:color w:val="auto"/>
          <w:sz w:val="21"/>
          <w:szCs w:val="21"/>
        </w:rPr>
        <w:t>（北京时间）</w:t>
      </w:r>
    </w:p>
    <w:p>
      <w:pPr>
        <w:spacing w:line="360" w:lineRule="auto"/>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投标地点（网址）：</w:t>
      </w:r>
      <w:r>
        <w:rPr>
          <w:rFonts w:hint="eastAsia" w:ascii="宋体" w:hAnsi="宋体" w:eastAsia="宋体" w:cs="宋体"/>
          <w:color w:val="auto"/>
          <w:sz w:val="21"/>
          <w:szCs w:val="21"/>
          <w:u w:val="single"/>
        </w:rPr>
        <w:t xml:space="preserve">政府采购云平台（http://www.zcygov.cn） </w:t>
      </w:r>
    </w:p>
    <w:p>
      <w:pPr>
        <w:spacing w:line="360" w:lineRule="auto"/>
        <w:ind w:firstLine="420" w:firstLineChars="200"/>
        <w:rPr>
          <w:rFonts w:hint="eastAsia" w:ascii="宋体" w:hAnsi="宋体" w:eastAsia="宋体" w:cs="宋体"/>
          <w:bCs/>
          <w:color w:val="auto"/>
          <w:sz w:val="21"/>
          <w:szCs w:val="21"/>
          <w:u w:val="single"/>
        </w:rPr>
      </w:pPr>
      <w:r>
        <w:rPr>
          <w:rFonts w:hint="eastAsia" w:ascii="宋体" w:hAnsi="宋体" w:eastAsia="宋体" w:cs="宋体"/>
          <w:bCs/>
          <w:color w:val="auto"/>
          <w:sz w:val="21"/>
          <w:szCs w:val="21"/>
        </w:rPr>
        <w:t>开标时间：</w:t>
      </w:r>
      <w:r>
        <w:rPr>
          <w:rFonts w:hint="eastAsia" w:ascii="宋体" w:hAnsi="宋体" w:eastAsia="宋体" w:cs="宋体"/>
          <w:color w:val="auto"/>
          <w:sz w:val="21"/>
          <w:szCs w:val="21"/>
          <w:u w:val="single"/>
          <w:lang w:val="en-US" w:eastAsia="zh-CN"/>
        </w:rPr>
        <w:t>2021</w:t>
      </w:r>
      <w:r>
        <w:rPr>
          <w:rFonts w:hint="eastAsia" w:ascii="宋体" w:hAnsi="宋体" w:eastAsia="宋体" w:cs="宋体"/>
          <w:color w:val="auto"/>
          <w:sz w:val="21"/>
          <w:szCs w:val="21"/>
          <w:u w:val="single"/>
        </w:rPr>
        <w:t>年</w:t>
      </w:r>
      <w:r>
        <w:rPr>
          <w:rFonts w:hint="eastAsia" w:ascii="宋体" w:hAnsi="宋体" w:eastAsia="宋体" w:cs="宋体"/>
          <w:color w:val="auto"/>
          <w:sz w:val="21"/>
          <w:szCs w:val="21"/>
          <w:u w:val="single"/>
          <w:lang w:val="en-US" w:eastAsia="zh-CN"/>
        </w:rPr>
        <w:t>11</w:t>
      </w:r>
      <w:r>
        <w:rPr>
          <w:rFonts w:hint="eastAsia" w:ascii="宋体" w:hAnsi="宋体" w:eastAsia="宋体" w:cs="宋体"/>
          <w:color w:val="auto"/>
          <w:sz w:val="21"/>
          <w:szCs w:val="21"/>
          <w:u w:val="single"/>
        </w:rPr>
        <w:t>月</w:t>
      </w:r>
      <w:r>
        <w:rPr>
          <w:rFonts w:hint="eastAsia" w:ascii="宋体" w:hAnsi="宋体" w:eastAsia="宋体" w:cs="宋体"/>
          <w:color w:val="auto"/>
          <w:sz w:val="21"/>
          <w:szCs w:val="21"/>
          <w:u w:val="single"/>
          <w:lang w:val="en-US" w:eastAsia="zh-CN"/>
        </w:rPr>
        <w:t>17</w:t>
      </w:r>
      <w:r>
        <w:rPr>
          <w:rFonts w:hint="eastAsia" w:ascii="宋体" w:hAnsi="宋体" w:eastAsia="宋体" w:cs="宋体"/>
          <w:color w:val="auto"/>
          <w:sz w:val="21"/>
          <w:szCs w:val="21"/>
          <w:u w:val="single"/>
        </w:rPr>
        <w:t xml:space="preserve">日 </w:t>
      </w:r>
      <w:r>
        <w:rPr>
          <w:rFonts w:hint="eastAsia" w:ascii="宋体" w:hAnsi="宋体" w:eastAsia="宋体" w:cs="宋体"/>
          <w:color w:val="auto"/>
          <w:sz w:val="21"/>
          <w:szCs w:val="21"/>
          <w:u w:val="single"/>
          <w:lang w:val="en-US" w:eastAsia="zh-CN"/>
        </w:rPr>
        <w:t>09</w:t>
      </w:r>
      <w:r>
        <w:rPr>
          <w:rFonts w:hint="eastAsia" w:ascii="宋体" w:hAnsi="宋体" w:eastAsia="宋体" w:cs="宋体"/>
          <w:color w:val="auto"/>
          <w:sz w:val="21"/>
          <w:szCs w:val="21"/>
          <w:u w:val="single"/>
        </w:rPr>
        <w:t>:</w:t>
      </w:r>
      <w:r>
        <w:rPr>
          <w:rFonts w:hint="eastAsia" w:ascii="宋体" w:hAnsi="宋体" w:eastAsia="宋体" w:cs="宋体"/>
          <w:color w:val="auto"/>
          <w:sz w:val="21"/>
          <w:szCs w:val="21"/>
          <w:u w:val="single"/>
          <w:lang w:val="en-US" w:eastAsia="zh-CN"/>
        </w:rPr>
        <w:t>30</w:t>
      </w:r>
      <w:r>
        <w:rPr>
          <w:rFonts w:hint="eastAsia" w:ascii="宋体" w:hAnsi="宋体" w:eastAsia="宋体" w:cs="宋体"/>
          <w:bCs/>
          <w:color w:val="auto"/>
          <w:sz w:val="21"/>
          <w:szCs w:val="21"/>
        </w:rPr>
        <w:t>（北京时间）</w:t>
      </w:r>
    </w:p>
    <w:p>
      <w:pPr>
        <w:spacing w:line="360" w:lineRule="auto"/>
        <w:ind w:firstLine="420" w:firstLineChars="200"/>
        <w:rPr>
          <w:rFonts w:hint="eastAsia" w:ascii="宋体" w:hAnsi="宋体" w:eastAsia="宋体" w:cs="宋体"/>
          <w:bCs/>
          <w:color w:val="auto"/>
          <w:sz w:val="21"/>
          <w:szCs w:val="21"/>
          <w:u w:val="single"/>
        </w:rPr>
      </w:pPr>
      <w:r>
        <w:rPr>
          <w:rFonts w:hint="eastAsia" w:ascii="宋体" w:hAnsi="宋体" w:eastAsia="宋体" w:cs="宋体"/>
          <w:color w:val="auto"/>
          <w:sz w:val="21"/>
          <w:szCs w:val="21"/>
        </w:rPr>
        <w:t>开标地点（网址）：</w:t>
      </w:r>
      <w:r>
        <w:rPr>
          <w:rFonts w:hint="eastAsia" w:ascii="宋体" w:hAnsi="宋体" w:eastAsia="宋体" w:cs="宋体"/>
          <w:color w:val="auto"/>
          <w:sz w:val="21"/>
          <w:szCs w:val="21"/>
          <w:u w:val="single"/>
        </w:rPr>
        <w:t>象山县公共资源交易中心四楼（象山县</w:t>
      </w:r>
      <w:r>
        <w:rPr>
          <w:rFonts w:hint="eastAsia" w:ascii="宋体" w:hAnsi="宋体" w:eastAsia="宋体" w:cs="宋体"/>
          <w:color w:val="auto"/>
          <w:sz w:val="21"/>
          <w:szCs w:val="21"/>
          <w:u w:val="single"/>
          <w:lang w:val="en-US" w:eastAsia="zh-CN"/>
        </w:rPr>
        <w:t>丹西街道</w:t>
      </w:r>
      <w:r>
        <w:rPr>
          <w:rFonts w:hint="eastAsia" w:ascii="宋体" w:hAnsi="宋体" w:eastAsia="宋体" w:cs="宋体"/>
          <w:color w:val="auto"/>
          <w:sz w:val="21"/>
          <w:szCs w:val="21"/>
          <w:u w:val="single"/>
        </w:rPr>
        <w:t>象山港路300号四楼开标室二）</w:t>
      </w:r>
    </w:p>
    <w:p>
      <w:pPr>
        <w:bidi w:val="0"/>
        <w:spacing w:line="360" w:lineRule="auto"/>
        <w:ind w:firstLine="420" w:firstLineChars="200"/>
        <w:outlineLvl w:val="1"/>
        <w:rPr>
          <w:rFonts w:hint="eastAsia" w:ascii="宋体" w:hAnsi="宋体" w:eastAsia="宋体" w:cs="宋体"/>
          <w:sz w:val="21"/>
          <w:szCs w:val="21"/>
        </w:rPr>
      </w:pPr>
      <w:bookmarkStart w:id="25" w:name="_Toc888"/>
      <w:bookmarkStart w:id="26" w:name="_Toc35393794"/>
      <w:bookmarkStart w:id="27" w:name="_Toc28359007"/>
      <w:bookmarkStart w:id="28" w:name="_Toc35393625"/>
      <w:bookmarkStart w:id="29" w:name="_Toc28359084"/>
      <w:r>
        <w:rPr>
          <w:rFonts w:hint="eastAsia" w:ascii="宋体" w:hAnsi="宋体" w:eastAsia="宋体" w:cs="宋体"/>
          <w:sz w:val="21"/>
          <w:szCs w:val="21"/>
        </w:rPr>
        <w:t>五、公告期限</w:t>
      </w:r>
      <w:bookmarkEnd w:id="25"/>
      <w:bookmarkEnd w:id="26"/>
      <w:bookmarkEnd w:id="27"/>
      <w:bookmarkEnd w:id="28"/>
      <w:bookmarkEnd w:id="29"/>
    </w:p>
    <w:p>
      <w:pPr>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自本公告发布之日起5个工作日。</w:t>
      </w:r>
    </w:p>
    <w:p>
      <w:pPr>
        <w:bidi w:val="0"/>
        <w:spacing w:line="360" w:lineRule="auto"/>
        <w:ind w:firstLine="420" w:firstLineChars="200"/>
        <w:outlineLvl w:val="1"/>
        <w:rPr>
          <w:rFonts w:hint="eastAsia" w:ascii="宋体" w:hAnsi="宋体" w:eastAsia="宋体" w:cs="宋体"/>
          <w:sz w:val="21"/>
          <w:szCs w:val="21"/>
        </w:rPr>
      </w:pPr>
      <w:bookmarkStart w:id="30" w:name="_Toc26870"/>
      <w:bookmarkStart w:id="31" w:name="_Toc35393795"/>
      <w:bookmarkStart w:id="32" w:name="_Toc35393626"/>
      <w:r>
        <w:rPr>
          <w:rFonts w:hint="eastAsia" w:ascii="宋体" w:hAnsi="宋体" w:eastAsia="宋体" w:cs="宋体"/>
          <w:sz w:val="21"/>
          <w:szCs w:val="21"/>
        </w:rPr>
        <w:t>六、其他补充事宜</w:t>
      </w:r>
      <w:bookmarkEnd w:id="30"/>
      <w:bookmarkEnd w:id="31"/>
      <w:bookmarkEnd w:id="32"/>
    </w:p>
    <w:p>
      <w:pPr>
        <w:pStyle w:val="20"/>
        <w:shd w:val="clear" w:color="auto" w:fill="FFFFFF"/>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投标人</w:t>
      </w:r>
      <w:r>
        <w:rPr>
          <w:rFonts w:hint="eastAsia" w:ascii="宋体" w:hAnsi="宋体" w:eastAsia="宋体" w:cs="宋体"/>
          <w:sz w:val="21"/>
          <w:szCs w:val="21"/>
        </w:rPr>
        <w:t>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w:t>
      </w:r>
      <w:r>
        <w:rPr>
          <w:rFonts w:hint="eastAsia" w:ascii="宋体" w:hAnsi="宋体" w:eastAsia="宋体" w:cs="宋体"/>
          <w:sz w:val="21"/>
          <w:szCs w:val="21"/>
          <w:lang w:eastAsia="zh-CN"/>
        </w:rPr>
        <w:t>投标人</w:t>
      </w:r>
      <w:r>
        <w:rPr>
          <w:rFonts w:hint="eastAsia" w:ascii="宋体" w:hAnsi="宋体" w:eastAsia="宋体" w:cs="宋体"/>
          <w:sz w:val="21"/>
          <w:szCs w:val="21"/>
        </w:rPr>
        <w:t>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0"/>
        <w:shd w:val="clear" w:color="auto" w:fill="FFFFFF"/>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2、其他事项：</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 xml:space="preserve">）本项目实行网上投标，采用电子投标文件。若投标人参与投标，自行承担投标一切费用。 </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）标前准备：各投标人应在投标截止时间前确保成为浙江政府采购网正式注册入库投标人，并完成CA数字证书办理（完成CA数字证书办理预计</w:t>
      </w:r>
      <w:r>
        <w:rPr>
          <w:rFonts w:hint="eastAsia" w:ascii="宋体" w:hAnsi="宋体" w:eastAsia="宋体" w:cs="宋体"/>
          <w:color w:val="auto"/>
          <w:sz w:val="21"/>
          <w:szCs w:val="21"/>
          <w:lang w:val="en-US" w:eastAsia="zh-CN"/>
        </w:rPr>
        <w:t>一</w:t>
      </w:r>
      <w:r>
        <w:rPr>
          <w:rFonts w:hint="eastAsia" w:ascii="宋体" w:hAnsi="宋体" w:eastAsia="宋体" w:cs="宋体"/>
          <w:color w:val="auto"/>
          <w:sz w:val="21"/>
          <w:szCs w:val="21"/>
          <w:lang w:eastAsia="zh-CN"/>
        </w:rPr>
        <w:t>周左右，请投标人自行把握时间）。因未注册入库、未办理CA数字证书等原因造成无法投标或投标失败等后果由投标人自行承担。CA数字证书相关操作可参考“浙江政府采购网（https://zfcg.czt.zj.gov.cn）-下载专区-电子交易客户端-CA驱动和申领流程”。</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各投标人应按照本项目招标文件和政府采购云平台的要求编制、加密并递交投标文件。投标人在使用系统进行投标的过程中遇到涉及平台使用的任何问题，可致电政府采购云平台技术支持热线咨询，联系方式：4008817190。</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）投标人通过政府采购云平台电子投标工具制作投标文件，电子投标工具在浙江政府采购网（相关操作可参考“浙江政府采购网（https://zfcg.czt.zj.gov.cn）-下载专区-电子交易客户端-</w:t>
      </w:r>
      <w:r>
        <w:rPr>
          <w:rFonts w:hint="eastAsia" w:ascii="宋体" w:hAnsi="宋体" w:eastAsia="宋体" w:cs="宋体"/>
          <w:color w:val="auto"/>
          <w:sz w:val="21"/>
          <w:szCs w:val="21"/>
          <w:lang w:val="en-US" w:eastAsia="zh-CN"/>
        </w:rPr>
        <w:t>政采云电子交易客户端</w:t>
      </w:r>
      <w:r>
        <w:rPr>
          <w:rFonts w:hint="eastAsia" w:ascii="宋体" w:hAnsi="宋体" w:eastAsia="宋体" w:cs="宋体"/>
          <w:color w:val="auto"/>
          <w:sz w:val="21"/>
          <w:szCs w:val="21"/>
          <w:lang w:eastAsia="zh-CN"/>
        </w:rPr>
        <w:t>”。）下载并安装，投标文件制作具体流程详见政府采购云平台。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lang w:eastAsia="zh-CN"/>
        </w:rPr>
      </w:pPr>
      <w:r>
        <w:rPr>
          <w:rFonts w:hint="eastAsia"/>
          <w:color w:val="auto"/>
          <w:lang w:eastAsia="zh-CN"/>
        </w:rPr>
        <w:t>（</w:t>
      </w:r>
      <w:r>
        <w:rPr>
          <w:rFonts w:hint="eastAsia"/>
          <w:color w:val="auto"/>
          <w:lang w:val="en-US" w:eastAsia="zh-CN"/>
        </w:rPr>
        <w:t>5</w:t>
      </w:r>
      <w:r>
        <w:rPr>
          <w:rFonts w:hint="eastAsia"/>
          <w:color w:val="auto"/>
          <w:lang w:eastAsia="zh-CN"/>
        </w:rPr>
        <w:t>）投标人</w:t>
      </w:r>
      <w:r>
        <w:rPr>
          <w:rFonts w:hint="eastAsia"/>
          <w:color w:val="auto"/>
        </w:rPr>
        <w:t>在“政府采购云平台”完成“电子加密投标文件”的上传提交之外，</w:t>
      </w:r>
      <w:r>
        <w:rPr>
          <w:rFonts w:hint="eastAsia"/>
          <w:color w:val="auto"/>
          <w:lang w:val="en-US" w:eastAsia="zh-CN"/>
        </w:rPr>
        <w:t>还应当提供电子备份投标文件（</w:t>
      </w:r>
      <w:r>
        <w:rPr>
          <w:rFonts w:hint="eastAsia"/>
          <w:color w:val="auto"/>
        </w:rPr>
        <w:t>以U盘或光盘存储的电子备份投标文件</w:t>
      </w:r>
      <w:r>
        <w:rPr>
          <w:rFonts w:hint="eastAsia"/>
          <w:color w:val="auto"/>
          <w:lang w:eastAsia="zh-CN"/>
        </w:rPr>
        <w:t>）</w:t>
      </w:r>
      <w:r>
        <w:rPr>
          <w:rFonts w:hint="eastAsia"/>
          <w:color w:val="auto"/>
        </w:rPr>
        <w:t>，以用于异常情况处理</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auto"/>
          <w:lang w:eastAsia="zh-CN"/>
        </w:rPr>
      </w:pPr>
      <w:r>
        <w:rPr>
          <w:rFonts w:hint="eastAsia"/>
          <w:color w:val="auto"/>
          <w:lang w:eastAsia="zh-CN"/>
        </w:rPr>
        <w:t>（</w:t>
      </w:r>
      <w:r>
        <w:rPr>
          <w:rFonts w:hint="eastAsia"/>
          <w:color w:val="auto"/>
          <w:lang w:val="en-US" w:eastAsia="zh-CN"/>
        </w:rPr>
        <w:t>6</w:t>
      </w:r>
      <w:r>
        <w:rPr>
          <w:rFonts w:hint="eastAsia"/>
          <w:color w:val="auto"/>
          <w:lang w:eastAsia="zh-CN"/>
        </w:rPr>
        <w:t>）</w:t>
      </w:r>
      <w:r>
        <w:rPr>
          <w:rFonts w:hint="eastAsia"/>
          <w:color w:val="auto"/>
          <w:lang w:val="en-US" w:eastAsia="zh-CN"/>
        </w:rPr>
        <w:t>电子</w:t>
      </w:r>
      <w:r>
        <w:rPr>
          <w:rFonts w:hint="eastAsia"/>
          <w:color w:val="auto"/>
          <w:lang w:eastAsia="zh-CN"/>
        </w:rPr>
        <w:t>备份投标文件并非强制要求，投标人可</w:t>
      </w:r>
      <w:r>
        <w:rPr>
          <w:rFonts w:hint="eastAsia"/>
          <w:color w:val="auto"/>
          <w:lang w:val="en-US" w:eastAsia="zh-CN"/>
        </w:rPr>
        <w:t>自行决定是否提交，如提交电子备份投标文件的应于提交投标文件截止时间前，将以U盘或光盘存储的电子备份投标文件密封包装，在规定时间前递交至规定地点。如</w:t>
      </w:r>
      <w:r>
        <w:rPr>
          <w:rFonts w:hint="eastAsia"/>
          <w:color w:val="auto"/>
          <w:lang w:eastAsia="zh-CN"/>
        </w:rPr>
        <w:t>因投标人未提交</w:t>
      </w:r>
      <w:r>
        <w:rPr>
          <w:rFonts w:hint="eastAsia"/>
          <w:color w:val="auto"/>
          <w:lang w:val="en-US" w:eastAsia="zh-CN"/>
        </w:rPr>
        <w:t>电子</w:t>
      </w:r>
      <w:r>
        <w:rPr>
          <w:rFonts w:hint="eastAsia"/>
          <w:color w:val="auto"/>
          <w:lang w:eastAsia="zh-CN"/>
        </w:rPr>
        <w:t>备份文件而导致投标无效的，后果由投标人自行承担。投标人仅提供</w:t>
      </w:r>
      <w:r>
        <w:rPr>
          <w:rFonts w:hint="eastAsia"/>
          <w:color w:val="auto"/>
          <w:lang w:val="en-US" w:eastAsia="zh-CN"/>
        </w:rPr>
        <w:t>电子</w:t>
      </w:r>
      <w:r>
        <w:rPr>
          <w:rFonts w:hint="eastAsia"/>
          <w:color w:val="auto"/>
          <w:lang w:eastAsia="zh-CN"/>
        </w:rPr>
        <w:t>备份投标文件的，投标无效。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lang w:val="en-US" w:eastAsia="zh-CN"/>
        </w:rPr>
      </w:pPr>
      <w:r>
        <w:rPr>
          <w:rFonts w:hint="eastAsia"/>
          <w:color w:val="auto"/>
          <w:lang w:eastAsia="zh-CN"/>
        </w:rPr>
        <w:t>（</w:t>
      </w:r>
      <w:r>
        <w:rPr>
          <w:rFonts w:hint="eastAsia"/>
          <w:color w:val="auto"/>
          <w:lang w:val="en-US" w:eastAsia="zh-CN"/>
        </w:rPr>
        <w:t>7</w:t>
      </w:r>
      <w:r>
        <w:rPr>
          <w:rFonts w:hint="eastAsia"/>
          <w:color w:val="auto"/>
          <w:lang w:eastAsia="zh-CN"/>
        </w:rPr>
        <w:t>）电子</w:t>
      </w:r>
      <w:r>
        <w:rPr>
          <w:rFonts w:hint="eastAsia"/>
          <w:color w:val="auto"/>
          <w:lang w:val="en-US" w:eastAsia="zh-CN"/>
        </w:rPr>
        <w:t>备份</w:t>
      </w:r>
      <w:r>
        <w:rPr>
          <w:rFonts w:hint="eastAsia"/>
          <w:color w:val="auto"/>
          <w:lang w:eastAsia="zh-CN"/>
        </w:rPr>
        <w:t>投标文件</w:t>
      </w:r>
      <w:r>
        <w:rPr>
          <w:rFonts w:hint="eastAsia"/>
          <w:color w:val="auto"/>
          <w:lang w:val="en-US" w:eastAsia="zh-CN"/>
        </w:rPr>
        <w:t>送达方式</w:t>
      </w:r>
    </w:p>
    <w:p>
      <w:pPr>
        <w:pStyle w:val="27"/>
        <w:rPr>
          <w:rFonts w:hint="default"/>
          <w:color w:val="auto"/>
          <w:lang w:val="en-US" w:eastAsia="zh-CN"/>
        </w:rPr>
      </w:pPr>
      <w:r>
        <w:rPr>
          <w:rFonts w:hint="eastAsia"/>
          <w:color w:val="auto"/>
          <w:lang w:eastAsia="zh-CN"/>
        </w:rPr>
        <w:t>为切实做好新冠肺炎疫情防控期间公共资源交易项目服务保障工作，</w:t>
      </w:r>
      <w:r>
        <w:rPr>
          <w:rFonts w:hint="eastAsia"/>
          <w:color w:val="auto"/>
          <w:lang w:val="en-US" w:eastAsia="zh-CN"/>
        </w:rPr>
        <w:t>本项目</w:t>
      </w:r>
      <w:r>
        <w:rPr>
          <w:rFonts w:hint="eastAsia"/>
          <w:color w:val="auto"/>
          <w:lang w:eastAsia="zh-CN"/>
        </w:rPr>
        <w:t>实行“不见面”开标，投标人无需派代表到开标现场，</w:t>
      </w:r>
      <w:r>
        <w:rPr>
          <w:rFonts w:hint="eastAsia"/>
          <w:color w:val="auto"/>
          <w:lang w:val="en-US" w:eastAsia="zh-CN"/>
        </w:rPr>
        <w:t>一般电子备份投标文件以邮寄方式送达。</w:t>
      </w:r>
    </w:p>
    <w:p>
      <w:pPr>
        <w:pStyle w:val="27"/>
        <w:rPr>
          <w:rFonts w:hint="eastAsia"/>
          <w:color w:val="auto"/>
          <w:lang w:eastAsia="zh-CN"/>
        </w:rPr>
      </w:pPr>
      <w:r>
        <w:rPr>
          <w:rFonts w:hint="eastAsia"/>
          <w:color w:val="auto"/>
          <w:lang w:eastAsia="zh-CN"/>
        </w:rPr>
        <w:t>①邮寄</w:t>
      </w:r>
      <w:r>
        <w:rPr>
          <w:rFonts w:hint="eastAsia"/>
          <w:color w:val="auto"/>
          <w:lang w:val="en-US" w:eastAsia="zh-CN"/>
        </w:rPr>
        <w:t>送达</w:t>
      </w:r>
      <w:r>
        <w:rPr>
          <w:rFonts w:hint="eastAsia"/>
          <w:color w:val="auto"/>
          <w:lang w:eastAsia="zh-CN"/>
        </w:rPr>
        <w:t>：</w:t>
      </w:r>
      <w:r>
        <w:rPr>
          <w:rFonts w:hint="eastAsia"/>
          <w:color w:val="auto"/>
          <w:lang w:val="en-US" w:eastAsia="zh-CN"/>
        </w:rPr>
        <w:t>邮寄地址：</w:t>
      </w:r>
      <w:r>
        <w:rPr>
          <w:rFonts w:hint="eastAsia"/>
          <w:color w:val="auto"/>
          <w:lang w:eastAsia="zh-CN"/>
        </w:rPr>
        <w:t>浙江省象山县丹东街道天力大厦502室（接收人：</w:t>
      </w:r>
      <w:r>
        <w:rPr>
          <w:rFonts w:hint="eastAsia"/>
          <w:color w:val="auto"/>
          <w:highlight w:val="none"/>
          <w:lang w:val="en-US" w:eastAsia="zh-CN"/>
        </w:rPr>
        <w:t>陈瑾萱</w:t>
      </w:r>
      <w:r>
        <w:rPr>
          <w:rFonts w:hint="eastAsia"/>
          <w:color w:val="auto"/>
          <w:lang w:eastAsia="zh-CN"/>
        </w:rPr>
        <w:t>，联系电话：0574-65</w:t>
      </w:r>
      <w:r>
        <w:rPr>
          <w:rFonts w:hint="eastAsia"/>
          <w:color w:val="auto"/>
          <w:lang w:val="en-US" w:eastAsia="zh-CN"/>
        </w:rPr>
        <w:t>761336</w:t>
      </w:r>
      <w:r>
        <w:rPr>
          <w:rFonts w:hint="eastAsia"/>
          <w:color w:val="auto"/>
          <w:lang w:eastAsia="zh-CN"/>
        </w:rPr>
        <w:t>，</w:t>
      </w:r>
      <w:r>
        <w:rPr>
          <w:rFonts w:hint="eastAsia"/>
          <w:color w:val="auto"/>
          <w:highlight w:val="none"/>
          <w:lang w:val="en-US" w:eastAsia="zh-CN"/>
        </w:rPr>
        <w:t>13355980086）</w:t>
      </w:r>
      <w:r>
        <w:rPr>
          <w:rFonts w:hint="eastAsia"/>
          <w:color w:val="auto"/>
          <w:lang w:eastAsia="zh-CN"/>
        </w:rPr>
        <w:t>。投标人应充分考虑邮寄所需的时间，在邮件发出后及时告知接收人并保持联系，</w:t>
      </w:r>
      <w:r>
        <w:rPr>
          <w:rFonts w:hint="eastAsia"/>
          <w:color w:val="auto"/>
          <w:lang w:val="en-US" w:eastAsia="zh-CN"/>
        </w:rPr>
        <w:t>并将</w:t>
      </w:r>
      <w:r>
        <w:rPr>
          <w:rFonts w:hint="eastAsia"/>
          <w:color w:val="auto"/>
          <w:lang w:eastAsia="zh-CN"/>
        </w:rPr>
        <w:t>邮件单号发送至代理机构电子邮箱（电子邮箱：</w:t>
      </w:r>
      <w:r>
        <w:rPr>
          <w:rFonts w:hint="eastAsia"/>
          <w:color w:val="auto"/>
          <w:lang w:val="en-US" w:eastAsia="zh-CN"/>
        </w:rPr>
        <w:t>574019447@qq.com</w:t>
      </w:r>
      <w:r>
        <w:rPr>
          <w:rFonts w:hint="eastAsia"/>
          <w:color w:val="auto"/>
          <w:lang w:eastAsia="zh-CN"/>
        </w:rPr>
        <w:t>），以便采购代理机构查询物流记录。各投标人应当确保备份投标文件的密封包装在邮寄过程保持完好，并在邮寄包裹上注明项目名称、采购编号，因邮寄造成电子备份投标文件密封破损而不符合招标文件对投标文件的密封要求、或邮寄过程中导致备份投标文件未在投标截止时间前送达的，代理机构将拒绝其投标文件。至少在投标截止时间前</w:t>
      </w:r>
      <w:r>
        <w:rPr>
          <w:rFonts w:hint="eastAsia"/>
          <w:color w:val="auto"/>
          <w:lang w:val="en-US" w:eastAsia="zh-CN"/>
        </w:rPr>
        <w:t>一日</w:t>
      </w:r>
      <w:r>
        <w:rPr>
          <w:rFonts w:hint="eastAsia"/>
          <w:color w:val="auto"/>
          <w:lang w:eastAsia="zh-CN"/>
        </w:rPr>
        <w:t>，与接收人确认邮件送达情况，确保投标文件能按时送达。因投标文件未及时送达引起的相关责任由投标人自行承担。各投标人自行考虑邮寄在途时间，投标文件送达时间以代理机构工作人员实际签收时间为准。</w:t>
      </w:r>
    </w:p>
    <w:p>
      <w:pPr>
        <w:pStyle w:val="27"/>
        <w:rPr>
          <w:rFonts w:hint="default"/>
          <w:color w:val="auto"/>
          <w:lang w:val="en-US" w:eastAsia="zh-CN"/>
        </w:rPr>
      </w:pPr>
      <w:r>
        <w:rPr>
          <w:rFonts w:hint="eastAsia"/>
          <w:color w:val="auto"/>
          <w:lang w:val="en-US" w:eastAsia="zh-CN"/>
        </w:rPr>
        <w:t>②为</w:t>
      </w:r>
      <w:r>
        <w:rPr>
          <w:rFonts w:hint="eastAsia"/>
          <w:color w:val="auto"/>
          <w:lang w:eastAsia="zh-CN"/>
        </w:rPr>
        <w:t>做好新冠肺炎疫情防控期间公共资源交易项目服务保障工作</w:t>
      </w:r>
      <w:r>
        <w:rPr>
          <w:rFonts w:hint="eastAsia"/>
          <w:color w:val="auto"/>
          <w:lang w:val="en-US" w:eastAsia="zh-CN"/>
        </w:rPr>
        <w:t>，原则上电子备份投标文件不允许现场递交，如</w:t>
      </w:r>
      <w:r>
        <w:rPr>
          <w:rFonts w:hint="eastAsia"/>
          <w:color w:val="auto"/>
          <w:lang w:eastAsia="zh-CN"/>
        </w:rPr>
        <w:t>确需现场递交的，</w:t>
      </w:r>
      <w:r>
        <w:rPr>
          <w:rFonts w:hint="eastAsia"/>
          <w:color w:val="auto"/>
          <w:lang w:val="en-US" w:eastAsia="zh-CN"/>
        </w:rPr>
        <w:t>投标人代表配合</w:t>
      </w:r>
      <w:r>
        <w:rPr>
          <w:rFonts w:hint="eastAsia"/>
          <w:color w:val="auto"/>
          <w:lang w:eastAsia="zh-CN"/>
        </w:rPr>
        <w:t>象山县行政服务中心对人员实行健康码和新冠疫苗接种标识码“二码”联查，以及测体温、戴口罩等防疫措施。拒绝非绿码人员、开标前14天内有国内中高风险旅居史人员、体温异常人员进入中心</w:t>
      </w:r>
      <w:r>
        <w:rPr>
          <w:rFonts w:hint="eastAsia"/>
          <w:color w:val="auto"/>
          <w:lang w:val="en-US" w:eastAsia="zh-CN"/>
        </w:rPr>
        <w:t>并</w:t>
      </w:r>
      <w:r>
        <w:rPr>
          <w:rFonts w:hint="eastAsia"/>
          <w:color w:val="auto"/>
          <w:highlight w:val="none"/>
          <w:lang w:eastAsia="zh-CN"/>
        </w:rPr>
        <w:t>在投</w:t>
      </w:r>
      <w:r>
        <w:rPr>
          <w:rFonts w:hint="eastAsia"/>
          <w:color w:val="auto"/>
          <w:lang w:eastAsia="zh-CN"/>
        </w:rPr>
        <w:t>标截止时间前将投标文件送至开标地点：象山县公共资源交易中心四楼（象山县</w:t>
      </w:r>
      <w:r>
        <w:rPr>
          <w:rFonts w:hint="eastAsia"/>
          <w:color w:val="auto"/>
          <w:lang w:val="en-US" w:eastAsia="zh-CN"/>
        </w:rPr>
        <w:t>丹西街道</w:t>
      </w:r>
      <w:r>
        <w:rPr>
          <w:rFonts w:hint="eastAsia"/>
          <w:color w:val="auto"/>
          <w:lang w:eastAsia="zh-CN"/>
        </w:rPr>
        <w:t>象山港路300号四楼开标室二）。</w:t>
      </w:r>
      <w:r>
        <w:rPr>
          <w:rFonts w:hint="eastAsia"/>
          <w:color w:val="auto"/>
          <w:lang w:val="en-US" w:eastAsia="zh-CN"/>
        </w:rPr>
        <w:t>在</w:t>
      </w:r>
      <w:r>
        <w:rPr>
          <w:rFonts w:hint="eastAsia"/>
          <w:color w:val="auto"/>
          <w:lang w:eastAsia="zh-CN"/>
        </w:rPr>
        <w:t>进入中心人员须服从现场工作人员安排，配合做好疫情防控工作。</w:t>
      </w:r>
      <w:r>
        <w:rPr>
          <w:rFonts w:hint="eastAsia"/>
          <w:color w:val="auto"/>
          <w:lang w:val="en-US" w:eastAsia="zh-CN"/>
        </w:rPr>
        <w:t>如不配合，后果自负。</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）本招标公告附件中的招标文件仅供阅览使用，投标人应在规定的招标文件</w:t>
      </w:r>
      <w:r>
        <w:rPr>
          <w:rFonts w:hint="eastAsia" w:ascii="宋体" w:hAnsi="宋体" w:eastAsia="宋体" w:cs="宋体"/>
          <w:color w:val="auto"/>
          <w:sz w:val="21"/>
          <w:szCs w:val="21"/>
          <w:lang w:val="en-US" w:eastAsia="zh-CN"/>
        </w:rPr>
        <w:t>获取</w:t>
      </w:r>
      <w:r>
        <w:rPr>
          <w:rFonts w:hint="eastAsia" w:ascii="宋体" w:hAnsi="宋体" w:eastAsia="宋体" w:cs="宋体"/>
          <w:color w:val="auto"/>
          <w:sz w:val="21"/>
          <w:szCs w:val="21"/>
          <w:lang w:eastAsia="zh-CN"/>
        </w:rPr>
        <w:t>期限内在政采云平台登录上述投标人注册的账号后获取招标文件申请并下载了招标文件后才视作依法获取招标文件（法律法规所指的投标人获取招标文件时间以投标人完成获取招标文件申请后下载招标文件的时间为准）。未在规定的招标文件提供期限内或未按上述方式获取招标文件的，其投标均视为无效，并不得对招标文件提起质疑投诉。</w:t>
      </w:r>
    </w:p>
    <w:p>
      <w:pPr>
        <w:pStyle w:val="20"/>
        <w:shd w:val="clear" w:color="auto" w:fill="FFFFFF"/>
        <w:spacing w:before="0" w:beforeAutospacing="0" w:after="0" w:afterAutospacing="0"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落实的政策：《政府采购促进中小企业发展管理办法》（财库〔2020〕46号）、《关于促进残疾人就业政府采购政策的通知》（财库[2017]141号）、《关于政府采购支持监狱企业发展有关问题的通知》(财库[2014]68号)</w:t>
      </w:r>
      <w:r>
        <w:rPr>
          <w:rFonts w:hint="eastAsia" w:ascii="宋体" w:hAnsi="宋体" w:eastAsia="宋体" w:cs="宋体"/>
          <w:color w:val="auto"/>
          <w:sz w:val="21"/>
          <w:szCs w:val="21"/>
          <w:lang w:val="en-US" w:eastAsia="zh-CN"/>
        </w:rPr>
        <w:t>。</w:t>
      </w:r>
    </w:p>
    <w:p>
      <w:pPr>
        <w:bidi w:val="0"/>
        <w:spacing w:line="360" w:lineRule="auto"/>
        <w:ind w:firstLine="420" w:firstLineChars="200"/>
        <w:outlineLvl w:val="1"/>
        <w:rPr>
          <w:rFonts w:hint="eastAsia" w:ascii="宋体" w:hAnsi="宋体" w:eastAsia="宋体" w:cs="宋体"/>
          <w:sz w:val="21"/>
          <w:szCs w:val="21"/>
        </w:rPr>
      </w:pPr>
      <w:bookmarkStart w:id="33" w:name="_Toc28359008"/>
      <w:bookmarkStart w:id="34" w:name="_Toc35393627"/>
      <w:bookmarkStart w:id="35" w:name="_Toc35393796"/>
      <w:bookmarkStart w:id="36" w:name="_Toc28359085"/>
      <w:bookmarkStart w:id="37" w:name="_Toc19805"/>
      <w:r>
        <w:rPr>
          <w:rFonts w:hint="eastAsia" w:ascii="宋体" w:hAnsi="宋体" w:eastAsia="宋体" w:cs="宋体"/>
          <w:sz w:val="21"/>
          <w:szCs w:val="21"/>
        </w:rPr>
        <w:t>七、对本次招标提出询问、质疑、投诉，请按以下方式联系。</w:t>
      </w:r>
      <w:bookmarkEnd w:id="33"/>
      <w:bookmarkEnd w:id="34"/>
      <w:bookmarkEnd w:id="35"/>
      <w:bookmarkEnd w:id="36"/>
      <w:bookmarkEnd w:id="37"/>
    </w:p>
    <w:p>
      <w:pPr>
        <w:bidi w:val="0"/>
        <w:spacing w:line="360" w:lineRule="auto"/>
        <w:ind w:firstLine="420" w:firstLineChars="200"/>
        <w:outlineLvl w:val="2"/>
        <w:rPr>
          <w:rFonts w:hint="eastAsia" w:ascii="宋体" w:hAnsi="宋体" w:eastAsia="宋体" w:cs="宋体"/>
          <w:sz w:val="21"/>
          <w:szCs w:val="21"/>
        </w:rPr>
      </w:pPr>
      <w:bookmarkStart w:id="38" w:name="_Toc35393786"/>
      <w:bookmarkStart w:id="39" w:name="_Toc35393617"/>
      <w:bookmarkStart w:id="40" w:name="_Toc28359075"/>
      <w:bookmarkStart w:id="41" w:name="_Toc28358998"/>
      <w:r>
        <w:rPr>
          <w:rFonts w:hint="eastAsia" w:ascii="宋体" w:hAnsi="宋体" w:eastAsia="宋体" w:cs="宋体"/>
          <w:sz w:val="21"/>
          <w:szCs w:val="21"/>
        </w:rPr>
        <w:t>1.采购人信息</w:t>
      </w:r>
      <w:bookmarkEnd w:id="38"/>
      <w:bookmarkEnd w:id="39"/>
      <w:bookmarkEnd w:id="40"/>
      <w:bookmarkEnd w:id="41"/>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象山县环境卫生</w:t>
      </w:r>
      <w:r>
        <w:rPr>
          <w:rFonts w:hint="eastAsia" w:ascii="宋体" w:hAnsi="宋体" w:eastAsia="宋体" w:cs="宋体"/>
          <w:sz w:val="21"/>
          <w:szCs w:val="21"/>
          <w:u w:val="single"/>
          <w:lang w:eastAsia="zh-CN"/>
        </w:rPr>
        <w:t>指导中心</w:t>
      </w:r>
      <w:r>
        <w:rPr>
          <w:rFonts w:hint="eastAsia" w:ascii="宋体" w:hAnsi="宋体" w:eastAsia="宋体" w:cs="宋体"/>
          <w:sz w:val="21"/>
          <w:szCs w:val="21"/>
          <w:u w:val="single"/>
          <w:lang w:val="en-US" w:eastAsia="zh-CN"/>
        </w:rPr>
        <w:t xml:space="preserve">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象山县</w:t>
      </w:r>
      <w:r>
        <w:rPr>
          <w:rFonts w:hint="eastAsia" w:ascii="宋体" w:hAnsi="宋体" w:eastAsia="宋体" w:cs="宋体"/>
          <w:sz w:val="21"/>
          <w:szCs w:val="21"/>
          <w:u w:val="single"/>
          <w:lang w:eastAsia="zh-CN"/>
        </w:rPr>
        <w:t>丹东街道</w:t>
      </w:r>
      <w:r>
        <w:rPr>
          <w:rFonts w:hint="eastAsia" w:ascii="宋体" w:hAnsi="宋体" w:eastAsia="宋体" w:cs="宋体"/>
          <w:sz w:val="21"/>
          <w:szCs w:val="21"/>
          <w:u w:val="single"/>
        </w:rPr>
        <w:t>东塘山路29号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传    真：</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项目联系人（询问）：</w:t>
      </w:r>
      <w:r>
        <w:rPr>
          <w:rFonts w:hint="eastAsia" w:ascii="宋体" w:hAnsi="宋体" w:eastAsia="宋体" w:cs="宋体"/>
          <w:sz w:val="21"/>
          <w:szCs w:val="21"/>
          <w:u w:val="single"/>
        </w:rPr>
        <w:t xml:space="preserve">　　张圣华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项目联系方式（询问）：</w:t>
      </w:r>
      <w:r>
        <w:rPr>
          <w:rFonts w:hint="eastAsia" w:ascii="宋体" w:hAnsi="宋体" w:eastAsia="宋体" w:cs="宋体"/>
          <w:sz w:val="21"/>
          <w:szCs w:val="21"/>
          <w:u w:val="single"/>
        </w:rPr>
        <w:t>　15988610863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采购人质疑投诉联系人：</w:t>
      </w:r>
      <w:r>
        <w:rPr>
          <w:rFonts w:hint="eastAsia" w:ascii="宋体" w:hAnsi="宋体" w:eastAsia="宋体" w:cs="宋体"/>
          <w:sz w:val="21"/>
          <w:szCs w:val="21"/>
          <w:u w:val="single"/>
        </w:rPr>
        <w:t>　吴茜茜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采购人质疑投诉联系电话：</w:t>
      </w:r>
      <w:r>
        <w:rPr>
          <w:rFonts w:hint="eastAsia" w:ascii="宋体" w:hAnsi="宋体" w:eastAsia="宋体" w:cs="宋体"/>
          <w:sz w:val="21"/>
          <w:szCs w:val="21"/>
          <w:u w:val="single"/>
        </w:rPr>
        <w:t>　13566641659　</w:t>
      </w:r>
    </w:p>
    <w:p>
      <w:pPr>
        <w:bidi w:val="0"/>
        <w:spacing w:line="360" w:lineRule="auto"/>
        <w:ind w:firstLine="420" w:firstLineChars="200"/>
        <w:outlineLvl w:val="2"/>
        <w:rPr>
          <w:rFonts w:hint="eastAsia" w:ascii="宋体" w:hAnsi="宋体" w:eastAsia="宋体" w:cs="宋体"/>
          <w:sz w:val="21"/>
          <w:szCs w:val="21"/>
        </w:rPr>
      </w:pPr>
      <w:bookmarkStart w:id="42" w:name="_Toc35393618"/>
      <w:bookmarkStart w:id="43" w:name="_Toc35393787"/>
      <w:bookmarkStart w:id="44" w:name="_Toc28359076"/>
      <w:bookmarkStart w:id="45" w:name="_Toc28358999"/>
      <w:r>
        <w:rPr>
          <w:rFonts w:hint="eastAsia" w:ascii="宋体" w:hAnsi="宋体" w:eastAsia="宋体" w:cs="宋体"/>
          <w:sz w:val="21"/>
          <w:szCs w:val="21"/>
        </w:rPr>
        <w:t>2.采购代理机构信息</w:t>
      </w:r>
      <w:bookmarkEnd w:id="42"/>
      <w:bookmarkEnd w:id="43"/>
      <w:bookmarkEnd w:id="44"/>
      <w:bookmarkEnd w:id="45"/>
    </w:p>
    <w:p>
      <w:pPr>
        <w:spacing w:line="360" w:lineRule="auto"/>
        <w:ind w:firstLine="420" w:firstLineChars="200"/>
        <w:jc w:val="left"/>
        <w:rPr>
          <w:rFonts w:hint="eastAsia" w:ascii="宋体" w:hAnsi="宋体" w:eastAsia="宋体" w:cs="宋体"/>
          <w:sz w:val="21"/>
          <w:szCs w:val="21"/>
        </w:rPr>
      </w:pPr>
      <w:bookmarkStart w:id="46" w:name="_Toc35393619"/>
      <w:bookmarkStart w:id="47" w:name="_Toc35393788"/>
      <w:bookmarkStart w:id="48" w:name="_Toc28359000"/>
      <w:bookmarkStart w:id="49" w:name="_Toc28359077"/>
      <w:r>
        <w:rPr>
          <w:rFonts w:hint="eastAsia" w:ascii="宋体" w:hAnsi="宋体" w:eastAsia="宋体" w:cs="宋体"/>
          <w:sz w:val="21"/>
          <w:szCs w:val="21"/>
        </w:rPr>
        <w:t>名    称：</w:t>
      </w:r>
      <w:r>
        <w:rPr>
          <w:rFonts w:hint="eastAsia" w:ascii="宋体" w:hAnsi="宋体" w:eastAsia="宋体" w:cs="宋体"/>
          <w:color w:val="auto"/>
          <w:sz w:val="21"/>
          <w:szCs w:val="21"/>
          <w:u w:val="single"/>
          <w:lang w:val="en-US" w:eastAsia="zh-CN"/>
        </w:rPr>
        <w:t>宁波涌恒招标有限公司</w:t>
      </w:r>
      <w:r>
        <w:rPr>
          <w:rFonts w:hint="eastAsia" w:ascii="宋体" w:hAnsi="宋体" w:eastAsia="宋体" w:cs="宋体"/>
          <w:color w:val="auto"/>
          <w:sz w:val="21"/>
          <w:szCs w:val="21"/>
          <w:u w:val="single"/>
        </w:rPr>
        <w:t>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color w:val="auto"/>
          <w:sz w:val="21"/>
          <w:szCs w:val="21"/>
          <w:u w:val="single"/>
        </w:rPr>
        <w:t>浙江省象山县丹东街道天力大厦502室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传    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u w:val="single"/>
          <w:lang w:val="en-US" w:eastAsia="zh-CN"/>
        </w:rPr>
        <w:t>/</w:t>
      </w:r>
      <w:r>
        <w:rPr>
          <w:rFonts w:hint="eastAsia" w:ascii="宋体" w:hAnsi="宋体" w:eastAsia="宋体" w:cs="宋体"/>
          <w:color w:val="auto"/>
          <w:sz w:val="21"/>
          <w:szCs w:val="21"/>
          <w:u w:val="single"/>
        </w:rPr>
        <w:t>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项目联系人（询问）：</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陈瑾萱</w:t>
      </w:r>
      <w:r>
        <w:rPr>
          <w:rFonts w:hint="eastAsia" w:ascii="宋体" w:hAnsi="宋体" w:eastAsia="宋体" w:cs="宋体"/>
          <w:sz w:val="21"/>
          <w:szCs w:val="21"/>
          <w:u w:val="single"/>
        </w:rPr>
        <w:t>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项目联系方式（询问）：</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13355980086</w:t>
      </w:r>
      <w:r>
        <w:rPr>
          <w:rFonts w:hint="eastAsia" w:ascii="宋体" w:hAnsi="宋体" w:eastAsia="宋体" w:cs="宋体"/>
          <w:sz w:val="21"/>
          <w:szCs w:val="21"/>
          <w:u w:val="single"/>
        </w:rPr>
        <w:t>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代理机构质疑投诉联系人：</w:t>
      </w:r>
      <w:r>
        <w:rPr>
          <w:rFonts w:hint="eastAsia" w:ascii="宋体" w:hAnsi="宋体" w:eastAsia="宋体" w:cs="宋体"/>
          <w:sz w:val="21"/>
          <w:szCs w:val="21"/>
          <w:u w:val="single"/>
          <w:lang w:val="en-US" w:eastAsia="zh-CN"/>
        </w:rPr>
        <w:t xml:space="preserve"> 王点容</w:t>
      </w:r>
      <w:r>
        <w:rPr>
          <w:rFonts w:hint="eastAsia" w:ascii="宋体" w:hAnsi="宋体" w:eastAsia="宋体" w:cs="宋体"/>
          <w:sz w:val="21"/>
          <w:szCs w:val="21"/>
          <w:u w:val="single"/>
        </w:rPr>
        <w:t>　</w:t>
      </w:r>
    </w:p>
    <w:p>
      <w:pPr>
        <w:spacing w:line="360" w:lineRule="auto"/>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代理机构质疑投诉联系电话：</w:t>
      </w:r>
      <w:r>
        <w:rPr>
          <w:rFonts w:hint="eastAsia" w:ascii="宋体" w:hAnsi="宋体" w:eastAsia="宋体" w:cs="宋体"/>
          <w:color w:val="auto"/>
          <w:sz w:val="21"/>
          <w:szCs w:val="21"/>
          <w:u w:val="single"/>
          <w:lang w:val="en-US" w:eastAsia="zh-CN"/>
        </w:rPr>
        <w:t>0574-65761336</w:t>
      </w:r>
    </w:p>
    <w:p>
      <w:pPr>
        <w:bidi w:val="0"/>
        <w:spacing w:line="360" w:lineRule="auto"/>
        <w:ind w:firstLine="420" w:firstLineChars="200"/>
        <w:outlineLvl w:val="2"/>
        <w:rPr>
          <w:rFonts w:hint="eastAsia" w:ascii="宋体" w:hAnsi="宋体" w:eastAsia="宋体" w:cs="宋体"/>
          <w:sz w:val="21"/>
          <w:szCs w:val="21"/>
        </w:rPr>
      </w:pPr>
      <w:r>
        <w:rPr>
          <w:rFonts w:hint="eastAsia" w:ascii="宋体" w:hAnsi="宋体" w:eastAsia="宋体" w:cs="宋体"/>
          <w:sz w:val="21"/>
          <w:szCs w:val="21"/>
        </w:rPr>
        <w:t>3.</w:t>
      </w:r>
      <w:bookmarkEnd w:id="46"/>
      <w:bookmarkEnd w:id="47"/>
      <w:bookmarkEnd w:id="48"/>
      <w:bookmarkEnd w:id="49"/>
      <w:r>
        <w:rPr>
          <w:rFonts w:hint="eastAsia" w:ascii="宋体" w:hAnsi="宋体" w:eastAsia="宋体" w:cs="宋体"/>
          <w:sz w:val="21"/>
          <w:szCs w:val="21"/>
        </w:rPr>
        <w:t>同级政府采购监督管理部门</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名    称：</w:t>
      </w:r>
      <w:r>
        <w:rPr>
          <w:rFonts w:hint="eastAsia" w:ascii="宋体" w:hAnsi="宋体" w:eastAsia="宋体" w:cs="宋体"/>
          <w:color w:val="auto"/>
          <w:sz w:val="21"/>
          <w:szCs w:val="21"/>
          <w:u w:val="single"/>
        </w:rPr>
        <w:t>象山县财政局政府采购管理办公室</w:t>
      </w:r>
    </w:p>
    <w:p>
      <w:pPr>
        <w:spacing w:line="360" w:lineRule="auto"/>
        <w:ind w:firstLine="420" w:firstLineChars="20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象山县丹西街道丹峰西路163号</w:t>
      </w:r>
    </w:p>
    <w:p>
      <w:pPr>
        <w:spacing w:line="360" w:lineRule="auto"/>
        <w:ind w:firstLine="420" w:firstLineChars="20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传    真：</w:t>
      </w:r>
      <w:r>
        <w:rPr>
          <w:rFonts w:hint="eastAsia" w:ascii="宋体" w:hAnsi="宋体" w:eastAsia="宋体" w:cs="宋体"/>
          <w:color w:val="auto"/>
          <w:sz w:val="21"/>
          <w:szCs w:val="21"/>
          <w:u w:val="single"/>
          <w:lang w:val="en-US" w:eastAsia="zh-CN"/>
        </w:rPr>
        <w:t>/</w:t>
      </w:r>
    </w:p>
    <w:p>
      <w:pPr>
        <w:spacing w:line="360" w:lineRule="auto"/>
        <w:ind w:firstLine="420" w:firstLineChars="20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联系人：</w:t>
      </w:r>
      <w:r>
        <w:rPr>
          <w:rFonts w:hint="eastAsia" w:ascii="宋体" w:hAnsi="宋体" w:eastAsia="宋体" w:cs="宋体"/>
          <w:color w:val="auto"/>
          <w:sz w:val="21"/>
          <w:szCs w:val="21"/>
          <w:u w:val="single"/>
          <w:lang w:val="en-US" w:eastAsia="zh-CN"/>
        </w:rPr>
        <w:t>林老师</w:t>
      </w:r>
    </w:p>
    <w:p>
      <w:pPr>
        <w:spacing w:line="360" w:lineRule="auto"/>
        <w:ind w:firstLine="420" w:firstLineChars="20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监督投诉电话：</w:t>
      </w:r>
      <w:r>
        <w:rPr>
          <w:rFonts w:hint="eastAsia" w:ascii="宋体" w:hAnsi="宋体" w:eastAsia="宋体" w:cs="宋体"/>
          <w:color w:val="auto"/>
          <w:sz w:val="21"/>
          <w:szCs w:val="21"/>
          <w:u w:val="single"/>
        </w:rPr>
        <w:t>0574-65753557</w:t>
      </w:r>
    </w:p>
    <w:p>
      <w:pPr>
        <w:rPr>
          <w:rFonts w:hint="eastAsia" w:ascii="宋体" w:hAnsi="宋体" w:eastAsia="宋体" w:cs="宋体"/>
          <w:lang w:val="en-US" w:eastAsia="zh-CN"/>
        </w:rPr>
      </w:pPr>
      <w:bookmarkStart w:id="50" w:name="_Toc12134"/>
      <w:bookmarkStart w:id="51" w:name="_Toc636"/>
      <w:r>
        <w:rPr>
          <w:rFonts w:hint="eastAsia" w:ascii="宋体" w:hAnsi="宋体" w:eastAsia="宋体" w:cs="宋体"/>
          <w:lang w:val="en-US" w:eastAsia="zh-CN"/>
        </w:rPr>
        <w:br w:type="page"/>
      </w:r>
    </w:p>
    <w:p>
      <w:pPr>
        <w:pStyle w:val="4"/>
        <w:bidi w:val="0"/>
        <w:rPr>
          <w:rFonts w:hint="eastAsia" w:ascii="宋体" w:hAnsi="宋体" w:eastAsia="宋体" w:cs="宋体"/>
          <w:lang w:val="en-US" w:eastAsia="zh-CN"/>
        </w:rPr>
      </w:pPr>
      <w:bookmarkStart w:id="52" w:name="_Toc15131"/>
      <w:bookmarkStart w:id="53" w:name="_Toc32369"/>
      <w:r>
        <w:rPr>
          <w:rFonts w:hint="eastAsia" w:ascii="宋体" w:hAnsi="宋体" w:eastAsia="宋体" w:cs="宋体"/>
          <w:lang w:val="en-US" w:eastAsia="zh-CN"/>
        </w:rPr>
        <w:t>第二章  采购需求</w:t>
      </w:r>
      <w:bookmarkEnd w:id="50"/>
      <w:bookmarkEnd w:id="51"/>
      <w:bookmarkEnd w:id="52"/>
      <w:bookmarkEnd w:id="53"/>
    </w:p>
    <w:p>
      <w:pPr>
        <w:pStyle w:val="5"/>
        <w:bidi w:val="0"/>
        <w:rPr>
          <w:rFonts w:hint="eastAsia" w:ascii="宋体" w:hAnsi="宋体" w:eastAsia="宋体" w:cs="宋体"/>
          <w:lang w:val="en-US" w:eastAsia="zh-CN"/>
        </w:rPr>
      </w:pPr>
      <w:bookmarkStart w:id="54" w:name="_Toc14732"/>
      <w:r>
        <w:rPr>
          <w:rFonts w:hint="eastAsia" w:ascii="宋体" w:hAnsi="宋体" w:eastAsia="宋体" w:cs="宋体"/>
          <w:lang w:val="en-US" w:eastAsia="zh-CN"/>
        </w:rPr>
        <w:t>一、商务</w:t>
      </w:r>
      <w:r>
        <w:rPr>
          <w:rFonts w:hint="eastAsia" w:eastAsia="宋体" w:cs="宋体"/>
          <w:lang w:val="en-US" w:eastAsia="zh-CN"/>
        </w:rPr>
        <w:t>需求</w:t>
      </w:r>
      <w:bookmarkEnd w:id="54"/>
    </w:p>
    <w:tbl>
      <w:tblPr>
        <w:tblStyle w:val="22"/>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59"/>
        <w:gridCol w:w="77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bookmarkStart w:id="55" w:name="_Toc513103337"/>
            <w:r>
              <w:rPr>
                <w:rFonts w:hint="eastAsia"/>
                <w:lang w:val="en-US" w:eastAsia="zh-CN"/>
              </w:rPr>
              <w:t>项目</w:t>
            </w:r>
          </w:p>
        </w:tc>
        <w:tc>
          <w:tcPr>
            <w:tcW w:w="4161"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1、合同签订期限</w:t>
            </w:r>
          </w:p>
        </w:tc>
        <w:tc>
          <w:tcPr>
            <w:tcW w:w="4161"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中标公示结束后30日内。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bookmarkStart w:id="56" w:name="OLE_LINK19" w:colFirst="0" w:colLast="65"/>
            <w:bookmarkStart w:id="57" w:name="OLE_LINK24" w:colFirst="0" w:colLast="65"/>
            <w:bookmarkStart w:id="58" w:name="OLE_LINK25" w:colFirst="0" w:colLast="65"/>
            <w:bookmarkStart w:id="59" w:name="_Hlk42179144"/>
            <w:bookmarkStart w:id="60" w:name="OLE_LINK20" w:colFirst="0" w:colLast="65"/>
            <w:r>
              <w:rPr>
                <w:rFonts w:hint="eastAsia"/>
                <w:lang w:val="en-US" w:eastAsia="zh-CN"/>
              </w:rPr>
              <w:t>2、服务期限</w:t>
            </w:r>
          </w:p>
        </w:tc>
        <w:tc>
          <w:tcPr>
            <w:tcW w:w="4161"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自合同签订之日起，三年，合同一年一签。</w:t>
            </w:r>
          </w:p>
        </w:tc>
      </w:tr>
      <w:bookmarkEnd w:id="56"/>
      <w:bookmarkEnd w:id="57"/>
      <w:bookmarkEnd w:id="58"/>
      <w:bookmarkEnd w:id="59"/>
      <w:bookmarkEnd w:id="6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3、服务地点</w:t>
            </w:r>
          </w:p>
        </w:tc>
        <w:tc>
          <w:tcPr>
            <w:tcW w:w="4161"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莱熏中转站、白鹤中转站、第四中转站、大目湾中转站及大目山中转站。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6"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4、投标报价</w:t>
            </w:r>
          </w:p>
        </w:tc>
        <w:tc>
          <w:tcPr>
            <w:tcW w:w="4161"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1）本项目投标应以人民币报价；</w:t>
            </w:r>
          </w:p>
          <w:p>
            <w:pPr>
              <w:rPr>
                <w:rFonts w:hint="eastAsia"/>
                <w:lang w:val="en-US" w:eastAsia="zh-CN"/>
              </w:rPr>
            </w:pPr>
            <w:r>
              <w:rPr>
                <w:rFonts w:hint="eastAsia"/>
                <w:lang w:val="en-US" w:eastAsia="zh-CN"/>
              </w:rPr>
              <w:t>2）投标报价包含服务期限内为完成以上服务所支付的人工工资、人员劳保福利开支费用、保险费、税费、管理费、利润等完成合同所需的所有工作开支、政策性文件规定及合同包含的所有风险、责任等各项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7"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5、付款方式</w:t>
            </w:r>
          </w:p>
        </w:tc>
        <w:tc>
          <w:tcPr>
            <w:tcW w:w="4161"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合同签订后15天内，采购人向中标单位支付合同价款的30%作为预付款（支付前，中标单位需提交等额预付款保函且经采购人认可）。服务开始后，采购人每月扣回预付款的20%，直至预付款全部扣清为止（全部扣清后，采购人5天内退回预付款保函）。服务费按月支付，根据每月考核及奖罚情况，提供符合国家税务规定发票后，10个工作日内支付该月费用（如出现与标书中服务承诺重大偏离，可按合同和考核办法扣除相应的费用后支付）。费用均通过县城投集团下属公司（象山县顺鸿城市运营有限公司）,开增值税专用发票进行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6"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6、履约保证金</w:t>
            </w:r>
          </w:p>
        </w:tc>
        <w:tc>
          <w:tcPr>
            <w:tcW w:w="4161"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中标人须在合同签订后预付款支付前向采购人支付合同金额的5%作为履约保证金。其形式为现金或银行、担保公司提供的保函、保险保单（银行、担保企业按市、县政府相关规定执行），保函形式出具的履约担保须经发包人确认，待项目验收通过后退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6" w:hRule="atLeast"/>
          <w:jc w:val="center"/>
        </w:trPr>
        <w:tc>
          <w:tcPr>
            <w:tcW w:w="839"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7、合同终止</w:t>
            </w:r>
          </w:p>
        </w:tc>
        <w:tc>
          <w:tcPr>
            <w:tcW w:w="4161" w:type="pct"/>
            <w:tcBorders>
              <w:top w:val="single" w:color="auto" w:sz="4" w:space="0"/>
              <w:left w:val="single" w:color="auto" w:sz="4" w:space="0"/>
              <w:bottom w:val="single" w:color="auto" w:sz="4" w:space="0"/>
              <w:right w:val="single" w:color="auto" w:sz="4" w:space="0"/>
            </w:tcBorders>
            <w:noWrap w:val="0"/>
            <w:vAlign w:val="center"/>
          </w:tcPr>
          <w:p>
            <w:pPr>
              <w:rPr>
                <w:rFonts w:hint="eastAsia"/>
                <w:lang w:val="en-US" w:eastAsia="zh-CN"/>
              </w:rPr>
            </w:pPr>
            <w:r>
              <w:rPr>
                <w:rFonts w:hint="eastAsia"/>
                <w:lang w:val="en-US" w:eastAsia="zh-CN"/>
              </w:rPr>
              <w:t>乙方在合同有效期内，不得以任何理由终止合同，确有特殊情况的，须提前两个月向甲方提出书面申请，经甲方同意后，方可终止合同。因乙方不能保证工作质量的，甲方有权终止合同，乙方承担全部责任。</w:t>
            </w:r>
          </w:p>
        </w:tc>
      </w:tr>
      <w:bookmarkEnd w:id="55"/>
    </w:tbl>
    <w:p>
      <w:pPr>
        <w:rPr>
          <w:rFonts w:hint="eastAsia"/>
          <w:lang w:val="en-US" w:eastAsia="zh-CN"/>
        </w:rPr>
      </w:pPr>
      <w:r>
        <w:rPr>
          <w:rFonts w:hint="eastAsia"/>
          <w:lang w:val="en-US" w:eastAsia="zh-CN"/>
        </w:rPr>
        <w:br w:type="page"/>
      </w:r>
    </w:p>
    <w:p>
      <w:pPr>
        <w:pStyle w:val="5"/>
        <w:bidi w:val="0"/>
        <w:rPr>
          <w:rFonts w:hint="default"/>
          <w:lang w:val="en-US" w:eastAsia="zh-CN"/>
        </w:rPr>
      </w:pPr>
      <w:bookmarkStart w:id="61" w:name="_Toc8614"/>
      <w:r>
        <w:rPr>
          <w:rFonts w:hint="eastAsia"/>
          <w:lang w:val="en-US" w:eastAsia="zh-CN"/>
        </w:rPr>
        <w:t>二、技术及服务需求</w:t>
      </w:r>
      <w:bookmarkEnd w:id="6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2"/>
        <w:rPr>
          <w:rFonts w:hint="eastAsia" w:ascii="宋体" w:hAnsi="宋体" w:eastAsia="宋体" w:cs="宋体"/>
          <w:lang w:val="en-US" w:eastAsia="zh-CN"/>
        </w:rPr>
      </w:pPr>
      <w:r>
        <w:rPr>
          <w:rFonts w:hint="eastAsia" w:ascii="宋体" w:hAnsi="宋体" w:eastAsia="宋体" w:cs="宋体"/>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项目名称：象山县环境卫生指导中心城区垃圾中转站服务外包项目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项目采购人：象山县环境卫生指导中心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采购人地址：象山县丹东街道东塘山路29号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招标内容：对莱熏中转站、白鹤中转站、第四中转站、大目湾中转站及大目山中转站进行日常作业管理，包括中转站内一切设备设施、场内环境卫生及绿化的日常维修保养工作（绿地内不能自行种植其他植物）,配备管理人员、工程维修人员、绿化养护人员、操作工及扫帚、铁锹、雨靴、洗衣粉、消耗配件等日常性保洁工具用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预算金额：303万元，服务期限3年，合同一年一签。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质量要求：达到环卫中心作业考核标准。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考核要求：根据《象山县环境卫生指导中心岗位责任管理考核办法》及其他相关规定的内容进行日常考核、处罚，如我中心根据实际情况对《象山县环境卫生指导中心岗位责任管理考核办法》有调整的，中标单位需无条件接受新的考核办法。若中标单位承包的中转站运行状况及内部环境卫生未达到考核细则的要求，环卫中心将根据考核的具体成绩扣减中标单位的月考核奖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2"/>
        <w:rPr>
          <w:rFonts w:hint="eastAsia" w:ascii="宋体" w:hAnsi="宋体" w:eastAsia="宋体" w:cs="宋体"/>
          <w:lang w:val="en-US" w:eastAsia="zh-CN"/>
        </w:rPr>
      </w:pPr>
      <w:r>
        <w:rPr>
          <w:rFonts w:hint="eastAsia" w:ascii="宋体" w:hAnsi="宋体" w:eastAsia="宋体" w:cs="宋体"/>
          <w:lang w:val="en-US" w:eastAsia="zh-CN"/>
        </w:rPr>
        <w:t>（二）、招标要求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承包各中转站压缩垃圾等日常工作，设备设施的日常管理和维护保养，职工的工资福利（包括应办理的各项保险）及处理好事故善后工作等。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2、具体作业时间：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莱熏中转站    4:00—22:00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第四中转站    4:00—19:00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白鹤中转站    4:00—19:00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大目湾中转站  4:00—19:00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大目山中转站  4:00—19:00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3、核定工作人员：本项目共需配置19人，其中操作工 16 人（莱熏中转站4人，其余中转站各3人），工程维修、管理、绿化养护各1人。中标单位所招聘人员必须身体健康、思想端正、年龄合适、服从安排，并需对新入职人员进行政治思想教育、安全教育和必要的岗位业务培训，合格者方可正式聘用上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4、作业要求：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第一班作业时间4:00—11:30（其中5:30—10:00保证操作工2人）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第二班作业时间11:30—19:00（其中13:30—16:00保证操作工2人）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 xml:space="preserve">第三班作业时间（莱熏中转站）19:00—22:00(全时段保证操作工1人)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中标单位应切实抓好安全生产，做好工作人员的岗前培训及安全教育培训等工作。在作业过程中，所发生的安全事故（包括安全事故、劳动争议及各类纠纷处理等），均由中标单位自行负责处理并承担相应责任，与采购人无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lang w:val="en-US" w:eastAsia="zh-CN"/>
        </w:rPr>
        <w:t>6、中标单位应做好中转站内一切设备设施的日常维护保养工作、场内环境卫生及绿化的日常维护保养工作。</w:t>
      </w:r>
      <w:r>
        <w:rPr>
          <w:rFonts w:hint="eastAsia" w:ascii="宋体" w:hAnsi="宋体" w:eastAsia="宋体" w:cs="宋体"/>
          <w:color w:val="FF0000"/>
          <w:lang w:val="en-US" w:eastAsia="zh-CN"/>
        </w:rPr>
        <w:t xml:space="preserve">中标单位需负责水龙头、灯泡、水管、开关、插座、电线、拖把等更换费用，其他因设备设施老化等造成无法正常运营的，由采购人负责维修或更换并承担相关费用。如因操作不当或维护工作不到位而造成设备设施损坏的，所需维修、更换等费用由中标单位承担。如因中标单位原因造成采购人其他方面损失的，中标单位应承担相应的赔偿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7、中标单位需做好除臭、灭蝇工作，同时保持中转站地面、墙面、绿化区、厕所、操作车间、洗桶区、停车位、配电房、管理房、宿舍等区域整洁；中标单位需做好中转站内的绿化养护工作：做好除草、灭虫、浇水等日常养护工作，场区内如有绿化枯死等现象，需照价赔偿。其中，第四中转站围墙外的绿化也属中标单位管理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8、如遇国家政策变更、城市规划调整等事由，采购人可随时单方面收回部分或全部中转站运行权，也可增加中转站的运行权，经费按每座中转站的中标价按日结算。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9、中标单位应建有管理制度、巡查、考核、外运记录等台帐资料。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10、中标单位要及时完成环卫中心及相关部门各项指令性突击性任务，及时处理落实整改群众各项投拆，不能因节假日拖延。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11、中标单位必须依据国家的有关法律、法规依法经营。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12、中标单位不得将本项目非法分包或整体转包给任何单位和个人。否则，采购单位有权即刻终止合同，并要求中标人赔偿相应损失。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13、本次招标的项目需求、作业标准等内容由采购人每年根据实际情况作相应调整。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14、投标人需分年报价，但以三年的总价为中标价，经费内容包括：(1)、工作人员工资（包括工龄工资、公积金等）及各种福利补贴、社保（五金）等。工作人员工资不低于2021年浙江省最低月工资标准1840元/月的1.1倍，即24288元/人·年(根据甬政办发﹝2014﹞70号文件精神执行)；福利补贴包括爱心早餐补贴，标准为7元/天，补贴对象为早班一线环卫工人，按照岗位数进行补贴；(2)、材料工具费用：如绿化养护材料及工具，扫帚、铁锹等保洁工具，雨鞋、解放鞋、手套等劳保用品，水龙头、灯泡、水管等设备部件材料费； (3)、管理费用（人员培训费和其他管理费）；(4)、税收和其他费用。中标单位在运营过程中如遇国家政策最低工资、社保等调整，相应增加的费用可作调整，其他运营成本提高所造成的费用增加，由中标单位自行承担，中标单位不得以其他任何理由要求增加经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2"/>
        <w:rPr>
          <w:rFonts w:hint="eastAsia" w:ascii="宋体" w:hAnsi="宋体" w:eastAsia="宋体" w:cs="宋体"/>
          <w:lang w:val="en-US" w:eastAsia="zh-CN"/>
        </w:rPr>
      </w:pPr>
      <w:r>
        <w:rPr>
          <w:rFonts w:hint="eastAsia" w:ascii="宋体" w:hAnsi="宋体" w:eastAsia="宋体" w:cs="宋体"/>
          <w:lang w:val="en-US" w:eastAsia="zh-CN"/>
        </w:rPr>
        <w:t>（三）、违约责任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1、环卫中心根据《象山县环境卫生指导中心岗位责任管理考核办法》（另附）内容进行日常考核、处罚，如考核过程中发现问题，下发限期整改通知单，限期整改。中标单位需在规定时间内作书面上交整改回复，未按规定时间回复的，每次扣发经费500—3000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2、在承包期间内，因中标单位原因被新闻媒体曝光批评一次，采购人将扣减中标单位承包总经费的1%；县内重大活动期间被新闻媒体曝光，造成负面影响的，采购人将扣减中标单位承包总经费的3%。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eastAsia="宋体" w:cs="宋体"/>
          <w:color w:val="FF0000"/>
          <w:lang w:val="en-US" w:eastAsia="zh-CN"/>
        </w:rPr>
        <w:t>若因中标单位管理不力等原因造成工作人员（5人以上，含本数）上访的，采购人将每次扣减考核奖金2000元</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4、中标单位在承包期内如有下列情况其中之一的，采购人有权单方面解除合同，并没收履约保证金：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sym w:font="Wingdings" w:char="0081"/>
      </w:r>
      <w:r>
        <w:rPr>
          <w:rFonts w:hint="eastAsia" w:ascii="宋体" w:hAnsi="宋体" w:eastAsia="宋体" w:cs="宋体"/>
          <w:lang w:val="en-US" w:eastAsia="zh-CN"/>
        </w:rPr>
        <w:t>中标单位未按采购人要求足额配备工作人员，经采购人提出后15天未予改正的；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sym w:font="Wingdings" w:char="F082"/>
      </w:r>
      <w:r>
        <w:rPr>
          <w:rFonts w:hint="eastAsia" w:ascii="宋体" w:hAnsi="宋体" w:eastAsia="宋体" w:cs="宋体"/>
          <w:lang w:val="en-US" w:eastAsia="zh-CN"/>
        </w:rPr>
        <w:t>中标单位未按照采购人规定的时间以及中转站运行有关制度规定（见附件）确保中转站正常运行的，对采购人造成严重影响的；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sym w:font="Wingdings" w:char="F083"/>
      </w:r>
      <w:r>
        <w:rPr>
          <w:rFonts w:hint="eastAsia" w:ascii="宋体" w:hAnsi="宋体" w:eastAsia="宋体" w:cs="宋体"/>
          <w:lang w:val="en-US" w:eastAsia="zh-CN"/>
        </w:rPr>
        <w:t>在县内举办重大活动期间内，因中标单位原因被新闻媒体曝光批评，造成负面影响且情节特别严重的；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sym w:font="Wingdings" w:char="0084"/>
      </w:r>
      <w:r>
        <w:rPr>
          <w:rFonts w:hint="eastAsia" w:ascii="宋体" w:hAnsi="宋体" w:eastAsia="宋体" w:cs="宋体"/>
          <w:lang w:val="en-US" w:eastAsia="zh-CN"/>
        </w:rPr>
        <w:t>中标单位在收到采购人的限期整改通知单后，未在规定时间内采取积极、合理的整改措施或方案，情节特别严重的；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sym w:font="Wingdings" w:char="0085"/>
      </w:r>
      <w:r>
        <w:rPr>
          <w:rFonts w:hint="eastAsia" w:ascii="宋体" w:hAnsi="宋体" w:eastAsia="宋体" w:cs="宋体"/>
          <w:b w:val="0"/>
          <w:bCs w:val="0"/>
          <w:kern w:val="0"/>
          <w:sz w:val="21"/>
          <w:szCs w:val="21"/>
          <w:lang w:val="en-US" w:eastAsia="zh-CN" w:bidi="ar-SA"/>
        </w:rPr>
        <w:t>中标单位无故拖欠工作人员工资，影响五个垃圾中转站正常运行以及相应保洁区域的保洁质量的；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lang w:val="en-US" w:eastAsia="zh-CN" w:bidi="ar-SA"/>
        </w:rPr>
        <w:sym w:font="Wingdings" w:char="0086"/>
      </w:r>
      <w:r>
        <w:rPr>
          <w:rFonts w:hint="eastAsia" w:ascii="宋体" w:hAnsi="宋体" w:eastAsia="宋体" w:cs="宋体"/>
          <w:b w:val="0"/>
          <w:bCs w:val="0"/>
          <w:kern w:val="0"/>
          <w:sz w:val="21"/>
          <w:szCs w:val="21"/>
          <w:lang w:val="en-US" w:eastAsia="zh-CN" w:bidi="ar-SA"/>
        </w:rPr>
        <w:t>中标单位因管理不力等原因造成工作人员（5人以上，含本数）上访且上访总次数超过3次（含本数）的；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b w:val="0"/>
          <w:bCs w:val="0"/>
          <w:kern w:val="0"/>
          <w:sz w:val="21"/>
          <w:szCs w:val="21"/>
          <w:lang w:val="en-US" w:eastAsia="zh-CN" w:bidi="ar-SA"/>
        </w:rPr>
        <w:sym w:font="Wingdings" w:char="0087"/>
      </w:r>
      <w:r>
        <w:rPr>
          <w:rFonts w:hint="eastAsia" w:ascii="宋体" w:hAnsi="宋体" w:eastAsia="宋体" w:cs="宋体"/>
          <w:b w:val="0"/>
          <w:bCs w:val="0"/>
          <w:kern w:val="0"/>
          <w:sz w:val="21"/>
          <w:szCs w:val="21"/>
          <w:lang w:val="en-US" w:eastAsia="zh-CN" w:bidi="ar-SA"/>
        </w:rPr>
        <w:t>因中标单位自身经营不善或中标单位聘用的工作人员的原因，导致中标单位无法履行本协议约定的工作内容的。</w:t>
      </w:r>
    </w:p>
    <w:p>
      <w:pPr>
        <w:rPr>
          <w:rFonts w:hint="eastAsia" w:ascii="宋体" w:hAnsi="宋体" w:eastAsia="宋体" w:cs="宋体"/>
          <w:lang w:val="en-US" w:eastAsia="zh-CN"/>
        </w:rPr>
      </w:pPr>
      <w:r>
        <w:rPr>
          <w:rFonts w:hint="eastAsia" w:ascii="宋体" w:hAnsi="宋体" w:eastAsia="宋体" w:cs="宋体"/>
          <w:lang w:val="en-US" w:eastAsia="zh-CN"/>
        </w:rPr>
        <w:br w:type="page"/>
      </w:r>
    </w:p>
    <w:p>
      <w:pPr>
        <w:rPr>
          <w:rFonts w:hint="eastAsia" w:ascii="宋体" w:hAnsi="宋体" w:eastAsia="宋体" w:cs="宋体"/>
          <w:lang w:val="en-US" w:eastAsia="zh-CN"/>
        </w:rPr>
      </w:pPr>
      <w:r>
        <w:rPr>
          <w:rFonts w:hint="eastAsia" w:ascii="宋体" w:hAnsi="宋体" w:eastAsia="宋体" w:cs="宋体"/>
          <w:lang w:val="en-US" w:eastAsia="zh-CN"/>
        </w:rPr>
        <w:t>附：</w:t>
      </w:r>
    </w:p>
    <w:p>
      <w:pPr>
        <w:spacing w:line="540" w:lineRule="exact"/>
        <w:jc w:val="center"/>
        <w:rPr>
          <w:rFonts w:hint="eastAsia" w:ascii="宋体" w:hAnsi="宋体" w:eastAsia="宋体" w:cs="宋体"/>
          <w:b/>
          <w:sz w:val="21"/>
          <w:szCs w:val="21"/>
        </w:rPr>
      </w:pPr>
      <w:r>
        <w:rPr>
          <w:rFonts w:hint="eastAsia" w:ascii="宋体" w:hAnsi="宋体" w:eastAsia="宋体" w:cs="宋体"/>
          <w:b/>
          <w:sz w:val="21"/>
          <w:szCs w:val="21"/>
        </w:rPr>
        <w:t>象山县环境卫生</w:t>
      </w:r>
      <w:r>
        <w:rPr>
          <w:rFonts w:hint="eastAsia" w:ascii="宋体" w:hAnsi="宋体" w:eastAsia="宋体" w:cs="宋体"/>
          <w:b/>
          <w:sz w:val="21"/>
          <w:szCs w:val="21"/>
          <w:lang w:val="en-US" w:eastAsia="zh-CN"/>
        </w:rPr>
        <w:t>指导中心</w:t>
      </w:r>
      <w:r>
        <w:rPr>
          <w:rFonts w:hint="eastAsia" w:ascii="宋体" w:hAnsi="宋体" w:eastAsia="宋体" w:cs="宋体"/>
          <w:b/>
          <w:sz w:val="21"/>
          <w:szCs w:val="21"/>
        </w:rPr>
        <w:t>岗位责任管理</w:t>
      </w:r>
    </w:p>
    <w:p>
      <w:pPr>
        <w:spacing w:line="540" w:lineRule="exact"/>
        <w:jc w:val="center"/>
        <w:rPr>
          <w:rFonts w:hint="eastAsia" w:ascii="宋体" w:hAnsi="宋体" w:eastAsia="宋体" w:cs="宋体"/>
          <w:b/>
          <w:sz w:val="21"/>
          <w:szCs w:val="21"/>
        </w:rPr>
      </w:pPr>
      <w:r>
        <w:rPr>
          <w:rFonts w:hint="eastAsia" w:ascii="宋体" w:hAnsi="宋体" w:eastAsia="宋体" w:cs="宋体"/>
          <w:b/>
          <w:sz w:val="21"/>
          <w:szCs w:val="21"/>
        </w:rPr>
        <w:t>考核办法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color w:val="auto"/>
          <w:sz w:val="21"/>
          <w:szCs w:val="21"/>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 总则</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第一条 为切实加强岗位责任考核，规范内部管理，进一步增强广大职工的责任意识和服务意识，不断提升环境卫生管理水平，现结合管理工作实际情况，特制定本考核办法。</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第二条 本办法由</w:t>
      </w:r>
      <w:r>
        <w:rPr>
          <w:rFonts w:hint="eastAsia" w:ascii="宋体" w:hAnsi="宋体" w:eastAsia="宋体" w:cs="宋体"/>
          <w:color w:val="auto"/>
          <w:sz w:val="21"/>
          <w:szCs w:val="21"/>
          <w:highlight w:val="none"/>
          <w:lang w:val="en-US" w:eastAsia="zh-CN"/>
        </w:rPr>
        <w:t>中心</w:t>
      </w:r>
      <w:r>
        <w:rPr>
          <w:rFonts w:hint="eastAsia" w:ascii="宋体" w:hAnsi="宋体" w:eastAsia="宋体" w:cs="宋体"/>
          <w:color w:val="auto"/>
          <w:sz w:val="21"/>
          <w:szCs w:val="21"/>
          <w:highlight w:val="none"/>
        </w:rPr>
        <w:t>考核督</w:t>
      </w:r>
      <w:r>
        <w:rPr>
          <w:rFonts w:hint="eastAsia" w:ascii="宋体" w:hAnsi="宋体" w:eastAsia="宋体" w:cs="宋体"/>
          <w:color w:val="auto"/>
          <w:sz w:val="21"/>
          <w:szCs w:val="21"/>
          <w:highlight w:val="none"/>
          <w:lang w:eastAsia="zh-CN"/>
        </w:rPr>
        <w:t>导</w:t>
      </w:r>
      <w:r>
        <w:rPr>
          <w:rFonts w:hint="eastAsia" w:ascii="宋体" w:hAnsi="宋体" w:eastAsia="宋体" w:cs="宋体"/>
          <w:color w:val="auto"/>
          <w:sz w:val="21"/>
          <w:szCs w:val="21"/>
          <w:highlight w:val="none"/>
        </w:rPr>
        <w:t>科负责实施</w:t>
      </w:r>
      <w:r>
        <w:rPr>
          <w:rFonts w:hint="eastAsia" w:ascii="宋体" w:hAnsi="宋体" w:eastAsia="宋体" w:cs="宋体"/>
          <w:color w:val="auto"/>
          <w:sz w:val="21"/>
          <w:szCs w:val="21"/>
          <w:highlight w:val="none"/>
          <w:lang w:eastAsia="zh-CN"/>
        </w:rPr>
        <w:t>、终端</w:t>
      </w:r>
      <w:r>
        <w:rPr>
          <w:rFonts w:hint="eastAsia" w:ascii="宋体" w:hAnsi="宋体" w:eastAsia="宋体" w:cs="宋体"/>
          <w:color w:val="auto"/>
          <w:sz w:val="21"/>
          <w:szCs w:val="21"/>
          <w:highlight w:val="none"/>
          <w:lang w:val="en-US" w:eastAsia="zh-CN"/>
        </w:rPr>
        <w:t>运管</w:t>
      </w:r>
      <w:r>
        <w:rPr>
          <w:rFonts w:hint="eastAsia" w:ascii="宋体" w:hAnsi="宋体" w:eastAsia="宋体" w:cs="宋体"/>
          <w:color w:val="auto"/>
          <w:sz w:val="21"/>
          <w:szCs w:val="21"/>
          <w:highlight w:val="none"/>
          <w:lang w:eastAsia="zh-CN"/>
        </w:rPr>
        <w:t>科</w:t>
      </w:r>
      <w:r>
        <w:rPr>
          <w:rFonts w:hint="eastAsia" w:ascii="宋体" w:hAnsi="宋体" w:eastAsia="宋体" w:cs="宋体"/>
          <w:color w:val="auto"/>
          <w:sz w:val="21"/>
          <w:szCs w:val="21"/>
          <w:highlight w:val="none"/>
        </w:rPr>
        <w:t>共同参与。考核督</w:t>
      </w:r>
      <w:r>
        <w:rPr>
          <w:rFonts w:hint="eastAsia" w:ascii="宋体" w:hAnsi="宋体" w:eastAsia="宋体" w:cs="宋体"/>
          <w:color w:val="auto"/>
          <w:sz w:val="21"/>
          <w:szCs w:val="21"/>
          <w:highlight w:val="none"/>
          <w:lang w:eastAsia="zh-CN"/>
        </w:rPr>
        <w:t>导</w:t>
      </w:r>
      <w:r>
        <w:rPr>
          <w:rFonts w:hint="eastAsia" w:ascii="宋体" w:hAnsi="宋体" w:eastAsia="宋体" w:cs="宋体"/>
          <w:color w:val="auto"/>
          <w:sz w:val="21"/>
          <w:szCs w:val="21"/>
          <w:highlight w:val="none"/>
        </w:rPr>
        <w:t>科应遵循“公开、公平、公正”的原则，严格按照本办法及单位有关规章制度对各科室人员及各承包公司进行考核。各科室、承包公司及广大职工应积极配合考核督</w:t>
      </w:r>
      <w:r>
        <w:rPr>
          <w:rFonts w:hint="eastAsia" w:ascii="宋体" w:hAnsi="宋体" w:eastAsia="宋体" w:cs="宋体"/>
          <w:color w:val="auto"/>
          <w:sz w:val="21"/>
          <w:szCs w:val="21"/>
          <w:highlight w:val="none"/>
          <w:lang w:eastAsia="zh-CN"/>
        </w:rPr>
        <w:t>导</w:t>
      </w:r>
      <w:r>
        <w:rPr>
          <w:rFonts w:hint="eastAsia" w:ascii="宋体" w:hAnsi="宋体" w:eastAsia="宋体" w:cs="宋体"/>
          <w:color w:val="auto"/>
          <w:sz w:val="21"/>
          <w:szCs w:val="21"/>
          <w:highlight w:val="none"/>
        </w:rPr>
        <w:t>科开展日常考核工作。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二 考勤管理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第三条 对</w:t>
      </w:r>
      <w:r>
        <w:rPr>
          <w:rFonts w:hint="eastAsia" w:ascii="宋体" w:hAnsi="宋体" w:eastAsia="宋体" w:cs="宋体"/>
          <w:color w:val="auto"/>
          <w:sz w:val="21"/>
          <w:szCs w:val="21"/>
          <w:highlight w:val="none"/>
          <w:lang w:val="en-US" w:eastAsia="zh-CN"/>
        </w:rPr>
        <w:t>中心</w:t>
      </w:r>
      <w:r>
        <w:rPr>
          <w:rFonts w:hint="eastAsia" w:ascii="宋体" w:hAnsi="宋体" w:eastAsia="宋体" w:cs="宋体"/>
          <w:color w:val="auto"/>
          <w:sz w:val="21"/>
          <w:szCs w:val="21"/>
          <w:highlight w:val="none"/>
        </w:rPr>
        <w:t>管理层人员实施签到考勤管理，主要采取签到</w:t>
      </w:r>
      <w:r>
        <w:rPr>
          <w:rFonts w:hint="eastAsia" w:ascii="宋体" w:hAnsi="宋体" w:eastAsia="宋体" w:cs="宋体"/>
          <w:color w:val="auto"/>
          <w:sz w:val="21"/>
          <w:szCs w:val="21"/>
          <w:highlight w:val="none"/>
          <w:lang w:val="en-US" w:eastAsia="zh-CN"/>
        </w:rPr>
        <w:t>考勤（部分人员人脸识别考勤）和随机抽查考勤相结合的方式进行。签到考勤以指纹考勤为主，指纹考勤未能运行情况下采取人工签到考勤。随机抽查考勤采取专项检查或结合会议、学习等集体活动随机检查的方式不定期进行。</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第四条 原则上要求按时参加签到考勤，</w:t>
      </w:r>
      <w:r>
        <w:rPr>
          <w:rFonts w:hint="eastAsia" w:ascii="宋体" w:hAnsi="宋体" w:eastAsia="宋体" w:cs="宋体"/>
          <w:color w:val="auto"/>
          <w:sz w:val="21"/>
          <w:szCs w:val="21"/>
          <w:highlight w:val="none"/>
        </w:rPr>
        <w:t>确有特殊情况因公外出或因私请假外出无法正常签到考勤的，应在事后及时填写《考勤特殊事由说明表》或提供《工作人员请假审批表》，经逐级审批同意后，及时报</w:t>
      </w:r>
      <w:r>
        <w:rPr>
          <w:rFonts w:hint="eastAsia" w:ascii="宋体" w:hAnsi="宋体" w:eastAsia="宋体" w:cs="宋体"/>
          <w:color w:val="auto"/>
          <w:sz w:val="21"/>
          <w:szCs w:val="21"/>
          <w:highlight w:val="none"/>
          <w:lang w:val="en-US" w:eastAsia="zh-CN"/>
        </w:rPr>
        <w:t>中心综合科</w:t>
      </w:r>
      <w:r>
        <w:rPr>
          <w:rFonts w:hint="eastAsia" w:ascii="宋体" w:hAnsi="宋体" w:eastAsia="宋体" w:cs="宋体"/>
          <w:color w:val="auto"/>
          <w:sz w:val="21"/>
          <w:szCs w:val="21"/>
          <w:highlight w:val="none"/>
        </w:rPr>
        <w:t>备案。</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第五条 按规定上下班时间推迟或提前15分钟（不含）签到的作迟到、早退处理，每半个工作日无故迟到、早退超过两个小时的按旷工半天计算，无正当理由缺签一次按旷工半天计算，缺签两次按旷工一天计算。</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第六条 无故迟到、早退、擅自离岗每次扣考核奖20元，旷工半天扣考核奖50元，旷工一天扣考核奖100元。如发现有代考情况的，代考者与被代考者各作旷工半天处理。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第七条 事业在编人员规定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1、全年无故迟到、早退、擅自离岗5次及以上的，当年考核不能评为优秀、上档等次。</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2、全年无故迟到、早退、擅自离岗10次及以上的，或旷工连续超过5天、或全年旷工累计超过10天的，当年考核不能评为称职及以上等次。</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3、旷工连续超过10天，或全年旷工累计超过20天的，当年考核评为不称职等次。</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4、旷工连续超过15天，或全年旷工超过30天的，依据上级规定给予辞退或解聘处理。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第八条 非行政事业人员全年无故迟到、早退、擅自离岗15次以上，或旷工连续超过5天，或全年旷工累计超过10天的，给予辞退或解聘处理</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三 道路保洁</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第九条 劳动纪律、文明作业、安全生产规定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1、保洁员应严格遵守上下班制度，如有迟到</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早退</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中途脱岗等情况之一的，</w:t>
      </w:r>
      <w:r>
        <w:rPr>
          <w:rFonts w:hint="eastAsia" w:ascii="宋体" w:hAnsi="宋体" w:eastAsia="宋体" w:cs="宋体"/>
          <w:color w:val="auto"/>
          <w:sz w:val="21"/>
          <w:szCs w:val="21"/>
          <w:highlight w:val="none"/>
          <w:lang w:eastAsia="zh-CN"/>
        </w:rPr>
        <w:t>每项</w:t>
      </w:r>
      <w:r>
        <w:rPr>
          <w:rFonts w:hint="eastAsia" w:ascii="宋体" w:hAnsi="宋体" w:eastAsia="宋体" w:cs="宋体"/>
          <w:color w:val="auto"/>
          <w:sz w:val="21"/>
          <w:szCs w:val="21"/>
          <w:highlight w:val="none"/>
        </w:rPr>
        <w:t>每次扣100元</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夜班路段扣</w:t>
      </w:r>
      <w:r>
        <w:rPr>
          <w:rFonts w:hint="eastAsia" w:ascii="宋体" w:hAnsi="宋体" w:eastAsia="宋体" w:cs="宋体"/>
          <w:color w:val="auto"/>
          <w:sz w:val="21"/>
          <w:szCs w:val="21"/>
          <w:highlight w:val="none"/>
          <w:lang w:val="en-US" w:eastAsia="zh-CN"/>
        </w:rPr>
        <w:t>200元。</w:t>
      </w:r>
      <w:r>
        <w:rPr>
          <w:rFonts w:hint="eastAsia" w:ascii="宋体" w:hAnsi="宋体" w:eastAsia="宋体" w:cs="宋体"/>
          <w:color w:val="auto"/>
          <w:sz w:val="21"/>
          <w:szCs w:val="21"/>
          <w:highlight w:val="none"/>
        </w:rPr>
        <w:t>同一个月内迟到、早退或中途脱岗被查三次的，</w:t>
      </w:r>
      <w:r>
        <w:rPr>
          <w:rFonts w:hint="eastAsia" w:ascii="宋体" w:hAnsi="宋体" w:eastAsia="宋体" w:cs="宋体"/>
          <w:color w:val="auto"/>
          <w:sz w:val="21"/>
          <w:szCs w:val="21"/>
          <w:highlight w:val="none"/>
          <w:lang w:val="en-US" w:eastAsia="zh-CN"/>
        </w:rPr>
        <w:t>责令单位（承包公司）与保洁员直接解除劳动（劳务）合同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保洁员上班时间就地休息时间超过10分钟</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聚众聊天</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lang w:eastAsia="zh-CN"/>
        </w:rPr>
        <w:t>拿工具手插</w:t>
      </w:r>
      <w:r>
        <w:rPr>
          <w:rFonts w:hint="eastAsia" w:ascii="宋体" w:hAnsi="宋体" w:eastAsia="宋体" w:cs="宋体"/>
          <w:color w:val="auto"/>
          <w:sz w:val="21"/>
          <w:szCs w:val="21"/>
          <w:highlight w:val="none"/>
          <w:lang w:val="en-US" w:eastAsia="zh-CN"/>
        </w:rPr>
        <w:t>口</w:t>
      </w:r>
      <w:r>
        <w:rPr>
          <w:rFonts w:hint="eastAsia" w:ascii="宋体" w:hAnsi="宋体" w:eastAsia="宋体" w:cs="宋体"/>
          <w:color w:val="auto"/>
          <w:sz w:val="21"/>
          <w:szCs w:val="21"/>
          <w:highlight w:val="none"/>
          <w:lang w:eastAsia="zh-CN"/>
        </w:rPr>
        <w:t>袋闲逛站立</w:t>
      </w:r>
      <w:r>
        <w:rPr>
          <w:rFonts w:hint="eastAsia" w:ascii="宋体" w:hAnsi="宋体" w:eastAsia="宋体" w:cs="宋体"/>
          <w:color w:val="auto"/>
          <w:sz w:val="21"/>
          <w:szCs w:val="21"/>
          <w:highlight w:val="none"/>
          <w:lang w:val="en-US" w:eastAsia="zh-CN"/>
        </w:rPr>
        <w:t>等，</w:t>
      </w:r>
      <w:r>
        <w:rPr>
          <w:rFonts w:hint="eastAsia" w:ascii="宋体" w:hAnsi="宋体" w:eastAsia="宋体" w:cs="宋体"/>
          <w:color w:val="auto"/>
          <w:sz w:val="21"/>
          <w:szCs w:val="21"/>
          <w:highlight w:val="none"/>
        </w:rPr>
        <w:t>做与保洁工作无关事情的，每</w:t>
      </w:r>
      <w:r>
        <w:rPr>
          <w:rFonts w:hint="eastAsia" w:ascii="宋体" w:hAnsi="宋体" w:eastAsia="宋体" w:cs="宋体"/>
          <w:color w:val="auto"/>
          <w:sz w:val="21"/>
          <w:szCs w:val="21"/>
          <w:highlight w:val="none"/>
          <w:lang w:eastAsia="zh-CN"/>
        </w:rPr>
        <w:t>项</w:t>
      </w:r>
      <w:r>
        <w:rPr>
          <w:rFonts w:hint="eastAsia" w:ascii="宋体" w:hAnsi="宋体" w:eastAsia="宋体" w:cs="宋体"/>
          <w:color w:val="auto"/>
          <w:sz w:val="21"/>
          <w:szCs w:val="21"/>
          <w:highlight w:val="none"/>
        </w:rPr>
        <w:t>每次扣50元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上班时间带耳机听音乐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玩手机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就地睡觉等影响环卫工人形象的，每</w:t>
      </w:r>
      <w:r>
        <w:rPr>
          <w:rFonts w:hint="eastAsia" w:ascii="宋体" w:hAnsi="宋体" w:eastAsia="宋体" w:cs="宋体"/>
          <w:color w:val="auto"/>
          <w:sz w:val="21"/>
          <w:szCs w:val="21"/>
          <w:highlight w:val="none"/>
          <w:lang w:eastAsia="zh-CN"/>
        </w:rPr>
        <w:t>项</w:t>
      </w:r>
      <w:r>
        <w:rPr>
          <w:rFonts w:hint="eastAsia" w:ascii="宋体" w:hAnsi="宋体" w:eastAsia="宋体" w:cs="宋体"/>
          <w:color w:val="auto"/>
          <w:sz w:val="21"/>
          <w:szCs w:val="21"/>
          <w:highlight w:val="none"/>
        </w:rPr>
        <w:t>每次扣100元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中午10:30-11:30，下午5:00-6:00，该时间段保洁员需动态巡回保洁，出现就地休息等做与保洁无关事项的每人每次扣200元，</w:t>
      </w:r>
      <w:r>
        <w:rPr>
          <w:rFonts w:hint="eastAsia" w:ascii="宋体" w:hAnsi="宋体" w:eastAsia="宋体" w:cs="宋体"/>
          <w:color w:val="auto"/>
          <w:sz w:val="21"/>
          <w:szCs w:val="21"/>
          <w:highlight w:val="none"/>
          <w:lang w:eastAsia="zh-CN"/>
        </w:rPr>
        <w:t>累计扣款</w:t>
      </w:r>
      <w:r>
        <w:rPr>
          <w:rFonts w:hint="eastAsia" w:ascii="宋体" w:hAnsi="宋体" w:eastAsia="宋体" w:cs="宋体"/>
          <w:color w:val="auto"/>
          <w:sz w:val="21"/>
          <w:szCs w:val="21"/>
          <w:highlight w:val="none"/>
          <w:lang w:val="en-US" w:eastAsia="zh-CN"/>
        </w:rPr>
        <w:t>500元及以上的加扣2000元，</w:t>
      </w:r>
      <w:r>
        <w:rPr>
          <w:rFonts w:hint="eastAsia" w:ascii="宋体" w:hAnsi="宋体" w:eastAsia="宋体" w:cs="宋体"/>
          <w:color w:val="auto"/>
          <w:sz w:val="21"/>
          <w:szCs w:val="21"/>
          <w:highlight w:val="none"/>
        </w:rPr>
        <w:t>一年内</w:t>
      </w:r>
      <w:r>
        <w:rPr>
          <w:rFonts w:hint="eastAsia" w:ascii="宋体" w:hAnsi="宋体" w:eastAsia="宋体" w:cs="宋体"/>
          <w:color w:val="auto"/>
          <w:sz w:val="21"/>
          <w:szCs w:val="21"/>
          <w:highlight w:val="none"/>
          <w:lang w:val="en-US" w:eastAsia="zh-CN"/>
        </w:rPr>
        <w:t>同一情况</w:t>
      </w:r>
      <w:r>
        <w:rPr>
          <w:rFonts w:hint="eastAsia" w:ascii="宋体" w:hAnsi="宋体" w:eastAsia="宋体" w:cs="宋体"/>
          <w:color w:val="auto"/>
          <w:sz w:val="21"/>
          <w:szCs w:val="21"/>
          <w:highlight w:val="none"/>
        </w:rPr>
        <w:t>被查三次以上的，</w:t>
      </w:r>
      <w:r>
        <w:rPr>
          <w:rFonts w:hint="eastAsia" w:ascii="宋体" w:hAnsi="宋体" w:eastAsia="宋体" w:cs="宋体"/>
          <w:color w:val="auto"/>
          <w:sz w:val="21"/>
          <w:szCs w:val="21"/>
          <w:highlight w:val="none"/>
          <w:lang w:val="en-US" w:eastAsia="zh-CN"/>
        </w:rPr>
        <w:t>责令单位（承包公司）与保洁员直接解除劳动（劳务）合同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保洁员上班时间未按规定着环卫制服或着装不整齐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未</w:t>
      </w:r>
      <w:r>
        <w:rPr>
          <w:rFonts w:hint="eastAsia" w:ascii="宋体" w:hAnsi="宋体" w:eastAsia="宋体" w:cs="宋体"/>
          <w:color w:val="auto"/>
          <w:sz w:val="21"/>
          <w:szCs w:val="21"/>
          <w:highlight w:val="none"/>
          <w:lang w:eastAsia="zh-CN"/>
        </w:rPr>
        <w:t>佩</w:t>
      </w:r>
      <w:r>
        <w:rPr>
          <w:rFonts w:hint="eastAsia" w:ascii="宋体" w:hAnsi="宋体" w:eastAsia="宋体" w:cs="宋体"/>
          <w:color w:val="auto"/>
          <w:sz w:val="21"/>
          <w:szCs w:val="21"/>
          <w:highlight w:val="none"/>
        </w:rPr>
        <w:t>戴胸牌上岗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穿拖鞋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带小孩上班等情况的，每</w:t>
      </w:r>
      <w:r>
        <w:rPr>
          <w:rFonts w:hint="eastAsia" w:ascii="宋体" w:hAnsi="宋体" w:eastAsia="宋体" w:cs="宋体"/>
          <w:color w:val="auto"/>
          <w:sz w:val="21"/>
          <w:szCs w:val="21"/>
          <w:highlight w:val="none"/>
          <w:lang w:eastAsia="zh-CN"/>
        </w:rPr>
        <w:t>项</w:t>
      </w:r>
      <w:r>
        <w:rPr>
          <w:rFonts w:hint="eastAsia" w:ascii="宋体" w:hAnsi="宋体" w:eastAsia="宋体" w:cs="宋体"/>
          <w:color w:val="auto"/>
          <w:sz w:val="21"/>
          <w:szCs w:val="21"/>
          <w:highlight w:val="none"/>
        </w:rPr>
        <w:t>每</w:t>
      </w:r>
      <w:r>
        <w:rPr>
          <w:rFonts w:hint="eastAsia" w:ascii="宋体" w:hAnsi="宋体" w:eastAsia="宋体" w:cs="宋体"/>
          <w:color w:val="auto"/>
          <w:sz w:val="21"/>
          <w:szCs w:val="21"/>
          <w:highlight w:val="none"/>
          <w:lang w:eastAsia="zh-CN"/>
        </w:rPr>
        <w:t>次</w:t>
      </w:r>
      <w:r>
        <w:rPr>
          <w:rFonts w:hint="eastAsia" w:ascii="宋体" w:hAnsi="宋体" w:eastAsia="宋体" w:cs="宋体"/>
          <w:color w:val="auto"/>
          <w:sz w:val="21"/>
          <w:szCs w:val="21"/>
          <w:highlight w:val="none"/>
        </w:rPr>
        <w:t>扣50</w:t>
      </w:r>
      <w:r>
        <w:rPr>
          <w:rFonts w:hint="eastAsia" w:ascii="宋体" w:hAnsi="宋体" w:eastAsia="宋体" w:cs="宋体"/>
          <w:color w:val="auto"/>
          <w:sz w:val="21"/>
          <w:szCs w:val="21"/>
          <w:highlight w:val="none"/>
          <w:lang w:eastAsia="zh-CN"/>
        </w:rPr>
        <w:t>元，累计扣款</w:t>
      </w:r>
      <w:r>
        <w:rPr>
          <w:rFonts w:hint="eastAsia" w:ascii="宋体" w:hAnsi="宋体" w:eastAsia="宋体" w:cs="宋体"/>
          <w:color w:val="auto"/>
          <w:sz w:val="21"/>
          <w:szCs w:val="21"/>
          <w:highlight w:val="none"/>
          <w:lang w:val="en-US" w:eastAsia="zh-CN"/>
        </w:rPr>
        <w:t>150元及以上的加扣2000元。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保洁员上班时间不带清扫工具的，每次扣50元，并在次月开始减少配给相关清扫工具3-6个月。</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保洁员上班时间</w:t>
      </w:r>
      <w:r>
        <w:rPr>
          <w:rFonts w:hint="eastAsia" w:ascii="宋体" w:hAnsi="宋体" w:eastAsia="宋体" w:cs="宋体"/>
          <w:color w:val="auto"/>
          <w:sz w:val="21"/>
          <w:szCs w:val="21"/>
          <w:highlight w:val="none"/>
          <w:lang w:val="en-US" w:eastAsia="zh-CN"/>
        </w:rPr>
        <w:t>出现</w:t>
      </w:r>
      <w:r>
        <w:rPr>
          <w:rFonts w:hint="eastAsia" w:ascii="宋体" w:hAnsi="宋体" w:eastAsia="宋体" w:cs="宋体"/>
          <w:color w:val="auto"/>
          <w:sz w:val="21"/>
          <w:szCs w:val="21"/>
          <w:highlight w:val="none"/>
        </w:rPr>
        <w:t>跨越护栏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隔离带等违反文明安全规定行为之一的，</w:t>
      </w:r>
      <w:r>
        <w:rPr>
          <w:rFonts w:hint="eastAsia" w:ascii="宋体" w:hAnsi="宋体" w:eastAsia="宋体" w:cs="宋体"/>
          <w:color w:val="auto"/>
          <w:sz w:val="21"/>
          <w:szCs w:val="21"/>
          <w:highlight w:val="none"/>
          <w:lang w:val="en-US" w:eastAsia="zh-CN"/>
        </w:rPr>
        <w:t>每项</w:t>
      </w:r>
      <w:r>
        <w:rPr>
          <w:rFonts w:hint="eastAsia" w:ascii="宋体" w:hAnsi="宋体" w:eastAsia="宋体" w:cs="宋体"/>
          <w:color w:val="auto"/>
          <w:sz w:val="21"/>
          <w:szCs w:val="21"/>
          <w:highlight w:val="none"/>
        </w:rPr>
        <w:t>每次扣100元。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保洁员不得随意和他人更换保洁路段或随意找他人代班，如需调班、代班</w:t>
      </w:r>
      <w:r>
        <w:rPr>
          <w:rFonts w:hint="eastAsia" w:ascii="宋体" w:hAnsi="宋体" w:eastAsia="宋体" w:cs="宋体"/>
          <w:color w:val="auto"/>
          <w:sz w:val="21"/>
          <w:szCs w:val="21"/>
          <w:highlight w:val="none"/>
          <w:lang w:eastAsia="zh-CN"/>
        </w:rPr>
        <w:t>、更换路段</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eastAsia="zh-CN"/>
        </w:rPr>
        <w:t>需</w:t>
      </w:r>
      <w:r>
        <w:rPr>
          <w:rFonts w:hint="eastAsia" w:ascii="宋体" w:hAnsi="宋体" w:eastAsia="宋体" w:cs="宋体"/>
          <w:color w:val="auto"/>
          <w:sz w:val="21"/>
          <w:szCs w:val="21"/>
          <w:highlight w:val="none"/>
          <w:lang w:val="en-US" w:eastAsia="zh-CN"/>
        </w:rPr>
        <w:t>说明事由并</w:t>
      </w:r>
      <w:r>
        <w:rPr>
          <w:rFonts w:hint="eastAsia" w:ascii="宋体" w:hAnsi="宋体" w:eastAsia="宋体" w:cs="宋体"/>
          <w:color w:val="auto"/>
          <w:sz w:val="21"/>
          <w:szCs w:val="21"/>
          <w:highlight w:val="none"/>
          <w:lang w:eastAsia="zh-CN"/>
        </w:rPr>
        <w:t>经公司批准，公司及</w:t>
      </w:r>
      <w:r>
        <w:rPr>
          <w:rFonts w:hint="eastAsia" w:ascii="宋体" w:hAnsi="宋体" w:eastAsia="宋体" w:cs="宋体"/>
          <w:color w:val="auto"/>
          <w:sz w:val="21"/>
          <w:szCs w:val="21"/>
          <w:highlight w:val="none"/>
        </w:rPr>
        <w:t>时报</w:t>
      </w:r>
      <w:r>
        <w:rPr>
          <w:rFonts w:hint="eastAsia" w:ascii="宋体" w:hAnsi="宋体" w:eastAsia="宋体" w:cs="宋体"/>
          <w:color w:val="auto"/>
          <w:sz w:val="21"/>
          <w:szCs w:val="21"/>
          <w:highlight w:val="none"/>
          <w:lang w:eastAsia="zh-CN"/>
        </w:rPr>
        <w:t>中心</w:t>
      </w:r>
      <w:r>
        <w:rPr>
          <w:rFonts w:hint="eastAsia" w:ascii="宋体" w:hAnsi="宋体" w:eastAsia="宋体" w:cs="宋体"/>
          <w:color w:val="auto"/>
          <w:sz w:val="21"/>
          <w:szCs w:val="21"/>
          <w:highlight w:val="none"/>
        </w:rPr>
        <w:t>考核</w:t>
      </w:r>
      <w:r>
        <w:rPr>
          <w:rFonts w:hint="eastAsia" w:ascii="宋体" w:hAnsi="宋体" w:eastAsia="宋体" w:cs="宋体"/>
          <w:color w:val="auto"/>
          <w:sz w:val="21"/>
          <w:szCs w:val="21"/>
          <w:highlight w:val="none"/>
          <w:lang w:eastAsia="zh-CN"/>
        </w:rPr>
        <w:t>督导科</w:t>
      </w:r>
      <w:r>
        <w:rPr>
          <w:rFonts w:hint="eastAsia" w:ascii="宋体" w:hAnsi="宋体" w:eastAsia="宋体" w:cs="宋体"/>
          <w:color w:val="auto"/>
          <w:sz w:val="21"/>
          <w:szCs w:val="21"/>
          <w:highlight w:val="none"/>
        </w:rPr>
        <w:t>备案</w:t>
      </w:r>
      <w:r>
        <w:rPr>
          <w:rFonts w:hint="eastAsia" w:ascii="宋体" w:hAnsi="宋体" w:eastAsia="宋体" w:cs="宋体"/>
          <w:color w:val="auto"/>
          <w:sz w:val="21"/>
          <w:szCs w:val="21"/>
          <w:highlight w:val="none"/>
          <w:lang w:eastAsia="zh-CN"/>
        </w:rPr>
        <w:t>，未备案的</w:t>
      </w:r>
      <w:r>
        <w:rPr>
          <w:rFonts w:hint="eastAsia" w:ascii="宋体" w:hAnsi="宋体" w:eastAsia="宋体" w:cs="宋体"/>
          <w:color w:val="auto"/>
          <w:sz w:val="21"/>
          <w:szCs w:val="21"/>
          <w:highlight w:val="none"/>
        </w:rPr>
        <w:t>扣2000元。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保洁员雨雪天气作业，故意不带、不穿防护用具的或故意以回家拿防护用具为由擅自离岗的，每次扣100元。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拾金不昧者视情况</w:t>
      </w:r>
      <w:r>
        <w:rPr>
          <w:rFonts w:hint="eastAsia" w:ascii="宋体" w:hAnsi="宋体" w:eastAsia="宋体" w:cs="宋体"/>
          <w:color w:val="auto"/>
          <w:sz w:val="21"/>
          <w:szCs w:val="21"/>
          <w:highlight w:val="none"/>
          <w:lang w:eastAsia="zh-CN"/>
        </w:rPr>
        <w:t>应</w:t>
      </w:r>
      <w:r>
        <w:rPr>
          <w:rFonts w:hint="eastAsia" w:ascii="宋体" w:hAnsi="宋体" w:eastAsia="宋体" w:cs="宋体"/>
          <w:color w:val="auto"/>
          <w:sz w:val="21"/>
          <w:szCs w:val="21"/>
          <w:highlight w:val="none"/>
        </w:rPr>
        <w:t>给予50—500元的物质奖励，拾金不交或有盗窃现象者，一经查实</w:t>
      </w:r>
      <w:r>
        <w:rPr>
          <w:rFonts w:hint="eastAsia" w:ascii="宋体" w:hAnsi="宋体" w:eastAsia="宋体" w:cs="宋体"/>
          <w:color w:val="auto"/>
          <w:sz w:val="21"/>
          <w:szCs w:val="21"/>
          <w:highlight w:val="none"/>
          <w:lang w:val="en-US" w:eastAsia="zh-CN"/>
        </w:rPr>
        <w:t>责令单位（承包公司）与保洁员直接解除劳动（劳务）合同</w:t>
      </w:r>
      <w:r>
        <w:rPr>
          <w:rFonts w:hint="eastAsia" w:ascii="宋体" w:hAnsi="宋体" w:eastAsia="宋体" w:cs="宋体"/>
          <w:color w:val="auto"/>
          <w:sz w:val="21"/>
          <w:szCs w:val="21"/>
          <w:highlight w:val="none"/>
        </w:rPr>
        <w:t>，情节严重的移交公安机关处理。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保洁员</w:t>
      </w:r>
      <w:r>
        <w:rPr>
          <w:rFonts w:hint="eastAsia" w:ascii="宋体" w:hAnsi="宋体" w:eastAsia="宋体" w:cs="宋体"/>
          <w:color w:val="auto"/>
          <w:sz w:val="21"/>
          <w:szCs w:val="21"/>
          <w:highlight w:val="none"/>
          <w:lang w:eastAsia="zh-CN"/>
        </w:rPr>
        <w:t>当日</w:t>
      </w:r>
      <w:r>
        <w:rPr>
          <w:rFonts w:hint="eastAsia" w:ascii="宋体" w:hAnsi="宋体" w:eastAsia="宋体" w:cs="宋体"/>
          <w:color w:val="auto"/>
          <w:sz w:val="21"/>
          <w:szCs w:val="21"/>
          <w:highlight w:val="none"/>
        </w:rPr>
        <w:t>上班时间喝酒</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，每次扣150元，</w:t>
      </w:r>
      <w:r>
        <w:rPr>
          <w:rFonts w:hint="eastAsia" w:ascii="宋体" w:hAnsi="宋体" w:eastAsia="宋体" w:cs="宋体"/>
          <w:color w:val="auto"/>
          <w:sz w:val="21"/>
          <w:szCs w:val="21"/>
          <w:highlight w:val="none"/>
          <w:lang w:val="en-US" w:eastAsia="zh-CN"/>
        </w:rPr>
        <w:t>出现</w:t>
      </w:r>
      <w:r>
        <w:rPr>
          <w:rFonts w:hint="eastAsia" w:ascii="宋体" w:hAnsi="宋体" w:eastAsia="宋体" w:cs="宋体"/>
          <w:color w:val="auto"/>
          <w:sz w:val="21"/>
          <w:szCs w:val="21"/>
          <w:highlight w:val="none"/>
        </w:rPr>
        <w:t>酒后驾驶、打架斗殴、聚众闹事、参与赌博或其他违法情况被公安机关处理等的，</w:t>
      </w:r>
      <w:r>
        <w:rPr>
          <w:rFonts w:hint="eastAsia" w:ascii="宋体" w:hAnsi="宋体" w:eastAsia="宋体" w:cs="宋体"/>
          <w:color w:val="auto"/>
          <w:sz w:val="21"/>
          <w:szCs w:val="21"/>
          <w:highlight w:val="none"/>
          <w:lang w:val="en-US" w:eastAsia="zh-CN"/>
        </w:rPr>
        <w:t>责令单位（承包公司）与保洁员直接解除劳动（劳务）合同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保洁员工作懈怠，不服从管理的，每次扣50-150元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谩骂、威胁考核管理人员或以其他各种形式阻碍考核管理人员正常工作的，</w:t>
      </w:r>
      <w:r>
        <w:rPr>
          <w:rFonts w:hint="eastAsia" w:ascii="宋体" w:hAnsi="宋体" w:eastAsia="宋体" w:cs="宋体"/>
          <w:color w:val="auto"/>
          <w:sz w:val="21"/>
          <w:szCs w:val="21"/>
          <w:highlight w:val="none"/>
          <w:lang w:eastAsia="zh-CN"/>
        </w:rPr>
        <w:t>扣</w:t>
      </w:r>
      <w:r>
        <w:rPr>
          <w:rFonts w:hint="eastAsia" w:ascii="宋体" w:hAnsi="宋体" w:eastAsia="宋体" w:cs="宋体"/>
          <w:color w:val="auto"/>
          <w:sz w:val="21"/>
          <w:szCs w:val="21"/>
          <w:highlight w:val="none"/>
          <w:lang w:val="en-US" w:eastAsia="zh-CN"/>
        </w:rPr>
        <w:t>150-300元，并责令单位（承包公司）与保洁员直接解除劳动（劳务）合同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保洁员在工作期间如有三轮保洁车乱停放影响道路交通、三轮车上挂袋或上下班途中撑雨伞骑三轮车、闯红灯、逆向行驶等情况的，每项</w:t>
      </w:r>
      <w:r>
        <w:rPr>
          <w:rFonts w:hint="eastAsia" w:ascii="宋体" w:hAnsi="宋体" w:eastAsia="宋体" w:cs="宋体"/>
          <w:color w:val="auto"/>
          <w:sz w:val="21"/>
          <w:szCs w:val="21"/>
          <w:highlight w:val="none"/>
          <w:lang w:val="en-US" w:eastAsia="zh-CN"/>
        </w:rPr>
        <w:t>每次</w:t>
      </w:r>
      <w:r>
        <w:rPr>
          <w:rFonts w:hint="eastAsia" w:ascii="宋体" w:hAnsi="宋体" w:eastAsia="宋体" w:cs="宋体"/>
          <w:color w:val="auto"/>
          <w:sz w:val="21"/>
          <w:szCs w:val="21"/>
          <w:highlight w:val="none"/>
        </w:rPr>
        <w:t>扣100元，累计扣款</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元及以上的</w:t>
      </w:r>
      <w:r>
        <w:rPr>
          <w:rFonts w:hint="eastAsia" w:ascii="宋体" w:hAnsi="宋体" w:eastAsia="宋体" w:cs="宋体"/>
          <w:color w:val="auto"/>
          <w:sz w:val="21"/>
          <w:szCs w:val="21"/>
          <w:highlight w:val="none"/>
          <w:lang w:eastAsia="zh-CN"/>
        </w:rPr>
        <w:t>加</w:t>
      </w:r>
      <w:r>
        <w:rPr>
          <w:rFonts w:hint="eastAsia" w:ascii="宋体" w:hAnsi="宋体" w:eastAsia="宋体" w:cs="宋体"/>
          <w:color w:val="auto"/>
          <w:sz w:val="21"/>
          <w:szCs w:val="21"/>
          <w:highlight w:val="none"/>
        </w:rPr>
        <w:t>扣2000元。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、三轮保洁车长期不使用停放在道路两侧的，每辆</w:t>
      </w:r>
      <w:r>
        <w:rPr>
          <w:rFonts w:hint="eastAsia" w:ascii="宋体" w:hAnsi="宋体" w:eastAsia="宋体" w:cs="宋体"/>
          <w:color w:val="auto"/>
          <w:sz w:val="21"/>
          <w:szCs w:val="21"/>
          <w:highlight w:val="none"/>
          <w:lang w:val="en-US" w:eastAsia="zh-CN"/>
        </w:rPr>
        <w:t>每次</w:t>
      </w:r>
      <w:r>
        <w:rPr>
          <w:rFonts w:hint="eastAsia" w:ascii="宋体" w:hAnsi="宋体" w:eastAsia="宋体" w:cs="宋体"/>
          <w:color w:val="auto"/>
          <w:sz w:val="21"/>
          <w:szCs w:val="21"/>
          <w:highlight w:val="none"/>
        </w:rPr>
        <w:t>扣</w:t>
      </w:r>
      <w:r>
        <w:rPr>
          <w:rFonts w:hint="eastAsia" w:ascii="宋体" w:hAnsi="宋体" w:eastAsia="宋体" w:cs="宋体"/>
          <w:color w:val="auto"/>
          <w:sz w:val="21"/>
          <w:szCs w:val="21"/>
          <w:highlight w:val="none"/>
          <w:lang w:val="en-US" w:eastAsia="zh-CN"/>
        </w:rPr>
        <w:t>500</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造成周边环境污染的，每辆</w:t>
      </w:r>
      <w:r>
        <w:rPr>
          <w:rFonts w:hint="eastAsia" w:ascii="宋体" w:hAnsi="宋体" w:eastAsia="宋体" w:cs="宋体"/>
          <w:color w:val="auto"/>
          <w:sz w:val="21"/>
          <w:szCs w:val="21"/>
          <w:highlight w:val="none"/>
          <w:lang w:val="en-US" w:eastAsia="zh-CN"/>
        </w:rPr>
        <w:t>每次</w:t>
      </w:r>
      <w:r>
        <w:rPr>
          <w:rFonts w:hint="eastAsia" w:ascii="宋体" w:hAnsi="宋体" w:eastAsia="宋体" w:cs="宋体"/>
          <w:color w:val="auto"/>
          <w:sz w:val="21"/>
          <w:szCs w:val="21"/>
          <w:highlight w:val="none"/>
        </w:rPr>
        <w:t>扣</w:t>
      </w:r>
      <w:r>
        <w:rPr>
          <w:rFonts w:hint="eastAsia" w:ascii="宋体" w:hAnsi="宋体" w:eastAsia="宋体" w:cs="宋体"/>
          <w:color w:val="auto"/>
          <w:sz w:val="21"/>
          <w:szCs w:val="21"/>
          <w:highlight w:val="none"/>
          <w:lang w:val="en-US" w:eastAsia="zh-CN"/>
        </w:rPr>
        <w:t>500-2000</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通知</w:t>
      </w:r>
      <w:r>
        <w:rPr>
          <w:rFonts w:hint="eastAsia" w:ascii="宋体" w:hAnsi="宋体" w:eastAsia="宋体" w:cs="宋体"/>
          <w:color w:val="auto"/>
          <w:sz w:val="21"/>
          <w:szCs w:val="21"/>
          <w:highlight w:val="none"/>
          <w:lang w:eastAsia="zh-CN"/>
        </w:rPr>
        <w:t>后</w:t>
      </w:r>
      <w:r>
        <w:rPr>
          <w:rFonts w:hint="eastAsia" w:ascii="宋体" w:hAnsi="宋体" w:eastAsia="宋体" w:cs="宋体"/>
          <w:color w:val="auto"/>
          <w:sz w:val="21"/>
          <w:szCs w:val="21"/>
          <w:highlight w:val="none"/>
        </w:rPr>
        <w:t>未及时整改的，</w:t>
      </w:r>
      <w:r>
        <w:rPr>
          <w:rFonts w:hint="eastAsia" w:ascii="宋体" w:hAnsi="宋体" w:eastAsia="宋体" w:cs="宋体"/>
          <w:color w:val="auto"/>
          <w:sz w:val="21"/>
          <w:szCs w:val="21"/>
          <w:highlight w:val="none"/>
          <w:lang w:eastAsia="zh-CN"/>
        </w:rPr>
        <w:t>扣</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、保洁员如存在一人扫两个（含）以上路段现象或在其他单位兼职的，</w:t>
      </w:r>
      <w:r>
        <w:rPr>
          <w:rFonts w:hint="eastAsia" w:ascii="宋体" w:hAnsi="宋体" w:eastAsia="宋体" w:cs="宋体"/>
          <w:color w:val="auto"/>
          <w:sz w:val="21"/>
          <w:szCs w:val="21"/>
          <w:highlight w:val="none"/>
          <w:lang w:eastAsia="zh-CN"/>
        </w:rPr>
        <w:t>扣</w:t>
      </w:r>
      <w:r>
        <w:rPr>
          <w:rFonts w:hint="eastAsia" w:ascii="宋体" w:hAnsi="宋体" w:eastAsia="宋体" w:cs="宋体"/>
          <w:color w:val="auto"/>
          <w:sz w:val="21"/>
          <w:szCs w:val="21"/>
          <w:highlight w:val="none"/>
          <w:lang w:val="en-US" w:eastAsia="zh-CN"/>
        </w:rPr>
        <w:t>1000元并责令单位（承包公司）与保洁员直接解除劳动（劳务）合同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、保洁员擅自以短信群发或其他形式散布考核动向的，</w:t>
      </w:r>
      <w:r>
        <w:rPr>
          <w:rFonts w:hint="eastAsia" w:ascii="宋体" w:hAnsi="宋体" w:eastAsia="宋体" w:cs="宋体"/>
          <w:color w:val="auto"/>
          <w:sz w:val="21"/>
          <w:szCs w:val="21"/>
          <w:highlight w:val="none"/>
          <w:lang w:val="en-US" w:eastAsia="zh-CN"/>
        </w:rPr>
        <w:t>责令单位（承包公司）与保洁员直接解除劳动（劳务）合同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15、保洁员对考核扣款有异议的，应向所属公司逐级反映，核实，如擅自向中心论理的，扣2000-5000元。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第十条 路段保洁规定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 每</w:t>
      </w:r>
      <w:r>
        <w:rPr>
          <w:rFonts w:hint="eastAsia" w:ascii="宋体" w:hAnsi="宋体" w:eastAsia="宋体" w:cs="宋体"/>
          <w:color w:val="auto"/>
          <w:sz w:val="21"/>
          <w:szCs w:val="21"/>
          <w:highlight w:val="none"/>
          <w:lang w:val="en-US" w:eastAsia="zh-CN"/>
        </w:rPr>
        <w:t>天上午7:30前必须完成一次普扫，如未完成或有跳扫、漏扫情况之一的每项每次扣50元。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2、路面不洁或垃圾停留时间一级道路超过15分钟、二级道路超过18分钟、三、四级道路超过20分钟的，每处每次扣50—</w:t>
      </w:r>
      <w:r>
        <w:rPr>
          <w:rFonts w:hint="eastAsia" w:ascii="宋体" w:hAnsi="宋体" w:eastAsia="宋体" w:cs="宋体"/>
          <w:color w:val="auto"/>
          <w:sz w:val="21"/>
          <w:szCs w:val="21"/>
          <w:highlight w:val="none"/>
        </w:rPr>
        <w:t>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、路面有明显积沙、积泥</w:t>
      </w:r>
      <w:r>
        <w:rPr>
          <w:rFonts w:hint="eastAsia" w:ascii="宋体" w:hAnsi="宋体" w:eastAsia="宋体" w:cs="宋体"/>
          <w:color w:val="auto"/>
          <w:sz w:val="21"/>
          <w:szCs w:val="21"/>
          <w:highlight w:val="none"/>
          <w:lang w:val="en-US" w:eastAsia="zh-CN"/>
        </w:rPr>
        <w:t>、积水及零星垃圾的，每处每项扣50—100元。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4、将垃圾扫入窨井、河道或倒入果壳箱、树穴等，以及窨井口堵塞未及时清理的，每次扣50—100元。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5、两个保洁地段交界处要求相互跨过1米以上保洁，不按要求保洁留有卫生死角的，每人扣500元，涉及两个公司的，公司各扣500元。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6、道路两侧人行道、侧石有杂草的，每处扣20—50元。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7、道路两侧明沟或水渠有垃圾、杂物、树枝，或沟</w:t>
      </w:r>
      <w:r>
        <w:rPr>
          <w:rFonts w:hint="eastAsia" w:ascii="宋体" w:hAnsi="宋体" w:eastAsia="宋体" w:cs="宋体"/>
          <w:color w:val="auto"/>
          <w:sz w:val="21"/>
          <w:szCs w:val="21"/>
          <w:highlight w:val="none"/>
        </w:rPr>
        <w:t>底积淤较厚的，每处扣20—50元。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、墙夹缝垃圾杂物未及时清理的，每处扣20-50元。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、公交车亭路面不洁或垃圾停留时间过长的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路面有杂草的、侧石有积沙积泥的、果壳箱不洁及垃圾袋未及时更换和垃圾未日产日清的，每项每次扣20-50元。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第十一条 绿化带保洁规定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1、绿化带内有白色垃圾、显眼处有砖石块</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死树枝等杂物</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每处</w:t>
      </w:r>
      <w:r>
        <w:rPr>
          <w:rFonts w:hint="eastAsia" w:ascii="宋体" w:hAnsi="宋体" w:eastAsia="宋体" w:cs="宋体"/>
          <w:color w:val="auto"/>
          <w:sz w:val="21"/>
          <w:szCs w:val="21"/>
          <w:highlight w:val="none"/>
          <w:lang w:val="en-US" w:eastAsia="zh-CN"/>
        </w:rPr>
        <w:t>每次</w:t>
      </w:r>
      <w:r>
        <w:rPr>
          <w:rFonts w:hint="eastAsia" w:ascii="宋体" w:hAnsi="宋体" w:eastAsia="宋体" w:cs="宋体"/>
          <w:color w:val="auto"/>
          <w:sz w:val="21"/>
          <w:szCs w:val="21"/>
          <w:highlight w:val="none"/>
        </w:rPr>
        <w:t>扣20-50元。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2、将泥沙、落叶及生活垃圾倒入绿化带的，每处</w:t>
      </w:r>
      <w:r>
        <w:rPr>
          <w:rFonts w:hint="eastAsia" w:ascii="宋体" w:hAnsi="宋体" w:eastAsia="宋体" w:cs="宋体"/>
          <w:color w:val="auto"/>
          <w:sz w:val="21"/>
          <w:szCs w:val="21"/>
          <w:highlight w:val="none"/>
          <w:lang w:val="en-US" w:eastAsia="zh-CN"/>
        </w:rPr>
        <w:t>每次</w:t>
      </w:r>
      <w:r>
        <w:rPr>
          <w:rFonts w:hint="eastAsia" w:ascii="宋体" w:hAnsi="宋体" w:eastAsia="宋体" w:cs="宋体"/>
          <w:color w:val="auto"/>
          <w:sz w:val="21"/>
          <w:szCs w:val="21"/>
          <w:highlight w:val="none"/>
        </w:rPr>
        <w:t>扣50-100元。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3、树穴内有白色垃圾、烟蒂及有碍于视线的石块、动物粪便等杂物的，每处</w:t>
      </w:r>
      <w:r>
        <w:rPr>
          <w:rFonts w:hint="eastAsia" w:ascii="宋体" w:hAnsi="宋体" w:eastAsia="宋体" w:cs="宋体"/>
          <w:color w:val="auto"/>
          <w:sz w:val="21"/>
          <w:szCs w:val="21"/>
          <w:highlight w:val="none"/>
          <w:lang w:val="en-US" w:eastAsia="zh-CN"/>
        </w:rPr>
        <w:t>每次</w:t>
      </w:r>
      <w:r>
        <w:rPr>
          <w:rFonts w:hint="eastAsia" w:ascii="宋体" w:hAnsi="宋体" w:eastAsia="宋体" w:cs="宋体"/>
          <w:color w:val="auto"/>
          <w:sz w:val="21"/>
          <w:szCs w:val="21"/>
          <w:highlight w:val="none"/>
        </w:rPr>
        <w:t>扣10-50元。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第十二条 果壳箱保洁规定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1、果壳箱</w:t>
      </w:r>
      <w:r>
        <w:rPr>
          <w:rFonts w:hint="eastAsia" w:ascii="宋体" w:hAnsi="宋体" w:eastAsia="宋体" w:cs="宋体"/>
          <w:color w:val="auto"/>
          <w:sz w:val="21"/>
          <w:szCs w:val="21"/>
          <w:highlight w:val="none"/>
          <w:lang w:eastAsia="zh-CN"/>
        </w:rPr>
        <w:t>箱体</w:t>
      </w:r>
      <w:r>
        <w:rPr>
          <w:rFonts w:hint="eastAsia" w:ascii="宋体" w:hAnsi="宋体" w:eastAsia="宋体" w:cs="宋体"/>
          <w:color w:val="auto"/>
          <w:sz w:val="21"/>
          <w:szCs w:val="21"/>
          <w:highlight w:val="none"/>
        </w:rPr>
        <w:t>、入料口不洁及箱门未关闭的，每只扣20-50元；内部有隔夜垃圾、垃圾外溢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垃圾袋破损未及时更换</w:t>
      </w:r>
      <w:r>
        <w:rPr>
          <w:rFonts w:hint="eastAsia" w:ascii="宋体" w:hAnsi="宋体" w:eastAsia="宋体" w:cs="宋体"/>
          <w:color w:val="auto"/>
          <w:sz w:val="21"/>
          <w:szCs w:val="21"/>
          <w:highlight w:val="none"/>
          <w:lang w:eastAsia="zh-CN"/>
        </w:rPr>
        <w:t>的每项扣</w:t>
      </w:r>
      <w:r>
        <w:rPr>
          <w:rFonts w:hint="eastAsia" w:ascii="宋体" w:hAnsi="宋体" w:eastAsia="宋体" w:cs="宋体"/>
          <w:color w:val="auto"/>
          <w:sz w:val="21"/>
          <w:szCs w:val="21"/>
          <w:highlight w:val="none"/>
          <w:lang w:val="en-US" w:eastAsia="zh-CN"/>
        </w:rPr>
        <w:t>50元；</w:t>
      </w:r>
      <w:r>
        <w:rPr>
          <w:rFonts w:hint="eastAsia" w:ascii="宋体" w:hAnsi="宋体" w:eastAsia="宋体" w:cs="宋体"/>
          <w:color w:val="auto"/>
          <w:sz w:val="21"/>
          <w:szCs w:val="21"/>
          <w:highlight w:val="none"/>
        </w:rPr>
        <w:t>未放置垃圾袋的每</w:t>
      </w:r>
      <w:r>
        <w:rPr>
          <w:rFonts w:hint="eastAsia" w:ascii="宋体" w:hAnsi="宋体" w:eastAsia="宋体" w:cs="宋体"/>
          <w:color w:val="auto"/>
          <w:sz w:val="21"/>
          <w:szCs w:val="21"/>
          <w:highlight w:val="none"/>
          <w:lang w:eastAsia="zh-CN"/>
        </w:rPr>
        <w:t>只</w:t>
      </w:r>
      <w:r>
        <w:rPr>
          <w:rFonts w:hint="eastAsia" w:ascii="宋体" w:hAnsi="宋体" w:eastAsia="宋体" w:cs="宋体"/>
          <w:color w:val="auto"/>
          <w:sz w:val="21"/>
          <w:szCs w:val="21"/>
          <w:highlight w:val="none"/>
        </w:rPr>
        <w:t>扣</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元，累计扣款1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0元及以上的，</w:t>
      </w:r>
      <w:r>
        <w:rPr>
          <w:rFonts w:hint="eastAsia" w:ascii="宋体" w:hAnsi="宋体" w:eastAsia="宋体" w:cs="宋体"/>
          <w:color w:val="auto"/>
          <w:sz w:val="21"/>
          <w:szCs w:val="21"/>
          <w:highlight w:val="none"/>
          <w:lang w:eastAsia="zh-CN"/>
        </w:rPr>
        <w:t>加</w:t>
      </w:r>
      <w:r>
        <w:rPr>
          <w:rFonts w:hint="eastAsia" w:ascii="宋体" w:hAnsi="宋体" w:eastAsia="宋体" w:cs="宋体"/>
          <w:color w:val="auto"/>
          <w:sz w:val="21"/>
          <w:szCs w:val="21"/>
          <w:highlight w:val="none"/>
        </w:rPr>
        <w:t>扣</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2、果壳箱倾斜或损坏</w:t>
      </w:r>
      <w:r>
        <w:rPr>
          <w:rFonts w:hint="eastAsia" w:ascii="宋体" w:hAnsi="宋体" w:eastAsia="宋体" w:cs="宋体"/>
          <w:color w:val="auto"/>
          <w:sz w:val="21"/>
          <w:szCs w:val="21"/>
          <w:highlight w:val="none"/>
          <w:lang w:eastAsia="zh-CN"/>
        </w:rPr>
        <w:t>公司</w:t>
      </w:r>
      <w:r>
        <w:rPr>
          <w:rFonts w:hint="eastAsia" w:ascii="宋体" w:hAnsi="宋体" w:eastAsia="宋体" w:cs="宋体"/>
          <w:color w:val="auto"/>
          <w:sz w:val="21"/>
          <w:szCs w:val="21"/>
          <w:highlight w:val="none"/>
        </w:rPr>
        <w:t>未及时报修的，每只</w:t>
      </w:r>
      <w:r>
        <w:rPr>
          <w:rFonts w:hint="eastAsia" w:ascii="宋体" w:hAnsi="宋体" w:eastAsia="宋体" w:cs="宋体"/>
          <w:color w:val="auto"/>
          <w:sz w:val="21"/>
          <w:szCs w:val="21"/>
          <w:highlight w:val="none"/>
          <w:lang w:val="en-US" w:eastAsia="zh-CN"/>
        </w:rPr>
        <w:t>扣50</w:t>
      </w:r>
      <w:r>
        <w:rPr>
          <w:rFonts w:hint="eastAsia" w:ascii="宋体" w:hAnsi="宋体" w:eastAsia="宋体" w:cs="宋体"/>
          <w:color w:val="auto"/>
          <w:sz w:val="21"/>
          <w:szCs w:val="21"/>
          <w:highlight w:val="none"/>
        </w:rPr>
        <w:t>0元，报修后</w:t>
      </w:r>
      <w:r>
        <w:rPr>
          <w:rFonts w:hint="eastAsia" w:ascii="宋体" w:hAnsi="宋体" w:eastAsia="宋体" w:cs="宋体"/>
          <w:color w:val="auto"/>
          <w:sz w:val="21"/>
          <w:szCs w:val="21"/>
          <w:highlight w:val="none"/>
          <w:lang w:eastAsia="zh-CN"/>
        </w:rPr>
        <w:t>次日内</w:t>
      </w:r>
      <w:r>
        <w:rPr>
          <w:rFonts w:hint="eastAsia" w:ascii="宋体" w:hAnsi="宋体" w:eastAsia="宋体" w:cs="宋体"/>
          <w:color w:val="auto"/>
          <w:sz w:val="21"/>
          <w:szCs w:val="21"/>
          <w:highlight w:val="none"/>
        </w:rPr>
        <w:t>未及时加固、维护、修复的，</w:t>
      </w:r>
      <w:r>
        <w:rPr>
          <w:rFonts w:hint="eastAsia" w:ascii="宋体" w:hAnsi="宋体" w:eastAsia="宋体" w:cs="宋体"/>
          <w:color w:val="auto"/>
          <w:sz w:val="21"/>
          <w:szCs w:val="21"/>
          <w:highlight w:val="none"/>
          <w:lang w:eastAsia="zh-CN"/>
        </w:rPr>
        <w:t>扣责任人</w:t>
      </w:r>
      <w:r>
        <w:rPr>
          <w:rFonts w:hint="eastAsia" w:ascii="宋体" w:hAnsi="宋体" w:eastAsia="宋体" w:cs="宋体"/>
          <w:color w:val="auto"/>
          <w:sz w:val="21"/>
          <w:szCs w:val="21"/>
          <w:highlight w:val="none"/>
          <w:lang w:val="en-US" w:eastAsia="zh-CN"/>
        </w:rPr>
        <w:t>月</w:t>
      </w:r>
      <w:r>
        <w:rPr>
          <w:rFonts w:hint="eastAsia" w:ascii="宋体" w:hAnsi="宋体" w:eastAsia="宋体" w:cs="宋体"/>
          <w:color w:val="auto"/>
          <w:sz w:val="21"/>
          <w:szCs w:val="21"/>
          <w:highlight w:val="none"/>
          <w:lang w:eastAsia="zh-CN"/>
        </w:rPr>
        <w:t>考核奖一个月</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第十三条 垃圾桶</w:t>
      </w:r>
      <w:r>
        <w:rPr>
          <w:rFonts w:hint="eastAsia" w:ascii="宋体" w:hAnsi="宋体" w:eastAsia="宋体" w:cs="宋体"/>
          <w:color w:val="auto"/>
          <w:sz w:val="21"/>
          <w:szCs w:val="21"/>
          <w:highlight w:val="none"/>
          <w:lang w:eastAsia="zh-CN"/>
        </w:rPr>
        <w:t>设置、保洁</w:t>
      </w:r>
      <w:r>
        <w:rPr>
          <w:rFonts w:hint="eastAsia" w:ascii="宋体" w:hAnsi="宋体" w:eastAsia="宋体" w:cs="宋体"/>
          <w:color w:val="auto"/>
          <w:sz w:val="21"/>
          <w:szCs w:val="21"/>
          <w:highlight w:val="none"/>
        </w:rPr>
        <w:t>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1、沿街垃圾桶应将印有“象山环卫”字样的一面朝向道</w:t>
      </w:r>
      <w:r>
        <w:rPr>
          <w:rFonts w:hint="eastAsia" w:ascii="宋体" w:hAnsi="宋体" w:eastAsia="宋体" w:cs="宋体"/>
          <w:color w:val="auto"/>
          <w:sz w:val="21"/>
          <w:szCs w:val="21"/>
          <w:highlight w:val="none"/>
          <w:lang w:eastAsia="zh-CN"/>
        </w:rPr>
        <w:t>路</w:t>
      </w:r>
      <w:r>
        <w:rPr>
          <w:rFonts w:hint="eastAsia" w:ascii="宋体" w:hAnsi="宋体" w:eastAsia="宋体" w:cs="宋体"/>
          <w:color w:val="auto"/>
          <w:sz w:val="21"/>
          <w:szCs w:val="21"/>
          <w:highlight w:val="none"/>
        </w:rPr>
        <w:t>统一摆放整齐，未做到的每只扣</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实行公交站点式收运的沿街垃圾桶未做到撤桶并点的，每日每只扣</w:t>
      </w:r>
      <w:r>
        <w:rPr>
          <w:rFonts w:hint="eastAsia" w:ascii="宋体" w:hAnsi="宋体" w:eastAsia="宋体" w:cs="宋体"/>
          <w:color w:val="auto"/>
          <w:sz w:val="21"/>
          <w:szCs w:val="21"/>
          <w:highlight w:val="none"/>
          <w:lang w:val="en-US" w:eastAsia="zh-CN"/>
        </w:rPr>
        <w:t>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3、归并点垃圾桶摆放不整齐，不规范的，每处扣100-300元。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、垃圾桶桶盖未盖的，每只扣10—20元。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、垃圾桶内垃圾满溢外露的，每只扣10-20元。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、垃圾桶周边地面有残留垃圾或杂物、垃圾桶未满周边有垃圾未入桶的，每处扣</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0-50元。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7、弄堂、小巷内的垃圾桶，归集时间过早、归集时摆放不整齐影响市容的，每处每项扣500元。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第十四条 </w:t>
      </w:r>
      <w:r>
        <w:rPr>
          <w:rFonts w:hint="eastAsia" w:ascii="宋体" w:hAnsi="宋体" w:eastAsia="宋体" w:cs="宋体"/>
          <w:color w:val="auto"/>
          <w:sz w:val="21"/>
          <w:szCs w:val="21"/>
          <w:highlight w:val="none"/>
          <w:lang w:eastAsia="zh-CN"/>
        </w:rPr>
        <w:t>公司对考核</w:t>
      </w:r>
      <w:r>
        <w:rPr>
          <w:rFonts w:hint="eastAsia" w:ascii="宋体" w:hAnsi="宋体" w:eastAsia="宋体" w:cs="宋体"/>
          <w:color w:val="auto"/>
          <w:sz w:val="21"/>
          <w:szCs w:val="21"/>
          <w:highlight w:val="none"/>
        </w:rPr>
        <w:t>扣款有异议的，应</w:t>
      </w:r>
      <w:r>
        <w:rPr>
          <w:rFonts w:hint="eastAsia" w:ascii="宋体" w:hAnsi="宋体" w:eastAsia="宋体" w:cs="宋体"/>
          <w:color w:val="auto"/>
          <w:sz w:val="21"/>
          <w:szCs w:val="21"/>
          <w:highlight w:val="none"/>
          <w:lang w:eastAsia="zh-CN"/>
        </w:rPr>
        <w:t>向中心考核督导科核对，</w:t>
      </w:r>
      <w:r>
        <w:rPr>
          <w:rFonts w:hint="eastAsia" w:ascii="宋体" w:hAnsi="宋体" w:eastAsia="宋体" w:cs="宋体"/>
          <w:color w:val="auto"/>
          <w:sz w:val="21"/>
          <w:szCs w:val="21"/>
          <w:highlight w:val="none"/>
        </w:rPr>
        <w:t>经查实确实处罚不当或错罚的，可以予以减少或免除处罚扣款</w:t>
      </w:r>
      <w:r>
        <w:rPr>
          <w:rFonts w:hint="eastAsia" w:ascii="宋体" w:hAnsi="宋体" w:eastAsia="宋体" w:cs="宋体"/>
          <w:color w:val="auto"/>
          <w:sz w:val="21"/>
          <w:szCs w:val="21"/>
          <w:highlight w:val="none"/>
          <w:lang w:eastAsia="zh-CN"/>
        </w:rPr>
        <w:t>（需中心分管主任审核批准）</w:t>
      </w:r>
      <w:r>
        <w:rPr>
          <w:rFonts w:hint="eastAsia" w:ascii="宋体" w:hAnsi="宋体" w:eastAsia="宋体" w:cs="宋体"/>
          <w:color w:val="auto"/>
          <w:sz w:val="21"/>
          <w:szCs w:val="21"/>
          <w:highlight w:val="none"/>
        </w:rPr>
        <w:t>，以欺骗、威胁、无中生有等方式处理或借机闹事的，按原</w:t>
      </w:r>
      <w:r>
        <w:rPr>
          <w:rFonts w:hint="eastAsia" w:ascii="宋体" w:hAnsi="宋体" w:eastAsia="宋体" w:cs="宋体"/>
          <w:color w:val="auto"/>
          <w:sz w:val="21"/>
          <w:szCs w:val="21"/>
          <w:highlight w:val="none"/>
          <w:lang w:eastAsia="zh-CN"/>
        </w:rPr>
        <w:t>扣</w:t>
      </w:r>
      <w:r>
        <w:rPr>
          <w:rFonts w:hint="eastAsia" w:ascii="宋体" w:hAnsi="宋体" w:eastAsia="宋体" w:cs="宋体"/>
          <w:color w:val="auto"/>
          <w:sz w:val="21"/>
          <w:szCs w:val="21"/>
          <w:highlight w:val="none"/>
        </w:rPr>
        <w:t>款加倍处罚，情节严重的</w:t>
      </w:r>
      <w:r>
        <w:rPr>
          <w:rFonts w:hint="eastAsia" w:ascii="宋体" w:hAnsi="宋体" w:eastAsia="宋体" w:cs="宋体"/>
          <w:color w:val="auto"/>
          <w:sz w:val="21"/>
          <w:szCs w:val="21"/>
          <w:highlight w:val="none"/>
          <w:lang w:val="en-US" w:eastAsia="zh-CN"/>
        </w:rPr>
        <w:t>责令单位（承包公司）与保洁员直接解除劳动（劳务）合同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第十五条 第九条至第十三条在执行处罚的同时，可按当事人平时工作表现情况和违规次数处待岗5-15天处罚，一年内被待岗两次的，</w:t>
      </w:r>
      <w:r>
        <w:rPr>
          <w:rFonts w:hint="eastAsia" w:ascii="宋体" w:hAnsi="宋体" w:eastAsia="宋体" w:cs="宋体"/>
          <w:color w:val="auto"/>
          <w:sz w:val="21"/>
          <w:szCs w:val="21"/>
          <w:highlight w:val="none"/>
          <w:lang w:val="en-US" w:eastAsia="zh-CN"/>
        </w:rPr>
        <w:t>责令单位（承包公司）与保洁员直接解除劳动（劳务）合同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四 公厕</w:t>
      </w:r>
      <w:r>
        <w:rPr>
          <w:rFonts w:hint="eastAsia" w:ascii="宋体" w:hAnsi="宋体" w:eastAsia="宋体" w:cs="宋体"/>
          <w:bCs/>
          <w:color w:val="auto"/>
          <w:sz w:val="21"/>
          <w:szCs w:val="21"/>
          <w:highlight w:val="none"/>
          <w:lang w:eastAsia="zh-CN"/>
        </w:rPr>
        <w:t>管理保洁</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第十六条 公厕管理员不按规定</w:t>
      </w:r>
      <w:r>
        <w:rPr>
          <w:rFonts w:hint="eastAsia" w:ascii="宋体" w:hAnsi="宋体" w:eastAsia="宋体" w:cs="宋体"/>
          <w:color w:val="auto"/>
          <w:sz w:val="21"/>
          <w:szCs w:val="21"/>
          <w:highlight w:val="none"/>
          <w:lang w:eastAsia="zh-CN"/>
        </w:rPr>
        <w:t>着装</w:t>
      </w:r>
      <w:r>
        <w:rPr>
          <w:rFonts w:hint="eastAsia" w:ascii="宋体" w:hAnsi="宋体" w:eastAsia="宋体" w:cs="宋体"/>
          <w:color w:val="auto"/>
          <w:sz w:val="21"/>
          <w:szCs w:val="21"/>
          <w:highlight w:val="none"/>
        </w:rPr>
        <w:t>、佩戴胸牌上岗或工作时间擅离岗位的，每项</w:t>
      </w:r>
      <w:r>
        <w:rPr>
          <w:rFonts w:hint="eastAsia" w:ascii="宋体" w:hAnsi="宋体" w:eastAsia="宋体" w:cs="宋体"/>
          <w:color w:val="auto"/>
          <w:sz w:val="21"/>
          <w:szCs w:val="21"/>
          <w:highlight w:val="none"/>
          <w:lang w:val="en-US" w:eastAsia="zh-CN"/>
        </w:rPr>
        <w:t>每次</w:t>
      </w:r>
      <w:r>
        <w:rPr>
          <w:rFonts w:hint="eastAsia" w:ascii="宋体" w:hAnsi="宋体" w:eastAsia="宋体" w:cs="宋体"/>
          <w:color w:val="auto"/>
          <w:sz w:val="21"/>
          <w:szCs w:val="21"/>
          <w:highlight w:val="none"/>
        </w:rPr>
        <w:t>扣100元，累计扣款超过200元的，加扣1000元。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第十七条 公厕实</w:t>
      </w:r>
      <w:r>
        <w:rPr>
          <w:rFonts w:hint="eastAsia" w:ascii="宋体" w:hAnsi="宋体" w:eastAsia="宋体" w:cs="宋体"/>
          <w:color w:val="auto"/>
          <w:sz w:val="21"/>
          <w:szCs w:val="21"/>
          <w:highlight w:val="none"/>
          <w:lang w:eastAsia="zh-CN"/>
        </w:rPr>
        <w:t>行十</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lang w:eastAsia="zh-CN"/>
        </w:rPr>
        <w:t>小时保洁（即：上午</w:t>
      </w:r>
      <w:r>
        <w:rPr>
          <w:rFonts w:hint="eastAsia" w:ascii="宋体" w:hAnsi="宋体" w:eastAsia="宋体" w:cs="宋体"/>
          <w:color w:val="auto"/>
          <w:sz w:val="21"/>
          <w:szCs w:val="21"/>
          <w:highlight w:val="none"/>
          <w:lang w:val="en-US" w:eastAsia="zh-CN"/>
        </w:rPr>
        <w:t>5：20至10：20、中午11：20至16：20、晚上17：20至21：20），二十四小时开放并进行一天两次全面</w:t>
      </w:r>
      <w:r>
        <w:rPr>
          <w:rFonts w:hint="eastAsia" w:ascii="宋体" w:hAnsi="宋体" w:eastAsia="宋体" w:cs="宋体"/>
          <w:color w:val="auto"/>
          <w:sz w:val="21"/>
          <w:szCs w:val="21"/>
          <w:highlight w:val="none"/>
        </w:rPr>
        <w:t>保洁</w:t>
      </w:r>
      <w:r>
        <w:rPr>
          <w:rFonts w:hint="eastAsia" w:ascii="宋体" w:hAnsi="宋体" w:eastAsia="宋体" w:cs="宋体"/>
          <w:color w:val="auto"/>
          <w:sz w:val="21"/>
          <w:szCs w:val="21"/>
          <w:highlight w:val="none"/>
          <w:lang w:eastAsia="zh-CN"/>
        </w:rPr>
        <w:t>（上午</w:t>
      </w:r>
      <w:r>
        <w:rPr>
          <w:rFonts w:hint="eastAsia" w:ascii="宋体" w:hAnsi="宋体" w:eastAsia="宋体" w:cs="宋体"/>
          <w:color w:val="auto"/>
          <w:sz w:val="21"/>
          <w:szCs w:val="21"/>
          <w:highlight w:val="none"/>
          <w:lang w:val="en-US" w:eastAsia="zh-CN"/>
        </w:rPr>
        <w:t>7：00前、下午4：20前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和</w:t>
      </w:r>
      <w:r>
        <w:rPr>
          <w:rFonts w:hint="eastAsia" w:ascii="宋体" w:hAnsi="宋体" w:eastAsia="宋体" w:cs="宋体"/>
          <w:color w:val="auto"/>
          <w:sz w:val="21"/>
          <w:szCs w:val="21"/>
          <w:highlight w:val="none"/>
          <w:lang w:val="en-US" w:eastAsia="zh-CN"/>
        </w:rPr>
        <w:t>其他时段进行循环保洁，未按规定时间保洁、迟到、早退、中途擅自离岗的，每项每次扣100元，累计扣款超过300元的加扣2000元；</w:t>
      </w:r>
      <w:r>
        <w:rPr>
          <w:rFonts w:hint="eastAsia" w:ascii="宋体" w:hAnsi="宋体" w:eastAsia="宋体" w:cs="宋体"/>
          <w:color w:val="auto"/>
          <w:sz w:val="21"/>
          <w:szCs w:val="21"/>
          <w:highlight w:val="none"/>
        </w:rPr>
        <w:t>厕所内有蜘蛛网、积水、积灰、积粪、痰迹或臭气较重、隔板、洁具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台盆</w:t>
      </w:r>
      <w:r>
        <w:rPr>
          <w:rFonts w:hint="eastAsia" w:ascii="宋体" w:hAnsi="宋体" w:eastAsia="宋体" w:cs="宋体"/>
          <w:color w:val="auto"/>
          <w:sz w:val="21"/>
          <w:szCs w:val="21"/>
          <w:highlight w:val="none"/>
        </w:rPr>
        <w:t>不洁、镜面不洁、制度牌不洁、</w:t>
      </w:r>
      <w:r>
        <w:rPr>
          <w:rFonts w:hint="eastAsia" w:ascii="宋体" w:hAnsi="宋体" w:eastAsia="宋体" w:cs="宋体"/>
          <w:color w:val="auto"/>
          <w:sz w:val="21"/>
          <w:szCs w:val="21"/>
          <w:highlight w:val="none"/>
          <w:lang w:val="en-US" w:eastAsia="zh-CN"/>
        </w:rPr>
        <w:t>墙面、</w:t>
      </w:r>
      <w:r>
        <w:rPr>
          <w:rFonts w:hint="eastAsia" w:ascii="宋体" w:hAnsi="宋体" w:eastAsia="宋体" w:cs="宋体"/>
          <w:color w:val="auto"/>
          <w:sz w:val="21"/>
          <w:szCs w:val="21"/>
          <w:highlight w:val="none"/>
        </w:rPr>
        <w:t>地面</w:t>
      </w:r>
      <w:r>
        <w:rPr>
          <w:rFonts w:hint="eastAsia" w:ascii="宋体" w:hAnsi="宋体" w:eastAsia="宋体" w:cs="宋体"/>
          <w:color w:val="auto"/>
          <w:sz w:val="21"/>
          <w:szCs w:val="21"/>
          <w:highlight w:val="none"/>
          <w:lang w:val="en-US" w:eastAsia="zh-CN"/>
        </w:rPr>
        <w:t>等</w:t>
      </w:r>
      <w:r>
        <w:rPr>
          <w:rFonts w:hint="eastAsia" w:ascii="宋体" w:hAnsi="宋体" w:eastAsia="宋体" w:cs="宋体"/>
          <w:color w:val="auto"/>
          <w:sz w:val="21"/>
          <w:szCs w:val="21"/>
          <w:highlight w:val="none"/>
        </w:rPr>
        <w:t>不洁的，每项</w:t>
      </w:r>
      <w:r>
        <w:rPr>
          <w:rFonts w:hint="eastAsia" w:ascii="宋体" w:hAnsi="宋体" w:eastAsia="宋体" w:cs="宋体"/>
          <w:color w:val="auto"/>
          <w:sz w:val="21"/>
          <w:szCs w:val="21"/>
          <w:highlight w:val="none"/>
          <w:lang w:val="en-US" w:eastAsia="zh-CN"/>
        </w:rPr>
        <w:t>每次</w:t>
      </w:r>
      <w:r>
        <w:rPr>
          <w:rFonts w:hint="eastAsia" w:ascii="宋体" w:hAnsi="宋体" w:eastAsia="宋体" w:cs="宋体"/>
          <w:color w:val="auto"/>
          <w:sz w:val="21"/>
          <w:szCs w:val="21"/>
          <w:highlight w:val="none"/>
        </w:rPr>
        <w:t>扣20—50元，累计扣款超过200元的，加扣1000元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以水管直接冲洗厕内墙面</w:t>
      </w:r>
      <w:r>
        <w:rPr>
          <w:rFonts w:hint="eastAsia" w:ascii="宋体" w:hAnsi="宋体" w:eastAsia="宋体" w:cs="宋体"/>
          <w:color w:val="auto"/>
          <w:sz w:val="21"/>
          <w:szCs w:val="21"/>
          <w:highlight w:val="none"/>
          <w:lang w:eastAsia="zh-CN"/>
        </w:rPr>
        <w:t>隔板</w:t>
      </w:r>
      <w:r>
        <w:rPr>
          <w:rFonts w:hint="eastAsia" w:ascii="宋体" w:hAnsi="宋体" w:eastAsia="宋体" w:cs="宋体"/>
          <w:color w:val="auto"/>
          <w:sz w:val="21"/>
          <w:szCs w:val="21"/>
          <w:highlight w:val="none"/>
        </w:rPr>
        <w:t>或开关、感应设施的，</w:t>
      </w:r>
      <w:r>
        <w:rPr>
          <w:rFonts w:hint="eastAsia" w:ascii="宋体" w:hAnsi="宋体" w:eastAsia="宋体" w:cs="宋体"/>
          <w:color w:val="auto"/>
          <w:sz w:val="21"/>
          <w:szCs w:val="21"/>
          <w:highlight w:val="none"/>
          <w:lang w:eastAsia="zh-CN"/>
        </w:rPr>
        <w:t>每项</w:t>
      </w:r>
      <w:r>
        <w:rPr>
          <w:rFonts w:hint="eastAsia" w:ascii="宋体" w:hAnsi="宋体" w:eastAsia="宋体" w:cs="宋体"/>
          <w:color w:val="auto"/>
          <w:sz w:val="21"/>
          <w:szCs w:val="21"/>
          <w:highlight w:val="none"/>
          <w:lang w:val="en-US" w:eastAsia="zh-CN"/>
        </w:rPr>
        <w:t>每次</w:t>
      </w:r>
      <w:r>
        <w:rPr>
          <w:rFonts w:hint="eastAsia" w:ascii="宋体" w:hAnsi="宋体" w:eastAsia="宋体" w:cs="宋体"/>
          <w:color w:val="auto"/>
          <w:sz w:val="21"/>
          <w:szCs w:val="21"/>
          <w:highlight w:val="none"/>
        </w:rPr>
        <w:t>扣100元，造成设施损坏的，按实赔偿。</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第十八条 </w:t>
      </w:r>
      <w:r>
        <w:rPr>
          <w:rFonts w:hint="eastAsia" w:ascii="宋体" w:hAnsi="宋体" w:eastAsia="宋体" w:cs="宋体"/>
          <w:color w:val="auto"/>
          <w:sz w:val="21"/>
          <w:szCs w:val="21"/>
          <w:highlight w:val="none"/>
          <w:lang w:eastAsia="zh-CN"/>
        </w:rPr>
        <w:t>爱心驿站</w:t>
      </w:r>
      <w:r>
        <w:rPr>
          <w:rFonts w:hint="eastAsia" w:ascii="宋体" w:hAnsi="宋体" w:eastAsia="宋体" w:cs="宋体"/>
          <w:color w:val="auto"/>
          <w:sz w:val="21"/>
          <w:szCs w:val="21"/>
          <w:highlight w:val="none"/>
        </w:rPr>
        <w:t>不整洁</w:t>
      </w:r>
      <w:r>
        <w:rPr>
          <w:rFonts w:hint="eastAsia" w:ascii="宋体" w:hAnsi="宋体" w:eastAsia="宋体" w:cs="宋体"/>
          <w:color w:val="auto"/>
          <w:sz w:val="21"/>
          <w:szCs w:val="21"/>
          <w:highlight w:val="none"/>
          <w:lang w:eastAsia="zh-CN"/>
        </w:rPr>
        <w:t>、各类服务设施缺失之一、</w:t>
      </w:r>
      <w:r>
        <w:rPr>
          <w:rFonts w:hint="eastAsia" w:ascii="宋体" w:hAnsi="宋体" w:eastAsia="宋体" w:cs="宋体"/>
          <w:color w:val="auto"/>
          <w:sz w:val="21"/>
          <w:szCs w:val="21"/>
          <w:highlight w:val="none"/>
        </w:rPr>
        <w:t>工具</w:t>
      </w:r>
      <w:r>
        <w:rPr>
          <w:rFonts w:hint="eastAsia" w:ascii="宋体" w:hAnsi="宋体" w:eastAsia="宋体" w:cs="宋体"/>
          <w:color w:val="auto"/>
          <w:sz w:val="21"/>
          <w:szCs w:val="21"/>
          <w:highlight w:val="none"/>
          <w:lang w:eastAsia="zh-CN"/>
        </w:rPr>
        <w:t>箱</w:t>
      </w:r>
      <w:r>
        <w:rPr>
          <w:rFonts w:hint="eastAsia" w:ascii="宋体" w:hAnsi="宋体" w:eastAsia="宋体" w:cs="宋体"/>
          <w:color w:val="auto"/>
          <w:sz w:val="21"/>
          <w:szCs w:val="21"/>
          <w:highlight w:val="none"/>
        </w:rPr>
        <w:t>存放</w:t>
      </w:r>
      <w:r>
        <w:rPr>
          <w:rFonts w:hint="eastAsia" w:ascii="宋体" w:hAnsi="宋体" w:eastAsia="宋体" w:cs="宋体"/>
          <w:color w:val="auto"/>
          <w:sz w:val="21"/>
          <w:szCs w:val="21"/>
          <w:highlight w:val="none"/>
          <w:lang w:eastAsia="zh-CN"/>
        </w:rPr>
        <w:t>与保洁无关</w:t>
      </w:r>
      <w:r>
        <w:rPr>
          <w:rFonts w:hint="eastAsia" w:ascii="宋体" w:hAnsi="宋体" w:eastAsia="宋体" w:cs="宋体"/>
          <w:color w:val="auto"/>
          <w:sz w:val="21"/>
          <w:szCs w:val="21"/>
          <w:highlight w:val="none"/>
        </w:rPr>
        <w:t>物</w:t>
      </w:r>
      <w:r>
        <w:rPr>
          <w:rFonts w:hint="eastAsia" w:ascii="宋体" w:hAnsi="宋体" w:eastAsia="宋体" w:cs="宋体"/>
          <w:color w:val="auto"/>
          <w:sz w:val="21"/>
          <w:szCs w:val="21"/>
          <w:highlight w:val="none"/>
          <w:lang w:eastAsia="zh-CN"/>
        </w:rPr>
        <w:t>品、第三卫生间</w:t>
      </w:r>
      <w:r>
        <w:rPr>
          <w:rFonts w:hint="eastAsia" w:ascii="宋体" w:hAnsi="宋体" w:eastAsia="宋体" w:cs="宋体"/>
          <w:color w:val="auto"/>
          <w:sz w:val="21"/>
          <w:szCs w:val="21"/>
          <w:highlight w:val="none"/>
        </w:rPr>
        <w:t>或母婴室、残疾人专用坑位上锁</w:t>
      </w:r>
      <w:r>
        <w:rPr>
          <w:rFonts w:hint="eastAsia" w:ascii="宋体" w:hAnsi="宋体" w:eastAsia="宋体" w:cs="宋体"/>
          <w:color w:val="auto"/>
          <w:sz w:val="21"/>
          <w:szCs w:val="21"/>
          <w:highlight w:val="none"/>
          <w:lang w:val="en-US" w:eastAsia="zh-CN"/>
        </w:rPr>
        <w:t>或</w:t>
      </w:r>
      <w:r>
        <w:rPr>
          <w:rFonts w:hint="eastAsia" w:ascii="宋体" w:hAnsi="宋体" w:eastAsia="宋体" w:cs="宋体"/>
          <w:color w:val="auto"/>
          <w:sz w:val="21"/>
          <w:szCs w:val="21"/>
          <w:highlight w:val="none"/>
        </w:rPr>
        <w:t>存放其他物</w:t>
      </w:r>
      <w:r>
        <w:rPr>
          <w:rFonts w:hint="eastAsia" w:ascii="宋体" w:hAnsi="宋体" w:eastAsia="宋体" w:cs="宋体"/>
          <w:color w:val="auto"/>
          <w:sz w:val="21"/>
          <w:szCs w:val="21"/>
          <w:highlight w:val="none"/>
          <w:lang w:eastAsia="zh-CN"/>
        </w:rPr>
        <w:t>品</w:t>
      </w:r>
      <w:r>
        <w:rPr>
          <w:rFonts w:hint="eastAsia" w:ascii="宋体" w:hAnsi="宋体" w:eastAsia="宋体" w:cs="宋体"/>
          <w:color w:val="auto"/>
          <w:sz w:val="21"/>
          <w:szCs w:val="21"/>
          <w:highlight w:val="none"/>
        </w:rPr>
        <w:t>的，每项</w:t>
      </w:r>
      <w:r>
        <w:rPr>
          <w:rFonts w:hint="eastAsia" w:ascii="宋体" w:hAnsi="宋体" w:eastAsia="宋体" w:cs="宋体"/>
          <w:color w:val="auto"/>
          <w:sz w:val="21"/>
          <w:szCs w:val="21"/>
          <w:highlight w:val="none"/>
          <w:lang w:eastAsia="zh-CN"/>
        </w:rPr>
        <w:t>每次</w:t>
      </w:r>
      <w:r>
        <w:rPr>
          <w:rFonts w:hint="eastAsia" w:ascii="宋体" w:hAnsi="宋体" w:eastAsia="宋体" w:cs="宋体"/>
          <w:color w:val="auto"/>
          <w:sz w:val="21"/>
          <w:szCs w:val="21"/>
          <w:highlight w:val="none"/>
        </w:rPr>
        <w:t>扣50元，累计扣款200元</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的，加扣1000元。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第十九条 在</w:t>
      </w:r>
      <w:r>
        <w:rPr>
          <w:rFonts w:hint="eastAsia" w:ascii="宋体" w:hAnsi="宋体" w:eastAsia="宋体" w:cs="宋体"/>
          <w:color w:val="auto"/>
          <w:sz w:val="21"/>
          <w:szCs w:val="21"/>
          <w:highlight w:val="none"/>
          <w:lang w:eastAsia="zh-CN"/>
        </w:rPr>
        <w:t>爱心驿站</w:t>
      </w:r>
      <w:r>
        <w:rPr>
          <w:rFonts w:hint="eastAsia" w:ascii="宋体" w:hAnsi="宋体" w:eastAsia="宋体" w:cs="宋体"/>
          <w:color w:val="auto"/>
          <w:sz w:val="21"/>
          <w:szCs w:val="21"/>
          <w:highlight w:val="none"/>
        </w:rPr>
        <w:t>房内烧饭、用餐、就寝</w:t>
      </w:r>
      <w:r>
        <w:rPr>
          <w:rFonts w:hint="eastAsia" w:ascii="宋体" w:hAnsi="宋体" w:eastAsia="宋体" w:cs="宋体"/>
          <w:color w:val="auto"/>
          <w:sz w:val="21"/>
          <w:szCs w:val="21"/>
          <w:highlight w:val="none"/>
          <w:lang w:val="en-US" w:eastAsia="zh-CN"/>
        </w:rPr>
        <w:t>或</w:t>
      </w:r>
      <w:r>
        <w:rPr>
          <w:rFonts w:hint="eastAsia" w:ascii="宋体" w:hAnsi="宋体" w:eastAsia="宋体" w:cs="宋体"/>
          <w:color w:val="auto"/>
          <w:sz w:val="21"/>
          <w:szCs w:val="21"/>
          <w:highlight w:val="none"/>
        </w:rPr>
        <w:t>做其他与工作无关事项的，每次扣100元，累计扣款200元</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的，加扣2000元。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第二十条 公厕实</w:t>
      </w:r>
      <w:r>
        <w:rPr>
          <w:rFonts w:hint="eastAsia" w:ascii="宋体" w:hAnsi="宋体" w:eastAsia="宋体" w:cs="宋体"/>
          <w:color w:val="auto"/>
          <w:sz w:val="21"/>
          <w:szCs w:val="21"/>
          <w:highlight w:val="none"/>
          <w:lang w:eastAsia="zh-CN"/>
        </w:rPr>
        <w:t>行长明灯</w:t>
      </w:r>
      <w:r>
        <w:rPr>
          <w:rFonts w:hint="eastAsia" w:ascii="宋体" w:hAnsi="宋体" w:eastAsia="宋体" w:cs="宋体"/>
          <w:color w:val="auto"/>
          <w:sz w:val="21"/>
          <w:szCs w:val="21"/>
          <w:highlight w:val="none"/>
        </w:rPr>
        <w:t>制。为节约用电，夜晚可关闭部分电源，但必须确保室内明亮，发现晚间公厕内未亮灯的每次扣50元，累计扣款200</w:t>
      </w:r>
      <w:r>
        <w:rPr>
          <w:rFonts w:hint="eastAsia" w:ascii="宋体" w:hAnsi="宋体" w:eastAsia="宋体" w:cs="宋体"/>
          <w:color w:val="auto"/>
          <w:sz w:val="21"/>
          <w:szCs w:val="21"/>
          <w:highlight w:val="none"/>
          <w:lang w:val="en-US" w:eastAsia="zh-CN"/>
        </w:rPr>
        <w:t>元及以上</w:t>
      </w:r>
      <w:r>
        <w:rPr>
          <w:rFonts w:hint="eastAsia" w:ascii="宋体" w:hAnsi="宋体" w:eastAsia="宋体" w:cs="宋体"/>
          <w:color w:val="auto"/>
          <w:sz w:val="21"/>
          <w:szCs w:val="21"/>
          <w:highlight w:val="none"/>
        </w:rPr>
        <w:t>的，加扣1000元。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第二十一条 </w:t>
      </w:r>
      <w:r>
        <w:rPr>
          <w:rFonts w:hint="eastAsia" w:ascii="宋体" w:hAnsi="宋体" w:eastAsia="宋体" w:cs="宋体"/>
          <w:color w:val="auto"/>
          <w:sz w:val="21"/>
          <w:szCs w:val="21"/>
          <w:highlight w:val="none"/>
          <w:lang w:eastAsia="zh-CN"/>
        </w:rPr>
        <w:t>公厕</w:t>
      </w:r>
      <w:r>
        <w:rPr>
          <w:rFonts w:hint="eastAsia" w:ascii="宋体" w:hAnsi="宋体" w:eastAsia="宋体" w:cs="宋体"/>
          <w:color w:val="auto"/>
          <w:sz w:val="21"/>
          <w:szCs w:val="21"/>
          <w:highlight w:val="none"/>
        </w:rPr>
        <w:t>无障碍</w:t>
      </w:r>
      <w:r>
        <w:rPr>
          <w:rFonts w:hint="eastAsia" w:ascii="宋体" w:hAnsi="宋体" w:eastAsia="宋体" w:cs="宋体"/>
          <w:color w:val="auto"/>
          <w:sz w:val="21"/>
          <w:szCs w:val="21"/>
          <w:highlight w:val="none"/>
          <w:lang w:eastAsia="zh-CN"/>
        </w:rPr>
        <w:t>设施、标识、</w:t>
      </w:r>
      <w:r>
        <w:rPr>
          <w:rFonts w:hint="eastAsia" w:ascii="宋体" w:hAnsi="宋体" w:eastAsia="宋体" w:cs="宋体"/>
          <w:color w:val="auto"/>
          <w:sz w:val="21"/>
          <w:szCs w:val="21"/>
          <w:highlight w:val="none"/>
        </w:rPr>
        <w:t>以及灯光、龙头、感应器、门锁</w:t>
      </w:r>
      <w:r>
        <w:rPr>
          <w:rFonts w:hint="eastAsia" w:ascii="宋体" w:hAnsi="宋体" w:eastAsia="宋体" w:cs="宋体"/>
          <w:color w:val="auto"/>
          <w:sz w:val="21"/>
          <w:szCs w:val="21"/>
          <w:highlight w:val="none"/>
          <w:lang w:eastAsia="zh-CN"/>
        </w:rPr>
        <w:t>等各类设施</w:t>
      </w:r>
      <w:r>
        <w:rPr>
          <w:rFonts w:hint="eastAsia" w:ascii="宋体" w:hAnsi="宋体" w:eastAsia="宋体" w:cs="宋体"/>
          <w:color w:val="auto"/>
          <w:sz w:val="21"/>
          <w:szCs w:val="21"/>
          <w:highlight w:val="none"/>
        </w:rPr>
        <w:t>损坏未及时挂牌告知</w:t>
      </w:r>
      <w:r>
        <w:rPr>
          <w:rFonts w:hint="eastAsia" w:ascii="宋体" w:hAnsi="宋体" w:eastAsia="宋体" w:cs="宋体"/>
          <w:color w:val="auto"/>
          <w:sz w:val="21"/>
          <w:szCs w:val="21"/>
          <w:highlight w:val="none"/>
          <w:lang w:val="en-US" w:eastAsia="zh-CN"/>
        </w:rPr>
        <w:t>的每项每次扣50元；</w:t>
      </w:r>
      <w:r>
        <w:rPr>
          <w:rFonts w:hint="eastAsia" w:ascii="宋体" w:hAnsi="宋体" w:eastAsia="宋体" w:cs="宋体"/>
          <w:color w:val="auto"/>
          <w:sz w:val="21"/>
          <w:szCs w:val="21"/>
          <w:highlight w:val="none"/>
          <w:lang w:eastAsia="zh-CN"/>
        </w:rPr>
        <w:t>未及时</w:t>
      </w:r>
      <w:r>
        <w:rPr>
          <w:rFonts w:hint="eastAsia" w:ascii="宋体" w:hAnsi="宋体" w:eastAsia="宋体" w:cs="宋体"/>
          <w:color w:val="auto"/>
          <w:sz w:val="21"/>
          <w:szCs w:val="21"/>
          <w:highlight w:val="none"/>
        </w:rPr>
        <w:t>修</w:t>
      </w:r>
      <w:r>
        <w:rPr>
          <w:rFonts w:hint="eastAsia" w:ascii="宋体" w:hAnsi="宋体" w:eastAsia="宋体" w:cs="宋体"/>
          <w:color w:val="auto"/>
          <w:sz w:val="21"/>
          <w:szCs w:val="21"/>
          <w:highlight w:val="none"/>
          <w:lang w:eastAsia="zh-CN"/>
        </w:rPr>
        <w:t>复，应报告中心维修而未报告的，</w:t>
      </w:r>
      <w:r>
        <w:rPr>
          <w:rFonts w:hint="eastAsia" w:ascii="宋体" w:hAnsi="宋体" w:eastAsia="宋体" w:cs="宋体"/>
          <w:color w:val="auto"/>
          <w:sz w:val="21"/>
          <w:szCs w:val="21"/>
          <w:highlight w:val="none"/>
        </w:rPr>
        <w:t>每项</w:t>
      </w:r>
      <w:r>
        <w:rPr>
          <w:rFonts w:hint="eastAsia" w:ascii="宋体" w:hAnsi="宋体" w:eastAsia="宋体" w:cs="宋体"/>
          <w:color w:val="auto"/>
          <w:sz w:val="21"/>
          <w:szCs w:val="21"/>
          <w:highlight w:val="none"/>
          <w:lang w:eastAsia="zh-CN"/>
        </w:rPr>
        <w:t>每次</w:t>
      </w:r>
      <w:r>
        <w:rPr>
          <w:rFonts w:hint="eastAsia" w:ascii="宋体" w:hAnsi="宋体" w:eastAsia="宋体" w:cs="宋体"/>
          <w:color w:val="auto"/>
          <w:sz w:val="21"/>
          <w:szCs w:val="21"/>
          <w:highlight w:val="none"/>
        </w:rPr>
        <w:t>扣</w:t>
      </w:r>
      <w:r>
        <w:rPr>
          <w:rFonts w:hint="eastAsia" w:ascii="宋体" w:hAnsi="宋体" w:eastAsia="宋体" w:cs="宋体"/>
          <w:color w:val="auto"/>
          <w:sz w:val="21"/>
          <w:szCs w:val="21"/>
          <w:highlight w:val="none"/>
          <w:lang w:val="en-US" w:eastAsia="zh-CN"/>
        </w:rPr>
        <w:t>200</w:t>
      </w:r>
      <w:r>
        <w:rPr>
          <w:rFonts w:hint="eastAsia" w:ascii="宋体" w:hAnsi="宋体" w:eastAsia="宋体" w:cs="宋体"/>
          <w:color w:val="auto"/>
          <w:sz w:val="21"/>
          <w:szCs w:val="21"/>
          <w:highlight w:val="none"/>
        </w:rPr>
        <w:t>元，累计扣款</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00元</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的，加扣</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第二十二条 厕所外墙体、出入口路面、周边</w:t>
      </w:r>
      <w:r>
        <w:rPr>
          <w:rFonts w:hint="eastAsia" w:ascii="宋体" w:hAnsi="宋体" w:eastAsia="宋体" w:cs="宋体"/>
          <w:color w:val="auto"/>
          <w:sz w:val="21"/>
          <w:szCs w:val="21"/>
          <w:highlight w:val="none"/>
          <w:lang w:eastAsia="zh-CN"/>
        </w:rPr>
        <w:t>责任区、路面及</w:t>
      </w:r>
      <w:r>
        <w:rPr>
          <w:rFonts w:hint="eastAsia" w:ascii="宋体" w:hAnsi="宋体" w:eastAsia="宋体" w:cs="宋体"/>
          <w:color w:val="auto"/>
          <w:sz w:val="21"/>
          <w:szCs w:val="21"/>
          <w:highlight w:val="none"/>
        </w:rPr>
        <w:t>绿化带</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sz w:val="21"/>
          <w:szCs w:val="21"/>
          <w:highlight w:val="none"/>
        </w:rPr>
        <w:t>不洁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乱晾晒、乱吊挂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乱堆放</w:t>
      </w:r>
      <w:r>
        <w:rPr>
          <w:rFonts w:hint="eastAsia" w:ascii="宋体" w:hAnsi="宋体" w:eastAsia="宋体" w:cs="宋体"/>
          <w:color w:val="auto"/>
          <w:sz w:val="21"/>
          <w:szCs w:val="21"/>
          <w:highlight w:val="none"/>
        </w:rPr>
        <w:t>的，每项</w:t>
      </w:r>
      <w:r>
        <w:rPr>
          <w:rFonts w:hint="eastAsia" w:ascii="宋体" w:hAnsi="宋体" w:eastAsia="宋体" w:cs="宋体"/>
          <w:color w:val="auto"/>
          <w:sz w:val="21"/>
          <w:szCs w:val="21"/>
          <w:highlight w:val="none"/>
          <w:lang w:eastAsia="zh-CN"/>
        </w:rPr>
        <w:t>每次</w:t>
      </w:r>
      <w:r>
        <w:rPr>
          <w:rFonts w:hint="eastAsia" w:ascii="宋体" w:hAnsi="宋体" w:eastAsia="宋体" w:cs="宋体"/>
          <w:color w:val="auto"/>
          <w:sz w:val="21"/>
          <w:szCs w:val="21"/>
          <w:highlight w:val="none"/>
        </w:rPr>
        <w:t>扣50元，累计扣款200元</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的，加扣1000元。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第二十三条</w:t>
      </w:r>
      <w:r>
        <w:rPr>
          <w:rFonts w:hint="eastAsia" w:ascii="宋体" w:hAnsi="宋体" w:eastAsia="宋体" w:cs="宋体"/>
          <w:color w:val="auto"/>
          <w:sz w:val="21"/>
          <w:szCs w:val="21"/>
          <w:highlight w:val="none"/>
          <w:lang w:val="en-US" w:eastAsia="zh-CN"/>
        </w:rPr>
        <w:t xml:space="preserve"> 未按规定设置干手机、洗手液、卫生纸及保洁工具不入箱的，每项每次扣50元；下雨天、潮湿天气未设置防滑提示牌的，扣500元；造成人员伤亡所产生的一切费用自行负担。</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第二十四条 如发现卫生纸、洗手液等公共用品占为己有的，每项每次扣1000元，情节严重的责令单位（承包公司）与保洁员直接解除劳动（劳务）合同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五 中转站管理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第二十</w:t>
      </w:r>
      <w:r>
        <w:rPr>
          <w:rFonts w:hint="eastAsia" w:ascii="宋体" w:hAnsi="宋体" w:eastAsia="宋体" w:cs="宋体"/>
          <w:color w:val="auto"/>
          <w:sz w:val="21"/>
          <w:szCs w:val="21"/>
          <w:highlight w:val="none"/>
          <w:lang w:eastAsia="zh-CN"/>
        </w:rPr>
        <w:t>五</w:t>
      </w:r>
      <w:r>
        <w:rPr>
          <w:rFonts w:hint="eastAsia" w:ascii="宋体" w:hAnsi="宋体" w:eastAsia="宋体" w:cs="宋体"/>
          <w:color w:val="auto"/>
          <w:sz w:val="21"/>
          <w:szCs w:val="21"/>
          <w:highlight w:val="none"/>
        </w:rPr>
        <w:t xml:space="preserve">条 </w:t>
      </w:r>
      <w:r>
        <w:rPr>
          <w:rFonts w:hint="eastAsia" w:ascii="宋体" w:hAnsi="宋体" w:eastAsia="宋体" w:cs="宋体"/>
          <w:color w:val="auto"/>
          <w:sz w:val="21"/>
          <w:szCs w:val="21"/>
          <w:highlight w:val="none"/>
          <w:lang w:val="en-US" w:eastAsia="zh-CN"/>
        </w:rPr>
        <w:t xml:space="preserve"> 作业人员有迟到、早退、中途脱岗情况的，每项每次扣100元、未按规定着装的扣50元，未按规定时间运行的每次每座扣5000元。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第二十六条  作业人员未持操作证操作或交给没有操作证的人员操作压缩机的，每项每次扣500元；造成设备损坏的，按实际维修费用赔偿。</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第二十七条 设备设施损坏未及时报修的，每次扣500元；如影响正常作业的，每次扣1000元。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第二十八条 未做好除臭灭蝇工作或无故不开启除臭设备的，每次扣1000元。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第二十九条 上午5至10时，无专人清扫</w:t>
      </w:r>
      <w:r>
        <w:rPr>
          <w:rFonts w:hint="eastAsia" w:ascii="宋体" w:hAnsi="宋体" w:eastAsia="宋体" w:cs="宋体"/>
          <w:color w:val="auto"/>
          <w:sz w:val="21"/>
          <w:szCs w:val="21"/>
          <w:highlight w:val="none"/>
        </w:rPr>
        <w:t>场内卫生的，扣1000元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一周内被查二次</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en-US" w:eastAsia="zh-CN"/>
        </w:rPr>
        <w:t>加</w:t>
      </w:r>
      <w:r>
        <w:rPr>
          <w:rFonts w:hint="eastAsia" w:ascii="宋体" w:hAnsi="宋体" w:eastAsia="宋体" w:cs="宋体"/>
          <w:color w:val="auto"/>
          <w:sz w:val="21"/>
          <w:szCs w:val="21"/>
          <w:highlight w:val="none"/>
        </w:rPr>
        <w:t>扣2000元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下午4时前未完成全面清洗场内所有设备、设施及地面、墙面、冲洗区、窨井、绿化带卫生的，扣1000元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一周内被查二次</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en-US" w:eastAsia="zh-CN"/>
        </w:rPr>
        <w:t>加</w:t>
      </w:r>
      <w:r>
        <w:rPr>
          <w:rFonts w:hint="eastAsia" w:ascii="宋体" w:hAnsi="宋体" w:eastAsia="宋体" w:cs="宋体"/>
          <w:color w:val="auto"/>
          <w:sz w:val="21"/>
          <w:szCs w:val="21"/>
          <w:highlight w:val="none"/>
        </w:rPr>
        <w:t>扣2000元。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eastAsia="zh-CN"/>
        </w:rPr>
        <w:t>三十</w:t>
      </w:r>
      <w:r>
        <w:rPr>
          <w:rFonts w:hint="eastAsia" w:ascii="宋体" w:hAnsi="宋体" w:eastAsia="宋体" w:cs="宋体"/>
          <w:color w:val="auto"/>
          <w:sz w:val="21"/>
          <w:szCs w:val="21"/>
          <w:highlight w:val="none"/>
        </w:rPr>
        <w:t>条 中转站地面、墙面、</w:t>
      </w:r>
      <w:r>
        <w:rPr>
          <w:rFonts w:hint="eastAsia" w:ascii="宋体" w:hAnsi="宋体" w:eastAsia="宋体" w:cs="宋体"/>
          <w:color w:val="auto"/>
          <w:sz w:val="21"/>
          <w:szCs w:val="21"/>
          <w:highlight w:val="none"/>
          <w:lang w:eastAsia="zh-CN"/>
        </w:rPr>
        <w:t>绿化区、</w:t>
      </w:r>
      <w:r>
        <w:rPr>
          <w:rFonts w:hint="eastAsia" w:ascii="宋体" w:hAnsi="宋体" w:eastAsia="宋体" w:cs="宋体"/>
          <w:color w:val="auto"/>
          <w:sz w:val="21"/>
          <w:szCs w:val="21"/>
          <w:highlight w:val="none"/>
        </w:rPr>
        <w:t>厕所、操作</w:t>
      </w:r>
      <w:r>
        <w:rPr>
          <w:rFonts w:hint="eastAsia" w:ascii="宋体" w:hAnsi="宋体" w:eastAsia="宋体" w:cs="宋体"/>
          <w:color w:val="auto"/>
          <w:sz w:val="21"/>
          <w:szCs w:val="21"/>
          <w:highlight w:val="none"/>
          <w:lang w:eastAsia="zh-CN"/>
        </w:rPr>
        <w:t>车间</w:t>
      </w:r>
      <w:r>
        <w:rPr>
          <w:rFonts w:hint="eastAsia" w:ascii="宋体" w:hAnsi="宋体" w:eastAsia="宋体" w:cs="宋体"/>
          <w:color w:val="auto"/>
          <w:sz w:val="21"/>
          <w:szCs w:val="21"/>
          <w:highlight w:val="none"/>
        </w:rPr>
        <w:t>、洗</w:t>
      </w:r>
      <w:r>
        <w:rPr>
          <w:rFonts w:hint="eastAsia" w:ascii="宋体" w:hAnsi="宋体" w:eastAsia="宋体" w:cs="宋体"/>
          <w:color w:val="auto"/>
          <w:sz w:val="21"/>
          <w:szCs w:val="21"/>
          <w:highlight w:val="none"/>
          <w:lang w:eastAsia="zh-CN"/>
        </w:rPr>
        <w:t>桶</w:t>
      </w:r>
      <w:r>
        <w:rPr>
          <w:rFonts w:hint="eastAsia" w:ascii="宋体" w:hAnsi="宋体" w:eastAsia="宋体" w:cs="宋体"/>
          <w:color w:val="auto"/>
          <w:sz w:val="21"/>
          <w:szCs w:val="21"/>
          <w:highlight w:val="none"/>
        </w:rPr>
        <w:t>区、停车</w:t>
      </w:r>
      <w:r>
        <w:rPr>
          <w:rFonts w:hint="eastAsia" w:ascii="宋体" w:hAnsi="宋体" w:eastAsia="宋体" w:cs="宋体"/>
          <w:color w:val="auto"/>
          <w:sz w:val="21"/>
          <w:szCs w:val="21"/>
          <w:highlight w:val="none"/>
          <w:lang w:eastAsia="zh-CN"/>
        </w:rPr>
        <w:t>位</w:t>
      </w:r>
      <w:r>
        <w:rPr>
          <w:rFonts w:hint="eastAsia" w:ascii="宋体" w:hAnsi="宋体" w:eastAsia="宋体" w:cs="宋体"/>
          <w:color w:val="auto"/>
          <w:sz w:val="21"/>
          <w:szCs w:val="21"/>
          <w:highlight w:val="none"/>
        </w:rPr>
        <w:t>、配电房、管理房、宿舍</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sz w:val="21"/>
          <w:szCs w:val="21"/>
          <w:highlight w:val="none"/>
        </w:rPr>
        <w:t>卫生不洁的，每项</w:t>
      </w:r>
      <w:r>
        <w:rPr>
          <w:rFonts w:hint="eastAsia" w:ascii="宋体" w:hAnsi="宋体" w:eastAsia="宋体" w:cs="宋体"/>
          <w:color w:val="auto"/>
          <w:sz w:val="21"/>
          <w:szCs w:val="21"/>
          <w:highlight w:val="none"/>
          <w:lang w:eastAsia="zh-CN"/>
        </w:rPr>
        <w:t>每次</w:t>
      </w:r>
      <w:r>
        <w:rPr>
          <w:rFonts w:hint="eastAsia" w:ascii="宋体" w:hAnsi="宋体" w:eastAsia="宋体" w:cs="宋体"/>
          <w:color w:val="auto"/>
          <w:sz w:val="21"/>
          <w:szCs w:val="21"/>
          <w:highlight w:val="none"/>
        </w:rPr>
        <w:t>扣50元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累计扣款200元</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的，加扣2000元。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eastAsia="zh-CN"/>
        </w:rPr>
        <w:t>三十一</w:t>
      </w:r>
      <w:r>
        <w:rPr>
          <w:rFonts w:hint="eastAsia" w:ascii="宋体" w:hAnsi="宋体" w:eastAsia="宋体" w:cs="宋体"/>
          <w:color w:val="auto"/>
          <w:sz w:val="21"/>
          <w:szCs w:val="21"/>
          <w:highlight w:val="none"/>
        </w:rPr>
        <w:t>条 场内有杂物堆放的</w:t>
      </w:r>
      <w:r>
        <w:rPr>
          <w:rFonts w:hint="eastAsia" w:ascii="宋体" w:hAnsi="宋体" w:eastAsia="宋体" w:cs="宋体"/>
          <w:color w:val="auto"/>
          <w:sz w:val="21"/>
          <w:szCs w:val="21"/>
          <w:highlight w:val="none"/>
          <w:lang w:eastAsia="zh-CN"/>
        </w:rPr>
        <w:t>、机</w:t>
      </w:r>
      <w:r>
        <w:rPr>
          <w:rFonts w:hint="eastAsia" w:ascii="宋体" w:hAnsi="宋体" w:eastAsia="宋体" w:cs="宋体"/>
          <w:color w:val="auto"/>
          <w:sz w:val="21"/>
          <w:szCs w:val="21"/>
          <w:highlight w:val="none"/>
        </w:rPr>
        <w:t>坑内有垃圾</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推板与油缸连接处垃圾未清理</w:t>
      </w:r>
      <w:r>
        <w:rPr>
          <w:rFonts w:hint="eastAsia" w:ascii="宋体" w:hAnsi="宋体" w:eastAsia="宋体" w:cs="宋体"/>
          <w:color w:val="auto"/>
          <w:sz w:val="21"/>
          <w:szCs w:val="21"/>
          <w:highlight w:val="none"/>
        </w:rPr>
        <w:t>、设备未及时清洗的，每项扣</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第三十</w:t>
      </w:r>
      <w:r>
        <w:rPr>
          <w:rFonts w:hint="eastAsia" w:ascii="宋体" w:hAnsi="宋体" w:eastAsia="宋体" w:cs="宋体"/>
          <w:color w:val="auto"/>
          <w:sz w:val="21"/>
          <w:szCs w:val="21"/>
          <w:highlight w:val="none"/>
          <w:lang w:eastAsia="zh-CN"/>
        </w:rPr>
        <w:t>二</w:t>
      </w:r>
      <w:r>
        <w:rPr>
          <w:rFonts w:hint="eastAsia" w:ascii="宋体" w:hAnsi="宋体" w:eastAsia="宋体" w:cs="宋体"/>
          <w:color w:val="auto"/>
          <w:sz w:val="21"/>
          <w:szCs w:val="21"/>
          <w:highlight w:val="none"/>
        </w:rPr>
        <w:t>条 未做好场内、外指定的绿化养护工作、因养护不周造成树木、花草死亡的，扣5000元，并按同款树木、花草种植，直至成活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堆放杂物及种植蔬菜的，每项扣1000元。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第三十</w:t>
      </w:r>
      <w:r>
        <w:rPr>
          <w:rFonts w:hint="eastAsia" w:ascii="宋体" w:hAnsi="宋体" w:eastAsia="宋体" w:cs="宋体"/>
          <w:color w:val="auto"/>
          <w:sz w:val="21"/>
          <w:szCs w:val="21"/>
          <w:highlight w:val="none"/>
          <w:lang w:eastAsia="zh-CN"/>
        </w:rPr>
        <w:t>三</w:t>
      </w:r>
      <w:r>
        <w:rPr>
          <w:rFonts w:hint="eastAsia" w:ascii="宋体" w:hAnsi="宋体" w:eastAsia="宋体" w:cs="宋体"/>
          <w:color w:val="auto"/>
          <w:sz w:val="21"/>
          <w:szCs w:val="21"/>
          <w:highlight w:val="none"/>
        </w:rPr>
        <w:t>条 场内寄养动物、家禽的，每次</w:t>
      </w:r>
      <w:r>
        <w:rPr>
          <w:rFonts w:hint="eastAsia" w:ascii="宋体" w:hAnsi="宋体" w:eastAsia="宋体" w:cs="宋体"/>
          <w:color w:val="auto"/>
          <w:sz w:val="21"/>
          <w:szCs w:val="21"/>
          <w:highlight w:val="none"/>
          <w:lang w:eastAsia="zh-CN"/>
        </w:rPr>
        <w:t>扣</w:t>
      </w:r>
      <w:r>
        <w:rPr>
          <w:rFonts w:hint="eastAsia" w:ascii="宋体" w:hAnsi="宋体" w:eastAsia="宋体" w:cs="宋体"/>
          <w:color w:val="auto"/>
          <w:sz w:val="21"/>
          <w:szCs w:val="21"/>
          <w:highlight w:val="none"/>
        </w:rPr>
        <w:t>200元。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第三十</w:t>
      </w:r>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 xml:space="preserve">条 </w:t>
      </w:r>
      <w:r>
        <w:rPr>
          <w:rFonts w:hint="eastAsia" w:ascii="宋体" w:hAnsi="宋体" w:eastAsia="宋体" w:cs="宋体"/>
          <w:color w:val="auto"/>
          <w:sz w:val="21"/>
          <w:szCs w:val="21"/>
          <w:highlight w:val="none"/>
          <w:lang w:eastAsia="zh-CN"/>
        </w:rPr>
        <w:t>站</w:t>
      </w:r>
      <w:r>
        <w:rPr>
          <w:rFonts w:hint="eastAsia" w:ascii="宋体" w:hAnsi="宋体" w:eastAsia="宋体" w:cs="宋体"/>
          <w:color w:val="auto"/>
          <w:sz w:val="21"/>
          <w:szCs w:val="21"/>
          <w:highlight w:val="none"/>
        </w:rPr>
        <w:t>内管理房只供</w:t>
      </w:r>
      <w:r>
        <w:rPr>
          <w:rFonts w:hint="eastAsia" w:ascii="宋体" w:hAnsi="宋体" w:eastAsia="宋体" w:cs="宋体"/>
          <w:color w:val="auto"/>
          <w:sz w:val="21"/>
          <w:szCs w:val="21"/>
          <w:highlight w:val="none"/>
          <w:lang w:eastAsia="zh-CN"/>
        </w:rPr>
        <w:t>环卫管理、作业</w:t>
      </w:r>
      <w:r>
        <w:rPr>
          <w:rFonts w:hint="eastAsia" w:ascii="宋体" w:hAnsi="宋体" w:eastAsia="宋体" w:cs="宋体"/>
          <w:color w:val="auto"/>
          <w:sz w:val="21"/>
          <w:szCs w:val="21"/>
          <w:highlight w:val="none"/>
        </w:rPr>
        <w:t>人员</w:t>
      </w:r>
      <w:r>
        <w:rPr>
          <w:rFonts w:hint="eastAsia" w:ascii="宋体" w:hAnsi="宋体" w:eastAsia="宋体" w:cs="宋体"/>
          <w:color w:val="auto"/>
          <w:sz w:val="21"/>
          <w:szCs w:val="21"/>
          <w:highlight w:val="none"/>
          <w:lang w:eastAsia="zh-CN"/>
        </w:rPr>
        <w:t>使用</w:t>
      </w:r>
      <w:r>
        <w:rPr>
          <w:rFonts w:hint="eastAsia" w:ascii="宋体" w:hAnsi="宋体" w:eastAsia="宋体" w:cs="宋体"/>
          <w:color w:val="auto"/>
          <w:sz w:val="21"/>
          <w:szCs w:val="21"/>
          <w:highlight w:val="none"/>
        </w:rPr>
        <w:t>，不得有未成年人入内，否则一经查实，每座每次扣1000元；全年累计三次（含）以上的，</w:t>
      </w:r>
      <w:r>
        <w:rPr>
          <w:rFonts w:hint="eastAsia" w:ascii="宋体" w:hAnsi="宋体" w:eastAsia="宋体" w:cs="宋体"/>
          <w:color w:val="auto"/>
          <w:sz w:val="21"/>
          <w:szCs w:val="21"/>
          <w:highlight w:val="none"/>
          <w:lang w:val="en-US" w:eastAsia="zh-CN"/>
        </w:rPr>
        <w:t>责令单位（承包公司）与工作人员直接解除劳动（劳务）合同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六 车辆管理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第三十</w:t>
      </w:r>
      <w:r>
        <w:rPr>
          <w:rFonts w:hint="eastAsia" w:ascii="宋体" w:hAnsi="宋体" w:eastAsia="宋体" w:cs="宋体"/>
          <w:color w:val="auto"/>
          <w:sz w:val="21"/>
          <w:szCs w:val="21"/>
          <w:highlight w:val="none"/>
          <w:lang w:eastAsia="zh-CN"/>
        </w:rPr>
        <w:t>五</w:t>
      </w:r>
      <w:r>
        <w:rPr>
          <w:rFonts w:hint="eastAsia" w:ascii="宋体" w:hAnsi="宋体" w:eastAsia="宋体" w:cs="宋体"/>
          <w:color w:val="auto"/>
          <w:sz w:val="21"/>
          <w:szCs w:val="21"/>
          <w:highlight w:val="none"/>
        </w:rPr>
        <w:t>条 劳动纪律、车辆维护规定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驾驶员不按时上下班、不按规定路线和范围作业、不按规定车速行驶、未完成工作任务的，每项扣100元；</w:t>
      </w:r>
      <w:r>
        <w:rPr>
          <w:rFonts w:hint="eastAsia" w:ascii="宋体" w:hAnsi="宋体" w:eastAsia="宋体" w:cs="宋体"/>
          <w:color w:val="auto"/>
          <w:sz w:val="21"/>
          <w:szCs w:val="21"/>
          <w:highlight w:val="none"/>
          <w:lang w:eastAsia="zh-CN"/>
        </w:rPr>
        <w:t>未按规定着装的扣</w:t>
      </w:r>
      <w:r>
        <w:rPr>
          <w:rFonts w:hint="eastAsia" w:ascii="宋体" w:hAnsi="宋体" w:eastAsia="宋体" w:cs="宋体"/>
          <w:color w:val="auto"/>
          <w:sz w:val="21"/>
          <w:szCs w:val="21"/>
          <w:highlight w:val="none"/>
          <w:lang w:val="en-US" w:eastAsia="zh-CN"/>
        </w:rPr>
        <w:t>50元；</w:t>
      </w:r>
      <w:r>
        <w:rPr>
          <w:rFonts w:hint="eastAsia" w:ascii="宋体" w:hAnsi="宋体" w:eastAsia="宋体" w:cs="宋体"/>
          <w:color w:val="auto"/>
          <w:sz w:val="21"/>
          <w:szCs w:val="21"/>
          <w:highlight w:val="none"/>
        </w:rPr>
        <w:t>不服从指挥调度的，视情扣发1—3个月考核奖；如有谩骂、威胁、殴打管理人员的情况，</w:t>
      </w:r>
      <w:r>
        <w:rPr>
          <w:rFonts w:hint="eastAsia" w:ascii="宋体" w:hAnsi="宋体" w:eastAsia="宋体" w:cs="宋体"/>
          <w:color w:val="auto"/>
          <w:sz w:val="21"/>
          <w:szCs w:val="21"/>
          <w:highlight w:val="none"/>
          <w:lang w:val="en-US" w:eastAsia="zh-CN"/>
        </w:rPr>
        <w:t>责令单位（承包公司）与驾驶员直接解除劳动（劳务）合同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2、所有车辆作业完工后应根据车辆类型、特点规定进行清洗，确保车辆功能正常、车体清洁，未做到的，每次扣驾驶员50—200元。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3、所有车辆作业完工后应按指定地点停放，未做到的，每次扣驾驶员100元。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4、驾驶员不按规定对车辆进行日常维护保养</w:t>
      </w:r>
      <w:r>
        <w:rPr>
          <w:rFonts w:hint="eastAsia" w:ascii="宋体" w:hAnsi="宋体" w:eastAsia="宋体" w:cs="宋体"/>
          <w:color w:val="auto"/>
          <w:sz w:val="21"/>
          <w:szCs w:val="21"/>
          <w:highlight w:val="none"/>
          <w:lang w:eastAsia="zh-CN"/>
        </w:rPr>
        <w:t>检查</w:t>
      </w:r>
      <w:r>
        <w:rPr>
          <w:rFonts w:hint="eastAsia" w:ascii="宋体" w:hAnsi="宋体" w:eastAsia="宋体" w:cs="宋体"/>
          <w:color w:val="auto"/>
          <w:sz w:val="21"/>
          <w:szCs w:val="21"/>
          <w:highlight w:val="none"/>
        </w:rPr>
        <w:t>致使车辆损坏</w:t>
      </w:r>
      <w:r>
        <w:rPr>
          <w:rFonts w:hint="eastAsia" w:ascii="宋体" w:hAnsi="宋体" w:eastAsia="宋体" w:cs="宋体"/>
          <w:color w:val="auto"/>
          <w:sz w:val="21"/>
          <w:szCs w:val="21"/>
          <w:highlight w:val="none"/>
          <w:lang w:eastAsia="zh-CN"/>
        </w:rPr>
        <w:t>、部件缺失</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eastAsia="zh-CN"/>
        </w:rPr>
        <w:t>照价赔偿</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5、驾驶员由于主观原因缺水、缺油行车或操作不当造成车辆损坏的，视情扣发1—3个月考核奖；造成直接损失2000元以上的，视情扣发4—6个月考核奖或</w:t>
      </w:r>
      <w:r>
        <w:rPr>
          <w:rFonts w:hint="eastAsia" w:ascii="宋体" w:hAnsi="宋体" w:eastAsia="宋体" w:cs="宋体"/>
          <w:color w:val="auto"/>
          <w:sz w:val="21"/>
          <w:szCs w:val="21"/>
          <w:highlight w:val="none"/>
          <w:lang w:val="en-US" w:eastAsia="zh-CN"/>
        </w:rPr>
        <w:t>责令单位（承包公司）与驾驶员直接解除劳动（劳务）合同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6、驾驶员单方因个人操作不当造成车辆刮擦等事故，应及时与</w:t>
      </w:r>
      <w:r>
        <w:rPr>
          <w:rFonts w:hint="eastAsia" w:ascii="宋体" w:hAnsi="宋体" w:eastAsia="宋体" w:cs="宋体"/>
          <w:color w:val="auto"/>
          <w:sz w:val="21"/>
          <w:szCs w:val="21"/>
          <w:highlight w:val="none"/>
          <w:lang w:val="en-US" w:eastAsia="zh-CN"/>
        </w:rPr>
        <w:t>中心设施运维科</w:t>
      </w:r>
      <w:r>
        <w:rPr>
          <w:rFonts w:hint="eastAsia" w:ascii="宋体" w:hAnsi="宋体" w:eastAsia="宋体" w:cs="宋体"/>
          <w:color w:val="auto"/>
          <w:sz w:val="21"/>
          <w:szCs w:val="21"/>
          <w:highlight w:val="none"/>
        </w:rPr>
        <w:t>负责人联系，如不及时上报并自行安排维修的，查</w:t>
      </w:r>
      <w:r>
        <w:rPr>
          <w:rFonts w:hint="eastAsia" w:ascii="宋体" w:hAnsi="宋体" w:eastAsia="宋体" w:cs="宋体"/>
          <w:color w:val="auto"/>
          <w:sz w:val="21"/>
          <w:szCs w:val="21"/>
          <w:highlight w:val="none"/>
          <w:lang w:eastAsia="zh-CN"/>
        </w:rPr>
        <w:t>实</w:t>
      </w:r>
      <w:r>
        <w:rPr>
          <w:rFonts w:hint="eastAsia" w:ascii="宋体" w:hAnsi="宋体" w:eastAsia="宋体" w:cs="宋体"/>
          <w:color w:val="auto"/>
          <w:sz w:val="21"/>
          <w:szCs w:val="21"/>
          <w:highlight w:val="none"/>
        </w:rPr>
        <w:t>后，车辆维修费自行承担，视情扣3-6个月考核奖。</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7、驾驶员无故不参加车辆安全知识学习培训及其他相关活动的，每次扣200元，并取消当年度安全驾驶员评选资格</w:t>
      </w:r>
      <w:r>
        <w:rPr>
          <w:rFonts w:hint="eastAsia" w:ascii="宋体" w:hAnsi="宋体" w:eastAsia="宋体" w:cs="宋体"/>
          <w:color w:val="auto"/>
          <w:sz w:val="21"/>
          <w:szCs w:val="21"/>
          <w:highlight w:val="none"/>
          <w:lang w:eastAsia="zh-CN"/>
        </w:rPr>
        <w:t>；车辆</w:t>
      </w:r>
      <w:r>
        <w:rPr>
          <w:rFonts w:hint="eastAsia" w:ascii="宋体" w:hAnsi="宋体" w:eastAsia="宋体" w:cs="宋体"/>
          <w:color w:val="auto"/>
          <w:sz w:val="21"/>
          <w:szCs w:val="21"/>
          <w:highlight w:val="none"/>
        </w:rPr>
        <w:t>加油</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rPr>
        <w:t>抽烟的，发现一次扣200元。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8、车辆作业时注意噪声污染，被投诉的，每次扣作业人员100元。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第三十</w:t>
      </w:r>
      <w:r>
        <w:rPr>
          <w:rFonts w:hint="eastAsia" w:ascii="宋体" w:hAnsi="宋体" w:eastAsia="宋体" w:cs="宋体"/>
          <w:color w:val="auto"/>
          <w:sz w:val="21"/>
          <w:szCs w:val="21"/>
          <w:highlight w:val="none"/>
          <w:lang w:eastAsia="zh-CN"/>
        </w:rPr>
        <w:t>六</w:t>
      </w:r>
      <w:r>
        <w:rPr>
          <w:rFonts w:hint="eastAsia" w:ascii="宋体" w:hAnsi="宋体" w:eastAsia="宋体" w:cs="宋体"/>
          <w:color w:val="auto"/>
          <w:sz w:val="21"/>
          <w:szCs w:val="21"/>
          <w:highlight w:val="none"/>
        </w:rPr>
        <w:t>条 机扫车（洗扫一体机）作业规定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1、不按要求调整吸盘高度（吸盘边缘离地一公分为准）、扫</w:t>
      </w:r>
      <w:r>
        <w:rPr>
          <w:rFonts w:hint="eastAsia" w:ascii="宋体" w:hAnsi="宋体" w:eastAsia="宋体" w:cs="宋体"/>
          <w:color w:val="auto"/>
          <w:sz w:val="21"/>
          <w:szCs w:val="21"/>
          <w:highlight w:val="none"/>
          <w:lang w:eastAsia="zh-CN"/>
        </w:rPr>
        <w:t>帚</w:t>
      </w:r>
      <w:r>
        <w:rPr>
          <w:rFonts w:hint="eastAsia" w:ascii="宋体" w:hAnsi="宋体" w:eastAsia="宋体" w:cs="宋体"/>
          <w:color w:val="auto"/>
          <w:sz w:val="21"/>
          <w:szCs w:val="21"/>
          <w:highlight w:val="none"/>
        </w:rPr>
        <w:t>角度，车辆零部件损坏不及时修</w:t>
      </w:r>
      <w:r>
        <w:rPr>
          <w:rFonts w:hint="eastAsia" w:ascii="宋体" w:hAnsi="宋体" w:eastAsia="宋体" w:cs="宋体"/>
          <w:color w:val="auto"/>
          <w:sz w:val="21"/>
          <w:szCs w:val="21"/>
          <w:highlight w:val="none"/>
          <w:lang w:eastAsia="zh-CN"/>
        </w:rPr>
        <w:t>复</w:t>
      </w:r>
      <w:r>
        <w:rPr>
          <w:rFonts w:hint="eastAsia" w:ascii="宋体" w:hAnsi="宋体" w:eastAsia="宋体" w:cs="宋体"/>
          <w:color w:val="auto"/>
          <w:sz w:val="21"/>
          <w:szCs w:val="21"/>
          <w:highlight w:val="none"/>
        </w:rPr>
        <w:t>，作业质量未达到要求的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扣</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2、作业期间不按要求开启警示灯、喷水压尘装置的，</w:t>
      </w:r>
      <w:r>
        <w:rPr>
          <w:rFonts w:hint="eastAsia" w:ascii="宋体" w:hAnsi="宋体" w:eastAsia="宋体" w:cs="宋体"/>
          <w:color w:val="auto"/>
          <w:sz w:val="21"/>
          <w:szCs w:val="21"/>
          <w:highlight w:val="none"/>
          <w:lang w:eastAsia="zh-CN"/>
        </w:rPr>
        <w:t>及故障不修复的，每次</w:t>
      </w:r>
      <w:r>
        <w:rPr>
          <w:rFonts w:hint="eastAsia" w:ascii="宋体" w:hAnsi="宋体" w:eastAsia="宋体" w:cs="宋体"/>
          <w:color w:val="auto"/>
          <w:sz w:val="21"/>
          <w:szCs w:val="21"/>
          <w:highlight w:val="none"/>
        </w:rPr>
        <w:t>每项100元。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3、不按规定倾倒垃圾、污水的，每项扣10</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第三十</w:t>
      </w:r>
      <w:r>
        <w:rPr>
          <w:rFonts w:hint="eastAsia" w:ascii="宋体" w:hAnsi="宋体" w:eastAsia="宋体" w:cs="宋体"/>
          <w:color w:val="auto"/>
          <w:sz w:val="21"/>
          <w:szCs w:val="21"/>
          <w:highlight w:val="none"/>
          <w:lang w:eastAsia="zh-CN"/>
        </w:rPr>
        <w:t>七</w:t>
      </w:r>
      <w:r>
        <w:rPr>
          <w:rFonts w:hint="eastAsia" w:ascii="宋体" w:hAnsi="宋体" w:eastAsia="宋体" w:cs="宋体"/>
          <w:color w:val="auto"/>
          <w:sz w:val="21"/>
          <w:szCs w:val="21"/>
          <w:highlight w:val="none"/>
        </w:rPr>
        <w:t>条 洒水车、高压冲洗车、小型清洗车作业规定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1、在洒水、清洗作业时应避开道路交通高峰期，不按规定开启警示灯、播放提示音乐、影响道路交通的，每项</w:t>
      </w:r>
      <w:r>
        <w:rPr>
          <w:rFonts w:hint="eastAsia" w:ascii="宋体" w:hAnsi="宋体" w:eastAsia="宋体" w:cs="宋体"/>
          <w:color w:val="auto"/>
          <w:sz w:val="21"/>
          <w:szCs w:val="21"/>
          <w:highlight w:val="none"/>
          <w:lang w:val="en-US" w:eastAsia="zh-CN"/>
        </w:rPr>
        <w:t>每次</w:t>
      </w:r>
      <w:r>
        <w:rPr>
          <w:rFonts w:hint="eastAsia" w:ascii="宋体" w:hAnsi="宋体" w:eastAsia="宋体" w:cs="宋体"/>
          <w:color w:val="auto"/>
          <w:sz w:val="21"/>
          <w:szCs w:val="21"/>
          <w:highlight w:val="none"/>
        </w:rPr>
        <w:t>扣</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2、在洒水、清洗作业时通过十字路口、人行横道和非机动车道未减速控制水幅，未避让非机动车或行人被投诉的，每次</w:t>
      </w:r>
      <w:r>
        <w:rPr>
          <w:rFonts w:hint="eastAsia" w:ascii="宋体" w:hAnsi="宋体" w:eastAsia="宋体" w:cs="宋体"/>
          <w:color w:val="auto"/>
          <w:sz w:val="21"/>
          <w:szCs w:val="21"/>
          <w:highlight w:val="none"/>
          <w:lang w:val="en-US" w:eastAsia="zh-CN"/>
        </w:rPr>
        <w:t>每次</w:t>
      </w:r>
      <w:r>
        <w:rPr>
          <w:rFonts w:hint="eastAsia" w:ascii="宋体" w:hAnsi="宋体" w:eastAsia="宋体" w:cs="宋体"/>
          <w:color w:val="auto"/>
          <w:sz w:val="21"/>
          <w:szCs w:val="21"/>
          <w:highlight w:val="none"/>
        </w:rPr>
        <w:t>扣</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3、气温在3摄氏度以下暂停路面洒水、清洗作业。不按规定作业，致使路面结冰打滑被行人或有关部门投诉的，每次扣</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00元；没有根据天气变化及时调整作业方式和作业时间的，</w:t>
      </w:r>
      <w:r>
        <w:rPr>
          <w:rFonts w:hint="eastAsia" w:ascii="宋体" w:hAnsi="宋体" w:eastAsia="宋体" w:cs="宋体"/>
          <w:color w:val="auto"/>
          <w:sz w:val="21"/>
          <w:szCs w:val="21"/>
          <w:highlight w:val="none"/>
          <w:lang w:eastAsia="zh-CN"/>
        </w:rPr>
        <w:t>每次</w:t>
      </w:r>
      <w:r>
        <w:rPr>
          <w:rFonts w:hint="eastAsia" w:ascii="宋体" w:hAnsi="宋体" w:eastAsia="宋体" w:cs="宋体"/>
          <w:color w:val="auto"/>
          <w:sz w:val="21"/>
          <w:szCs w:val="21"/>
          <w:highlight w:val="none"/>
        </w:rPr>
        <w:t>扣</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00元，造成严重后果的，</w:t>
      </w:r>
      <w:r>
        <w:rPr>
          <w:rFonts w:hint="eastAsia" w:ascii="宋体" w:hAnsi="宋体" w:eastAsia="宋体" w:cs="宋体"/>
          <w:color w:val="auto"/>
          <w:sz w:val="21"/>
          <w:szCs w:val="21"/>
          <w:highlight w:val="none"/>
          <w:lang w:val="en-US" w:eastAsia="zh-CN"/>
        </w:rPr>
        <w:t>责令单位（承包公司）与工作人员直接解除劳动（劳务）合同</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4、小型冲洗车作业时未设置安全警示牌的扣100元；造成事故发生的扣</w:t>
      </w:r>
      <w:r>
        <w:rPr>
          <w:rFonts w:hint="eastAsia" w:ascii="宋体" w:hAnsi="宋体" w:eastAsia="宋体" w:cs="宋体"/>
          <w:color w:val="auto"/>
          <w:sz w:val="21"/>
          <w:szCs w:val="21"/>
          <w:highlight w:val="none"/>
          <w:lang w:val="en-US" w:eastAsia="zh-CN"/>
        </w:rPr>
        <w:t>2000</w:t>
      </w:r>
      <w:r>
        <w:rPr>
          <w:rFonts w:hint="eastAsia" w:ascii="宋体" w:hAnsi="宋体" w:eastAsia="宋体" w:cs="宋体"/>
          <w:color w:val="auto"/>
          <w:sz w:val="21"/>
          <w:szCs w:val="21"/>
          <w:highlight w:val="none"/>
        </w:rPr>
        <w:t>元；发生重大事故</w:t>
      </w:r>
      <w:r>
        <w:rPr>
          <w:rFonts w:hint="eastAsia" w:ascii="宋体" w:hAnsi="宋体" w:eastAsia="宋体" w:cs="宋体"/>
          <w:color w:val="auto"/>
          <w:sz w:val="21"/>
          <w:szCs w:val="21"/>
          <w:highlight w:val="none"/>
          <w:lang w:eastAsia="zh-CN"/>
        </w:rPr>
        <w:t>的扣</w:t>
      </w:r>
      <w:r>
        <w:rPr>
          <w:rFonts w:hint="eastAsia" w:ascii="宋体" w:hAnsi="宋体" w:eastAsia="宋体" w:cs="宋体"/>
          <w:color w:val="auto"/>
          <w:sz w:val="21"/>
          <w:szCs w:val="21"/>
          <w:highlight w:val="none"/>
          <w:lang w:val="en-US" w:eastAsia="zh-CN"/>
        </w:rPr>
        <w:t>5000元</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第三十</w:t>
      </w:r>
      <w:r>
        <w:rPr>
          <w:rFonts w:hint="eastAsia" w:ascii="宋体" w:hAnsi="宋体" w:eastAsia="宋体" w:cs="宋体"/>
          <w:color w:val="auto"/>
          <w:sz w:val="21"/>
          <w:szCs w:val="21"/>
          <w:highlight w:val="none"/>
          <w:lang w:eastAsia="zh-CN"/>
        </w:rPr>
        <w:t>八</w:t>
      </w:r>
      <w:r>
        <w:rPr>
          <w:rFonts w:hint="eastAsia" w:ascii="宋体" w:hAnsi="宋体" w:eastAsia="宋体" w:cs="宋体"/>
          <w:color w:val="auto"/>
          <w:sz w:val="21"/>
          <w:szCs w:val="21"/>
          <w:highlight w:val="none"/>
        </w:rPr>
        <w:t>条 垃圾压缩车、垃圾清运车、桶装车</w:t>
      </w:r>
      <w:r>
        <w:rPr>
          <w:rFonts w:hint="eastAsia" w:ascii="宋体" w:hAnsi="宋体" w:eastAsia="宋体" w:cs="宋体"/>
          <w:color w:val="auto"/>
          <w:sz w:val="21"/>
          <w:szCs w:val="21"/>
          <w:highlight w:val="none"/>
          <w:lang w:eastAsia="zh-CN"/>
        </w:rPr>
        <w:t>、厨余垃圾车、其他垃圾车</w:t>
      </w:r>
      <w:r>
        <w:rPr>
          <w:rFonts w:hint="eastAsia" w:ascii="宋体" w:hAnsi="宋体" w:eastAsia="宋体" w:cs="宋体"/>
          <w:color w:val="auto"/>
          <w:sz w:val="21"/>
          <w:szCs w:val="21"/>
          <w:highlight w:val="none"/>
        </w:rPr>
        <w:t>及果</w:t>
      </w:r>
      <w:r>
        <w:rPr>
          <w:rFonts w:hint="eastAsia" w:ascii="宋体" w:hAnsi="宋体" w:eastAsia="宋体" w:cs="宋体"/>
          <w:color w:val="auto"/>
          <w:sz w:val="21"/>
          <w:szCs w:val="21"/>
          <w:highlight w:val="none"/>
          <w:lang w:eastAsia="zh-CN"/>
        </w:rPr>
        <w:t>壳箱</w:t>
      </w:r>
      <w:r>
        <w:rPr>
          <w:rFonts w:hint="eastAsia" w:ascii="宋体" w:hAnsi="宋体" w:eastAsia="宋体" w:cs="宋体"/>
          <w:color w:val="auto"/>
          <w:sz w:val="21"/>
          <w:szCs w:val="21"/>
          <w:highlight w:val="none"/>
        </w:rPr>
        <w:t>垃圾收集车作业规定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1、驾驶员在车辆运输途中因人为操作原因致使垃圾及污水滴、漏、洒污染路面的，每次扣100元。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2、驾驶员未经允许不及时清运垃圾造成隔夜积压的，每次扣100元。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3、驾驶员夹带超载垃圾桶或将垃圾倒入车箱清运（部分袋装无水垃圾除外）的，每次扣</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00元；如因此发生交通事故的，每次扣200</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元。全年违规清运垃圾累计3次（含）以上的，</w:t>
      </w:r>
      <w:r>
        <w:rPr>
          <w:rFonts w:hint="eastAsia" w:ascii="宋体" w:hAnsi="宋体" w:eastAsia="宋体" w:cs="宋体"/>
          <w:color w:val="auto"/>
          <w:sz w:val="21"/>
          <w:szCs w:val="21"/>
          <w:highlight w:val="none"/>
          <w:lang w:val="en-US" w:eastAsia="zh-CN"/>
        </w:rPr>
        <w:t>责令单位（承包公司）与驾驶员直接解除劳动（劳务）合同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4、垃圾桶未卸车不经清洗直接使用的，每桶扣50元，全年被查三次</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en-US" w:eastAsia="zh-CN"/>
        </w:rPr>
        <w:t>责令单位（承包公司）与驾驶员直接解除劳动（劳务）合同</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5、垃圾压缩车、垃圾</w:t>
      </w:r>
      <w:r>
        <w:rPr>
          <w:rFonts w:hint="eastAsia" w:ascii="宋体" w:hAnsi="宋体" w:eastAsia="宋体" w:cs="宋体"/>
          <w:color w:val="auto"/>
          <w:sz w:val="21"/>
          <w:szCs w:val="21"/>
          <w:highlight w:val="none"/>
          <w:lang w:val="en-US" w:eastAsia="zh-CN"/>
        </w:rPr>
        <w:t>转运车出站前驾驶员未下车检查车辆尾部是否夹带垃圾的每次扣500元；尾部夹带垃圾出站的每次扣100元；被投诉的每次扣300元；进焚烧厂倾倒垃圾后未关闭后厢门直接行驶的每次扣100元，如损坏场内设施的照价赔偿；</w:t>
      </w:r>
      <w:r>
        <w:rPr>
          <w:rFonts w:hint="eastAsia" w:ascii="宋体" w:hAnsi="宋体" w:eastAsia="宋体" w:cs="宋体"/>
          <w:color w:val="auto"/>
          <w:sz w:val="21"/>
          <w:szCs w:val="21"/>
          <w:highlight w:val="none"/>
        </w:rPr>
        <w:t>不服从</w:t>
      </w:r>
      <w:r>
        <w:rPr>
          <w:rFonts w:hint="eastAsia" w:ascii="宋体" w:hAnsi="宋体" w:eastAsia="宋体" w:cs="宋体"/>
          <w:color w:val="auto"/>
          <w:sz w:val="21"/>
          <w:szCs w:val="21"/>
          <w:highlight w:val="none"/>
          <w:lang w:eastAsia="zh-CN"/>
        </w:rPr>
        <w:t>现场</w:t>
      </w:r>
      <w:r>
        <w:rPr>
          <w:rFonts w:hint="eastAsia" w:ascii="宋体" w:hAnsi="宋体" w:eastAsia="宋体" w:cs="宋体"/>
          <w:color w:val="auto"/>
          <w:sz w:val="21"/>
          <w:szCs w:val="21"/>
          <w:highlight w:val="none"/>
        </w:rPr>
        <w:t>管理人员指挥的每次扣200元；致使垃圾撒落作业平台影响其他车辆通行的，扣发驾驶员当月考核奖；全年累计3次（含）以上的，</w:t>
      </w:r>
      <w:r>
        <w:rPr>
          <w:rFonts w:hint="eastAsia" w:ascii="宋体" w:hAnsi="宋体" w:eastAsia="宋体" w:cs="宋体"/>
          <w:color w:val="auto"/>
          <w:sz w:val="21"/>
          <w:szCs w:val="21"/>
          <w:highlight w:val="none"/>
          <w:lang w:val="en-US" w:eastAsia="zh-CN"/>
        </w:rPr>
        <w:t>属中心人员责令单位与驾驶员直接解除劳动（劳务）合同，属承包公司人员扣500-2000元。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6、沿街店铺（单位）、果壳箱垃圾收运车，不按规定时间出车；不按规定路线及时速行驶；有漏收、跳收、未收垃圾的，每次每项扣50元。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7、作业时未开启提示喇叭的，扣100元。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以上条款作业人员属中心的从本人考核奖中扣款。</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第三十</w:t>
      </w:r>
      <w:r>
        <w:rPr>
          <w:rFonts w:hint="eastAsia" w:ascii="宋体" w:hAnsi="宋体" w:eastAsia="宋体" w:cs="宋体"/>
          <w:color w:val="auto"/>
          <w:sz w:val="21"/>
          <w:szCs w:val="21"/>
          <w:highlight w:val="none"/>
          <w:lang w:val="en-US" w:eastAsia="zh-CN"/>
        </w:rPr>
        <w:t>八</w:t>
      </w:r>
      <w:r>
        <w:rPr>
          <w:rFonts w:hint="eastAsia" w:ascii="宋体" w:hAnsi="宋体" w:eastAsia="宋体" w:cs="宋体"/>
          <w:color w:val="auto"/>
          <w:sz w:val="21"/>
          <w:szCs w:val="21"/>
          <w:highlight w:val="none"/>
        </w:rPr>
        <w:t>条 吸粪车（吸污车）、餐厨垃圾车规定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1、驾驶员操作不当致使车辆清运途中滴、漏、洒污染路面的，每次扣100元。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2、驾驶员不按规定倾倒处理垃圾的，每次扣100元。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3、驾驶员未按时完成粪便抽运或餐厨垃圾清运任务的，每次扣100元。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4、对外开展有偿服务态度恶劣、作业完工后未及时密闭各类管盖或未及时对作业场地周边进行清洗被投诉一经核实的，每人每次扣100元。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5、对外开展有偿服务乱收费或收费</w:t>
      </w:r>
      <w:r>
        <w:rPr>
          <w:rFonts w:hint="eastAsia" w:ascii="宋体" w:hAnsi="宋体" w:eastAsia="宋体" w:cs="宋体"/>
          <w:color w:val="auto"/>
          <w:sz w:val="21"/>
          <w:szCs w:val="21"/>
          <w:highlight w:val="none"/>
          <w:lang w:eastAsia="zh-CN"/>
        </w:rPr>
        <w:t>未</w:t>
      </w:r>
      <w:r>
        <w:rPr>
          <w:rFonts w:hint="eastAsia" w:ascii="宋体" w:hAnsi="宋体" w:eastAsia="宋体" w:cs="宋体"/>
          <w:color w:val="auto"/>
          <w:sz w:val="21"/>
          <w:szCs w:val="21"/>
          <w:highlight w:val="none"/>
          <w:lang w:val="en-US" w:eastAsia="zh-CN"/>
        </w:rPr>
        <w:t>开</w:t>
      </w:r>
      <w:r>
        <w:rPr>
          <w:rFonts w:hint="eastAsia" w:ascii="宋体" w:hAnsi="宋体" w:eastAsia="宋体" w:cs="宋体"/>
          <w:color w:val="auto"/>
          <w:sz w:val="21"/>
          <w:szCs w:val="21"/>
          <w:highlight w:val="none"/>
        </w:rPr>
        <w:t>具收据被投诉的，视情节轻重扣发当事人1—6个月考核奖、解除劳动合同或移交公安机关处理。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七 辅助工</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val="en-US" w:eastAsia="zh-CN"/>
        </w:rPr>
        <w:t>三十九</w:t>
      </w:r>
      <w:r>
        <w:rPr>
          <w:rFonts w:hint="eastAsia" w:ascii="宋体" w:hAnsi="宋体" w:eastAsia="宋体" w:cs="宋体"/>
          <w:color w:val="auto"/>
          <w:sz w:val="21"/>
          <w:szCs w:val="21"/>
          <w:highlight w:val="none"/>
        </w:rPr>
        <w:t xml:space="preserve">条 </w:t>
      </w:r>
      <w:r>
        <w:rPr>
          <w:rFonts w:hint="eastAsia" w:ascii="宋体" w:hAnsi="宋体" w:eastAsia="宋体" w:cs="宋体"/>
          <w:color w:val="auto"/>
          <w:sz w:val="21"/>
          <w:szCs w:val="21"/>
          <w:highlight w:val="none"/>
          <w:lang w:val="en-US" w:eastAsia="zh-CN"/>
        </w:rPr>
        <w:t>不按规定时间上下班或未完成作业任务的，每次扣100元；未按规定着装（包括未穿防滑雨鞋、戴橡胶手套）的，每次扣50元；不服从指挥管理的，每次扣200元；全年累计三次（含）以上的，责令单位（承包公司）与辅助工直接解除劳动（劳务）合同。</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第四十条 倒桶工在作业时因噪声污染被投诉的，每次扣100元；不按规定操作致使车辆或垃圾桶受损的，每次扣100—200元；受损情况严重的，责令单位（承包公司）与辅助工直接解除劳动（劳务）合同；如涉及桶装车驾驶员责任的，也作相应处罚；空桶归位不规范、不整齐的每处扣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第四十一条 洗桶工不按规定操作，存在漏洗或清洗质量不达标情况以及作业完工后垃圾桶未分类摆放或摆放不整齐、相关设备设施未及时维护、场地未及时清理的，每项每人扣50元；洗桶区完工后集砂井未及时清理的，每人扣100元；造成堵塞的，每人扣200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八 智慧环卫</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第四十二条 车辆GPS、油耗检测规定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通过监测系统显示车辆油耗异常，经查实系驾驶员偷油造成的，责令单位（承包公司）与驾驶员直接解除劳动（劳务）合同，情节严重的移交公安机关处理，未安装油耗检测系统的车辆驾驶员如存在偷油行为，作相同处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2、驾驶员故意损坏车辆GPS定位及油耗检测系统，一经查实的，责令单位（承包公司）与驾驶员直接解除劳动（劳务）合同。</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第四十三条 人员定位终端规定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定位终端不及时开机或不按时充电造成关机或不随身携带的，每次扣100元；一个月内被查实二次或一年内被查实三次的，责令单位（承包公司）与保洁员直接解除劳动（劳务）合同；考核检查时开机，检查结束后关机的，经查实责令单位（承包公司）与保洁员直接解除劳动（劳务）合同。</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2、管理平台显示定位终端异常违规，经查实按考核办法相应条款规定进行处罚。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定位终端损坏未及时报修的，第一次扣50元，第二次扣100元，第三次责令单位（承包公司）与保洁员直接解除劳动（劳务）合同；人为损坏定位终端的，责令单位（承包公司）与保洁员直接解除劳动（劳务）合同。</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4、定位终端遗失的，第一次扣100元，第二次按价赔偿，第三次责令单位（承包公司）与保洁员直接解除劳动（劳务）合同。</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5、因终端故障发生误报、错报造成相应处罚，经技术部门核实确认，可以免予处罚；借机纠缠、闹事的，责令单位（承包公司）与保洁员直接解除劳动（劳务）合同。</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第四十四条 监控设施规定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1、监控设施显示人员、车辆违规，按前面所涉及的相应条款进行处罚。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2、故意损坏监控设施的，责令单位（承包公司）与人员直接解除劳动（劳务）合同。</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第四十五条 考核通规定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1、不按规定使用考核通、当月未完成绩效考核任务（每组指标暂定为220张/月，以后根据实际再作调整）、每组每月未检查出保洁员迟到、早退5人次及以上的，扣考核人员当月量化考核奖50—100元，扣完为止。</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 未完成临时下达的考核任务，每次扣考核人员当月量化考核奖50—100元，扣完为止。</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val="en-US" w:eastAsia="zh-CN"/>
        </w:rPr>
        <w:t>3、考核通损坏后未及时报修的，扣当月量化考核奖50元；人为损坏考核通的，合同工责令单位（承包公司）与保洁员直接解除劳动（劳务）合同，其他人员扣1-3个月月考核奖。</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color w:val="auto"/>
          <w:sz w:val="21"/>
          <w:szCs w:val="21"/>
          <w:highlight w:val="none"/>
          <w:u w:val="single"/>
          <w:lang w:eastAsia="zh-CN"/>
        </w:rPr>
      </w:pPr>
      <w:r>
        <w:rPr>
          <w:rFonts w:hint="eastAsia" w:ascii="宋体" w:hAnsi="宋体" w:eastAsia="宋体" w:cs="宋体"/>
          <w:bCs/>
          <w:color w:val="auto"/>
          <w:sz w:val="21"/>
          <w:szCs w:val="21"/>
          <w:highlight w:val="none"/>
        </w:rPr>
        <w:t xml:space="preserve">九 </w:t>
      </w:r>
      <w:r>
        <w:rPr>
          <w:rFonts w:hint="eastAsia" w:ascii="宋体" w:hAnsi="宋体" w:eastAsia="宋体" w:cs="宋体"/>
          <w:bCs/>
          <w:color w:val="auto"/>
          <w:sz w:val="21"/>
          <w:szCs w:val="21"/>
          <w:highlight w:val="none"/>
          <w:lang w:val="en-US" w:eastAsia="zh-CN"/>
        </w:rPr>
        <w:t>对填埋场、焚烧发电厂、沼气综合利用项目的</w:t>
      </w:r>
      <w:r>
        <w:rPr>
          <w:rFonts w:hint="eastAsia" w:ascii="宋体" w:hAnsi="宋体" w:eastAsia="宋体" w:cs="宋体"/>
          <w:bCs/>
          <w:color w:val="auto"/>
          <w:sz w:val="21"/>
          <w:szCs w:val="21"/>
          <w:highlight w:val="none"/>
        </w:rPr>
        <w:t>考核</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第四十六条 内部管理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工作人员应严格遵守岗位职责，如有不在岗情况的，每次扣100元。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应保持整个厂区内整洁有序，厂内道路、厕所、操作间、设备间、中控室及厂区周边有零星垃圾、蜘蛛网、异味的，每次每项扣100元。有乱杂物堆放或影响设备操作的，每次扣200元。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未做好厂内绿化养护，绿化带杂乱的，视情扣50－300元。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库区作业人员未按要求穿工作服、安全帽、佩戴工作证的，每次扣50元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人员未到岗的，每次扣100元。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、场区及场区周边有白色垃圾及杂物的，视情扣20－100元；办公场所卫生不整洁，每次扣50元。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、在各项检查过程中发现相关问题，在整改期限内未完成整改的，每次扣3000元。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、进场道路未按规定及时进行冲洗的，每一次扣100元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路面不整洁的，视情扣200－500元。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、截洪沟有垃圾、杂物导致排水不畅的，视情扣200－500元。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、同一问题在规定整改期限内未及时整改到位的，加倍处罚。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第四十七条 </w:t>
      </w:r>
      <w:r>
        <w:rPr>
          <w:rFonts w:hint="eastAsia" w:ascii="宋体" w:hAnsi="宋体" w:eastAsia="宋体" w:cs="宋体"/>
          <w:color w:val="auto"/>
          <w:sz w:val="21"/>
          <w:szCs w:val="21"/>
          <w:highlight w:val="none"/>
        </w:rPr>
        <w:t>工艺操作控制</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、计量和在线监测设备应保持正常运行，定期进行校对，建立相应台帐。发生故障时，立即给予修复，如遇较大故障暂不能排除的，应及时汇报，采用人工记录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若发现计量和在线监测设备数据异常且无汇报的，每次视情扣500－2000元；不能提供校对检验报告的，每次扣1000元。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、加强设备运行工况监测，发生故障立即排除，并做好台帐。设备设施无故不开启或未按规定正常运行的，每次扣500－1000元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明知发生故障未排除的，每次扣500元；台帐不全的视情扣50－100元。无检查台帐的扣200元。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、污水按规定每日对进出水水质进行检测和定期委托第三方进行检测，并建立相应台帐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如有漏测情况的，每次扣500元，多次发生的，加倍处罚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检测数据超标且无情况说明的，每次每项扣3000元。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第</w:t>
      </w:r>
      <w:r>
        <w:rPr>
          <w:rFonts w:hint="eastAsia" w:ascii="宋体" w:hAnsi="宋体" w:eastAsia="宋体" w:cs="宋体"/>
          <w:color w:val="auto"/>
          <w:sz w:val="21"/>
          <w:szCs w:val="21"/>
          <w:highlight w:val="none"/>
        </w:rPr>
        <w:t>四</w:t>
      </w:r>
      <w:r>
        <w:rPr>
          <w:rFonts w:hint="eastAsia" w:ascii="宋体" w:hAnsi="宋体" w:eastAsia="宋体" w:cs="宋体"/>
          <w:color w:val="auto"/>
          <w:sz w:val="21"/>
          <w:szCs w:val="21"/>
          <w:highlight w:val="none"/>
          <w:lang w:val="en-US" w:eastAsia="zh-CN"/>
        </w:rPr>
        <w:t xml:space="preserve">十八条 </w:t>
      </w:r>
      <w:r>
        <w:rPr>
          <w:rFonts w:hint="eastAsia" w:ascii="宋体" w:hAnsi="宋体" w:eastAsia="宋体" w:cs="宋体"/>
          <w:color w:val="auto"/>
          <w:sz w:val="21"/>
          <w:szCs w:val="21"/>
          <w:highlight w:val="none"/>
        </w:rPr>
        <w:t>设施设备管理维护</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、地磅故障未在整改期限内修复的，每次扣5000元。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、闲置作业车辆未停放在规定位置，停放不整齐的，每辆次扣500元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材料堆放零乱的，视情扣200－1000元。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、保持所有监控设施设备正常运作，如有损坏应及时修复，未及时修复的，每次扣3000元。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、除臭设备无故不开启或未按要求正常运行的，每次扣5000元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对库区及周边道路除臭</w:t>
      </w:r>
      <w:r>
        <w:rPr>
          <w:rFonts w:hint="eastAsia" w:ascii="宋体" w:hAnsi="宋体" w:eastAsia="宋体" w:cs="宋体"/>
          <w:color w:val="auto"/>
          <w:sz w:val="21"/>
          <w:szCs w:val="21"/>
          <w:highlight w:val="none"/>
          <w:lang w:val="en-US" w:eastAsia="zh-CN"/>
        </w:rPr>
        <w:t>每日</w:t>
      </w:r>
      <w:r>
        <w:rPr>
          <w:rFonts w:hint="eastAsia" w:ascii="宋体" w:hAnsi="宋体" w:eastAsia="宋体" w:cs="宋体"/>
          <w:color w:val="auto"/>
          <w:sz w:val="21"/>
          <w:szCs w:val="21"/>
          <w:highlight w:val="none"/>
        </w:rPr>
        <w:t>未达到8次的，每少一次扣2000元。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、未进行除臭作业的，每次扣1000元；未按规定对场区及办公场所进行灭蝇消杀的，苍蝇密度过大、因除臭消杀</w:t>
      </w:r>
      <w:r>
        <w:rPr>
          <w:rFonts w:hint="eastAsia" w:ascii="宋体" w:hAnsi="宋体" w:eastAsia="宋体" w:cs="宋体"/>
          <w:color w:val="auto"/>
          <w:sz w:val="21"/>
          <w:szCs w:val="21"/>
          <w:highlight w:val="none"/>
          <w:lang w:val="en-US" w:eastAsia="zh-CN"/>
        </w:rPr>
        <w:t>不</w:t>
      </w:r>
      <w:r>
        <w:rPr>
          <w:rFonts w:hint="eastAsia" w:ascii="宋体" w:hAnsi="宋体" w:eastAsia="宋体" w:cs="宋体"/>
          <w:color w:val="auto"/>
          <w:sz w:val="21"/>
          <w:szCs w:val="21"/>
          <w:highlight w:val="none"/>
        </w:rPr>
        <w:t>到位被投诉的每次扣5000元。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、人员、设施设备未按合同要求配备到位的，每项次扣5000元。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、污水处理的设施设备应保持整洁完好，功能正常，管路无锈蚀，生产车间内无积水，设施设备表面无灰尘，如有上述情况的，每次每项扣100元。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、未按规定进行环境监测的，每次扣5000元；监测台帐资料不全的，每项扣500元。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、各项工艺（技术）参数按国家相关标准执行，被检测不符合工艺标准的（按招标文件、特许经营协议、相关合同等）予以处罚。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、定期对处理设备进行维护保养，并建立相应台帐。无维护保养台帐的，每次扣200元；记录不全的，每次扣100元；对故障设备应及时维修，如维修不及时且无情况说明的，每次每项扣500</w:t>
      </w:r>
      <w:r>
        <w:rPr>
          <w:rFonts w:hint="eastAsia" w:ascii="宋体" w:hAnsi="宋体" w:eastAsia="宋体" w:cs="宋体"/>
          <w:color w:val="auto"/>
          <w:sz w:val="21"/>
          <w:szCs w:val="21"/>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第四十九条 </w:t>
      </w:r>
      <w:r>
        <w:rPr>
          <w:rFonts w:hint="eastAsia" w:ascii="宋体" w:hAnsi="宋体" w:eastAsia="宋体" w:cs="宋体"/>
          <w:color w:val="auto"/>
          <w:sz w:val="21"/>
          <w:szCs w:val="21"/>
          <w:highlight w:val="none"/>
        </w:rPr>
        <w:t>厂区安全</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厂内危险化学品应按危险化学品管理规定单独存放，在存放和使用位置设置警示标识标牌、操作使用规定、应急处置预案和应急处置设施，如未按规定存放的，每次扣1000元；未设置警示标识标牌或标识标牌不清楚的，每次扣100元；无应急处置设施或应急处置设施不全的每次扣1000元。违反危险化学品使用操作规定的，每次扣5000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、厂区操作间、中控室、危险化学品存储点等重点区域内应严禁烟火，设置警示标牌，如发现在上述区域抽烟、使用明火等影响厂区安全的，每次扣2000元。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、各类台帐资料应如实记录，有记录不全的，每次扣100元；弄虚作假的，每次扣3000元。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、在整改限期内未完成整改的每次扣3000元，无情况说明且拒不整改的，对整改项加倍处罚。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十 日常考核</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第五十条 目标考核规定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1、根据不同季节、不同的时间，合理安排人员班次，对各项目按考核内容要求进行日常考核，并根据实际情况及时调整考核方式、方法。</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当年扣款累计达到1000元或处罚次数达到30次的，责令单位（承包公司）与人员直接解除劳动（劳务）合同，并扣直接负责的管理人员每人1个月考核奖，加扣承包公司2000元。事业在编人员按照本办法第七条执行。</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第五十一条 任务考核规定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1、根据实际情况及时下发各项考核任务，未完成的，每次扣考核人员当月考核奖50—100元，扣满300元为止。</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2、根据各项创建活动和各类检查、测评、调研活动及时下发各项临时性考核任务，未完成的，每次扣考核人员当月考核奖50-100元，扣满300元为止。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十一 量化考核</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第五十</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条 量化考核对象规定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环卫</w:t>
      </w:r>
      <w:r>
        <w:rPr>
          <w:rFonts w:hint="eastAsia" w:ascii="宋体" w:hAnsi="宋体" w:eastAsia="宋体" w:cs="宋体"/>
          <w:color w:val="auto"/>
          <w:sz w:val="21"/>
          <w:szCs w:val="21"/>
          <w:highlight w:val="none"/>
          <w:lang w:val="en-US" w:eastAsia="zh-CN"/>
        </w:rPr>
        <w:t>指导中心各科室，包括</w:t>
      </w:r>
      <w:r>
        <w:rPr>
          <w:rFonts w:hint="eastAsia" w:ascii="宋体" w:hAnsi="宋体" w:eastAsia="宋体" w:cs="宋体"/>
          <w:color w:val="auto"/>
          <w:sz w:val="21"/>
          <w:szCs w:val="21"/>
          <w:highlight w:val="none"/>
        </w:rPr>
        <w:t>填埋场、污水厂、净化中心、机修车间、停车场。</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承担道路保洁、垃圾中转压缩、公厕管理及其他项目的承包公司。</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第五十</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条 量化考核有关规定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1、将承包公司，按照保洁难易程度及保洁面积划分为若干个网格，量化考核小组采取车巡、步行相结合的方式，随机抽取一个网格进行考核，原则上只扣分不扣款，每月2次取平均值。同时，对</w:t>
      </w:r>
      <w:r>
        <w:rPr>
          <w:rFonts w:hint="eastAsia" w:ascii="宋体" w:hAnsi="宋体" w:eastAsia="宋体" w:cs="宋体"/>
          <w:color w:val="auto"/>
          <w:kern w:val="0"/>
          <w:sz w:val="21"/>
          <w:szCs w:val="21"/>
          <w:highlight w:val="none"/>
        </w:rPr>
        <w:t>机修车间、停车场、净化中心、填埋场、污水厂、内部卫生管理</w:t>
      </w:r>
      <w:r>
        <w:rPr>
          <w:rFonts w:hint="eastAsia" w:ascii="宋体" w:hAnsi="宋体" w:eastAsia="宋体" w:cs="宋体"/>
          <w:color w:val="auto"/>
          <w:sz w:val="21"/>
          <w:szCs w:val="21"/>
          <w:highlight w:val="none"/>
        </w:rPr>
        <w:t>进行量化考核。</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2、量化考核小组采取车巡、步行相结合的方式对上述所有责任区域进行全面量化考核，每月1次，并结合实际酌情扣分，然后根据保洁难易程度得出月量化考核分。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3、班子成员分组参与量化考核，原则上一个星期不少于2次。</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4、如有必要，通过公开招标或委托具有相关资质的第三方进行考核。</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第五十</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条 量化评分标准规定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1、保洁质量（80分）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（1）根据考核内容及保洁质量每项扣0.1—0.5分，原则上一个路段每次检查扣分不超过2分。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（2）根据道路、公厕等保洁难易程度不等，设置一定的保洁难度系数分（另行制定）。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2、劳动纪律（18分）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（1）按照劳动纪律有关规定每项扣0.1—0.5分，原则上一个路段每次检查扣分不超过1分。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（2）在每一次检查考核中，每个网格保洁员脱岗率达到10%的，扣该网格负责单位0.5分；脱岗率达到20%的，扣1分；脱岗率在30%（含）以上的，扣1.5—3分。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3、日常考核（2分）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（1）日常考核扣款1—</w:t>
      </w:r>
      <w:r>
        <w:rPr>
          <w:rFonts w:hint="eastAsia" w:ascii="宋体" w:hAnsi="宋体" w:eastAsia="宋体" w:cs="宋体"/>
          <w:color w:val="auto"/>
          <w:sz w:val="21"/>
          <w:szCs w:val="21"/>
          <w:highlight w:val="none"/>
          <w:lang w:val="en-US" w:eastAsia="zh-CN"/>
        </w:rPr>
        <w:t>1000</w:t>
      </w:r>
      <w:r>
        <w:rPr>
          <w:rFonts w:hint="eastAsia" w:ascii="宋体" w:hAnsi="宋体" w:eastAsia="宋体" w:cs="宋体"/>
          <w:color w:val="auto"/>
          <w:sz w:val="21"/>
          <w:szCs w:val="21"/>
          <w:highlight w:val="none"/>
        </w:rPr>
        <w:t>元的扣0.2分；</w:t>
      </w:r>
      <w:r>
        <w:rPr>
          <w:rFonts w:hint="eastAsia" w:ascii="宋体" w:hAnsi="宋体" w:eastAsia="宋体" w:cs="宋体"/>
          <w:color w:val="auto"/>
          <w:sz w:val="21"/>
          <w:szCs w:val="21"/>
          <w:highlight w:val="none"/>
          <w:lang w:val="en-US" w:eastAsia="zh-CN"/>
        </w:rPr>
        <w:t>100</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000元的扣0.4分；</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001—</w:t>
      </w:r>
      <w:r>
        <w:rPr>
          <w:rFonts w:hint="eastAsia" w:ascii="宋体" w:hAnsi="宋体" w:eastAsia="宋体" w:cs="宋体"/>
          <w:color w:val="auto"/>
          <w:sz w:val="21"/>
          <w:szCs w:val="21"/>
          <w:highlight w:val="none"/>
          <w:lang w:val="en-US" w:eastAsia="zh-CN"/>
        </w:rPr>
        <w:t>3000</w:t>
      </w:r>
      <w:r>
        <w:rPr>
          <w:rFonts w:hint="eastAsia" w:ascii="宋体" w:hAnsi="宋体" w:eastAsia="宋体" w:cs="宋体"/>
          <w:color w:val="auto"/>
          <w:sz w:val="21"/>
          <w:szCs w:val="21"/>
          <w:highlight w:val="none"/>
        </w:rPr>
        <w:t>元的扣0.6分；</w:t>
      </w:r>
      <w:r>
        <w:rPr>
          <w:rFonts w:hint="eastAsia" w:ascii="宋体" w:hAnsi="宋体" w:eastAsia="宋体" w:cs="宋体"/>
          <w:color w:val="auto"/>
          <w:sz w:val="21"/>
          <w:szCs w:val="21"/>
          <w:highlight w:val="none"/>
          <w:lang w:val="en-US" w:eastAsia="zh-CN"/>
        </w:rPr>
        <w:t>300</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000元的扣0.8分；</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001—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000元的扣1分；</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001—</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000元的扣1.5分；</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000元以上的扣2分。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（2）通过“智慧环卫”系统进行检查考核，原则上只扣款不扣分。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第五十</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条 奖罚措施规定</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1、月量化考核得分在95分（含）以上的为优秀，90（含）—95分为合格，90分以下为不合格。</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月量化考核得分均在97分（含）以上的前三名给予一定的物质奖励，第一名1500元，第二名1000元，第三名500元。各承包公司在3年承包期内，年终量化考核分每年在95分（含）以上且三次排名在前二名的，发给保洁质量优胜单位荣誉证书</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3、各承包公司在协议期间月量化考核得分不合格的，第一次罚2000元，第二次罚5000元，第三次罚10000元，第四次县环卫</w:t>
      </w:r>
      <w:r>
        <w:rPr>
          <w:rFonts w:hint="eastAsia" w:ascii="宋体" w:hAnsi="宋体" w:eastAsia="宋体" w:cs="宋体"/>
          <w:color w:val="auto"/>
          <w:sz w:val="21"/>
          <w:szCs w:val="21"/>
          <w:highlight w:val="none"/>
          <w:lang w:val="en-US" w:eastAsia="zh-CN"/>
        </w:rPr>
        <w:t>指导中心</w:t>
      </w:r>
      <w:r>
        <w:rPr>
          <w:rFonts w:hint="eastAsia" w:ascii="宋体" w:hAnsi="宋体" w:eastAsia="宋体" w:cs="宋体"/>
          <w:color w:val="auto"/>
          <w:sz w:val="21"/>
          <w:szCs w:val="21"/>
          <w:highlight w:val="none"/>
        </w:rPr>
        <w:t>有权单方面终止协议。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4.污水厂、净化中心、机修车间、停车场的考核参照执行。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十二 对承包公司的考核</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第五十</w:t>
      </w: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条 对各承包公司的日常考核扣款，全部由承包公司承担，扣款在当月下拨的保洁经费中扣除。</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eastAsia="zh-CN"/>
        </w:rPr>
        <w:t>五十</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条 在每一次检查考核中，各承包公司每个网格保洁员脱岗率达到10%的，除扣量化考核分外，加扣该承包公司当月保洁经费3000元；脱岗率达到20%的，除扣量化考核分外，加扣该承包公司当月保洁经费5000元；脱岗率在30%（含）以上的，除扣量化考核分外</w:t>
      </w:r>
      <w:r>
        <w:rPr>
          <w:rFonts w:hint="eastAsia" w:ascii="宋体" w:hAnsi="宋体" w:eastAsia="宋体" w:cs="宋体"/>
          <w:color w:val="auto"/>
          <w:sz w:val="21"/>
          <w:szCs w:val="21"/>
          <w:highlight w:val="none"/>
          <w:lang w:val="en-US" w:eastAsia="zh-CN"/>
        </w:rPr>
        <w:t>，加扣该承包公司当月保洁经费10000—20000元。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第五十八条 各承包公司应建立职工信誉登记制度，作业人员必须持证上岗，接受社会监管；聘用职工必须到环卫指导中心备案，未备案的每人次扣1000元；聘用因违反本考核办法被解除劳动合同的其他公司人员的，每人次扣10000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第五十九条 各保洁公司应提供每个保洁路段的范围界址，考核员姓名及联系电话；如有调整及时报中心考核督导科备案；所有作业车辆行驶证报信息管理科备案，以上三点未及时提供备案的每项每次扣5000元，次月还未提供备案的每项每次扣10000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第六十条 各承包公司应建立安全管理台账，安全检查时未提供安全管理台账的每项扣1000元。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第六十一 条承包公司未按规定对车辆作业情况进行记录、未完成月度车辆作业台账的扣2000元，未完成全年车辆作业台帐的，扣5000元。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第六十二条 各承包公司未按中标文件或承包合同要求配备车辆的，按当月下拨经费的10%罚款；情节严重的，县环卫指导中心可单方面终止协议。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第六十三条 各承包公司未建立二级考核制度、奖罚措施和重大事故、突发事件、极端天气应急预案的，扣保洁经费10000元；工作不得力造成负面影响的，按当月下拨经费的10%进行处罚；情节严重的，县环卫指导中心可单方面终止协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第六十四条 各公司的二级考核制度、奖罚实施台账资料应在次月10日前报中心分管副主任签字确认并备案，未及时上报的扣10000元。</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第六十五条 各承包公司未按要求支付职工工资、缴纳各种保险的扣5000元；造成职工集体上访累计2次（含）以上以及由于管理不力造成职工集体上访、上诉等情况的，扣当月保洁经费20000元；造成严重负面影响的，县环卫指导中心可单方面终止协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第六十六条 各承包公司必须对自己所管辖的设施设备完好情况进行督查检查，包括果壳箱、垃圾中转站压缩机、公厕便池感应器、智慧环卫保洁员定位终端手环等相关设施设备，发现缺失破损或未能正常使用的，必须做到及时维修或上报。如被县环卫督导科督办到并且在下达整改通知书期限内仍未修复的，扣罚该承包公司2000-10000元，情节严重的县环卫指导中心可单方面终止协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第六十七条 各承包公司被县长值班电话、县双联中心、县创建办、县环卫督办以及被各级新闻媒体曝光或市民投诉的，扣当月保洁经费10000元，在整改期限内未完成的，扣当月保洁经费20000元；造成严重负面影响的，县环卫指导中心可单方面终止协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第六十八条 各承包公司在县重大活动和各类创建活动、检查、测评、调研活动期间应无条件配合做好相关保障工作，因工作开展不力被扣考核分1分以上的，扣当月下拨保洁经费10000—20000元；造成严重负面影响的，县环卫指导中心可单方面终止协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本办法由考核督导科负责解释，自正式发文之日起施行。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1"/>
          <w:szCs w:val="21"/>
        </w:rPr>
      </w:pPr>
    </w:p>
    <w:p>
      <w:pPr>
        <w:spacing w:line="540" w:lineRule="exact"/>
        <w:ind w:firstLine="420" w:firstLineChars="200"/>
        <w:rPr>
          <w:rFonts w:hint="eastAsia" w:ascii="宋体" w:hAnsi="宋体" w:eastAsia="宋体" w:cs="宋体"/>
          <w:sz w:val="21"/>
          <w:szCs w:val="21"/>
        </w:rPr>
      </w:pPr>
    </w:p>
    <w:p>
      <w:pPr>
        <w:spacing w:line="540" w:lineRule="exact"/>
        <w:jc w:val="both"/>
        <w:rPr>
          <w:rFonts w:hint="eastAsia" w:ascii="宋体" w:hAnsi="宋体" w:eastAsia="宋体" w:cs="宋体"/>
          <w:sz w:val="21"/>
          <w:szCs w:val="21"/>
        </w:rPr>
      </w:pP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4"/>
        <w:bidi w:val="0"/>
        <w:rPr>
          <w:rFonts w:hint="eastAsia" w:ascii="宋体" w:hAnsi="宋体" w:eastAsia="宋体" w:cs="宋体"/>
          <w:lang w:val="en-US" w:eastAsia="zh-CN"/>
        </w:rPr>
      </w:pPr>
      <w:bookmarkStart w:id="62" w:name="_Toc20418"/>
      <w:bookmarkStart w:id="63" w:name="_Toc17142"/>
      <w:bookmarkStart w:id="64" w:name="_Toc14176"/>
      <w:bookmarkStart w:id="65" w:name="_Toc22145"/>
      <w:bookmarkStart w:id="235" w:name="_GoBack"/>
      <w:bookmarkEnd w:id="235"/>
      <w:r>
        <w:rPr>
          <w:rFonts w:hint="eastAsia" w:ascii="宋体" w:hAnsi="宋体" w:eastAsia="宋体" w:cs="宋体"/>
          <w:lang w:val="en-US" w:eastAsia="zh-CN"/>
        </w:rPr>
        <w:t>第三章  投标人须知</w:t>
      </w:r>
      <w:bookmarkEnd w:id="62"/>
      <w:bookmarkEnd w:id="63"/>
      <w:bookmarkEnd w:id="64"/>
      <w:bookmarkEnd w:id="65"/>
    </w:p>
    <w:p>
      <w:pPr>
        <w:pStyle w:val="5"/>
        <w:bidi w:val="0"/>
        <w:rPr>
          <w:rFonts w:hint="default"/>
          <w:lang w:val="en-US" w:eastAsia="zh-CN"/>
        </w:rPr>
      </w:pPr>
      <w:bookmarkStart w:id="66" w:name="_Toc14882"/>
      <w:r>
        <w:rPr>
          <w:rFonts w:hint="eastAsia"/>
          <w:lang w:val="en-US" w:eastAsia="zh-CN"/>
        </w:rPr>
        <w:t>一、总则</w:t>
      </w:r>
      <w:bookmarkEnd w:id="66"/>
    </w:p>
    <w:p>
      <w:pPr>
        <w:pStyle w:val="7"/>
        <w:bidi w:val="0"/>
        <w:rPr>
          <w:rFonts w:hint="eastAsia"/>
        </w:rPr>
      </w:pPr>
      <w:r>
        <w:rPr>
          <w:rFonts w:hint="eastAsia"/>
          <w:lang w:val="en-US" w:eastAsia="zh-CN"/>
        </w:rPr>
        <w:t>（一）</w:t>
      </w:r>
      <w:r>
        <w:rPr>
          <w:rFonts w:hint="eastAsia"/>
        </w:rPr>
        <w:t>适用范围</w:t>
      </w:r>
    </w:p>
    <w:p>
      <w:pPr>
        <w:bidi w:val="0"/>
        <w:spacing w:line="360" w:lineRule="auto"/>
        <w:ind w:firstLine="420" w:firstLineChars="200"/>
        <w:rPr>
          <w:rFonts w:hint="eastAsia"/>
          <w:lang w:val="en-US" w:eastAsia="zh-CN"/>
        </w:rPr>
      </w:pPr>
      <w:r>
        <w:rPr>
          <w:rFonts w:hint="eastAsia"/>
          <w:lang w:val="en-US" w:eastAsia="zh-CN"/>
        </w:rPr>
        <w:t>本采购文件适用于本采购项目的招标、投标、评标、定标、验收、合同履约、付款等行为（法律、法规另有规定的，从其规定）。</w:t>
      </w:r>
    </w:p>
    <w:p>
      <w:pPr>
        <w:pStyle w:val="7"/>
        <w:bidi w:val="0"/>
        <w:rPr>
          <w:rFonts w:hint="eastAsia"/>
        </w:rPr>
      </w:pPr>
      <w:r>
        <w:rPr>
          <w:rFonts w:hint="eastAsia"/>
          <w:lang w:val="en-US" w:eastAsia="zh-CN"/>
        </w:rPr>
        <w:t>（二）</w:t>
      </w:r>
      <w:r>
        <w:rPr>
          <w:rFonts w:hint="eastAsia"/>
        </w:rPr>
        <w:t>定义</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1、“采购人”系指象山县环境卫生</w:t>
      </w:r>
      <w:r>
        <w:rPr>
          <w:rFonts w:hint="eastAsia" w:ascii="宋体" w:hAnsi="宋体" w:eastAsia="宋体" w:cs="宋体"/>
          <w:szCs w:val="21"/>
          <w:lang w:eastAsia="zh-CN"/>
        </w:rPr>
        <w:t>指导中心。</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2、“代理机构”系指宁波</w:t>
      </w:r>
      <w:r>
        <w:rPr>
          <w:rFonts w:hint="eastAsia" w:ascii="宋体" w:hAnsi="宋体" w:eastAsia="宋体" w:cs="宋体"/>
          <w:szCs w:val="21"/>
          <w:lang w:val="en-US" w:eastAsia="zh-CN"/>
        </w:rPr>
        <w:t>涌恒</w:t>
      </w:r>
      <w:r>
        <w:rPr>
          <w:rFonts w:hint="eastAsia" w:ascii="宋体" w:hAnsi="宋体" w:eastAsia="宋体" w:cs="宋体"/>
          <w:szCs w:val="21"/>
        </w:rPr>
        <w:t>招标有限公司。</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eastAsia="zh-CN"/>
        </w:rPr>
        <w:t>投标人</w:t>
      </w:r>
      <w:r>
        <w:rPr>
          <w:rFonts w:hint="eastAsia" w:ascii="宋体" w:hAnsi="宋体" w:eastAsia="宋体" w:cs="宋体"/>
          <w:szCs w:val="21"/>
        </w:rPr>
        <w:t>”系指提交投标文件的</w:t>
      </w:r>
      <w:r>
        <w:rPr>
          <w:rFonts w:hint="eastAsia" w:ascii="宋体" w:hAnsi="宋体" w:eastAsia="宋体" w:cs="宋体"/>
          <w:szCs w:val="21"/>
          <w:lang w:eastAsia="zh-CN"/>
        </w:rPr>
        <w:t>投标人</w:t>
      </w:r>
      <w:r>
        <w:rPr>
          <w:rFonts w:hint="eastAsia" w:ascii="宋体" w:hAnsi="宋体" w:eastAsia="宋体" w:cs="宋体"/>
          <w:szCs w:val="21"/>
        </w:rPr>
        <w:t>。</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4、“货物”系指</w:t>
      </w:r>
      <w:r>
        <w:rPr>
          <w:rFonts w:hint="eastAsia" w:ascii="宋体" w:hAnsi="宋体" w:eastAsia="宋体" w:cs="宋体"/>
          <w:szCs w:val="21"/>
          <w:lang w:eastAsia="zh-CN"/>
        </w:rPr>
        <w:t>投标人</w:t>
      </w:r>
      <w:r>
        <w:rPr>
          <w:rFonts w:hint="eastAsia" w:ascii="宋体" w:hAnsi="宋体" w:eastAsia="宋体" w:cs="宋体"/>
          <w:szCs w:val="21"/>
        </w:rPr>
        <w:t>按招标文件规定，须向采购人提供的一切设备、保险、税金、备品备件、工具、手册及其它有关技术资料和材料。</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5、“服务”系指招标文件规定</w:t>
      </w:r>
      <w:r>
        <w:rPr>
          <w:rFonts w:hint="eastAsia" w:ascii="宋体" w:hAnsi="宋体" w:eastAsia="宋体" w:cs="宋体"/>
          <w:szCs w:val="21"/>
          <w:lang w:eastAsia="zh-CN"/>
        </w:rPr>
        <w:t>投标人</w:t>
      </w:r>
      <w:r>
        <w:rPr>
          <w:rFonts w:hint="eastAsia" w:ascii="宋体" w:hAnsi="宋体" w:eastAsia="宋体" w:cs="宋体"/>
          <w:szCs w:val="21"/>
        </w:rPr>
        <w:t>须承担的</w:t>
      </w:r>
      <w:r>
        <w:rPr>
          <w:rFonts w:hint="eastAsia" w:ascii="宋体" w:hAnsi="宋体" w:eastAsia="宋体" w:cs="宋体"/>
          <w:szCs w:val="21"/>
          <w:u w:val="none"/>
          <w:lang w:val="en-US" w:eastAsia="zh-CN"/>
        </w:rPr>
        <w:t>满足采购需求的各项服务</w:t>
      </w:r>
      <w:r>
        <w:rPr>
          <w:rFonts w:hint="eastAsia" w:ascii="宋体" w:hAnsi="宋体" w:eastAsia="宋体" w:cs="宋体"/>
          <w:szCs w:val="21"/>
        </w:rPr>
        <w:t>。</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“项目”系指</w:t>
      </w:r>
      <w:r>
        <w:rPr>
          <w:rFonts w:hint="eastAsia" w:ascii="宋体" w:hAnsi="宋体" w:eastAsia="宋体" w:cs="宋体"/>
          <w:szCs w:val="21"/>
          <w:lang w:eastAsia="zh-CN"/>
        </w:rPr>
        <w:t>投标人</w:t>
      </w:r>
      <w:r>
        <w:rPr>
          <w:rFonts w:hint="eastAsia" w:ascii="宋体" w:hAnsi="宋体" w:eastAsia="宋体" w:cs="宋体"/>
          <w:szCs w:val="21"/>
        </w:rPr>
        <w:t>按采购文件规定向采购人提供的服务。</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、“书面形式”包括信函、传真、电函等。</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8</w:t>
      </w:r>
      <w:r>
        <w:rPr>
          <w:rFonts w:hint="eastAsia" w:ascii="宋体" w:hAnsi="宋体" w:eastAsia="宋体" w:cs="宋体"/>
          <w:szCs w:val="21"/>
        </w:rPr>
        <w:t>、“同级政府采购监管部门”系指象山县财政局政府采购管理办公室</w:t>
      </w:r>
      <w:r>
        <w:rPr>
          <w:rFonts w:hint="eastAsia" w:ascii="宋体" w:hAnsi="宋体" w:eastAsia="宋体" w:cs="宋体"/>
          <w:kern w:val="10"/>
          <w:szCs w:val="21"/>
          <w:lang w:val="zh-CN"/>
        </w:rPr>
        <w:t>。</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9</w:t>
      </w:r>
      <w:r>
        <w:rPr>
          <w:rFonts w:hint="eastAsia" w:ascii="宋体" w:hAnsi="宋体" w:eastAsia="宋体" w:cs="宋体"/>
          <w:szCs w:val="21"/>
        </w:rPr>
        <w:t>、“</w:t>
      </w:r>
      <w:r>
        <w:rPr>
          <w:rFonts w:hint="eastAsia" w:ascii="宋体" w:hAnsi="宋体" w:eastAsia="宋体" w:cs="宋体"/>
          <w:b/>
          <w:sz w:val="24"/>
        </w:rPr>
        <w:t>▲</w:t>
      </w:r>
      <w:r>
        <w:rPr>
          <w:rFonts w:hint="eastAsia" w:ascii="宋体" w:hAnsi="宋体" w:eastAsia="宋体" w:cs="宋体"/>
          <w:szCs w:val="21"/>
        </w:rPr>
        <w:t>”系指实质性响应条款。</w:t>
      </w:r>
      <w:r>
        <w:rPr>
          <w:rFonts w:hint="eastAsia" w:ascii="宋体" w:hAnsi="宋体" w:eastAsia="宋体" w:cs="宋体"/>
          <w:szCs w:val="21"/>
          <w:lang w:eastAsia="zh-CN"/>
        </w:rPr>
        <w:t>投标人</w:t>
      </w:r>
      <w:r>
        <w:rPr>
          <w:rFonts w:hint="eastAsia" w:ascii="宋体" w:hAnsi="宋体" w:eastAsia="宋体" w:cs="宋体"/>
          <w:szCs w:val="21"/>
        </w:rPr>
        <w:t>的投标对任何带“</w:t>
      </w:r>
      <w:r>
        <w:rPr>
          <w:rFonts w:hint="eastAsia" w:ascii="宋体" w:hAnsi="宋体" w:eastAsia="宋体" w:cs="宋体"/>
          <w:b/>
          <w:sz w:val="24"/>
        </w:rPr>
        <w:t>▲</w:t>
      </w:r>
      <w:r>
        <w:rPr>
          <w:rFonts w:hint="eastAsia" w:ascii="宋体" w:hAnsi="宋体" w:eastAsia="宋体" w:cs="宋体"/>
          <w:szCs w:val="21"/>
        </w:rPr>
        <w:t>”号的重要商务和技术条款的负偏离和未作实质性响应都将直接导致投标无效。</w:t>
      </w:r>
    </w:p>
    <w:p>
      <w:pPr>
        <w:pStyle w:val="7"/>
        <w:bidi w:val="0"/>
        <w:rPr>
          <w:rFonts w:hint="eastAsia"/>
          <w:lang w:val="en-US" w:eastAsia="zh-CN"/>
        </w:rPr>
      </w:pPr>
      <w:r>
        <w:rPr>
          <w:rFonts w:hint="eastAsia"/>
          <w:lang w:val="en-US" w:eastAsia="zh-CN"/>
        </w:rPr>
        <w:t>（三）招标方式</w:t>
      </w:r>
    </w:p>
    <w:p>
      <w:pPr>
        <w:spacing w:line="360" w:lineRule="auto"/>
        <w:ind w:firstLine="420" w:firstLineChars="200"/>
        <w:rPr>
          <w:rFonts w:hint="default"/>
          <w:lang w:val="en-US" w:eastAsia="zh-CN"/>
        </w:rPr>
      </w:pPr>
      <w:r>
        <w:rPr>
          <w:rFonts w:hint="default"/>
          <w:lang w:val="en-US" w:eastAsia="zh-CN"/>
        </w:rPr>
        <w:t>本次招标采用公开招标方式进行。</w:t>
      </w:r>
    </w:p>
    <w:p>
      <w:pPr>
        <w:pStyle w:val="7"/>
        <w:bidi w:val="0"/>
        <w:rPr>
          <w:rFonts w:hint="default"/>
          <w:lang w:val="en-US" w:eastAsia="zh-CN"/>
        </w:rPr>
      </w:pPr>
      <w:r>
        <w:rPr>
          <w:rFonts w:hint="eastAsia"/>
          <w:lang w:val="en-US" w:eastAsia="zh-CN"/>
        </w:rPr>
        <w:t>（四）投标费用说明</w:t>
      </w:r>
    </w:p>
    <w:p>
      <w:pPr>
        <w:spacing w:line="360" w:lineRule="auto"/>
        <w:ind w:firstLine="420" w:firstLineChars="200"/>
        <w:rPr>
          <w:rFonts w:hint="default"/>
          <w:lang w:val="en-US" w:eastAsia="zh-CN"/>
        </w:rPr>
      </w:pPr>
      <w:r>
        <w:rPr>
          <w:rFonts w:hint="default"/>
          <w:lang w:val="en-US" w:eastAsia="zh-CN"/>
        </w:rPr>
        <w:t>无论投标过程和结果如何，</w:t>
      </w:r>
      <w:r>
        <w:rPr>
          <w:rFonts w:hint="eastAsia"/>
          <w:lang w:val="en-US" w:eastAsia="zh-CN"/>
        </w:rPr>
        <w:t>投标人</w:t>
      </w:r>
      <w:r>
        <w:rPr>
          <w:rFonts w:hint="default"/>
          <w:lang w:val="en-US" w:eastAsia="zh-CN"/>
        </w:rPr>
        <w:t>自行承担与投标有关的全部费用（采购文件有其他规定除外）。</w:t>
      </w:r>
    </w:p>
    <w:p>
      <w:pPr>
        <w:pStyle w:val="7"/>
        <w:bidi w:val="0"/>
        <w:rPr>
          <w:rFonts w:hint="eastAsia"/>
        </w:rPr>
      </w:pPr>
      <w:r>
        <w:rPr>
          <w:rFonts w:hint="eastAsia"/>
        </w:rPr>
        <w:t>（五）转包与分包</w:t>
      </w:r>
    </w:p>
    <w:p>
      <w:pPr>
        <w:bidi w:val="0"/>
        <w:spacing w:line="360" w:lineRule="auto"/>
        <w:ind w:firstLine="420" w:firstLineChars="200"/>
        <w:rPr>
          <w:rFonts w:hint="default" w:eastAsiaTheme="minorEastAsia"/>
          <w:lang w:val="en-US" w:eastAsia="zh-CN"/>
        </w:rPr>
      </w:pPr>
      <w:r>
        <w:rPr>
          <w:rFonts w:hint="eastAsia"/>
          <w:lang w:val="en-US" w:eastAsia="zh-CN"/>
        </w:rPr>
        <w:t>本项目不允许转包；未经采购人允许，不得分包。</w:t>
      </w:r>
    </w:p>
    <w:p>
      <w:pPr>
        <w:snapToGrid w:val="0"/>
        <w:spacing w:line="360" w:lineRule="auto"/>
        <w:outlineLvl w:val="2"/>
        <w:rPr>
          <w:rFonts w:hint="default" w:ascii="宋体" w:hAnsi="宋体" w:cs="宋体" w:eastAsiaTheme="minorEastAsia"/>
          <w:b/>
          <w:kern w:val="0"/>
          <w:szCs w:val="21"/>
          <w:lang w:val="en-US" w:eastAsia="zh-CN"/>
        </w:rPr>
      </w:pPr>
      <w:r>
        <w:rPr>
          <w:rFonts w:hint="eastAsia" w:ascii="宋体" w:hAnsi="宋体" w:cs="宋体"/>
          <w:b/>
          <w:szCs w:val="21"/>
        </w:rPr>
        <w:t>（</w:t>
      </w:r>
      <w:r>
        <w:rPr>
          <w:rFonts w:hint="eastAsia" w:ascii="宋体" w:hAnsi="宋体" w:cs="宋体"/>
          <w:b/>
          <w:szCs w:val="21"/>
          <w:lang w:val="en-US" w:eastAsia="zh-CN"/>
        </w:rPr>
        <w:t>六</w:t>
      </w:r>
      <w:r>
        <w:rPr>
          <w:rFonts w:hint="eastAsia" w:ascii="宋体" w:hAnsi="宋体" w:cs="宋体"/>
          <w:b/>
          <w:szCs w:val="21"/>
        </w:rPr>
        <w:t>）</w:t>
      </w:r>
      <w:r>
        <w:rPr>
          <w:rFonts w:hint="eastAsia" w:ascii="宋体" w:hAnsi="宋体" w:cs="宋体"/>
          <w:b/>
          <w:kern w:val="0"/>
          <w:szCs w:val="21"/>
          <w:lang w:val="en-US" w:eastAsia="zh-CN"/>
        </w:rPr>
        <w:t>联合体投标</w:t>
      </w:r>
    </w:p>
    <w:p>
      <w:pPr>
        <w:bidi w:val="0"/>
        <w:spacing w:line="360" w:lineRule="auto"/>
        <w:ind w:firstLine="420" w:firstLineChars="200"/>
        <w:rPr>
          <w:rFonts w:hint="default" w:eastAsiaTheme="minorEastAsia"/>
          <w:sz w:val="21"/>
          <w:szCs w:val="24"/>
          <w:lang w:val="en-US" w:eastAsia="zh-CN"/>
        </w:rPr>
      </w:pPr>
      <w:r>
        <w:rPr>
          <w:rFonts w:hint="eastAsia"/>
          <w:sz w:val="21"/>
          <w:szCs w:val="24"/>
          <w:lang w:val="en-US" w:eastAsia="zh-CN"/>
        </w:rPr>
        <w:t>本项目不接受联合体投标。</w:t>
      </w:r>
    </w:p>
    <w:p>
      <w:pPr>
        <w:pStyle w:val="7"/>
        <w:bidi w:val="0"/>
        <w:rPr>
          <w:rFonts w:hint="eastAsia"/>
        </w:rPr>
      </w:pPr>
      <w:r>
        <w:rPr>
          <w:rFonts w:hint="eastAsia"/>
        </w:rPr>
        <w:t>（</w:t>
      </w:r>
      <w:r>
        <w:rPr>
          <w:rFonts w:hint="eastAsia"/>
          <w:lang w:val="en-US" w:eastAsia="zh-CN"/>
        </w:rPr>
        <w:t>七</w:t>
      </w:r>
      <w:r>
        <w:rPr>
          <w:rFonts w:hint="eastAsia"/>
        </w:rPr>
        <w:t>）关于分公司投标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sz w:val="21"/>
        </w:rPr>
      </w:pPr>
      <w:r>
        <w:rPr>
          <w:rFonts w:hint="eastAsia" w:ascii="宋体" w:hAnsi="宋体" w:eastAsia="宋体" w:cs="宋体"/>
          <w:b/>
          <w:sz w:val="24"/>
        </w:rPr>
        <w:t>▲</w:t>
      </w:r>
      <w:r>
        <w:rPr>
          <w:rFonts w:hint="eastAsia" w:hAnsi="宋体"/>
          <w:sz w:val="21"/>
        </w:rPr>
        <w:t>除银行、保险、石油石化、电力、电信、移动、联通等行业外，不接受其他分公司投标。</w:t>
      </w:r>
    </w:p>
    <w:p>
      <w:pPr>
        <w:pStyle w:val="7"/>
        <w:bidi w:val="0"/>
        <w:rPr>
          <w:rFonts w:hint="eastAsia"/>
        </w:rPr>
      </w:pPr>
      <w:r>
        <w:rPr>
          <w:rFonts w:hint="eastAsia"/>
        </w:rPr>
        <w:t>（</w:t>
      </w:r>
      <w:r>
        <w:rPr>
          <w:rFonts w:hint="eastAsia"/>
          <w:lang w:val="en-US" w:eastAsia="zh-CN"/>
        </w:rPr>
        <w:t>八</w:t>
      </w:r>
      <w:r>
        <w:rPr>
          <w:rFonts w:hint="eastAsia"/>
        </w:rPr>
        <w:t>）踏勘现场</w:t>
      </w:r>
    </w:p>
    <w:p>
      <w:pPr>
        <w:pStyle w:val="9"/>
        <w:widowControl w:val="0"/>
        <w:numPr>
          <w:ilvl w:val="0"/>
          <w:numId w:val="0"/>
        </w:numPr>
        <w:tabs>
          <w:tab w:val="left" w:pos="720"/>
          <w:tab w:val="clear" w:pos="360"/>
        </w:tabs>
        <w:snapToGrid w:val="0"/>
        <w:spacing w:after="0" w:afterLines="0" w:line="440" w:lineRule="exact"/>
        <w:ind w:firstLine="404" w:firstLineChars="200"/>
        <w:rPr>
          <w:rFonts w:hint="eastAsia" w:ascii="宋体" w:hAnsi="宋体" w:cs="宋体"/>
          <w:spacing w:val="-4"/>
          <w:kern w:val="2"/>
          <w:sz w:val="21"/>
          <w:szCs w:val="21"/>
        </w:rPr>
      </w:pPr>
      <w:r>
        <w:rPr>
          <w:rFonts w:hint="eastAsia" w:ascii="宋体" w:hAnsi="宋体" w:cs="宋体"/>
          <w:spacing w:val="-4"/>
          <w:kern w:val="2"/>
          <w:sz w:val="21"/>
          <w:szCs w:val="21"/>
        </w:rPr>
        <w:t>1</w:t>
      </w:r>
      <w:r>
        <w:rPr>
          <w:rFonts w:hint="eastAsia" w:ascii="宋体" w:hAnsi="宋体" w:cs="宋体"/>
          <w:spacing w:val="-4"/>
          <w:kern w:val="2"/>
          <w:sz w:val="21"/>
          <w:szCs w:val="21"/>
          <w:lang w:eastAsia="zh-CN"/>
        </w:rPr>
        <w:t>、</w:t>
      </w:r>
      <w:r>
        <w:rPr>
          <w:rFonts w:hint="eastAsia" w:ascii="宋体" w:hAnsi="宋体" w:cs="宋体"/>
          <w:spacing w:val="-4"/>
          <w:kern w:val="2"/>
          <w:sz w:val="21"/>
          <w:szCs w:val="21"/>
        </w:rPr>
        <w:t>本项目不统一组织现场踏勘，投标人可以对项目实施现场及周围环境进行自行踏勘，以便获取有关编制投标文件和签署合同所涉及现场的资料。投标人应承担自身踏勘现场所发生的费用。</w:t>
      </w:r>
    </w:p>
    <w:p>
      <w:pPr>
        <w:tabs>
          <w:tab w:val="left" w:pos="518"/>
        </w:tabs>
        <w:adjustRightInd w:val="0"/>
        <w:snapToGrid w:val="0"/>
        <w:spacing w:line="440" w:lineRule="exact"/>
        <w:ind w:firstLine="404" w:firstLineChars="200"/>
        <w:rPr>
          <w:rFonts w:hint="eastAsia" w:ascii="宋体" w:hAnsi="宋体"/>
          <w:spacing w:val="-4"/>
          <w:szCs w:val="21"/>
        </w:rPr>
      </w:pPr>
      <w:r>
        <w:rPr>
          <w:rFonts w:hint="eastAsia" w:ascii="宋体" w:hAnsi="宋体"/>
          <w:spacing w:val="-4"/>
          <w:szCs w:val="21"/>
        </w:rPr>
        <w:t>2</w:t>
      </w:r>
      <w:r>
        <w:rPr>
          <w:rFonts w:hint="eastAsia" w:ascii="宋体" w:hAnsi="宋体"/>
          <w:spacing w:val="-4"/>
          <w:szCs w:val="21"/>
          <w:lang w:eastAsia="zh-CN"/>
        </w:rPr>
        <w:t>、</w:t>
      </w:r>
      <w:r>
        <w:rPr>
          <w:rFonts w:hint="eastAsia" w:ascii="宋体" w:hAnsi="宋体"/>
          <w:spacing w:val="-4"/>
          <w:szCs w:val="21"/>
        </w:rPr>
        <w:t>如有需要，采购人统一向投标人提供的有关现场的数据和资料，是采购人现有的能被投标人利用的资料，采购人对投标人做出的任何推论、理解和结论不负责任。</w:t>
      </w:r>
    </w:p>
    <w:p>
      <w:pPr>
        <w:tabs>
          <w:tab w:val="left" w:pos="518"/>
        </w:tabs>
        <w:adjustRightInd w:val="0"/>
        <w:snapToGrid w:val="0"/>
        <w:spacing w:line="440" w:lineRule="exact"/>
        <w:ind w:firstLine="404" w:firstLineChars="200"/>
        <w:rPr>
          <w:rFonts w:hint="eastAsia" w:ascii="宋体" w:hAnsi="宋体"/>
          <w:spacing w:val="-4"/>
          <w:szCs w:val="21"/>
        </w:rPr>
      </w:pPr>
      <w:r>
        <w:rPr>
          <w:rFonts w:hint="eastAsia" w:ascii="宋体" w:hAnsi="宋体"/>
          <w:spacing w:val="-4"/>
          <w:szCs w:val="21"/>
        </w:rPr>
        <w:t>3</w:t>
      </w:r>
      <w:r>
        <w:rPr>
          <w:rFonts w:hint="eastAsia" w:ascii="宋体" w:hAnsi="宋体"/>
          <w:spacing w:val="-4"/>
          <w:szCs w:val="21"/>
          <w:lang w:eastAsia="zh-CN"/>
        </w:rPr>
        <w:t>、</w:t>
      </w:r>
      <w:r>
        <w:rPr>
          <w:rFonts w:hint="eastAsia" w:ascii="宋体" w:hAnsi="宋体"/>
          <w:spacing w:val="-4"/>
          <w:szCs w:val="21"/>
        </w:rPr>
        <w:t>经采购人允许，投标人可为踏勘目的进入采购人的项目现场，但投标人不得因此使采购人承担有关的责任和蒙受损失。投标人应承担踏勘现场的责任和风险。</w:t>
      </w:r>
    </w:p>
    <w:p>
      <w:pPr>
        <w:pStyle w:val="3"/>
        <w:snapToGrid w:val="0"/>
        <w:spacing w:line="440" w:lineRule="exact"/>
        <w:ind w:left="0" w:leftChars="0" w:firstLine="404" w:firstLineChars="200"/>
        <w:jc w:val="left"/>
        <w:rPr>
          <w:rFonts w:hint="eastAsia"/>
        </w:rPr>
      </w:pPr>
      <w:r>
        <w:rPr>
          <w:rFonts w:hint="eastAsia" w:hAnsi="宋体"/>
          <w:sz w:val="21"/>
          <w:szCs w:val="21"/>
        </w:rPr>
        <w:t>4</w:t>
      </w:r>
      <w:r>
        <w:rPr>
          <w:rFonts w:hint="eastAsia" w:hAnsi="宋体"/>
          <w:sz w:val="21"/>
          <w:szCs w:val="21"/>
          <w:lang w:eastAsia="zh-CN"/>
        </w:rPr>
        <w:t>、</w:t>
      </w:r>
      <w:r>
        <w:rPr>
          <w:rFonts w:hint="eastAsia" w:hAnsi="宋体"/>
          <w:sz w:val="21"/>
          <w:szCs w:val="21"/>
        </w:rPr>
        <w:t>无论投标结果如何，投标人自行承担其所有与参加投标有关的全部费用。投标文件一律不退还。</w:t>
      </w:r>
    </w:p>
    <w:p>
      <w:pPr>
        <w:pStyle w:val="7"/>
        <w:bidi w:val="0"/>
        <w:rPr>
          <w:rFonts w:hint="default" w:eastAsiaTheme="minorEastAsia"/>
          <w:lang w:val="en-US" w:eastAsia="zh-CN"/>
        </w:rPr>
      </w:pPr>
      <w:r>
        <w:rPr>
          <w:rFonts w:hint="eastAsia"/>
          <w:lang w:eastAsia="zh-CN"/>
        </w:rPr>
        <w:t>（</w:t>
      </w:r>
      <w:r>
        <w:rPr>
          <w:rFonts w:hint="eastAsia"/>
          <w:lang w:val="en-US" w:eastAsia="zh-CN"/>
        </w:rPr>
        <w:t>九</w:t>
      </w:r>
      <w:r>
        <w:rPr>
          <w:rFonts w:hint="eastAsia"/>
          <w:lang w:eastAsia="zh-CN"/>
        </w:rPr>
        <w:t>）</w:t>
      </w:r>
      <w:r>
        <w:rPr>
          <w:rFonts w:hint="eastAsia"/>
          <w:lang w:val="en-US" w:eastAsia="zh-CN"/>
        </w:rPr>
        <w:t>预算价/最高限价</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rPr>
      </w:pPr>
      <w:r>
        <w:rPr>
          <w:rFonts w:hint="eastAsia"/>
          <w:b/>
          <w:bCs/>
        </w:rPr>
        <w:t>▲</w:t>
      </w:r>
      <w:r>
        <w:rPr>
          <w:rFonts w:hint="eastAsia"/>
        </w:rPr>
        <w:t>本次公开招标设有预算价，人民币</w:t>
      </w:r>
      <w:r>
        <w:rPr>
          <w:rFonts w:hint="eastAsia"/>
          <w:highlight w:val="none"/>
          <w:lang w:val="en-US" w:eastAsia="zh-CN"/>
        </w:rPr>
        <w:t>303万</w:t>
      </w:r>
      <w:r>
        <w:rPr>
          <w:rFonts w:hint="eastAsia"/>
          <w:highlight w:val="none"/>
        </w:rPr>
        <w:t>元（</w:t>
      </w:r>
      <w:r>
        <w:rPr>
          <w:rFonts w:hint="eastAsia"/>
          <w:highlight w:val="none"/>
          <w:lang w:val="en-US" w:eastAsia="zh-CN"/>
        </w:rPr>
        <w:t>101万</w:t>
      </w:r>
      <w:r>
        <w:rPr>
          <w:rFonts w:hint="eastAsia"/>
          <w:highlight w:val="none"/>
        </w:rPr>
        <w:t>元/年）</w:t>
      </w:r>
      <w:r>
        <w:rPr>
          <w:rFonts w:hint="eastAsia"/>
        </w:rPr>
        <w:t>；投标报价超过预算价的，投标无效。</w:t>
      </w:r>
    </w:p>
    <w:p>
      <w:pPr>
        <w:pStyle w:val="7"/>
        <w:bidi w:val="0"/>
        <w:rPr>
          <w:rFonts w:hint="eastAsia"/>
        </w:rPr>
      </w:pPr>
      <w:r>
        <w:rPr>
          <w:rFonts w:hint="eastAsia"/>
        </w:rPr>
        <w:t>（</w:t>
      </w:r>
      <w:r>
        <w:rPr>
          <w:rFonts w:hint="eastAsia"/>
          <w:lang w:val="en-US" w:eastAsia="zh-CN"/>
        </w:rPr>
        <w:t>十</w:t>
      </w:r>
      <w:r>
        <w:rPr>
          <w:rFonts w:hint="eastAsia"/>
        </w:rPr>
        <w:t>）</w:t>
      </w:r>
      <w:r>
        <w:rPr>
          <w:rFonts w:hint="eastAsia"/>
          <w:lang w:val="en-US" w:eastAsia="zh-CN"/>
        </w:rPr>
        <w:t>其他</w:t>
      </w:r>
      <w:r>
        <w:rPr>
          <w:rFonts w:hint="eastAsia"/>
        </w:rPr>
        <w:t>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1、提供相同品牌产品且通过资格审查、符合性审查的不同</w:t>
      </w:r>
      <w:r>
        <w:rPr>
          <w:rFonts w:hint="eastAsia" w:ascii="宋体" w:hAnsi="宋体" w:eastAsia="宋体" w:cs="宋体"/>
          <w:lang w:eastAsia="zh-CN"/>
        </w:rPr>
        <w:t>投标人</w:t>
      </w:r>
      <w:r>
        <w:rPr>
          <w:rFonts w:hint="eastAsia" w:ascii="宋体" w:hAnsi="宋体" w:eastAsia="宋体" w:cs="宋体"/>
        </w:rPr>
        <w:t>参加同一合同项下投标的，按一家</w:t>
      </w:r>
      <w:r>
        <w:rPr>
          <w:rFonts w:hint="eastAsia" w:ascii="宋体" w:hAnsi="宋体" w:eastAsia="宋体" w:cs="宋体"/>
          <w:lang w:eastAsia="zh-CN"/>
        </w:rPr>
        <w:t>投标人</w:t>
      </w:r>
      <w:r>
        <w:rPr>
          <w:rFonts w:hint="eastAsia" w:ascii="宋体" w:hAnsi="宋体" w:eastAsia="宋体" w:cs="宋体"/>
        </w:rPr>
        <w:t>计算。(如适用)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rPr>
        <w:t>若采用综合评分法进行评审的，评审后得分最高的同品牌</w:t>
      </w:r>
      <w:r>
        <w:rPr>
          <w:rFonts w:hint="eastAsia" w:ascii="宋体" w:hAnsi="宋体" w:eastAsia="宋体" w:cs="宋体"/>
          <w:lang w:eastAsia="zh-CN"/>
        </w:rPr>
        <w:t>投标人</w:t>
      </w:r>
      <w:r>
        <w:rPr>
          <w:rFonts w:hint="eastAsia" w:ascii="宋体" w:hAnsi="宋体" w:eastAsia="宋体" w:cs="宋体"/>
        </w:rPr>
        <w:t>获得中标人推荐资格；评审得分相同的，由评标委员会按照采购文件规定的方式确定一个</w:t>
      </w:r>
      <w:r>
        <w:rPr>
          <w:rFonts w:hint="eastAsia" w:ascii="宋体" w:hAnsi="宋体" w:eastAsia="宋体" w:cs="宋体"/>
          <w:lang w:eastAsia="zh-CN"/>
        </w:rPr>
        <w:t>投标人</w:t>
      </w:r>
      <w:r>
        <w:rPr>
          <w:rFonts w:hint="eastAsia" w:ascii="宋体" w:hAnsi="宋体" w:eastAsia="宋体" w:cs="宋体"/>
        </w:rPr>
        <w:t>获得中标人的推荐资格，采购文件未规定的采取随机抽取的方式确定，其他同品牌</w:t>
      </w:r>
      <w:r>
        <w:rPr>
          <w:rFonts w:hint="eastAsia" w:ascii="宋体" w:hAnsi="宋体" w:eastAsia="宋体" w:cs="宋体"/>
          <w:lang w:eastAsia="zh-CN"/>
        </w:rPr>
        <w:t>投标人</w:t>
      </w:r>
      <w:r>
        <w:rPr>
          <w:rFonts w:hint="eastAsia" w:ascii="宋体" w:hAnsi="宋体" w:eastAsia="宋体" w:cs="宋体"/>
        </w:rPr>
        <w:t>不作为中标候选人。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rPr>
        <w:t>若采用最低评标价法进行评审的，以报价最低的</w:t>
      </w:r>
      <w:r>
        <w:rPr>
          <w:rFonts w:hint="eastAsia" w:ascii="宋体" w:hAnsi="宋体" w:eastAsia="宋体" w:cs="宋体"/>
          <w:lang w:eastAsia="zh-CN"/>
        </w:rPr>
        <w:t>投标人</w:t>
      </w:r>
      <w:r>
        <w:rPr>
          <w:rFonts w:hint="eastAsia" w:ascii="宋体" w:hAnsi="宋体" w:eastAsia="宋体" w:cs="宋体"/>
        </w:rPr>
        <w:t>参加评审，报价相同的，由评标委员会按照采购文件规定的方式确定一个</w:t>
      </w:r>
      <w:r>
        <w:rPr>
          <w:rFonts w:hint="eastAsia" w:ascii="宋体" w:hAnsi="宋体" w:eastAsia="宋体" w:cs="宋体"/>
          <w:lang w:eastAsia="zh-CN"/>
        </w:rPr>
        <w:t>投标人</w:t>
      </w:r>
      <w:r>
        <w:rPr>
          <w:rFonts w:hint="eastAsia" w:ascii="宋体" w:hAnsi="宋体" w:eastAsia="宋体" w:cs="宋体"/>
        </w:rPr>
        <w:t>获得中标人的推荐资格，采购文件未规定的采取随机抽取的方式确定，其他投标无效。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）投标人</w:t>
      </w:r>
      <w:r>
        <w:rPr>
          <w:rFonts w:hint="eastAsia" w:ascii="宋体" w:hAnsi="宋体" w:eastAsia="宋体" w:cs="宋体"/>
        </w:rPr>
        <w:t>使用相同制造产品（相同制造产品是指采购文件中指定的“核心产品”）作为其项目的一部分，按一家</w:t>
      </w:r>
      <w:r>
        <w:rPr>
          <w:rFonts w:hint="eastAsia" w:ascii="宋体" w:hAnsi="宋体" w:eastAsia="宋体" w:cs="宋体"/>
          <w:lang w:eastAsia="zh-CN"/>
        </w:rPr>
        <w:t>投标人</w:t>
      </w:r>
      <w:r>
        <w:rPr>
          <w:rFonts w:hint="eastAsia" w:ascii="宋体" w:hAnsi="宋体" w:eastAsia="宋体" w:cs="宋体"/>
        </w:rPr>
        <w:t>认定。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投标人</w:t>
      </w:r>
      <w:r>
        <w:rPr>
          <w:rFonts w:hint="eastAsia" w:ascii="宋体" w:hAnsi="宋体" w:eastAsia="宋体" w:cs="宋体"/>
        </w:rPr>
        <w:t>在投标活动中提供任何虚假材料,其投标无效，并报监管部门查处；中标后发现的,中标人须依照相关规定赔偿采购人，且民事赔偿并不免除违法</w:t>
      </w:r>
      <w:r>
        <w:rPr>
          <w:rFonts w:hint="eastAsia" w:ascii="宋体" w:hAnsi="宋体" w:eastAsia="宋体" w:cs="宋体"/>
          <w:lang w:eastAsia="zh-CN"/>
        </w:rPr>
        <w:t>投标人</w:t>
      </w:r>
      <w:r>
        <w:rPr>
          <w:rFonts w:hint="eastAsia" w:ascii="宋体" w:hAnsi="宋体" w:eastAsia="宋体" w:cs="宋体"/>
        </w:rPr>
        <w:t>的行政与刑事责任。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、关于知识产权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投标人</w:t>
      </w:r>
      <w:r>
        <w:rPr>
          <w:rFonts w:hint="eastAsia" w:ascii="宋体" w:hAnsi="宋体" w:eastAsia="宋体" w:cs="宋体"/>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ascii="宋体" w:hAnsi="宋体" w:eastAsia="宋体" w:cs="宋体"/>
          <w:lang w:eastAsia="zh-CN"/>
        </w:rPr>
        <w:t>投标人</w:t>
      </w:r>
      <w:r>
        <w:rPr>
          <w:rFonts w:hint="eastAsia" w:ascii="宋体" w:hAnsi="宋体" w:eastAsia="宋体" w:cs="宋体"/>
        </w:rPr>
        <w:t>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（2）投标报价应包含所有应向所有权人支付的专利权、商标权或其它知识产权的一切相关费用。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（3）系统软件、通用软件必须是具有在中国境内的合法使用权或版权的正版软件，涉及到第三方提出侵权或知识产权的起诉及支付版税等费用由</w:t>
      </w:r>
      <w:r>
        <w:rPr>
          <w:rFonts w:hint="eastAsia" w:ascii="宋体" w:hAnsi="宋体" w:eastAsia="宋体" w:cs="宋体"/>
          <w:lang w:eastAsia="zh-CN"/>
        </w:rPr>
        <w:t>投标人</w:t>
      </w:r>
      <w:r>
        <w:rPr>
          <w:rFonts w:hint="eastAsia" w:ascii="宋体" w:hAnsi="宋体" w:eastAsia="宋体" w:cs="宋体"/>
        </w:rPr>
        <w:t>承担所有责任及费用。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w:t>
      </w:r>
      <w:r>
        <w:rPr>
          <w:rFonts w:hint="eastAsia" w:ascii="宋体" w:hAnsi="宋体" w:eastAsia="宋体" w:cs="宋体"/>
          <w:lang w:eastAsia="zh-CN"/>
        </w:rPr>
        <w:t>投标人</w:t>
      </w:r>
      <w:r>
        <w:rPr>
          <w:rFonts w:hint="eastAsia" w:ascii="宋体" w:hAnsi="宋体" w:eastAsia="宋体" w:cs="宋体"/>
        </w:rPr>
        <w:t>的风险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投标人</w:t>
      </w:r>
      <w:r>
        <w:rPr>
          <w:rFonts w:hint="eastAsia" w:ascii="宋体" w:hAnsi="宋体" w:eastAsia="宋体" w:cs="宋体"/>
        </w:rPr>
        <w:t>应详细阅读采购文件中的全部内容和要求，按照采购文件的要求提交投标文件，没有按照采购文件要求提供投标文件和资料导致的风险由</w:t>
      </w:r>
      <w:r>
        <w:rPr>
          <w:rFonts w:hint="eastAsia" w:ascii="宋体" w:hAnsi="宋体" w:eastAsia="宋体" w:cs="宋体"/>
          <w:lang w:eastAsia="zh-CN"/>
        </w:rPr>
        <w:t>投标人</w:t>
      </w:r>
      <w:r>
        <w:rPr>
          <w:rFonts w:hint="eastAsia" w:ascii="宋体" w:hAnsi="宋体" w:eastAsia="宋体" w:cs="宋体"/>
        </w:rPr>
        <w:t>承担,并对所提供的全部资料的真实性承担法律责任。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（2）无论因何种原因导致本次采购活动终止致</w:t>
      </w:r>
      <w:r>
        <w:rPr>
          <w:rFonts w:hint="eastAsia" w:ascii="宋体" w:hAnsi="宋体" w:eastAsia="宋体" w:cs="宋体"/>
          <w:lang w:eastAsia="zh-CN"/>
        </w:rPr>
        <w:t>投标人</w:t>
      </w:r>
      <w:r>
        <w:rPr>
          <w:rFonts w:hint="eastAsia" w:ascii="宋体" w:hAnsi="宋体" w:eastAsia="宋体" w:cs="宋体"/>
        </w:rPr>
        <w:t>损失的，相关责任人均不承担任何责任。</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宋体" w:hAnsi="宋体" w:eastAsia="宋体" w:cs="宋体"/>
          <w:b/>
          <w:bCs/>
          <w:lang w:val="en-US" w:eastAsia="zh-CN"/>
        </w:rPr>
      </w:pPr>
      <w:r>
        <w:rPr>
          <w:rFonts w:hint="eastAsia" w:ascii="宋体" w:hAnsi="宋体" w:eastAsia="宋体" w:cs="宋体"/>
          <w:b/>
          <w:bCs/>
          <w:lang w:val="en-US" w:eastAsia="zh-CN"/>
        </w:rPr>
        <w:t>5、不同投标人的投标文件出自同一终端设备或在相同Internet主机分配地址（相同IP地址）的，且经询标澄清投标人无令人信服的理由和可靠证据证明其合理性的，将会被认定为串通投标，其投标无效。</w:t>
      </w:r>
    </w:p>
    <w:p>
      <w:pPr>
        <w:bidi w:val="0"/>
        <w:ind w:firstLine="422" w:firstLineChars="200"/>
        <w:rPr>
          <w:rFonts w:hint="eastAsia" w:ascii="宋体" w:hAnsi="宋体" w:eastAsia="宋体"/>
          <w:b/>
          <w:szCs w:val="21"/>
        </w:rPr>
      </w:pPr>
      <w:r>
        <w:rPr>
          <w:rFonts w:hint="eastAsia"/>
          <w:b/>
          <w:bCs/>
          <w:lang w:val="en-US" w:eastAsia="zh-CN"/>
        </w:rPr>
        <w:t>6、重要提醒：</w:t>
      </w:r>
      <w:r>
        <w:rPr>
          <w:rFonts w:hint="eastAsia" w:ascii="宋体" w:hAnsi="宋体" w:eastAsia="宋体"/>
          <w:b/>
          <w:szCs w:val="21"/>
        </w:rPr>
        <w:t>价格是评标的重要因素之一，但最低价不是中标的唯一依据。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b/>
          <w:bCs/>
          <w:lang w:val="en-US" w:eastAsia="zh-CN"/>
        </w:rPr>
      </w:pPr>
      <w:r>
        <w:rPr>
          <w:rFonts w:hint="eastAsia" w:ascii="宋体" w:hAnsi="宋体" w:eastAsia="宋体" w:cs="宋体"/>
          <w:lang w:val="en-US" w:eastAsia="zh-CN"/>
        </w:rPr>
        <w:t>7</w:t>
      </w:r>
      <w:r>
        <w:rPr>
          <w:rFonts w:hint="eastAsia" w:ascii="宋体" w:hAnsi="宋体" w:eastAsia="宋体" w:cs="宋体"/>
        </w:rPr>
        <w:t>、解释：本采购文件的解释权属于</w:t>
      </w:r>
      <w:r>
        <w:rPr>
          <w:rFonts w:hint="eastAsia" w:ascii="宋体" w:hAnsi="宋体" w:eastAsia="宋体" w:cs="宋体"/>
          <w:lang w:val="en-US" w:eastAsia="zh-CN"/>
        </w:rPr>
        <w:t>宁波涌恒招标有限公司</w:t>
      </w:r>
      <w:r>
        <w:rPr>
          <w:rFonts w:hint="eastAsia" w:ascii="宋体" w:hAnsi="宋体" w:eastAsia="宋体" w:cs="宋体"/>
        </w:rPr>
        <w:t>。</w:t>
      </w:r>
    </w:p>
    <w:p>
      <w:pPr>
        <w:pStyle w:val="5"/>
        <w:bidi w:val="0"/>
        <w:rPr>
          <w:rFonts w:hint="eastAsia"/>
          <w:lang w:val="en-US" w:eastAsia="zh-CN"/>
        </w:rPr>
      </w:pPr>
      <w:bookmarkStart w:id="67" w:name="_Toc25878"/>
      <w:r>
        <w:rPr>
          <w:rFonts w:hint="eastAsia"/>
          <w:lang w:val="en-US" w:eastAsia="zh-CN"/>
        </w:rPr>
        <w:t>二、采购文件</w:t>
      </w:r>
      <w:bookmarkEnd w:id="67"/>
    </w:p>
    <w:p>
      <w:pPr>
        <w:pStyle w:val="7"/>
        <w:bidi w:val="0"/>
        <w:rPr>
          <w:rFonts w:hint="default"/>
          <w:lang w:val="en-US" w:eastAsia="zh-CN"/>
        </w:rPr>
      </w:pPr>
      <w:r>
        <w:rPr>
          <w:rFonts w:hint="default"/>
          <w:lang w:val="en-US" w:eastAsia="zh-CN"/>
        </w:rPr>
        <w:t>（一）采购文件的构成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本采购文件由以下部份组成：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1</w:t>
      </w:r>
      <w:r>
        <w:rPr>
          <w:rFonts w:hint="eastAsia"/>
          <w:lang w:val="en-US" w:eastAsia="zh-CN"/>
        </w:rPr>
        <w:t>、</w:t>
      </w:r>
      <w:r>
        <w:rPr>
          <w:rFonts w:hint="default"/>
          <w:lang w:val="en-US" w:eastAsia="zh-CN"/>
        </w:rPr>
        <w:t>招标公告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2</w:t>
      </w:r>
      <w:r>
        <w:rPr>
          <w:rFonts w:hint="eastAsia"/>
          <w:lang w:val="en-US" w:eastAsia="zh-CN"/>
        </w:rPr>
        <w:t>、</w:t>
      </w:r>
      <w:r>
        <w:rPr>
          <w:rFonts w:hint="default"/>
          <w:lang w:val="en-US" w:eastAsia="zh-CN"/>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3</w:t>
      </w:r>
      <w:r>
        <w:rPr>
          <w:rFonts w:hint="eastAsia"/>
          <w:lang w:val="en-US" w:eastAsia="zh-CN"/>
        </w:rPr>
        <w:t>、投标人</w:t>
      </w:r>
      <w:r>
        <w:rPr>
          <w:rFonts w:hint="default"/>
          <w:lang w:val="en-US" w:eastAsia="zh-CN"/>
        </w:rPr>
        <w:t>须知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4</w:t>
      </w:r>
      <w:r>
        <w:rPr>
          <w:rFonts w:hint="eastAsia"/>
          <w:lang w:val="en-US" w:eastAsia="zh-CN"/>
        </w:rPr>
        <w:t>、</w:t>
      </w:r>
      <w:r>
        <w:rPr>
          <w:rFonts w:hint="default"/>
          <w:lang w:val="en-US" w:eastAsia="zh-CN"/>
        </w:rPr>
        <w:t>评标办法及评分标准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5</w:t>
      </w:r>
      <w:r>
        <w:rPr>
          <w:rFonts w:hint="eastAsia"/>
          <w:lang w:val="en-US" w:eastAsia="zh-CN"/>
        </w:rPr>
        <w:t>、</w:t>
      </w:r>
      <w:r>
        <w:rPr>
          <w:rFonts w:hint="default"/>
          <w:lang w:val="en-US" w:eastAsia="zh-CN"/>
        </w:rPr>
        <w:t>政府采购合同主要条款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6</w:t>
      </w:r>
      <w:r>
        <w:rPr>
          <w:rFonts w:hint="eastAsia"/>
          <w:lang w:val="en-US" w:eastAsia="zh-CN"/>
        </w:rPr>
        <w:t>、</w:t>
      </w:r>
      <w:r>
        <w:rPr>
          <w:rFonts w:hint="default"/>
          <w:lang w:val="en-US" w:eastAsia="zh-CN"/>
        </w:rPr>
        <w:t>投标文件格式</w:t>
      </w:r>
      <w:r>
        <w:rPr>
          <w:rFonts w:hint="eastAsia"/>
          <w:lang w:val="en-US" w:eastAsia="zh-CN"/>
        </w:rPr>
        <w:t>及附件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default"/>
          <w:lang w:val="en-US" w:eastAsia="zh-CN"/>
        </w:rPr>
        <w:t>7.本项目采购文件的澄清、答复、修改、补充的内容</w:t>
      </w:r>
    </w:p>
    <w:p>
      <w:pPr>
        <w:pStyle w:val="7"/>
        <w:bidi w:val="0"/>
        <w:rPr>
          <w:rFonts w:hint="default"/>
          <w:lang w:val="en-US" w:eastAsia="zh-CN"/>
        </w:rPr>
      </w:pPr>
      <w:r>
        <w:rPr>
          <w:rFonts w:hint="default"/>
          <w:lang w:val="en-US" w:eastAsia="zh-CN"/>
        </w:rPr>
        <w:t>（二）</w:t>
      </w:r>
      <w:r>
        <w:rPr>
          <w:rFonts w:hint="eastAsia"/>
          <w:lang w:val="en-US" w:eastAsia="zh-CN"/>
        </w:rPr>
        <w:t>投标人</w:t>
      </w:r>
      <w:r>
        <w:rPr>
          <w:rFonts w:hint="default"/>
          <w:lang w:val="en-US" w:eastAsia="zh-CN"/>
        </w:rPr>
        <w:t>的风险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投标人</w:t>
      </w:r>
      <w:r>
        <w:rPr>
          <w:rFonts w:hint="default"/>
          <w:lang w:val="en-US" w:eastAsia="zh-CN"/>
        </w:rPr>
        <w:t>没有按照采购文件要求提供全部资料，或者</w:t>
      </w:r>
      <w:r>
        <w:rPr>
          <w:rFonts w:hint="eastAsia"/>
          <w:lang w:val="en-US" w:eastAsia="zh-CN"/>
        </w:rPr>
        <w:t>投标人</w:t>
      </w:r>
      <w:r>
        <w:rPr>
          <w:rFonts w:hint="default"/>
          <w:lang w:val="en-US" w:eastAsia="zh-CN"/>
        </w:rPr>
        <w:t>没有对采购文件在各方面作出实质性响应是</w:t>
      </w:r>
      <w:r>
        <w:rPr>
          <w:rFonts w:hint="eastAsia"/>
          <w:lang w:val="en-US" w:eastAsia="zh-CN"/>
        </w:rPr>
        <w:t>投标人</w:t>
      </w:r>
      <w:r>
        <w:rPr>
          <w:rFonts w:hint="default"/>
          <w:lang w:val="en-US" w:eastAsia="zh-CN"/>
        </w:rPr>
        <w:t>的风险，并可能导致其投标被拒绝。</w:t>
      </w:r>
    </w:p>
    <w:p>
      <w:pPr>
        <w:pStyle w:val="7"/>
        <w:bidi w:val="0"/>
        <w:rPr>
          <w:rFonts w:hint="default"/>
          <w:lang w:val="en-US" w:eastAsia="zh-CN"/>
        </w:rPr>
      </w:pPr>
      <w:r>
        <w:rPr>
          <w:rFonts w:hint="eastAsia"/>
          <w:lang w:val="en-US" w:eastAsia="zh-CN"/>
        </w:rPr>
        <w:t>（三）</w:t>
      </w:r>
      <w:r>
        <w:rPr>
          <w:rFonts w:hint="default"/>
          <w:lang w:val="en-US" w:eastAsia="zh-CN"/>
        </w:rPr>
        <w:t xml:space="preserve">招标文件的澄清与修改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投标人下载招标文件后，应认真阅读本招标文件的所有内容，发现其中有误或有不合理要求的，投标人须在规定时间前以书面形式(包括书面文字、传真等)要求采购人澄清。逾期提出的，采购人将不予受理。采购代理机构与采购人研究后，对认为有必要回答的问题，采购人将补充（更正内容）以网上发布公告的形式通知所有投标人，补充（更正）内容是招标文件的组成部份。投标人可以通过政采云平台自行下载，以确认已阅知该澄清或修改内容，否则，由此导致的风险由投标人自行承担，采购人不承担任何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2、招标文件澄清、答复、修改、补充的内容为招标文件的组成部分。当招标文件与招标文件的答复、澄清、修改、补充公告就同一内容的表述不一致时，以最后发出的文件或公告或通知为准。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在投标截止时间前，采购人有权修改招标文件，并以网站发布补充公告的形式通知所有投标人，通知中没有注明更改投标截止时间的视为截止时间不变。修改的文件作为招标文件的补充和组成部分，对所有投标人均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4、投标人一旦参与本次招标活动，即被视为接受了本招标文件的所有内容，如有任何异议，均须在规定的答疑截止时间前提出。</w:t>
      </w:r>
    </w:p>
    <w:p>
      <w:pPr>
        <w:pStyle w:val="5"/>
        <w:bidi w:val="0"/>
        <w:rPr>
          <w:rFonts w:hint="eastAsia"/>
          <w:lang w:val="en-US" w:eastAsia="zh-CN"/>
        </w:rPr>
      </w:pPr>
      <w:bookmarkStart w:id="68" w:name="_Toc3442"/>
      <w:r>
        <w:rPr>
          <w:rFonts w:hint="eastAsia"/>
          <w:lang w:val="en-US" w:eastAsia="zh-CN"/>
        </w:rPr>
        <w:t>三、投标文件组成</w:t>
      </w:r>
      <w:bookmarkEnd w:id="68"/>
    </w:p>
    <w:p>
      <w:pPr>
        <w:pStyle w:val="7"/>
        <w:bidi w:val="0"/>
        <w:rPr>
          <w:rFonts w:hint="default"/>
          <w:lang w:val="en-US" w:eastAsia="zh-CN"/>
        </w:rPr>
      </w:pPr>
      <w:r>
        <w:rPr>
          <w:rFonts w:hint="eastAsia"/>
          <w:lang w:val="en-US" w:eastAsia="zh-CN"/>
        </w:rPr>
        <w:t>（一）投标文件组成说明</w:t>
      </w:r>
    </w:p>
    <w:p>
      <w:pPr>
        <w:pStyle w:val="20"/>
        <w:shd w:val="clear" w:color="auto" w:fill="FFFFFF"/>
        <w:spacing w:before="0" w:beforeAutospacing="0" w:after="0" w:afterAutospacing="0" w:line="360" w:lineRule="auto"/>
        <w:ind w:firstLine="420"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投标文件的组成包括资格证明文件、商务和技术文件、报价文件三部分组成。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1、资格证明文件包括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（1）投标人资格声明函（格式见附件）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（2）有效的企业法人营业执照（或事业法人登记证）、其他组织（个体工商户）的营业执照或者民办非企业单位登记证书复印件（加盖公章）；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（3）开标之日前六个月任意一个月的财务状况报告复印件，其他组织或投标人新成立不足一年，提供银行出具的资信证明材料复印件（加盖公章）；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（4）开标之日前六个月任意一个月开具的缴纳税收的凭据证明材料复印件；如依法免税的，应提供相应文件证明其依法免税（加盖公章）；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（5）开标之日前六个月内任意一个月的缴纳社会保险的凭据证明材料复印件；如依法不需要缴纳社会保障资金的，应提供相应文件证明其依法不需要缴纳社会保障资金（加盖公章）；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（6）具备履行合同所需的设备和专业技术能力的声明（格式见附件）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（7）近三年在政府采购活动中无重大违法记录的声明（格式见附件）</w:t>
      </w:r>
    </w:p>
    <w:p>
      <w:pPr>
        <w:pStyle w:val="27"/>
        <w:rPr>
          <w:rFonts w:hint="default"/>
          <w:lang w:val="en-US" w:eastAsia="zh-CN"/>
        </w:rPr>
      </w:pPr>
      <w:r>
        <w:rPr>
          <w:rFonts w:hint="eastAsia"/>
          <w:lang w:val="en-US" w:eastAsia="zh-CN"/>
        </w:rPr>
        <w:t>（8）本项目特定资格条件（如有）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2、商务技术文件包括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（1）投标函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（2）法定代表人身份证明或法定代表人授权委托书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（3）商务条款响应表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（4）技术及服务条款响应表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（5）同类业绩情况表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（6）针对第四章《评标办法及评分标准》需提供的相关证书等资料</w:t>
      </w:r>
    </w:p>
    <w:p>
      <w:pPr>
        <w:spacing w:line="440" w:lineRule="exact"/>
        <w:ind w:firstLine="420" w:firstLineChars="200"/>
        <w:jc w:val="left"/>
        <w:rPr>
          <w:rFonts w:ascii="宋体" w:hAnsi="宋体" w:eastAsia="宋体"/>
          <w:szCs w:val="21"/>
        </w:rPr>
      </w:pPr>
      <w:r>
        <w:rPr>
          <w:rFonts w:hint="eastAsia" w:ascii="宋体" w:hAnsi="宋体" w:eastAsia="宋体"/>
          <w:bCs/>
          <w:szCs w:val="21"/>
        </w:rPr>
        <w:t>▲</w:t>
      </w:r>
      <w:r>
        <w:rPr>
          <w:rFonts w:hint="eastAsia" w:ascii="宋体" w:hAnsi="宋体" w:eastAsia="宋体"/>
          <w:b/>
          <w:bCs w:val="0"/>
          <w:szCs w:val="21"/>
        </w:rPr>
        <w:t>“商务和技术文件”中不得出现涉及投标价格的内容，否则作无效标处理。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3、报价文件包括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（1）开标一览表（格式见附件）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（2）分项报价表（格式见附件）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（3）中小企业声明函（如适用，格式见附件）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（4）残疾人福利性单位声明函（如适用，格式见附件）</w:t>
      </w:r>
    </w:p>
    <w:p>
      <w:pPr>
        <w:pStyle w:val="7"/>
        <w:bidi w:val="0"/>
        <w:rPr>
          <w:rFonts w:hint="eastAsia"/>
        </w:rPr>
      </w:pPr>
      <w:bookmarkStart w:id="69" w:name="_Toc14508"/>
      <w:r>
        <w:rPr>
          <w:rFonts w:hint="eastAsia"/>
        </w:rPr>
        <w:t>（</w:t>
      </w:r>
      <w:r>
        <w:rPr>
          <w:rFonts w:hint="eastAsia"/>
          <w:lang w:val="en-US" w:eastAsia="zh-CN"/>
        </w:rPr>
        <w:t>二</w:t>
      </w:r>
      <w:r>
        <w:rPr>
          <w:rFonts w:hint="eastAsia"/>
        </w:rPr>
        <w:t>）投标文件的份数</w:t>
      </w:r>
      <w:bookmarkEnd w:id="69"/>
    </w:p>
    <w:p>
      <w:pPr>
        <w:spacing w:line="360" w:lineRule="auto"/>
        <w:ind w:firstLine="525" w:firstLineChars="250"/>
        <w:rPr>
          <w:rFonts w:hint="eastAsia" w:ascii="宋体" w:hAnsi="宋体" w:cs="宋体"/>
        </w:rPr>
      </w:pPr>
      <w:r>
        <w:rPr>
          <w:rFonts w:hint="eastAsia" w:ascii="宋体" w:hAnsi="宋体" w:cs="宋体"/>
        </w:rPr>
        <w:t>1</w:t>
      </w:r>
      <w:r>
        <w:rPr>
          <w:rFonts w:hint="eastAsia" w:ascii="宋体" w:hAnsi="宋体" w:cs="宋体"/>
          <w:szCs w:val="21"/>
        </w:rPr>
        <w:t>、</w:t>
      </w:r>
      <w:r>
        <w:rPr>
          <w:rFonts w:hint="eastAsia" w:ascii="宋体" w:hAnsi="宋体" w:cs="宋体"/>
          <w:lang w:eastAsia="zh-CN"/>
        </w:rPr>
        <w:t>投标人</w:t>
      </w:r>
      <w:r>
        <w:rPr>
          <w:rFonts w:hint="eastAsia" w:ascii="宋体" w:hAnsi="宋体" w:cs="宋体"/>
        </w:rPr>
        <w:t>应按本采购文件规定的格式和顺序编制投标文件</w:t>
      </w:r>
      <w:r>
        <w:rPr>
          <w:rFonts w:hint="eastAsia" w:ascii="宋体" w:hAnsi="宋体" w:cs="宋体"/>
          <w:szCs w:val="21"/>
        </w:rPr>
        <w:t>，投标文件要求有目录并标注页码</w:t>
      </w:r>
      <w:r>
        <w:rPr>
          <w:rFonts w:hint="eastAsia" w:ascii="宋体" w:hAnsi="宋体" w:cs="宋体"/>
        </w:rPr>
        <w:t>，投标文件内容不完整、编排混乱导致投标文件被误读、漏读或者查找不到相关内容的，是</w:t>
      </w:r>
      <w:r>
        <w:rPr>
          <w:rFonts w:hint="eastAsia" w:ascii="宋体" w:hAnsi="宋体" w:cs="宋体"/>
          <w:lang w:eastAsia="zh-CN"/>
        </w:rPr>
        <w:t>投标人</w:t>
      </w:r>
      <w:r>
        <w:rPr>
          <w:rFonts w:hint="eastAsia" w:ascii="宋体" w:hAnsi="宋体" w:cs="宋体"/>
        </w:rPr>
        <w:t>的责任。</w:t>
      </w:r>
    </w:p>
    <w:p>
      <w:pPr>
        <w:spacing w:line="360" w:lineRule="auto"/>
        <w:ind w:firstLine="525" w:firstLineChars="250"/>
        <w:rPr>
          <w:rFonts w:hint="eastAsia" w:ascii="宋体" w:hAnsi="宋体" w:cs="宋体"/>
        </w:rPr>
      </w:pPr>
      <w:r>
        <w:rPr>
          <w:rFonts w:hint="eastAsia" w:ascii="宋体" w:hAnsi="宋体" w:cs="宋体"/>
        </w:rPr>
        <w:t>2、投标文件的份数：</w:t>
      </w:r>
    </w:p>
    <w:p>
      <w:pPr>
        <w:spacing w:line="360" w:lineRule="auto"/>
        <w:ind w:firstLine="525" w:firstLineChars="250"/>
        <w:rPr>
          <w:rFonts w:hint="eastAsia" w:ascii="宋体" w:hAnsi="宋体" w:cs="宋体"/>
        </w:rPr>
      </w:pPr>
      <w:r>
        <w:rPr>
          <w:rFonts w:hint="eastAsia" w:ascii="宋体" w:hAnsi="宋体" w:cs="宋体"/>
        </w:rPr>
        <w:t>本项目实行</w:t>
      </w:r>
      <w:r>
        <w:rPr>
          <w:rFonts w:hint="eastAsia" w:ascii="宋体" w:hAnsi="宋体" w:cs="宋体"/>
          <w:lang w:val="en-US" w:eastAsia="zh-CN"/>
        </w:rPr>
        <w:t>政采云</w:t>
      </w:r>
      <w:r>
        <w:rPr>
          <w:rFonts w:hint="eastAsia" w:ascii="宋体" w:hAnsi="宋体" w:cs="宋体"/>
        </w:rPr>
        <w:t>网上投标，</w:t>
      </w:r>
      <w:r>
        <w:rPr>
          <w:rFonts w:hint="eastAsia" w:ascii="宋体" w:hAnsi="宋体" w:cs="宋体"/>
          <w:lang w:eastAsia="zh-CN"/>
        </w:rPr>
        <w:t>投标人</w:t>
      </w:r>
      <w:r>
        <w:rPr>
          <w:rFonts w:hint="eastAsia" w:ascii="宋体" w:hAnsi="宋体" w:cs="宋体"/>
        </w:rPr>
        <w:t>应准备以下投标文件：</w:t>
      </w:r>
    </w:p>
    <w:p>
      <w:pPr>
        <w:spacing w:line="360" w:lineRule="auto"/>
        <w:ind w:firstLine="525" w:firstLineChars="250"/>
        <w:rPr>
          <w:rFonts w:hint="eastAsia" w:ascii="宋体" w:hAnsi="宋体" w:cs="宋体"/>
        </w:rPr>
      </w:pPr>
      <w:r>
        <w:rPr>
          <w:rFonts w:hint="eastAsia" w:ascii="宋体" w:hAnsi="宋体" w:cs="宋体"/>
        </w:rPr>
        <w:t>（1）上传到政府采购云平台的电子投标文件（含</w:t>
      </w:r>
      <w:r>
        <w:rPr>
          <w:rFonts w:hint="eastAsia" w:ascii="宋体" w:hAnsi="宋体" w:cs="宋体"/>
          <w:lang w:val="en-US" w:eastAsia="zh-CN"/>
        </w:rPr>
        <w:t>资格证明</w:t>
      </w:r>
      <w:r>
        <w:rPr>
          <w:rFonts w:hint="eastAsia" w:ascii="宋体" w:hAnsi="宋体" w:cs="宋体"/>
        </w:rPr>
        <w:t>文件、</w:t>
      </w:r>
      <w:r>
        <w:rPr>
          <w:rFonts w:hint="eastAsia" w:ascii="宋体" w:hAnsi="宋体" w:cs="宋体"/>
          <w:lang w:val="en-US" w:eastAsia="zh-CN"/>
        </w:rPr>
        <w:t>商务和技术文件、</w:t>
      </w:r>
      <w:r>
        <w:rPr>
          <w:rFonts w:hint="eastAsia" w:ascii="宋体" w:hAnsi="宋体" w:cs="宋体"/>
        </w:rPr>
        <w:t>报价文件）1份。</w:t>
      </w:r>
    </w:p>
    <w:p>
      <w:pPr>
        <w:spacing w:line="360" w:lineRule="auto"/>
        <w:ind w:firstLine="525" w:firstLineChars="250"/>
        <w:rPr>
          <w:rFonts w:hint="eastAsia" w:ascii="宋体" w:hAnsi="宋体" w:cs="宋体"/>
        </w:rPr>
      </w:pPr>
      <w:r>
        <w:rPr>
          <w:rFonts w:hint="eastAsia" w:ascii="宋体" w:hAnsi="宋体" w:cs="宋体"/>
        </w:rPr>
        <w:t>（2）以U盘</w:t>
      </w:r>
      <w:r>
        <w:rPr>
          <w:rFonts w:hint="eastAsia" w:ascii="宋体" w:hAnsi="宋体" w:cs="宋体"/>
          <w:lang w:val="en-US" w:eastAsia="zh-CN"/>
        </w:rPr>
        <w:t>或光盘</w:t>
      </w:r>
      <w:r>
        <w:rPr>
          <w:rFonts w:hint="eastAsia" w:ascii="宋体" w:hAnsi="宋体" w:cs="宋体"/>
        </w:rPr>
        <w:t>存储的备份电子投标文件（含资格证明文件、商务</w:t>
      </w:r>
      <w:r>
        <w:rPr>
          <w:rFonts w:hint="eastAsia" w:ascii="宋体" w:hAnsi="宋体" w:cs="宋体"/>
          <w:lang w:val="en-US" w:eastAsia="zh-CN"/>
        </w:rPr>
        <w:t>和</w:t>
      </w:r>
      <w:r>
        <w:rPr>
          <w:rFonts w:hint="eastAsia" w:ascii="宋体" w:hAnsi="宋体" w:cs="宋体"/>
        </w:rPr>
        <w:t>技术文件、报价文件）1份。</w:t>
      </w:r>
    </w:p>
    <w:p>
      <w:pPr>
        <w:spacing w:line="360" w:lineRule="auto"/>
        <w:ind w:firstLine="525" w:firstLineChars="250"/>
        <w:rPr>
          <w:rFonts w:hint="eastAsia" w:ascii="宋体" w:hAnsi="宋体" w:cs="宋体"/>
        </w:rPr>
      </w:pPr>
      <w:r>
        <w:rPr>
          <w:rFonts w:hint="eastAsia" w:ascii="宋体" w:hAnsi="宋体" w:cs="宋体"/>
        </w:rPr>
        <w:t>3、电子投标文件：</w:t>
      </w:r>
    </w:p>
    <w:p>
      <w:pPr>
        <w:spacing w:line="360" w:lineRule="auto"/>
        <w:ind w:firstLine="525" w:firstLineChars="250"/>
        <w:rPr>
          <w:rFonts w:hint="eastAsia" w:ascii="宋体" w:hAnsi="宋体" w:cs="宋体"/>
        </w:rPr>
      </w:pPr>
      <w:r>
        <w:rPr>
          <w:rFonts w:hint="eastAsia" w:ascii="宋体" w:hAnsi="宋体" w:cs="宋体"/>
          <w:lang w:eastAsia="zh-CN"/>
        </w:rPr>
        <w:t>投标人</w:t>
      </w:r>
      <w:r>
        <w:rPr>
          <w:rFonts w:hint="eastAsia" w:ascii="宋体" w:hAnsi="宋体" w:cs="宋体"/>
        </w:rPr>
        <w:t>应根据</w:t>
      </w:r>
      <w:r>
        <w:rPr>
          <w:rFonts w:hint="eastAsia" w:ascii="宋体" w:hAnsi="宋体" w:cs="宋体"/>
          <w:kern w:val="0"/>
          <w:szCs w:val="21"/>
        </w:rPr>
        <w:t>政府采购云平台的要求</w:t>
      </w:r>
      <w:r>
        <w:rPr>
          <w:rFonts w:hint="eastAsia" w:ascii="宋体" w:hAnsi="宋体" w:cs="宋体"/>
        </w:rPr>
        <w:t>及本采购文件规定的格式和顺序编制电子投标文件并进行关联定位。</w:t>
      </w:r>
    </w:p>
    <w:p>
      <w:pPr>
        <w:pStyle w:val="7"/>
        <w:bidi w:val="0"/>
        <w:rPr>
          <w:rFonts w:hint="eastAsia"/>
        </w:rPr>
      </w:pPr>
      <w:r>
        <w:rPr>
          <w:rFonts w:hint="eastAsia"/>
        </w:rPr>
        <w:t>（</w:t>
      </w:r>
      <w:r>
        <w:rPr>
          <w:rFonts w:hint="eastAsia"/>
          <w:lang w:val="en-US" w:eastAsia="zh-CN"/>
        </w:rPr>
        <w:t>三</w:t>
      </w:r>
      <w:r>
        <w:rPr>
          <w:rFonts w:hint="eastAsia"/>
        </w:rPr>
        <w:t>）投标文件的包装、递交、修改和撤回</w:t>
      </w:r>
    </w:p>
    <w:p>
      <w:pPr>
        <w:snapToGrid w:val="0"/>
        <w:spacing w:line="360" w:lineRule="auto"/>
        <w:ind w:firstLine="420"/>
        <w:jc w:val="left"/>
        <w:rPr>
          <w:rFonts w:hint="eastAsia" w:ascii="宋体" w:hAnsi="宋体" w:cs="宋体"/>
          <w:szCs w:val="21"/>
        </w:rPr>
      </w:pPr>
      <w:r>
        <w:rPr>
          <w:rFonts w:hint="eastAsia" w:ascii="宋体" w:hAnsi="宋体" w:cs="宋体"/>
          <w:szCs w:val="21"/>
        </w:rPr>
        <w:t>1、</w:t>
      </w:r>
      <w:r>
        <w:rPr>
          <w:rFonts w:hint="eastAsia" w:ascii="宋体" w:hAnsi="宋体" w:cs="宋体"/>
          <w:kern w:val="0"/>
          <w:szCs w:val="21"/>
        </w:rPr>
        <w:t>以</w:t>
      </w:r>
      <w:r>
        <w:rPr>
          <w:rFonts w:hint="eastAsia" w:ascii="宋体" w:hAnsi="宋体" w:cs="宋体"/>
        </w:rPr>
        <w:t>U盘</w:t>
      </w:r>
      <w:r>
        <w:rPr>
          <w:rFonts w:hint="eastAsia" w:ascii="宋体" w:hAnsi="宋体" w:cs="宋体"/>
          <w:lang w:val="en-US" w:eastAsia="zh-CN"/>
        </w:rPr>
        <w:t>或光盘储存</w:t>
      </w:r>
      <w:r>
        <w:rPr>
          <w:rFonts w:hint="eastAsia" w:ascii="宋体" w:hAnsi="宋体" w:cs="宋体"/>
          <w:kern w:val="0"/>
          <w:szCs w:val="21"/>
        </w:rPr>
        <w:t>的备份电子投标文件</w:t>
      </w:r>
      <w:bookmarkStart w:id="70" w:name="OLE_LINK177"/>
      <w:bookmarkStart w:id="71" w:name="OLE_LINK178"/>
      <w:r>
        <w:rPr>
          <w:rFonts w:hint="eastAsia" w:ascii="宋体" w:hAnsi="宋体" w:cs="宋体"/>
          <w:szCs w:val="21"/>
        </w:rPr>
        <w:t>用封袋密封后递交。</w:t>
      </w:r>
      <w:bookmarkEnd w:id="70"/>
      <w:bookmarkEnd w:id="71"/>
      <w:bookmarkStart w:id="72" w:name="OLE_LINK166"/>
      <w:bookmarkStart w:id="73" w:name="OLE_LINK165"/>
    </w:p>
    <w:bookmarkEnd w:id="72"/>
    <w:bookmarkEnd w:id="73"/>
    <w:p>
      <w:pPr>
        <w:snapToGrid w:val="0"/>
        <w:spacing w:line="360" w:lineRule="auto"/>
        <w:ind w:firstLine="420"/>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、包装封面上应注明</w:t>
      </w:r>
      <w:r>
        <w:rPr>
          <w:rFonts w:hint="eastAsia" w:ascii="宋体" w:hAnsi="宋体" w:cs="宋体"/>
          <w:szCs w:val="21"/>
          <w:lang w:eastAsia="zh-CN"/>
        </w:rPr>
        <w:t>投标人</w:t>
      </w:r>
      <w:r>
        <w:rPr>
          <w:rFonts w:hint="eastAsia" w:ascii="宋体" w:hAnsi="宋体" w:cs="宋体"/>
          <w:szCs w:val="21"/>
        </w:rPr>
        <w:t>名称、</w:t>
      </w:r>
      <w:r>
        <w:rPr>
          <w:rFonts w:hint="eastAsia" w:ascii="宋体" w:hAnsi="宋体" w:cs="宋体"/>
          <w:szCs w:val="21"/>
          <w:lang w:eastAsia="zh-CN"/>
        </w:rPr>
        <w:t>投标人</w:t>
      </w:r>
      <w:r>
        <w:rPr>
          <w:rFonts w:hint="eastAsia" w:ascii="宋体" w:hAnsi="宋体" w:cs="宋体"/>
          <w:szCs w:val="21"/>
        </w:rPr>
        <w:t>地址、</w:t>
      </w:r>
      <w:r>
        <w:rPr>
          <w:rFonts w:hint="eastAsia" w:ascii="宋体" w:hAnsi="宋体" w:cs="宋体"/>
          <w:szCs w:val="21"/>
          <w:lang w:val="en-US" w:eastAsia="zh-CN"/>
        </w:rPr>
        <w:t>电子备份投标文件</w:t>
      </w:r>
      <w:r>
        <w:rPr>
          <w:rFonts w:hint="eastAsia" w:ascii="宋体" w:hAnsi="宋体" w:cs="宋体"/>
          <w:szCs w:val="21"/>
        </w:rPr>
        <w:t>、项目名称、项目编号，并加盖</w:t>
      </w:r>
      <w:r>
        <w:rPr>
          <w:rFonts w:hint="eastAsia" w:ascii="宋体" w:hAnsi="宋体" w:cs="宋体"/>
          <w:szCs w:val="21"/>
          <w:lang w:eastAsia="zh-CN"/>
        </w:rPr>
        <w:t>投标人</w:t>
      </w:r>
      <w:r>
        <w:rPr>
          <w:rFonts w:hint="eastAsia" w:ascii="宋体" w:hAnsi="宋体" w:cs="宋体"/>
          <w:szCs w:val="21"/>
        </w:rPr>
        <w:t>公章。</w:t>
      </w:r>
    </w:p>
    <w:p>
      <w:pPr>
        <w:snapToGrid w:val="0"/>
        <w:spacing w:line="360" w:lineRule="auto"/>
        <w:ind w:firstLine="420"/>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、未按规定密封或标记的投标文件将被拒绝，由此造成投标文件被误投或提前拆封的风险由</w:t>
      </w:r>
      <w:r>
        <w:rPr>
          <w:rFonts w:hint="eastAsia" w:ascii="宋体" w:hAnsi="宋体" w:cs="宋体"/>
          <w:szCs w:val="21"/>
          <w:lang w:eastAsia="zh-CN"/>
        </w:rPr>
        <w:t>投标人</w:t>
      </w:r>
      <w:r>
        <w:rPr>
          <w:rFonts w:hint="eastAsia" w:ascii="宋体" w:hAnsi="宋体" w:cs="宋体"/>
          <w:szCs w:val="21"/>
        </w:rPr>
        <w:t>承担。</w:t>
      </w:r>
    </w:p>
    <w:p>
      <w:pPr>
        <w:snapToGrid w:val="0"/>
        <w:spacing w:line="360" w:lineRule="auto"/>
        <w:ind w:firstLine="420"/>
        <w:jc w:val="left"/>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w:t>
      </w:r>
      <w:r>
        <w:rPr>
          <w:rFonts w:hint="eastAsia" w:ascii="宋体" w:hAnsi="宋体" w:cs="宋体"/>
          <w:szCs w:val="21"/>
          <w:lang w:eastAsia="zh-CN"/>
        </w:rPr>
        <w:t>投标人</w:t>
      </w:r>
      <w:r>
        <w:rPr>
          <w:rFonts w:hint="eastAsia" w:ascii="宋体" w:hAnsi="宋体" w:cs="宋体"/>
          <w:szCs w:val="21"/>
        </w:rPr>
        <w:t>在投标截止时间之前，可以对已提交的备份</w:t>
      </w:r>
      <w:r>
        <w:rPr>
          <w:rFonts w:hint="eastAsia" w:ascii="宋体" w:hAnsi="宋体" w:cs="宋体"/>
          <w:kern w:val="0"/>
          <w:szCs w:val="21"/>
        </w:rPr>
        <w:t>电子投标文件</w:t>
      </w:r>
      <w:r>
        <w:rPr>
          <w:rFonts w:hint="eastAsia" w:ascii="宋体" w:hAnsi="宋体" w:cs="宋体"/>
          <w:szCs w:val="21"/>
        </w:rPr>
        <w:t>进行修改或撤回</w:t>
      </w:r>
      <w:r>
        <w:rPr>
          <w:rFonts w:hint="eastAsia" w:ascii="宋体" w:hAnsi="宋体" w:cs="宋体"/>
          <w:szCs w:val="21"/>
          <w:lang w:eastAsia="zh-CN"/>
        </w:rPr>
        <w:t>，</w:t>
      </w:r>
      <w:r>
        <w:rPr>
          <w:rFonts w:hint="eastAsia" w:ascii="宋体" w:hAnsi="宋体" w:cs="宋体"/>
          <w:szCs w:val="21"/>
        </w:rPr>
        <w:t>修改后重新递交的备份</w:t>
      </w:r>
      <w:r>
        <w:rPr>
          <w:rFonts w:hint="eastAsia" w:ascii="宋体" w:hAnsi="宋体" w:cs="宋体"/>
          <w:kern w:val="0"/>
          <w:szCs w:val="21"/>
        </w:rPr>
        <w:t>电子投标文件</w:t>
      </w:r>
      <w:r>
        <w:rPr>
          <w:rFonts w:hint="eastAsia" w:ascii="宋体" w:hAnsi="宋体" w:cs="宋体"/>
          <w:szCs w:val="21"/>
        </w:rPr>
        <w:t>应当按本采购文件的要求签署、盖章和密封。投标截止时间后，</w:t>
      </w:r>
      <w:r>
        <w:rPr>
          <w:rFonts w:hint="eastAsia" w:ascii="宋体" w:hAnsi="宋体" w:cs="宋体"/>
          <w:szCs w:val="21"/>
          <w:lang w:eastAsia="zh-CN"/>
        </w:rPr>
        <w:t>投标人</w:t>
      </w:r>
      <w:r>
        <w:rPr>
          <w:rFonts w:hint="eastAsia" w:ascii="宋体" w:hAnsi="宋体" w:cs="宋体"/>
          <w:szCs w:val="21"/>
        </w:rPr>
        <w:t>不得撤回、修改投标文件。</w:t>
      </w:r>
    </w:p>
    <w:p>
      <w:pPr>
        <w:snapToGrid w:val="0"/>
        <w:spacing w:line="360" w:lineRule="auto"/>
        <w:ind w:firstLine="420"/>
        <w:jc w:val="left"/>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w:t>
      </w:r>
      <w:r>
        <w:rPr>
          <w:rFonts w:hint="eastAsia" w:ascii="宋体" w:hAnsi="宋体" w:cs="宋体"/>
          <w:szCs w:val="21"/>
          <w:lang w:eastAsia="zh-CN"/>
        </w:rPr>
        <w:t>投标人</w:t>
      </w:r>
      <w:r>
        <w:rPr>
          <w:rFonts w:hint="eastAsia" w:ascii="宋体" w:hAnsi="宋体" w:cs="宋体"/>
          <w:szCs w:val="21"/>
        </w:rPr>
        <w:t>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7"/>
        <w:bidi w:val="0"/>
        <w:rPr>
          <w:rFonts w:ascii="宋体" w:hAnsi="宋体" w:eastAsia="宋体"/>
          <w:b/>
          <w:bCs/>
          <w:szCs w:val="21"/>
        </w:rPr>
      </w:pPr>
      <w:r>
        <w:rPr>
          <w:rFonts w:hint="eastAsia" w:ascii="宋体" w:hAnsi="宋体" w:cs="宋体"/>
          <w:szCs w:val="21"/>
          <w:lang w:eastAsia="zh-CN"/>
        </w:rPr>
        <w:t>（</w:t>
      </w:r>
      <w:r>
        <w:rPr>
          <w:rFonts w:hint="eastAsia" w:ascii="宋体" w:hAnsi="宋体" w:cs="宋体"/>
          <w:szCs w:val="21"/>
          <w:lang w:val="en-US" w:eastAsia="zh-CN"/>
        </w:rPr>
        <w:t>四</w:t>
      </w:r>
      <w:r>
        <w:rPr>
          <w:rFonts w:hint="eastAsia" w:ascii="宋体" w:hAnsi="宋体" w:cs="宋体"/>
          <w:szCs w:val="21"/>
          <w:lang w:eastAsia="zh-CN"/>
        </w:rPr>
        <w:t>）</w:t>
      </w:r>
      <w:r>
        <w:rPr>
          <w:rFonts w:hint="eastAsia" w:ascii="宋体" w:hAnsi="宋体" w:cs="宋体"/>
          <w:szCs w:val="21"/>
          <w:lang w:val="en-US" w:eastAsia="zh-CN"/>
        </w:rPr>
        <w:t>投</w:t>
      </w:r>
      <w:r>
        <w:rPr>
          <w:rFonts w:hint="eastAsia" w:ascii="宋体" w:hAnsi="宋体" w:eastAsia="宋体"/>
          <w:b/>
          <w:bCs/>
          <w:szCs w:val="21"/>
        </w:rPr>
        <w:t>标文件的签署盖章</w:t>
      </w:r>
    </w:p>
    <w:p>
      <w:pPr>
        <w:spacing w:line="440" w:lineRule="exact"/>
        <w:ind w:firstLine="420" w:firstLineChars="200"/>
        <w:jc w:val="left"/>
        <w:rPr>
          <w:rFonts w:hint="eastAsia" w:ascii="宋体" w:hAnsi="宋体" w:eastAsia="宋体"/>
          <w:szCs w:val="21"/>
        </w:rPr>
      </w:pPr>
      <w:r>
        <w:rPr>
          <w:rFonts w:hint="eastAsia" w:ascii="宋体" w:hAnsi="宋体" w:eastAsia="宋体"/>
          <w:szCs w:val="21"/>
          <w:lang w:val="en-US" w:eastAsia="zh-CN"/>
        </w:rPr>
        <w:t>投标文件</w:t>
      </w:r>
      <w:r>
        <w:rPr>
          <w:rFonts w:hint="eastAsia" w:ascii="宋体" w:hAnsi="宋体" w:eastAsia="宋体"/>
          <w:szCs w:val="21"/>
        </w:rPr>
        <w:t>中</w:t>
      </w:r>
      <w:r>
        <w:rPr>
          <w:rFonts w:hint="eastAsia" w:ascii="宋体" w:hAnsi="宋体" w:eastAsia="宋体"/>
          <w:szCs w:val="21"/>
          <w:lang w:val="en-US" w:eastAsia="zh-CN"/>
        </w:rPr>
        <w:t>需要</w:t>
      </w:r>
      <w:r>
        <w:rPr>
          <w:rFonts w:hint="eastAsia" w:ascii="宋体" w:hAnsi="宋体" w:eastAsia="宋体"/>
          <w:szCs w:val="21"/>
        </w:rPr>
        <w:t>加盖公章或签字的，加盖公章部分</w:t>
      </w:r>
      <w:r>
        <w:rPr>
          <w:rFonts w:hint="eastAsia" w:ascii="宋体" w:hAnsi="宋体" w:eastAsia="宋体"/>
          <w:szCs w:val="21"/>
          <w:lang w:val="en-US" w:eastAsia="zh-CN"/>
        </w:rPr>
        <w:t>均</w:t>
      </w:r>
      <w:r>
        <w:rPr>
          <w:rFonts w:hint="eastAsia" w:ascii="宋体" w:hAnsi="宋体" w:eastAsia="宋体"/>
          <w:szCs w:val="21"/>
        </w:rPr>
        <w:t>采用CA签章，签字部分</w:t>
      </w:r>
      <w:r>
        <w:rPr>
          <w:rFonts w:hint="eastAsia" w:ascii="宋体" w:hAnsi="宋体" w:eastAsia="宋体"/>
          <w:szCs w:val="21"/>
          <w:lang w:val="en-US" w:eastAsia="zh-CN"/>
        </w:rPr>
        <w:t>可由</w:t>
      </w:r>
      <w:r>
        <w:rPr>
          <w:rFonts w:hint="eastAsia" w:ascii="宋体" w:hAnsi="宋体" w:eastAsia="宋体"/>
          <w:szCs w:val="21"/>
        </w:rPr>
        <w:t>法定代表人或授权代表签字后扫描上传</w:t>
      </w:r>
      <w:r>
        <w:rPr>
          <w:rFonts w:hint="eastAsia" w:ascii="宋体" w:hAnsi="宋体" w:eastAsia="宋体"/>
          <w:szCs w:val="21"/>
          <w:lang w:eastAsia="zh-CN"/>
        </w:rPr>
        <w:t>，</w:t>
      </w:r>
      <w:r>
        <w:rPr>
          <w:rFonts w:hint="eastAsia" w:ascii="宋体" w:hAnsi="宋体" w:eastAsia="宋体"/>
          <w:szCs w:val="21"/>
          <w:lang w:val="en-US" w:eastAsia="zh-CN"/>
        </w:rPr>
        <w:t>也可采用CA法人章签章或授权代表CA签章</w:t>
      </w:r>
      <w:r>
        <w:rPr>
          <w:rFonts w:hint="eastAsia" w:ascii="宋体" w:hAnsi="宋体" w:eastAsia="宋体"/>
          <w:szCs w:val="21"/>
        </w:rPr>
        <w:t>。授权代表签字的，</w:t>
      </w:r>
      <w:r>
        <w:rPr>
          <w:rFonts w:hint="eastAsia" w:ascii="宋体" w:hAnsi="宋体" w:eastAsia="宋体"/>
          <w:szCs w:val="21"/>
          <w:lang w:val="en-US" w:eastAsia="zh-CN"/>
        </w:rPr>
        <w:t>需提供</w:t>
      </w:r>
      <w:r>
        <w:rPr>
          <w:rFonts w:hint="eastAsia" w:ascii="宋体" w:hAnsi="宋体" w:eastAsia="宋体"/>
          <w:szCs w:val="21"/>
        </w:rPr>
        <w:t>法定代表人签署的法定代表人授权书。</w:t>
      </w:r>
    </w:p>
    <w:p>
      <w:pPr>
        <w:pStyle w:val="7"/>
        <w:bidi w:val="0"/>
        <w:rPr>
          <w:rFonts w:hint="default"/>
          <w:lang w:val="en-US" w:eastAsia="zh-CN"/>
        </w:rPr>
      </w:pPr>
      <w:r>
        <w:rPr>
          <w:rFonts w:hint="default"/>
          <w:lang w:val="en-US" w:eastAsia="zh-CN"/>
        </w:rPr>
        <w:t>（</w:t>
      </w:r>
      <w:r>
        <w:rPr>
          <w:rFonts w:hint="eastAsia"/>
          <w:lang w:val="en-US" w:eastAsia="zh-CN"/>
        </w:rPr>
        <w:t>五</w:t>
      </w:r>
      <w:r>
        <w:rPr>
          <w:rFonts w:hint="default"/>
          <w:lang w:val="en-US" w:eastAsia="zh-CN"/>
        </w:rPr>
        <w:t>）投标文件的有效期</w:t>
      </w:r>
    </w:p>
    <w:p>
      <w:pPr>
        <w:bidi w:val="0"/>
        <w:ind w:firstLine="482" w:firstLineChars="200"/>
        <w:rPr>
          <w:rFonts w:hint="default"/>
          <w:lang w:val="en-US" w:eastAsia="zh-CN"/>
        </w:rPr>
      </w:pPr>
      <w:r>
        <w:rPr>
          <w:rFonts w:hint="eastAsia" w:ascii="宋体" w:hAnsi="宋体" w:eastAsia="宋体" w:cs="宋体"/>
          <w:b/>
          <w:sz w:val="24"/>
        </w:rPr>
        <w:t>▲</w:t>
      </w:r>
      <w:r>
        <w:rPr>
          <w:rFonts w:hint="eastAsia"/>
          <w:lang w:val="en-US" w:eastAsia="zh-CN"/>
        </w:rPr>
        <w:t>1、</w:t>
      </w:r>
      <w:r>
        <w:rPr>
          <w:rFonts w:hint="default"/>
          <w:lang w:val="en-US" w:eastAsia="zh-CN"/>
        </w:rPr>
        <w:t>投标文件有效期为自开标之日起 90 个日历日。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2、</w:t>
      </w:r>
      <w:r>
        <w:rPr>
          <w:rFonts w:hint="default"/>
          <w:lang w:val="en-US" w:eastAsia="zh-CN"/>
        </w:rPr>
        <w:t>在特殊情况下，采购人可与</w:t>
      </w:r>
      <w:r>
        <w:rPr>
          <w:rFonts w:hint="eastAsia"/>
          <w:lang w:val="en-US" w:eastAsia="zh-CN"/>
        </w:rPr>
        <w:t>投标人</w:t>
      </w:r>
      <w:r>
        <w:rPr>
          <w:rFonts w:hint="default"/>
          <w:lang w:val="en-US" w:eastAsia="zh-CN"/>
        </w:rPr>
        <w:t>协商延长投标书的有效期，这种要求和答复均以书面形式进行。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3、</w:t>
      </w:r>
      <w:r>
        <w:rPr>
          <w:rFonts w:hint="default"/>
          <w:lang w:val="en-US" w:eastAsia="zh-CN"/>
        </w:rPr>
        <w:t>同意延长有效期的</w:t>
      </w:r>
      <w:r>
        <w:rPr>
          <w:rFonts w:hint="eastAsia"/>
          <w:lang w:val="en-US" w:eastAsia="zh-CN"/>
        </w:rPr>
        <w:t>投标人</w:t>
      </w:r>
      <w:r>
        <w:rPr>
          <w:rFonts w:hint="default"/>
          <w:lang w:val="en-US" w:eastAsia="zh-CN"/>
        </w:rPr>
        <w:t xml:space="preserve">不能修改投标文件。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4、</w:t>
      </w:r>
      <w:r>
        <w:rPr>
          <w:rFonts w:hint="default"/>
          <w:lang w:val="en-US" w:eastAsia="zh-CN"/>
        </w:rPr>
        <w:t>中标</w:t>
      </w:r>
      <w:r>
        <w:rPr>
          <w:rFonts w:hint="eastAsia"/>
          <w:lang w:val="en-US" w:eastAsia="zh-CN"/>
        </w:rPr>
        <w:t>投标人</w:t>
      </w:r>
      <w:r>
        <w:rPr>
          <w:rFonts w:hint="default"/>
          <w:lang w:val="en-US" w:eastAsia="zh-CN"/>
        </w:rPr>
        <w:t>的投标文件自开标之日起至合同履行完毕止均应保持有效。</w:t>
      </w:r>
    </w:p>
    <w:p>
      <w:pPr>
        <w:pStyle w:val="7"/>
        <w:bidi w:val="0"/>
      </w:pPr>
      <w:bookmarkStart w:id="74" w:name="_Toc460416655"/>
      <w:bookmarkStart w:id="75" w:name="_Toc460857914"/>
      <w:bookmarkStart w:id="76" w:name="_Toc17707928"/>
      <w:bookmarkStart w:id="77" w:name="_Toc47032303"/>
      <w:bookmarkStart w:id="78" w:name="_Toc460416350"/>
      <w:r>
        <w:t>（</w:t>
      </w:r>
      <w:r>
        <w:rPr>
          <w:rFonts w:hint="eastAsia"/>
          <w:lang w:val="en-US" w:eastAsia="zh-CN"/>
        </w:rPr>
        <w:t>六</w:t>
      </w:r>
      <w:r>
        <w:t>）投标文件的语言及计量</w:t>
      </w:r>
      <w:bookmarkEnd w:id="74"/>
      <w:bookmarkEnd w:id="75"/>
      <w:bookmarkEnd w:id="76"/>
      <w:bookmarkEnd w:id="77"/>
      <w:bookmarkEnd w:id="78"/>
    </w:p>
    <w:p>
      <w:pPr>
        <w:snapToGrid w:val="0"/>
        <w:spacing w:line="360" w:lineRule="auto"/>
        <w:ind w:firstLine="482" w:firstLineChars="200"/>
        <w:jc w:val="left"/>
        <w:rPr>
          <w:rFonts w:ascii="宋体" w:hAnsi="宋体"/>
          <w:b/>
          <w:color w:val="000000"/>
          <w:szCs w:val="21"/>
        </w:rPr>
      </w:pPr>
      <w:r>
        <w:rPr>
          <w:rFonts w:hint="eastAsia" w:ascii="宋体" w:hAnsi="宋体" w:eastAsia="宋体" w:cs="宋体"/>
          <w:b/>
          <w:sz w:val="24"/>
        </w:rPr>
        <w:t>▲</w:t>
      </w:r>
      <w:r>
        <w:rPr>
          <w:rFonts w:hint="eastAsia" w:ascii="宋体" w:hAnsi="宋体"/>
          <w:b/>
          <w:color w:val="000000"/>
          <w:szCs w:val="21"/>
          <w:lang w:val="en-US" w:eastAsia="zh-CN"/>
        </w:rPr>
        <w:t>1、</w:t>
      </w:r>
      <w:r>
        <w:rPr>
          <w:rFonts w:ascii="宋体" w:hAnsi="宋体"/>
          <w:b/>
          <w:color w:val="000000"/>
          <w:szCs w:val="21"/>
        </w:rPr>
        <w:t>投标文件以及投标方与采购人就有关投标事宜的所有来往函电，均应以中文汉语书写。除签名、盖章、专用名称等特殊情形外，以中文汉语以外的文字表述的投标文件视同未提供。</w:t>
      </w:r>
    </w:p>
    <w:p>
      <w:pPr>
        <w:snapToGrid w:val="0"/>
        <w:spacing w:line="360" w:lineRule="auto"/>
        <w:ind w:firstLine="482" w:firstLineChars="200"/>
        <w:jc w:val="left"/>
        <w:rPr>
          <w:rFonts w:ascii="宋体" w:hAnsi="宋体"/>
          <w:b/>
          <w:color w:val="000000"/>
          <w:szCs w:val="21"/>
        </w:rPr>
      </w:pPr>
      <w:r>
        <w:rPr>
          <w:rFonts w:hint="eastAsia" w:ascii="宋体" w:hAnsi="宋体" w:eastAsia="宋体" w:cs="宋体"/>
          <w:b/>
          <w:sz w:val="24"/>
        </w:rPr>
        <w:t>▲</w:t>
      </w:r>
      <w:r>
        <w:rPr>
          <w:rFonts w:hint="eastAsia" w:ascii="宋体" w:hAnsi="宋体"/>
          <w:b/>
          <w:color w:val="000000"/>
          <w:szCs w:val="21"/>
          <w:lang w:val="en-US" w:eastAsia="zh-CN"/>
        </w:rPr>
        <w:t>2、</w:t>
      </w:r>
      <w:r>
        <w:rPr>
          <w:rFonts w:ascii="宋体" w:hAnsi="宋体"/>
          <w:b/>
          <w:color w:val="000000"/>
          <w:szCs w:val="21"/>
        </w:rPr>
        <w:t>投标计量单位，采购文件已有明确规定的，使用采购文件规定的计量单位；采购文件没有规定的，应采用中华人民共和国法定计量单位（货币单位：人民币元），否则视同未响应。</w:t>
      </w:r>
    </w:p>
    <w:p>
      <w:pPr>
        <w:pStyle w:val="7"/>
        <w:bidi w:val="0"/>
        <w:rPr>
          <w:rFonts w:hint="eastAsia"/>
        </w:rPr>
      </w:pPr>
      <w:r>
        <w:rPr>
          <w:rFonts w:hint="eastAsia"/>
        </w:rPr>
        <w:t>（七）投标文件效力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1、</w:t>
      </w:r>
      <w:r>
        <w:rPr>
          <w:rFonts w:hint="eastAsia"/>
        </w:rPr>
        <w:t>投标文件的效力：投标文件的启用，按先后顺位分别为“电子加密投标文件”、“电子备份投标文件”。在下一顺位的投标文件启用时，前一顺位的投标文件自动失效。“电子加密投标文件”在规定解密时间内无法解密时，</w:t>
      </w:r>
      <w:r>
        <w:rPr>
          <w:rFonts w:hint="eastAsia"/>
          <w:lang w:eastAsia="zh-CN"/>
        </w:rPr>
        <w:t>投标人</w:t>
      </w:r>
      <w:r>
        <w:rPr>
          <w:rFonts w:hint="eastAsia"/>
        </w:rPr>
        <w:t>若在投标截止时间之前递交了“电子备份投标文件”的，由采购代理机构上传“电子备份投标文件”进行异常处理</w:t>
      </w:r>
      <w:r>
        <w:rPr>
          <w:rFonts w:hint="eastAsia"/>
          <w:lang w:eastAsia="zh-CN"/>
        </w:rPr>
        <w:t>。</w:t>
      </w:r>
      <w:r>
        <w:rPr>
          <w:rFonts w:hint="eastAsia"/>
          <w:lang w:val="en-US" w:eastAsia="zh-CN"/>
        </w:rPr>
        <w:t>如</w:t>
      </w:r>
      <w:r>
        <w:rPr>
          <w:rFonts w:hint="eastAsia"/>
        </w:rPr>
        <w:t>未在投标截止时间之前递交“电子备份投标文件”的视为投标文件撤回。通过“政府采购云平台”上传递交的“电子加密投标文件”已按时解密的，“电子备份投标文件”自动失效。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rPr>
      </w:pPr>
      <w:r>
        <w:rPr>
          <w:rFonts w:hint="eastAsia"/>
          <w:b/>
          <w:bCs/>
          <w:lang w:val="en-US" w:eastAsia="zh-CN"/>
        </w:rPr>
        <w:t>2、说明：</w:t>
      </w:r>
      <w:r>
        <w:rPr>
          <w:rFonts w:hint="eastAsia"/>
          <w:b/>
          <w:bCs/>
        </w:rPr>
        <w:t>本项目</w:t>
      </w:r>
      <w:r>
        <w:rPr>
          <w:rFonts w:hint="eastAsia"/>
          <w:b/>
          <w:bCs/>
          <w:lang w:val="en-US" w:eastAsia="zh-CN"/>
        </w:rPr>
        <w:t>电子</w:t>
      </w:r>
      <w:r>
        <w:rPr>
          <w:rFonts w:hint="eastAsia"/>
          <w:b/>
          <w:bCs/>
        </w:rPr>
        <w:t>备份投标文件并非强制要求，</w:t>
      </w:r>
      <w:r>
        <w:rPr>
          <w:rFonts w:hint="eastAsia"/>
          <w:b/>
          <w:bCs/>
          <w:lang w:eastAsia="zh-CN"/>
        </w:rPr>
        <w:t>投标人</w:t>
      </w:r>
      <w:r>
        <w:rPr>
          <w:rFonts w:hint="eastAsia"/>
          <w:b/>
          <w:bCs/>
        </w:rPr>
        <w:t>可自行决定是否提交，如提交</w:t>
      </w:r>
      <w:r>
        <w:rPr>
          <w:rFonts w:hint="eastAsia"/>
          <w:b/>
          <w:bCs/>
          <w:lang w:val="en-US" w:eastAsia="zh-CN"/>
        </w:rPr>
        <w:t>电子</w:t>
      </w:r>
      <w:r>
        <w:rPr>
          <w:rFonts w:hint="eastAsia"/>
          <w:b/>
          <w:bCs/>
        </w:rPr>
        <w:t>备份投标文件的应于提交投标文件截止时间前，将以U盘或光盘存储的电子备份投标文件密封，在</w:t>
      </w:r>
      <w:r>
        <w:rPr>
          <w:rFonts w:hint="eastAsia"/>
          <w:b/>
          <w:bCs/>
          <w:lang w:val="en-US" w:eastAsia="zh-CN"/>
        </w:rPr>
        <w:t>投标截至</w:t>
      </w:r>
      <w:r>
        <w:rPr>
          <w:rFonts w:hint="eastAsia"/>
          <w:b/>
          <w:bCs/>
        </w:rPr>
        <w:t>时间前递交至</w:t>
      </w:r>
      <w:r>
        <w:rPr>
          <w:rFonts w:hint="eastAsia"/>
          <w:b/>
          <w:bCs/>
          <w:lang w:val="en-US" w:eastAsia="zh-CN"/>
        </w:rPr>
        <w:t>规定</w:t>
      </w:r>
      <w:r>
        <w:rPr>
          <w:rFonts w:hint="eastAsia"/>
          <w:b/>
          <w:bCs/>
        </w:rPr>
        <w:t>地点。如因</w:t>
      </w:r>
      <w:r>
        <w:rPr>
          <w:rFonts w:hint="eastAsia"/>
          <w:b/>
          <w:bCs/>
          <w:lang w:eastAsia="zh-CN"/>
        </w:rPr>
        <w:t>投标人</w:t>
      </w:r>
      <w:r>
        <w:rPr>
          <w:rFonts w:hint="eastAsia"/>
          <w:b/>
          <w:bCs/>
        </w:rPr>
        <w:t>未提交</w:t>
      </w:r>
      <w:r>
        <w:rPr>
          <w:rFonts w:hint="eastAsia"/>
          <w:b/>
          <w:bCs/>
          <w:lang w:val="en-US" w:eastAsia="zh-CN"/>
        </w:rPr>
        <w:t>电子</w:t>
      </w:r>
      <w:r>
        <w:rPr>
          <w:rFonts w:hint="eastAsia"/>
          <w:b/>
          <w:bCs/>
        </w:rPr>
        <w:t>备份文件而导致投标无效的，后果由</w:t>
      </w:r>
      <w:r>
        <w:rPr>
          <w:rFonts w:hint="eastAsia"/>
          <w:b/>
          <w:bCs/>
          <w:lang w:eastAsia="zh-CN"/>
        </w:rPr>
        <w:t>投标人</w:t>
      </w:r>
      <w:r>
        <w:rPr>
          <w:rFonts w:hint="eastAsia"/>
          <w:b/>
          <w:bCs/>
        </w:rPr>
        <w:t>自行承担。投标人仅提供备份投标文件的，投标无效。</w:t>
      </w:r>
    </w:p>
    <w:p>
      <w:pPr>
        <w:pStyle w:val="10"/>
        <w:rPr>
          <w:rFonts w:hint="eastAsia"/>
        </w:rPr>
      </w:pPr>
    </w:p>
    <w:p>
      <w:pPr>
        <w:pStyle w:val="7"/>
        <w:bidi w:val="0"/>
        <w:rPr>
          <w:rFonts w:hint="eastAsia"/>
        </w:rPr>
      </w:pPr>
      <w:r>
        <w:rPr>
          <w:rFonts w:hint="eastAsia"/>
        </w:rPr>
        <w:t>（</w:t>
      </w:r>
      <w:r>
        <w:rPr>
          <w:rFonts w:hint="eastAsia"/>
          <w:lang w:val="en-US" w:eastAsia="zh-CN"/>
        </w:rPr>
        <w:t>八</w:t>
      </w:r>
      <w:r>
        <w:rPr>
          <w:rFonts w:hint="eastAsia"/>
        </w:rPr>
        <w:t>）投标报价</w:t>
      </w:r>
    </w:p>
    <w:p>
      <w:pPr>
        <w:pStyle w:val="14"/>
        <w:widowControl/>
        <w:numPr>
          <w:ilvl w:val="0"/>
          <w:numId w:val="0"/>
        </w:numPr>
        <w:spacing w:before="0" w:beforeLines="0" w:after="0" w:afterLines="0" w:line="360" w:lineRule="auto"/>
        <w:ind w:firstLine="420" w:firstLineChars="200"/>
        <w:jc w:val="left"/>
        <w:rPr>
          <w:rFonts w:hint="eastAsia" w:hAnsi="宋体" w:cs="宋体"/>
          <w:color w:val="auto"/>
          <w:sz w:val="21"/>
          <w:szCs w:val="21"/>
        </w:rPr>
      </w:pPr>
      <w:r>
        <w:rPr>
          <w:rFonts w:hint="eastAsia" w:hAnsi="宋体" w:cs="宋体"/>
          <w:color w:val="auto"/>
          <w:sz w:val="21"/>
          <w:szCs w:val="21"/>
          <w:lang w:val="en-US" w:eastAsia="zh-CN"/>
        </w:rPr>
        <w:t>1、</w:t>
      </w:r>
      <w:r>
        <w:rPr>
          <w:rFonts w:hint="eastAsia" w:hAnsi="宋体" w:cs="宋体"/>
          <w:color w:val="auto"/>
          <w:sz w:val="21"/>
          <w:szCs w:val="21"/>
        </w:rPr>
        <w:t>投标报价应按招标文件中相关格式填写。</w:t>
      </w:r>
    </w:p>
    <w:p>
      <w:pPr>
        <w:pStyle w:val="14"/>
        <w:widowControl/>
        <w:numPr>
          <w:ilvl w:val="0"/>
          <w:numId w:val="0"/>
        </w:numPr>
        <w:spacing w:before="0" w:beforeLines="0" w:after="0" w:afterLines="0" w:line="360" w:lineRule="auto"/>
        <w:ind w:firstLine="420" w:firstLineChars="200"/>
        <w:jc w:val="left"/>
        <w:rPr>
          <w:rFonts w:hint="eastAsia" w:hAnsi="宋体" w:cs="宋体"/>
          <w:bCs/>
          <w:color w:val="auto"/>
          <w:sz w:val="21"/>
          <w:szCs w:val="21"/>
          <w:highlight w:val="none"/>
        </w:rPr>
      </w:pPr>
      <w:r>
        <w:rPr>
          <w:rFonts w:hint="eastAsia" w:hAnsi="宋体" w:cs="宋体"/>
          <w:color w:val="auto"/>
          <w:sz w:val="21"/>
          <w:szCs w:val="21"/>
          <w:lang w:val="en-US" w:eastAsia="zh-CN"/>
        </w:rPr>
        <w:t>2、</w:t>
      </w:r>
      <w:r>
        <w:rPr>
          <w:rFonts w:hint="eastAsia" w:hAnsi="宋体" w:cs="宋体"/>
          <w:color w:val="auto"/>
          <w:sz w:val="21"/>
          <w:szCs w:val="21"/>
        </w:rPr>
        <w:t>报价要求：</w:t>
      </w:r>
      <w:r>
        <w:rPr>
          <w:rFonts w:hint="eastAsia" w:hAnsi="宋体" w:cs="宋体"/>
          <w:color w:val="auto"/>
          <w:sz w:val="21"/>
          <w:szCs w:val="21"/>
          <w:highlight w:val="none"/>
        </w:rPr>
        <w:t>本项目投标报价应是包括购买服务需交纳的所有税费及其他一切相关费用（人工工资费用、社会保险费用利费用、办公费用、</w:t>
      </w:r>
      <w:r>
        <w:rPr>
          <w:rFonts w:hint="eastAsia" w:hAnsi="宋体" w:cs="宋体"/>
          <w:color w:val="auto"/>
          <w:sz w:val="21"/>
          <w:szCs w:val="21"/>
          <w:highlight w:val="none"/>
          <w:lang w:val="en-US" w:eastAsia="zh-CN"/>
        </w:rPr>
        <w:t>招标代理服务费用、</w:t>
      </w:r>
      <w:r>
        <w:rPr>
          <w:rFonts w:hint="eastAsia" w:hAnsi="宋体" w:cs="宋体"/>
          <w:color w:val="auto"/>
          <w:sz w:val="21"/>
          <w:szCs w:val="21"/>
          <w:highlight w:val="none"/>
        </w:rPr>
        <w:t>利润、税金、政策性规费等所有中标人应承担的全部费用。合同执行期间如最低工资标准、社保基数及费率调整时，按政策规定进行相应调整。投标人少报或漏报的工作量，</w:t>
      </w:r>
      <w:r>
        <w:rPr>
          <w:rFonts w:hint="eastAsia" w:hAnsi="宋体" w:cs="宋体"/>
          <w:color w:val="auto"/>
          <w:sz w:val="21"/>
          <w:szCs w:val="21"/>
          <w:highlight w:val="none"/>
          <w:lang w:val="en-US" w:eastAsia="zh-CN"/>
        </w:rPr>
        <w:t>采购</w:t>
      </w:r>
      <w:r>
        <w:rPr>
          <w:rFonts w:hint="eastAsia" w:hAnsi="宋体" w:cs="宋体"/>
          <w:color w:val="auto"/>
          <w:sz w:val="21"/>
          <w:szCs w:val="21"/>
          <w:highlight w:val="none"/>
        </w:rPr>
        <w:t>人将视为已包含在投标总价中，并不予调整。</w:t>
      </w:r>
    </w:p>
    <w:p>
      <w:pPr>
        <w:pStyle w:val="14"/>
        <w:widowControl/>
        <w:spacing w:before="0" w:beforeLines="0" w:after="0" w:afterLines="0" w:line="360" w:lineRule="auto"/>
        <w:ind w:firstLine="420"/>
        <w:jc w:val="left"/>
        <w:rPr>
          <w:rFonts w:hint="eastAsia" w:hAnsi="宋体" w:cs="宋体"/>
          <w:bCs/>
          <w:color w:val="auto"/>
          <w:sz w:val="21"/>
          <w:szCs w:val="21"/>
        </w:rPr>
      </w:pPr>
      <w:r>
        <w:rPr>
          <w:rFonts w:hint="eastAsia" w:ascii="宋体" w:hAnsi="宋体" w:eastAsia="宋体" w:cs="宋体"/>
          <w:b/>
          <w:sz w:val="21"/>
          <w:szCs w:val="21"/>
        </w:rPr>
        <w:t>▲</w:t>
      </w:r>
      <w:r>
        <w:rPr>
          <w:rFonts w:hint="eastAsia" w:hAnsi="宋体" w:cs="宋体"/>
          <w:bCs/>
          <w:color w:val="auto"/>
          <w:sz w:val="21"/>
          <w:szCs w:val="21"/>
          <w:lang w:val="en-US" w:eastAsia="zh-CN"/>
        </w:rPr>
        <w:t>3、投</w:t>
      </w:r>
      <w:r>
        <w:rPr>
          <w:rFonts w:hint="eastAsia" w:hAnsi="宋体" w:cs="宋体"/>
          <w:bCs/>
          <w:color w:val="auto"/>
          <w:sz w:val="21"/>
          <w:szCs w:val="21"/>
        </w:rPr>
        <w:t>标文件只允许有一个报价，有选择的或有条件的报价将不予接受。</w:t>
      </w:r>
    </w:p>
    <w:p>
      <w:pPr>
        <w:pStyle w:val="5"/>
        <w:bidi w:val="0"/>
      </w:pPr>
      <w:bookmarkStart w:id="79" w:name="_Toc8810"/>
      <w:bookmarkStart w:id="80" w:name="_Toc2054"/>
      <w:r>
        <w:rPr>
          <w:rFonts w:hint="eastAsia"/>
          <w:lang w:val="en-US" w:eastAsia="zh-CN"/>
        </w:rPr>
        <w:t>四、</w:t>
      </w:r>
      <w:r>
        <w:t>质疑和投诉</w:t>
      </w:r>
      <w:bookmarkEnd w:id="79"/>
    </w:p>
    <w:p>
      <w:pPr>
        <w:spacing w:line="360" w:lineRule="auto"/>
        <w:ind w:firstLine="420" w:firstLineChars="200"/>
        <w:rPr>
          <w:rFonts w:hint="eastAsia" w:ascii="宋体" w:hAnsi="宋体" w:cs="宋体"/>
        </w:rPr>
      </w:pPr>
      <w:r>
        <w:rPr>
          <w:rFonts w:hint="eastAsia" w:ascii="宋体" w:hAnsi="宋体" w:cs="宋体"/>
        </w:rPr>
        <w:t>1</w:t>
      </w:r>
      <w:r>
        <w:rPr>
          <w:rFonts w:hint="eastAsia" w:ascii="宋体" w:hAnsi="宋体" w:cs="宋体"/>
          <w:lang w:eastAsia="zh-CN"/>
        </w:rPr>
        <w:t>、投标人</w:t>
      </w:r>
      <w:r>
        <w:rPr>
          <w:rFonts w:hint="eastAsia" w:ascii="宋体" w:hAnsi="宋体" w:cs="宋体"/>
        </w:rPr>
        <w:t>认为采购文件、采购过程、中标或者成交结果使自己的权益受到损害的，须在应知其利益受损之日起七个工作日内以书面形式向采购人、采购代理机构提出质疑。</w:t>
      </w:r>
      <w:r>
        <w:rPr>
          <w:rFonts w:hint="eastAsia" w:ascii="宋体" w:hAnsi="宋体" w:cs="宋体"/>
          <w:lang w:eastAsia="zh-CN"/>
        </w:rPr>
        <w:t>投标人</w:t>
      </w:r>
      <w:r>
        <w:rPr>
          <w:rFonts w:hint="eastAsia" w:ascii="宋体" w:hAnsi="宋体" w:cs="宋体"/>
        </w:rPr>
        <w:t>应当在法定质疑期内一次性提出针对同一采购程序环节的质疑。</w:t>
      </w:r>
    </w:p>
    <w:p>
      <w:pPr>
        <w:spacing w:line="360" w:lineRule="auto"/>
        <w:ind w:firstLine="420" w:firstLineChars="200"/>
        <w:rPr>
          <w:rFonts w:hint="eastAsia" w:ascii="宋体" w:hAnsi="宋体" w:cs="宋体"/>
        </w:rPr>
      </w:pPr>
      <w:r>
        <w:rPr>
          <w:rFonts w:hint="eastAsia" w:ascii="宋体" w:hAnsi="宋体" w:cs="宋体"/>
        </w:rPr>
        <w:t>2</w:t>
      </w:r>
      <w:r>
        <w:rPr>
          <w:rFonts w:hint="eastAsia" w:ascii="宋体" w:hAnsi="宋体" w:cs="宋体"/>
          <w:lang w:eastAsia="zh-CN"/>
        </w:rPr>
        <w:t>、</w:t>
      </w:r>
      <w:r>
        <w:rPr>
          <w:rFonts w:hint="eastAsia" w:ascii="宋体" w:hAnsi="宋体" w:cs="宋体"/>
        </w:rPr>
        <w:t>提出质疑的</w:t>
      </w:r>
      <w:r>
        <w:rPr>
          <w:rFonts w:hint="eastAsia" w:ascii="宋体" w:hAnsi="宋体" w:cs="宋体"/>
          <w:lang w:eastAsia="zh-CN"/>
        </w:rPr>
        <w:t>投标人</w:t>
      </w:r>
      <w:r>
        <w:rPr>
          <w:rFonts w:hint="eastAsia" w:ascii="宋体" w:hAnsi="宋体" w:cs="宋体"/>
        </w:rPr>
        <w:t>应当是参与所质疑项目采购活动的</w:t>
      </w:r>
      <w:r>
        <w:rPr>
          <w:rFonts w:hint="eastAsia" w:ascii="宋体" w:hAnsi="宋体" w:cs="宋体"/>
          <w:lang w:eastAsia="zh-CN"/>
        </w:rPr>
        <w:t>投标人</w:t>
      </w:r>
      <w:r>
        <w:rPr>
          <w:rFonts w:hint="eastAsia" w:ascii="宋体" w:hAnsi="宋体" w:cs="宋体"/>
        </w:rPr>
        <w:t>。未依法获取采购文件的，不得就采购文件提出质疑；未提交投标文件的</w:t>
      </w:r>
      <w:r>
        <w:rPr>
          <w:rFonts w:hint="eastAsia" w:ascii="宋体" w:hAnsi="宋体" w:cs="宋体"/>
          <w:lang w:eastAsia="zh-CN"/>
        </w:rPr>
        <w:t>投标人</w:t>
      </w:r>
      <w:r>
        <w:rPr>
          <w:rFonts w:hint="eastAsia" w:ascii="宋体" w:hAnsi="宋体" w:cs="宋体"/>
        </w:rPr>
        <w:t>，视为与采购结果没有利害关系，不得就采购响应截止时间后的采购过程、采购结果提出质疑。</w:t>
      </w:r>
    </w:p>
    <w:p>
      <w:pPr>
        <w:spacing w:line="360" w:lineRule="auto"/>
        <w:ind w:firstLine="420" w:firstLineChars="200"/>
        <w:rPr>
          <w:rFonts w:hint="eastAsia" w:ascii="宋体" w:hAnsi="宋体" w:cs="宋体"/>
        </w:rPr>
      </w:pPr>
      <w:r>
        <w:rPr>
          <w:rFonts w:hint="eastAsia" w:ascii="宋体" w:hAnsi="宋体" w:cs="宋体"/>
        </w:rPr>
        <w:t>3</w:t>
      </w:r>
      <w:r>
        <w:rPr>
          <w:rFonts w:hint="eastAsia" w:ascii="宋体" w:hAnsi="宋体" w:cs="宋体"/>
          <w:lang w:eastAsia="zh-CN"/>
        </w:rPr>
        <w:t>、投标人</w:t>
      </w:r>
      <w:r>
        <w:rPr>
          <w:rFonts w:hint="eastAsia" w:ascii="宋体" w:hAnsi="宋体" w:cs="宋体"/>
        </w:rPr>
        <w:t>提出质疑应当提交质疑函和必要的证明材料，质疑函应当以书面形式提出，质疑函格式和内容须符合财政部《质疑函范本》要求，</w:t>
      </w:r>
      <w:r>
        <w:rPr>
          <w:rFonts w:hint="eastAsia" w:ascii="宋体" w:hAnsi="宋体" w:cs="宋体"/>
          <w:lang w:eastAsia="zh-CN"/>
        </w:rPr>
        <w:t>投标人</w:t>
      </w:r>
      <w:r>
        <w:rPr>
          <w:rFonts w:hint="eastAsia" w:ascii="宋体" w:hAnsi="宋体" w:cs="宋体"/>
        </w:rPr>
        <w:t>可到中国政府采购网自行下载财政部《质疑函范本》。</w:t>
      </w:r>
    </w:p>
    <w:p>
      <w:pPr>
        <w:spacing w:line="360" w:lineRule="auto"/>
        <w:ind w:firstLine="420" w:firstLineChars="200"/>
        <w:rPr>
          <w:rFonts w:hint="eastAsia" w:ascii="宋体" w:hAnsi="宋体" w:cs="宋体"/>
        </w:rPr>
      </w:pPr>
      <w:r>
        <w:rPr>
          <w:rFonts w:hint="eastAsia" w:ascii="宋体" w:hAnsi="宋体" w:cs="宋体"/>
        </w:rPr>
        <w:t>4</w:t>
      </w:r>
      <w:r>
        <w:rPr>
          <w:rFonts w:hint="eastAsia" w:ascii="宋体" w:hAnsi="宋体" w:cs="宋体"/>
          <w:lang w:eastAsia="zh-CN"/>
        </w:rPr>
        <w:t>、</w:t>
      </w:r>
      <w:r>
        <w:rPr>
          <w:rFonts w:hint="eastAsia" w:ascii="宋体" w:hAnsi="宋体" w:cs="宋体"/>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w:t>
      </w:r>
      <w:r>
        <w:rPr>
          <w:rFonts w:hint="eastAsia" w:ascii="宋体" w:hAnsi="宋体" w:cs="宋体"/>
          <w:lang w:val="en-US" w:eastAsia="zh-CN"/>
        </w:rPr>
        <w:t>采购</w:t>
      </w:r>
      <w:r>
        <w:rPr>
          <w:rFonts w:hint="eastAsia" w:ascii="宋体" w:hAnsi="宋体" w:cs="宋体"/>
        </w:rPr>
        <w:t>代理机构接收质疑函的联系人、联系电话和通讯地址等信息详见招标公告。</w:t>
      </w:r>
    </w:p>
    <w:p>
      <w:pPr>
        <w:spacing w:line="360" w:lineRule="auto"/>
        <w:ind w:firstLine="420" w:firstLineChars="200"/>
        <w:rPr>
          <w:rFonts w:hint="eastAsia" w:ascii="宋体" w:hAnsi="宋体" w:cs="宋体"/>
        </w:rPr>
      </w:pPr>
      <w:r>
        <w:rPr>
          <w:rFonts w:hint="eastAsia" w:ascii="宋体" w:hAnsi="宋体" w:cs="宋体"/>
        </w:rPr>
        <w:t>5</w:t>
      </w:r>
      <w:r>
        <w:rPr>
          <w:rFonts w:hint="eastAsia" w:ascii="宋体" w:hAnsi="宋体" w:cs="宋体"/>
          <w:lang w:eastAsia="zh-CN"/>
        </w:rPr>
        <w:t>、投标人</w:t>
      </w:r>
      <w:r>
        <w:rPr>
          <w:rFonts w:hint="eastAsia" w:ascii="宋体" w:hAnsi="宋体" w:cs="宋体"/>
        </w:rPr>
        <w:t>对采购人或采购代理机构的质疑答复不满意或者采购人或采购代理机构未在规定时间内作出答复的，可以在答复期满后十五个工作日内向同级采购监管部门投诉。</w:t>
      </w:r>
    </w:p>
    <w:p>
      <w:pPr>
        <w:pStyle w:val="5"/>
        <w:bidi w:val="0"/>
        <w:rPr>
          <w:rFonts w:hint="default"/>
          <w:lang w:val="en-US" w:eastAsia="zh-CN"/>
        </w:rPr>
      </w:pPr>
      <w:bookmarkStart w:id="81" w:name="_Toc23628"/>
      <w:r>
        <w:rPr>
          <w:rFonts w:hint="eastAsia"/>
          <w:lang w:val="en-US" w:eastAsia="zh-CN"/>
        </w:rPr>
        <w:t>五、招标代理服务费</w:t>
      </w:r>
      <w:bookmarkEnd w:id="81"/>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、不论投标结果如何，</w:t>
      </w:r>
      <w:r>
        <w:rPr>
          <w:rFonts w:hint="eastAsia" w:ascii="宋体" w:hAnsi="宋体" w:cs="宋体"/>
          <w:color w:val="auto"/>
          <w:szCs w:val="21"/>
          <w:lang w:eastAsia="zh-CN"/>
        </w:rPr>
        <w:t>投标人</w:t>
      </w:r>
      <w:r>
        <w:rPr>
          <w:rFonts w:hint="eastAsia" w:ascii="宋体" w:hAnsi="宋体" w:cs="宋体"/>
          <w:color w:val="auto"/>
          <w:szCs w:val="21"/>
        </w:rPr>
        <w:t>均应自行承担所有与投标有关的全部费用。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、中标服务费的收取标准：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rPr>
        <w:t>（1）</w:t>
      </w:r>
      <w:r>
        <w:rPr>
          <w:rFonts w:hint="eastAsia" w:ascii="宋体" w:hAnsi="宋体" w:cs="宋体"/>
          <w:color w:val="auto"/>
          <w:szCs w:val="21"/>
          <w:highlight w:val="none"/>
        </w:rPr>
        <w:t>中标服务费的收取标准：本项目招标代理费参照国家发改委发改办价格[2003]857号通知和原国家计委计价格[2002]1980号文件规定的招标代理服务收费标准向中标</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收取。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highlight w:val="none"/>
        </w:rPr>
        <w:t>（2）中标人在本项目结果公示期满后5个工作日内向代理机构</w:t>
      </w:r>
      <w:r>
        <w:rPr>
          <w:rFonts w:hint="eastAsia" w:ascii="宋体" w:hAnsi="宋体" w:cs="宋体"/>
          <w:color w:val="auto"/>
          <w:szCs w:val="21"/>
        </w:rPr>
        <w:t>支付中标服务费。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（3）有关本项目的中标服务费汇入以下账户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开户名称：宁波</w:t>
      </w:r>
      <w:r>
        <w:rPr>
          <w:rFonts w:hint="eastAsia" w:ascii="宋体" w:hAnsi="宋体" w:cs="宋体"/>
          <w:color w:val="auto"/>
          <w:szCs w:val="21"/>
          <w:lang w:val="en-US" w:eastAsia="zh-CN"/>
        </w:rPr>
        <w:t>涌恒</w:t>
      </w:r>
      <w:r>
        <w:rPr>
          <w:rFonts w:hint="eastAsia" w:ascii="宋体" w:hAnsi="宋体" w:cs="宋体"/>
          <w:color w:val="auto"/>
          <w:szCs w:val="21"/>
        </w:rPr>
        <w:t>招标有限公司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s="宋体" w:eastAsiaTheme="minorEastAsia"/>
          <w:color w:val="auto"/>
          <w:szCs w:val="21"/>
          <w:lang w:val="en-US" w:eastAsia="zh-CN"/>
        </w:rPr>
      </w:pPr>
      <w:r>
        <w:rPr>
          <w:rFonts w:hint="eastAsia" w:ascii="宋体" w:hAnsi="宋体" w:cs="宋体"/>
          <w:color w:val="auto"/>
          <w:szCs w:val="21"/>
        </w:rPr>
        <w:t>开户银行：</w:t>
      </w:r>
      <w:r>
        <w:rPr>
          <w:rFonts w:hint="eastAsia" w:ascii="宋体" w:hAnsi="宋体" w:cs="宋体"/>
          <w:color w:val="auto"/>
          <w:szCs w:val="21"/>
          <w:lang w:val="en-US" w:eastAsia="zh-CN"/>
        </w:rPr>
        <w:t>中国银行股份有限公司象山支行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账号：383179582740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color w:val="auto"/>
          <w:szCs w:val="21"/>
        </w:rPr>
      </w:pPr>
      <w:r>
        <w:rPr>
          <w:rFonts w:hint="eastAsia" w:ascii="宋体" w:hAnsi="宋体" w:cs="宋体"/>
          <w:color w:val="auto"/>
          <w:szCs w:val="21"/>
        </w:rPr>
        <w:t>户名：宁波涌恒招标有限公司</w:t>
      </w:r>
    </w:p>
    <w:p>
      <w:pPr>
        <w:pStyle w:val="5"/>
        <w:bidi w:val="0"/>
        <w:rPr>
          <w:rFonts w:hint="eastAsia"/>
        </w:rPr>
      </w:pPr>
      <w:bookmarkStart w:id="82" w:name="_Toc7027"/>
      <w:r>
        <w:rPr>
          <w:rFonts w:hint="eastAsia"/>
          <w:lang w:val="en-US" w:eastAsia="zh-CN"/>
        </w:rPr>
        <w:t>六、</w:t>
      </w:r>
      <w:r>
        <w:rPr>
          <w:rFonts w:hint="eastAsia"/>
        </w:rPr>
        <w:t>开标程序</w:t>
      </w:r>
      <w:bookmarkEnd w:id="82"/>
    </w:p>
    <w:p>
      <w:pPr>
        <w:snapToGrid w:val="0"/>
        <w:spacing w:line="360" w:lineRule="auto"/>
        <w:ind w:firstLine="420" w:firstLineChars="200"/>
        <w:jc w:val="left"/>
        <w:rPr>
          <w:rFonts w:hint="eastAsia" w:ascii="宋体" w:hAnsi="宋体" w:cs="宋体"/>
          <w:b/>
          <w:szCs w:val="21"/>
        </w:rPr>
      </w:pPr>
      <w:r>
        <w:rPr>
          <w:rFonts w:hint="eastAsia" w:ascii="宋体" w:hAnsi="宋体" w:eastAsia="宋体"/>
          <w:szCs w:val="21"/>
        </w:rPr>
        <w:t>代理机构在招标文件规定的时间和地点公开开标，并邀请所有</w:t>
      </w:r>
      <w:r>
        <w:rPr>
          <w:rFonts w:hint="eastAsia" w:ascii="宋体" w:hAnsi="宋体" w:eastAsia="宋体"/>
          <w:szCs w:val="21"/>
          <w:lang w:eastAsia="zh-CN"/>
        </w:rPr>
        <w:t>投标人</w:t>
      </w:r>
      <w:r>
        <w:rPr>
          <w:rFonts w:hint="eastAsia" w:ascii="宋体" w:hAnsi="宋体" w:eastAsia="宋体"/>
          <w:szCs w:val="21"/>
        </w:rPr>
        <w:t>的法定代表人（或授权代表）准时参加。</w:t>
      </w:r>
      <w:r>
        <w:rPr>
          <w:rFonts w:hint="eastAsia" w:ascii="宋体" w:hAnsi="宋体" w:eastAsia="宋体"/>
          <w:szCs w:val="21"/>
          <w:lang w:eastAsia="zh-CN"/>
        </w:rPr>
        <w:t>投标人</w:t>
      </w:r>
      <w:r>
        <w:rPr>
          <w:rFonts w:hint="eastAsia" w:ascii="宋体" w:hAnsi="宋体" w:eastAsia="宋体"/>
          <w:szCs w:val="21"/>
        </w:rPr>
        <w:t>的法定代表人（或授权代表）不参加开标的或迟到参加开标的，视同该</w:t>
      </w:r>
      <w:r>
        <w:rPr>
          <w:rFonts w:hint="eastAsia" w:ascii="宋体" w:hAnsi="宋体" w:eastAsia="宋体"/>
          <w:szCs w:val="21"/>
          <w:lang w:eastAsia="zh-CN"/>
        </w:rPr>
        <w:t>投标人</w:t>
      </w:r>
      <w:r>
        <w:rPr>
          <w:rFonts w:hint="eastAsia" w:ascii="宋体" w:hAnsi="宋体" w:eastAsia="宋体"/>
          <w:szCs w:val="21"/>
        </w:rPr>
        <w:t>默认开标记录，不得事后对开标过程提出任何异议。</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1、第一阶段：</w:t>
      </w:r>
    </w:p>
    <w:p>
      <w:pPr>
        <w:numPr>
          <w:ilvl w:val="0"/>
          <w:numId w:val="2"/>
        </w:numPr>
        <w:snapToGrid w:val="0"/>
        <w:spacing w:line="360" w:lineRule="auto"/>
        <w:ind w:firstLine="420" w:firstLineChars="200"/>
        <w:jc w:val="left"/>
        <w:rPr>
          <w:rFonts w:hint="eastAsia" w:ascii="宋体" w:hAnsi="宋体" w:cs="宋体"/>
          <w:szCs w:val="21"/>
        </w:rPr>
      </w:pPr>
      <w:r>
        <w:rPr>
          <w:rFonts w:hint="eastAsia" w:ascii="宋体" w:hAnsi="宋体" w:cs="宋体"/>
          <w:szCs w:val="21"/>
        </w:rPr>
        <w:t>投标截止时间后，</w:t>
      </w:r>
      <w:r>
        <w:rPr>
          <w:rFonts w:hint="eastAsia" w:ascii="宋体" w:hAnsi="宋体" w:cs="宋体"/>
          <w:szCs w:val="21"/>
          <w:lang w:eastAsia="zh-CN"/>
        </w:rPr>
        <w:t>投标人</w:t>
      </w:r>
      <w:r>
        <w:rPr>
          <w:rFonts w:hint="eastAsia" w:ascii="宋体" w:hAnsi="宋体" w:cs="宋体"/>
          <w:szCs w:val="21"/>
        </w:rPr>
        <w:t>登录政府采购云平台，用“项目采购-开标评标”功能对电子投标文件进行在线解密，在线解密电子投标文件时间为开标时间后30分钟内。</w:t>
      </w:r>
    </w:p>
    <w:p>
      <w:pPr>
        <w:numPr>
          <w:ilvl w:val="0"/>
          <w:numId w:val="2"/>
        </w:numPr>
        <w:snapToGrid w:val="0"/>
        <w:spacing w:line="360" w:lineRule="auto"/>
        <w:ind w:firstLine="420" w:firstLineChars="200"/>
        <w:jc w:val="left"/>
        <w:rPr>
          <w:rFonts w:hint="eastAsia" w:ascii="宋体" w:hAnsi="宋体" w:cs="宋体"/>
          <w:szCs w:val="21"/>
        </w:rPr>
      </w:pPr>
      <w:r>
        <w:rPr>
          <w:rFonts w:hint="eastAsia" w:ascii="宋体" w:hAnsi="宋体" w:cs="宋体"/>
          <w:szCs w:val="21"/>
        </w:rPr>
        <w:t>在政府采购云平台开启已解密</w:t>
      </w:r>
      <w:r>
        <w:rPr>
          <w:rFonts w:hint="eastAsia" w:ascii="宋体" w:hAnsi="宋体" w:cs="宋体"/>
          <w:szCs w:val="21"/>
          <w:lang w:eastAsia="zh-CN"/>
        </w:rPr>
        <w:t>投标人</w:t>
      </w:r>
      <w:r>
        <w:rPr>
          <w:rFonts w:hint="eastAsia" w:ascii="宋体" w:hAnsi="宋体" w:cs="宋体"/>
          <w:szCs w:val="21"/>
        </w:rPr>
        <w:t>的</w:t>
      </w:r>
      <w:r>
        <w:rPr>
          <w:rFonts w:hint="eastAsia" w:ascii="宋体" w:hAnsi="宋体" w:cs="宋体"/>
          <w:szCs w:val="21"/>
          <w:lang w:val="en-US" w:eastAsia="zh-CN"/>
        </w:rPr>
        <w:t>资格证明文件及商务技术</w:t>
      </w:r>
      <w:r>
        <w:rPr>
          <w:rFonts w:hint="eastAsia" w:ascii="宋体" w:hAnsi="宋体" w:cs="宋体"/>
          <w:szCs w:val="21"/>
        </w:rPr>
        <w:t>文件</w:t>
      </w:r>
      <w:r>
        <w:rPr>
          <w:rFonts w:hint="eastAsia" w:ascii="宋体" w:hAnsi="宋体" w:cs="宋体"/>
          <w:szCs w:val="21"/>
          <w:lang w:eastAsia="zh-CN"/>
        </w:rPr>
        <w:t>，</w:t>
      </w:r>
      <w:r>
        <w:rPr>
          <w:rFonts w:hint="eastAsia" w:ascii="宋体" w:hAnsi="宋体" w:cs="宋体"/>
          <w:szCs w:val="21"/>
          <w:lang w:val="en-US" w:eastAsia="zh-CN"/>
        </w:rPr>
        <w:t>并做开标记录</w:t>
      </w:r>
      <w:r>
        <w:rPr>
          <w:rFonts w:hint="eastAsia" w:ascii="宋体" w:hAnsi="宋体" w:cs="宋体"/>
          <w:szCs w:val="21"/>
        </w:rPr>
        <w:t>。</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2、第二阶段：</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（1）在</w:t>
      </w:r>
      <w:r>
        <w:rPr>
          <w:rFonts w:hint="eastAsia" w:ascii="宋体" w:hAnsi="宋体" w:cs="宋体"/>
          <w:kern w:val="0"/>
          <w:szCs w:val="21"/>
        </w:rPr>
        <w:t>政府采购云平台</w:t>
      </w:r>
      <w:r>
        <w:rPr>
          <w:rFonts w:hint="eastAsia" w:ascii="宋体" w:hAnsi="宋体" w:cs="宋体"/>
          <w:szCs w:val="21"/>
        </w:rPr>
        <w:t>宣告第一阶段评审无效</w:t>
      </w:r>
      <w:r>
        <w:rPr>
          <w:rFonts w:hint="eastAsia" w:ascii="宋体" w:hAnsi="宋体" w:cs="宋体"/>
          <w:szCs w:val="21"/>
          <w:lang w:eastAsia="zh-CN"/>
        </w:rPr>
        <w:t>投标人</w:t>
      </w:r>
      <w:r>
        <w:rPr>
          <w:rFonts w:hint="eastAsia" w:ascii="宋体" w:hAnsi="宋体" w:cs="宋体"/>
          <w:szCs w:val="21"/>
        </w:rPr>
        <w:t>名单及理由；</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（2）公布经第一阶段评审符合采购文件要求的</w:t>
      </w:r>
      <w:r>
        <w:rPr>
          <w:rFonts w:hint="eastAsia" w:ascii="宋体" w:hAnsi="宋体" w:cs="宋体"/>
          <w:szCs w:val="21"/>
          <w:lang w:eastAsia="zh-CN"/>
        </w:rPr>
        <w:t>投标人</w:t>
      </w:r>
      <w:r>
        <w:rPr>
          <w:rFonts w:hint="eastAsia" w:ascii="宋体" w:hAnsi="宋体" w:cs="宋体"/>
          <w:szCs w:val="21"/>
        </w:rPr>
        <w:t>的</w:t>
      </w:r>
      <w:r>
        <w:rPr>
          <w:rFonts w:hint="eastAsia" w:ascii="宋体" w:hAnsi="宋体" w:cs="宋体"/>
          <w:szCs w:val="21"/>
          <w:lang w:val="en-US" w:eastAsia="zh-CN"/>
        </w:rPr>
        <w:t>商务技术</w:t>
      </w:r>
      <w:r>
        <w:rPr>
          <w:rFonts w:hint="eastAsia" w:ascii="宋体" w:hAnsi="宋体" w:cs="宋体"/>
          <w:szCs w:val="21"/>
        </w:rPr>
        <w:t>得分情况；</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（3）在</w:t>
      </w:r>
      <w:r>
        <w:rPr>
          <w:rFonts w:hint="eastAsia" w:ascii="宋体" w:hAnsi="宋体" w:cs="宋体"/>
          <w:kern w:val="0"/>
          <w:szCs w:val="21"/>
        </w:rPr>
        <w:t>政府采购云平台</w:t>
      </w:r>
      <w:r>
        <w:rPr>
          <w:rFonts w:hint="eastAsia" w:ascii="宋体" w:hAnsi="宋体" w:cs="宋体"/>
          <w:szCs w:val="21"/>
        </w:rPr>
        <w:t>开启除第一阶段无效标外的</w:t>
      </w:r>
      <w:r>
        <w:rPr>
          <w:rFonts w:hint="eastAsia" w:ascii="宋体" w:hAnsi="宋体" w:cs="宋体"/>
          <w:szCs w:val="21"/>
          <w:lang w:eastAsia="zh-CN"/>
        </w:rPr>
        <w:t>投标人</w:t>
      </w:r>
      <w:r>
        <w:rPr>
          <w:rFonts w:hint="eastAsia" w:ascii="宋体" w:hAnsi="宋体" w:cs="宋体"/>
          <w:szCs w:val="21"/>
        </w:rPr>
        <w:t>的“报价文件”</w:t>
      </w:r>
      <w:r>
        <w:rPr>
          <w:rFonts w:hint="eastAsia" w:ascii="宋体" w:hAnsi="宋体" w:cs="宋体"/>
          <w:szCs w:val="21"/>
          <w:lang w:eastAsia="zh-CN"/>
        </w:rPr>
        <w:t>，</w:t>
      </w:r>
      <w:r>
        <w:rPr>
          <w:rFonts w:hint="eastAsia" w:ascii="宋体" w:hAnsi="宋体" w:cs="宋体"/>
          <w:szCs w:val="21"/>
          <w:lang w:val="en-US" w:eastAsia="zh-CN"/>
        </w:rPr>
        <w:t>并做开标记录</w:t>
      </w:r>
      <w:r>
        <w:rPr>
          <w:rFonts w:hint="eastAsia" w:ascii="宋体" w:hAnsi="宋体" w:cs="宋体"/>
          <w:szCs w:val="21"/>
        </w:rPr>
        <w:t>；</w:t>
      </w:r>
    </w:p>
    <w:p>
      <w:pPr>
        <w:snapToGrid w:val="0"/>
        <w:spacing w:line="360" w:lineRule="auto"/>
        <w:ind w:firstLine="420" w:firstLineChars="200"/>
        <w:jc w:val="left"/>
        <w:rPr>
          <w:rFonts w:hint="eastAsia" w:ascii="宋体" w:hAnsi="宋体" w:cs="宋体"/>
        </w:rPr>
      </w:pPr>
      <w:r>
        <w:rPr>
          <w:rFonts w:hint="eastAsia" w:ascii="宋体" w:hAnsi="宋体" w:cs="宋体"/>
          <w:szCs w:val="21"/>
        </w:rPr>
        <w:t>（4）在</w:t>
      </w:r>
      <w:r>
        <w:rPr>
          <w:rFonts w:hint="eastAsia" w:ascii="宋体" w:hAnsi="宋体" w:cs="宋体"/>
          <w:kern w:val="0"/>
          <w:szCs w:val="21"/>
        </w:rPr>
        <w:t>政府采购云平台</w:t>
      </w:r>
      <w:r>
        <w:rPr>
          <w:rFonts w:hint="eastAsia" w:ascii="宋体" w:hAnsi="宋体" w:cs="宋体"/>
          <w:szCs w:val="21"/>
        </w:rPr>
        <w:t>公布评审结果。</w:t>
      </w:r>
    </w:p>
    <w:p>
      <w:pPr>
        <w:snapToGrid w:val="0"/>
        <w:spacing w:line="360" w:lineRule="auto"/>
        <w:ind w:firstLine="422" w:firstLineChars="200"/>
        <w:jc w:val="left"/>
        <w:rPr>
          <w:rFonts w:hint="eastAsia" w:ascii="宋体" w:hAnsi="宋体" w:cs="宋体"/>
          <w:szCs w:val="21"/>
        </w:rPr>
      </w:pPr>
      <w:r>
        <w:rPr>
          <w:rFonts w:hint="eastAsia" w:ascii="宋体" w:hAnsi="宋体" w:cs="宋体"/>
          <w:b/>
          <w:bCs/>
          <w:szCs w:val="21"/>
          <w:lang w:val="en-US" w:eastAsia="zh-CN"/>
        </w:rPr>
        <w:t>3、</w:t>
      </w:r>
      <w:r>
        <w:rPr>
          <w:rFonts w:hint="eastAsia" w:ascii="宋体" w:hAnsi="宋体" w:cs="宋体"/>
          <w:b/>
          <w:bCs/>
          <w:szCs w:val="21"/>
        </w:rPr>
        <w:t>特别说明：</w:t>
      </w:r>
      <w:r>
        <w:rPr>
          <w:rFonts w:hint="eastAsia" w:ascii="宋体" w:hAnsi="宋体" w:cs="宋体"/>
          <w:kern w:val="0"/>
          <w:szCs w:val="21"/>
        </w:rPr>
        <w:t>政府采购云平台</w:t>
      </w:r>
      <w:r>
        <w:rPr>
          <w:rFonts w:hint="eastAsia" w:ascii="宋体" w:hAnsi="宋体" w:cs="宋体"/>
          <w:szCs w:val="21"/>
        </w:rPr>
        <w:t>如对电子化开标及评审程序有调整的，按调整后的程序操作。</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本项目原则上采用政采云</w:t>
      </w:r>
      <w:r>
        <w:rPr>
          <w:rFonts w:hint="eastAsia" w:ascii="宋体" w:hAnsi="宋体" w:cs="宋体"/>
          <w:bCs/>
          <w:szCs w:val="21"/>
          <w:lang w:bidi="ar"/>
        </w:rPr>
        <w:t>电子招投标开标程序</w:t>
      </w:r>
      <w:r>
        <w:rPr>
          <w:rFonts w:hint="eastAsia" w:ascii="宋体" w:hAnsi="宋体" w:cs="宋体"/>
          <w:szCs w:val="21"/>
        </w:rPr>
        <w:t>，但有下情形之一的，按以下情况处理：</w:t>
      </w:r>
    </w:p>
    <w:p>
      <w:pPr>
        <w:snapToGrid w:val="0"/>
        <w:spacing w:line="360" w:lineRule="auto"/>
        <w:ind w:firstLine="420" w:firstLineChars="200"/>
        <w:jc w:val="left"/>
        <w:rPr>
          <w:rFonts w:hint="eastAsia" w:ascii="宋体" w:hAnsi="宋体" w:cs="宋体"/>
          <w:szCs w:val="21"/>
        </w:rPr>
      </w:pPr>
      <w:bookmarkStart w:id="83" w:name="OLE_LINK160"/>
      <w:bookmarkStart w:id="84" w:name="OLE_LINK159"/>
      <w:r>
        <w:rPr>
          <w:rFonts w:hint="eastAsia" w:ascii="宋体" w:hAnsi="宋体" w:cs="宋体"/>
          <w:szCs w:val="21"/>
        </w:rPr>
        <w:t>（1）若有</w:t>
      </w:r>
      <w:r>
        <w:rPr>
          <w:rFonts w:hint="eastAsia" w:ascii="宋体" w:hAnsi="宋体" w:cs="宋体"/>
          <w:szCs w:val="21"/>
          <w:lang w:eastAsia="zh-CN"/>
        </w:rPr>
        <w:t>投标人</w:t>
      </w:r>
      <w:r>
        <w:rPr>
          <w:rFonts w:hint="eastAsia" w:ascii="宋体" w:hAnsi="宋体" w:cs="宋体"/>
          <w:szCs w:val="21"/>
        </w:rPr>
        <w:t>在规定时间内无法解密或解密失败，代理机构将开启该</w:t>
      </w:r>
      <w:r>
        <w:rPr>
          <w:rFonts w:hint="eastAsia" w:ascii="宋体" w:hAnsi="宋体" w:cs="宋体"/>
          <w:szCs w:val="21"/>
          <w:lang w:eastAsia="zh-CN"/>
        </w:rPr>
        <w:t>投标人</w:t>
      </w:r>
      <w:r>
        <w:rPr>
          <w:rFonts w:hint="eastAsia" w:ascii="宋体" w:hAnsi="宋体" w:cs="宋体"/>
          <w:szCs w:val="21"/>
        </w:rPr>
        <w:t>递交的</w:t>
      </w:r>
      <w:r>
        <w:rPr>
          <w:rFonts w:hint="eastAsia" w:ascii="宋体" w:hAnsi="宋体" w:cs="宋体"/>
          <w:kern w:val="0"/>
          <w:szCs w:val="21"/>
        </w:rPr>
        <w:t>以U盘</w:t>
      </w:r>
      <w:r>
        <w:rPr>
          <w:rFonts w:hint="eastAsia" w:ascii="宋体" w:hAnsi="宋体" w:cs="宋体"/>
          <w:kern w:val="0"/>
          <w:szCs w:val="21"/>
          <w:lang w:val="en-US" w:eastAsia="zh-CN"/>
        </w:rPr>
        <w:t>或光盘</w:t>
      </w:r>
      <w:r>
        <w:rPr>
          <w:rFonts w:hint="eastAsia" w:ascii="宋体" w:hAnsi="宋体" w:cs="宋体"/>
          <w:kern w:val="0"/>
          <w:szCs w:val="21"/>
        </w:rPr>
        <w:t>存储的</w:t>
      </w:r>
      <w:r>
        <w:rPr>
          <w:rFonts w:hint="eastAsia" w:ascii="宋体" w:hAnsi="宋体" w:cs="宋体"/>
          <w:kern w:val="0"/>
          <w:szCs w:val="21"/>
          <w:lang w:val="en-US" w:eastAsia="zh-CN"/>
        </w:rPr>
        <w:t>电子备份</w:t>
      </w:r>
      <w:r>
        <w:rPr>
          <w:rFonts w:hint="eastAsia" w:ascii="宋体" w:hAnsi="宋体" w:cs="宋体"/>
          <w:kern w:val="0"/>
          <w:szCs w:val="21"/>
        </w:rPr>
        <w:t>投标文件</w:t>
      </w:r>
      <w:r>
        <w:rPr>
          <w:rFonts w:hint="eastAsia" w:ascii="宋体" w:hAnsi="宋体" w:cs="宋体"/>
          <w:szCs w:val="21"/>
        </w:rPr>
        <w:t>。</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w:t>
      </w:r>
      <w:bookmarkEnd w:id="83"/>
      <w:bookmarkEnd w:id="84"/>
      <w:r>
        <w:rPr>
          <w:rFonts w:hint="eastAsia" w:ascii="宋体" w:hAnsi="宋体" w:cs="宋体"/>
          <w:szCs w:val="21"/>
        </w:rPr>
        <w:t>采购过程中出现以下情形，导致电子交易平台无法正常运行，或者无法保证电子交易的公平、公正和安全时，代理机构可中止电子交易活动：</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 xml:space="preserve">1）电子交易平台发生故障而无法登录访问的； </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2）电子交易平台应用或数据库出现错误，不能进行正常操作的；</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3）电子交易平台发现严重安全漏洞，有潜在泄密危险的；</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 xml:space="preserve">4）病毒发作导致不能进行正常操作的； </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5）其他无法保证电子交易的公平、公正和安全的情况。</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出现前款规定情形，不影响采购公平、公正性的，代理机构可以待上述情形消除后继续组织电子交易活动。</w:t>
      </w:r>
    </w:p>
    <w:p>
      <w:pPr>
        <w:pStyle w:val="5"/>
        <w:bidi w:val="0"/>
      </w:pPr>
      <w:bookmarkStart w:id="85" w:name="_Toc21003"/>
      <w:r>
        <w:rPr>
          <w:rFonts w:hint="eastAsia"/>
          <w:lang w:val="en-US" w:eastAsia="zh-CN"/>
        </w:rPr>
        <w:t>七、</w:t>
      </w:r>
      <w:r>
        <w:rPr>
          <w:rFonts w:hint="eastAsia"/>
        </w:rPr>
        <w:t>评标</w:t>
      </w:r>
      <w:bookmarkEnd w:id="85"/>
    </w:p>
    <w:p>
      <w:pPr>
        <w:spacing w:line="360" w:lineRule="auto"/>
        <w:ind w:firstLine="420" w:firstLineChars="200"/>
        <w:jc w:val="left"/>
        <w:rPr>
          <w:rFonts w:ascii="宋体" w:hAnsi="宋体" w:eastAsia="宋体"/>
          <w:szCs w:val="21"/>
        </w:rPr>
      </w:pPr>
      <w:r>
        <w:rPr>
          <w:rFonts w:ascii="宋体" w:hAnsi="宋体" w:eastAsia="宋体"/>
          <w:szCs w:val="21"/>
        </w:rPr>
        <w:t>1</w:t>
      </w:r>
      <w:r>
        <w:rPr>
          <w:rFonts w:hint="eastAsia" w:ascii="宋体" w:hAnsi="宋体" w:eastAsia="宋体"/>
          <w:szCs w:val="21"/>
        </w:rPr>
        <w:t>、采购人依据《中华人民共和国政府采购法》、《中华人民共和国政府采购法实施条例》等有关规定组建评标委员会。评标委员会由采购人代表和专家组成，负责本项目的评标工作。</w:t>
      </w:r>
    </w:p>
    <w:p>
      <w:pPr>
        <w:spacing w:line="360" w:lineRule="auto"/>
        <w:ind w:firstLine="420" w:firstLineChars="200"/>
        <w:jc w:val="left"/>
        <w:rPr>
          <w:rFonts w:ascii="宋体" w:hAnsi="宋体" w:eastAsia="宋体"/>
          <w:szCs w:val="21"/>
        </w:rPr>
      </w:pPr>
      <w:r>
        <w:rPr>
          <w:rFonts w:ascii="宋体" w:hAnsi="宋体" w:eastAsia="宋体"/>
          <w:szCs w:val="21"/>
        </w:rPr>
        <w:t>2</w:t>
      </w:r>
      <w:r>
        <w:rPr>
          <w:rFonts w:hint="eastAsia" w:ascii="宋体" w:hAnsi="宋体" w:eastAsia="宋体"/>
          <w:szCs w:val="21"/>
        </w:rPr>
        <w:t>、评标活动遵循公开、公平、公正、科学和择优的原则。</w:t>
      </w:r>
    </w:p>
    <w:p>
      <w:pPr>
        <w:bidi w:val="0"/>
        <w:spacing w:line="360" w:lineRule="auto"/>
        <w:ind w:firstLine="420" w:firstLineChars="200"/>
        <w:rPr>
          <w:rFonts w:hint="eastAsia" w:ascii="宋体" w:hAnsi="宋体" w:eastAsia="宋体"/>
          <w:szCs w:val="21"/>
        </w:rPr>
      </w:pPr>
      <w:r>
        <w:rPr>
          <w:rFonts w:ascii="宋体" w:hAnsi="宋体" w:eastAsia="宋体"/>
          <w:szCs w:val="21"/>
        </w:rPr>
        <w:t>3</w:t>
      </w:r>
      <w:r>
        <w:rPr>
          <w:rFonts w:hint="eastAsia" w:ascii="宋体" w:hAnsi="宋体" w:eastAsia="宋体"/>
          <w:szCs w:val="21"/>
        </w:rPr>
        <w:t>、评标委员会按照第</w:t>
      </w:r>
      <w:r>
        <w:rPr>
          <w:rFonts w:hint="eastAsia" w:ascii="宋体" w:hAnsi="宋体" w:eastAsia="宋体"/>
          <w:szCs w:val="21"/>
          <w:lang w:val="en-US" w:eastAsia="zh-CN"/>
        </w:rPr>
        <w:t>四</w:t>
      </w:r>
      <w:r>
        <w:rPr>
          <w:rFonts w:hint="eastAsia" w:ascii="宋体" w:hAnsi="宋体" w:eastAsia="宋体"/>
          <w:szCs w:val="21"/>
        </w:rPr>
        <w:t>章“评标办法及</w:t>
      </w:r>
      <w:r>
        <w:rPr>
          <w:rFonts w:hint="eastAsia" w:ascii="宋体" w:hAnsi="宋体" w:eastAsia="宋体"/>
          <w:szCs w:val="21"/>
          <w:lang w:val="en-US" w:eastAsia="zh-CN"/>
        </w:rPr>
        <w:t>评分</w:t>
      </w:r>
      <w:r>
        <w:rPr>
          <w:rFonts w:hint="eastAsia" w:ascii="宋体" w:hAnsi="宋体" w:eastAsia="宋体"/>
          <w:szCs w:val="21"/>
        </w:rPr>
        <w:t>标准”对投标文件进行评审。第</w:t>
      </w:r>
      <w:r>
        <w:rPr>
          <w:rFonts w:hint="eastAsia" w:ascii="宋体" w:hAnsi="宋体" w:eastAsia="宋体"/>
          <w:szCs w:val="21"/>
          <w:lang w:val="en-US" w:eastAsia="zh-CN"/>
        </w:rPr>
        <w:t>四</w:t>
      </w:r>
      <w:r>
        <w:rPr>
          <w:rFonts w:hint="eastAsia" w:ascii="宋体" w:hAnsi="宋体" w:eastAsia="宋体"/>
          <w:szCs w:val="21"/>
        </w:rPr>
        <w:t>章“评标办法及</w:t>
      </w:r>
      <w:r>
        <w:rPr>
          <w:rFonts w:hint="eastAsia" w:ascii="宋体" w:hAnsi="宋体" w:eastAsia="宋体"/>
          <w:szCs w:val="21"/>
          <w:lang w:val="en-US" w:eastAsia="zh-CN"/>
        </w:rPr>
        <w:t>评分</w:t>
      </w:r>
      <w:r>
        <w:rPr>
          <w:rFonts w:hint="eastAsia" w:ascii="宋体" w:hAnsi="宋体" w:eastAsia="宋体"/>
          <w:szCs w:val="21"/>
        </w:rPr>
        <w:t>标准”没有规定的方法、评审因素和标准，不作为评标依据。</w:t>
      </w:r>
    </w:p>
    <w:p>
      <w:pPr>
        <w:pStyle w:val="5"/>
        <w:bidi w:val="0"/>
      </w:pPr>
      <w:bookmarkStart w:id="86" w:name="_Toc25294"/>
      <w:bookmarkStart w:id="87" w:name="_Toc51054709"/>
      <w:bookmarkStart w:id="88" w:name="_Toc460857932"/>
      <w:bookmarkStart w:id="89" w:name="_Toc17707945"/>
      <w:r>
        <w:rPr>
          <w:rFonts w:hint="eastAsia"/>
          <w:lang w:val="en-US" w:eastAsia="zh-CN"/>
        </w:rPr>
        <w:t>八</w:t>
      </w:r>
      <w:r>
        <w:rPr>
          <w:rFonts w:hint="eastAsia"/>
        </w:rPr>
        <w:t>、投标的澄清</w:t>
      </w:r>
      <w:bookmarkEnd w:id="86"/>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评标委员会在对投标文件的有效性、完整性和响应程度进行审查时，可以要求</w:t>
      </w:r>
      <w:r>
        <w:rPr>
          <w:rFonts w:hint="eastAsia" w:ascii="宋体" w:hAnsi="宋体" w:eastAsia="宋体" w:cs="宋体"/>
          <w:lang w:eastAsia="zh-CN"/>
        </w:rPr>
        <w:t>投标人</w:t>
      </w:r>
      <w:r>
        <w:rPr>
          <w:rFonts w:hint="eastAsia" w:ascii="宋体" w:hAnsi="宋体" w:eastAsia="宋体" w:cs="宋体"/>
        </w:rPr>
        <w:t>对投标文件中含义不明确、同类问题表述不一致或者有明显文字和计算错误的内容等做出必要的澄清。</w:t>
      </w:r>
      <w:r>
        <w:rPr>
          <w:rFonts w:hint="eastAsia" w:ascii="宋体" w:hAnsi="宋体" w:eastAsia="宋体" w:cs="宋体"/>
          <w:lang w:eastAsia="zh-CN"/>
        </w:rPr>
        <w:t>投标人</w:t>
      </w:r>
      <w:r>
        <w:rPr>
          <w:rFonts w:hint="eastAsia" w:ascii="宋体" w:hAnsi="宋体" w:eastAsia="宋体" w:cs="宋体"/>
        </w:rPr>
        <w:t>的澄清不得超出投标文件的范围或者改变投标文件的实质性内容。</w:t>
      </w:r>
    </w:p>
    <w:p>
      <w:pPr>
        <w:spacing w:line="440" w:lineRule="exact"/>
        <w:ind w:firstLine="42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政采云具体操作如下：</w:t>
      </w:r>
    </w:p>
    <w:p>
      <w:pPr>
        <w:spacing w:line="440" w:lineRule="exact"/>
        <w:ind w:firstLine="420" w:firstLineChars="200"/>
        <w:rPr>
          <w:rFonts w:hint="eastAsia" w:ascii="宋体" w:hAnsi="宋体" w:eastAsia="宋体" w:cs="宋体"/>
        </w:rPr>
      </w:pPr>
      <w:r>
        <w:rPr>
          <w:rFonts w:hint="eastAsia" w:ascii="宋体" w:hAnsi="宋体" w:eastAsia="宋体" w:cs="宋体"/>
        </w:rPr>
        <w:t>在评审过程中，如评标委员会对投标文件有疑问，由评标委员会组长将问题汇总后发函，或由采购代理机构代替发起。</w:t>
      </w:r>
      <w:r>
        <w:rPr>
          <w:rFonts w:hint="eastAsia" w:ascii="宋体" w:hAnsi="宋体" w:eastAsia="宋体" w:cs="宋体"/>
          <w:lang w:val="en-US" w:eastAsia="zh-CN"/>
        </w:rPr>
        <w:t>投标人</w:t>
      </w:r>
      <w:r>
        <w:rPr>
          <w:rFonts w:hint="eastAsia" w:ascii="宋体" w:hAnsi="宋体" w:eastAsia="宋体" w:cs="宋体"/>
        </w:rPr>
        <w:t>应当要在30分钟内在“政府采购云平台”在线提供书面说明，予以回复。此回复将作为投标文件内容的一部分，具有相应的法律效力。</w:t>
      </w:r>
    </w:p>
    <w:p>
      <w:pPr>
        <w:spacing w:line="440" w:lineRule="exact"/>
        <w:ind w:firstLine="420" w:firstLineChars="200"/>
        <w:rPr>
          <w:rFonts w:hint="eastAsia" w:ascii="宋体" w:hAnsi="宋体" w:eastAsia="宋体" w:cs="宋体"/>
        </w:rPr>
      </w:pPr>
      <w:r>
        <w:rPr>
          <w:rFonts w:hint="eastAsia" w:ascii="宋体" w:hAnsi="宋体" w:eastAsia="宋体" w:cs="宋体"/>
        </w:rPr>
        <w:t>路径：用户中心—项目采购—询标澄清</w:t>
      </w:r>
    </w:p>
    <w:p>
      <w:pPr>
        <w:spacing w:line="440" w:lineRule="exact"/>
        <w:ind w:firstLine="420" w:firstLineChars="200"/>
        <w:rPr>
          <w:rFonts w:hint="eastAsia" w:ascii="宋体" w:hAnsi="宋体" w:eastAsia="宋体" w:cs="宋体"/>
        </w:rPr>
      </w:pPr>
      <w:r>
        <w:rPr>
          <w:rFonts w:hint="eastAsia" w:ascii="宋体" w:hAnsi="宋体" w:eastAsia="宋体" w:cs="宋体"/>
        </w:rPr>
        <w:t>（1）政采云平台通过待办事项和短信提醒</w:t>
      </w:r>
      <w:r>
        <w:rPr>
          <w:rFonts w:hint="eastAsia" w:ascii="宋体" w:hAnsi="宋体" w:eastAsia="宋体" w:cs="宋体"/>
          <w:lang w:eastAsia="zh-CN"/>
        </w:rPr>
        <w:t>投标人</w:t>
      </w:r>
      <w:r>
        <w:rPr>
          <w:rFonts w:hint="eastAsia" w:ascii="宋体" w:hAnsi="宋体" w:eastAsia="宋体" w:cs="宋体"/>
        </w:rPr>
        <w:t>在截止时间前完成澄清。</w:t>
      </w:r>
    </w:p>
    <w:p>
      <w:pPr>
        <w:spacing w:line="440" w:lineRule="exact"/>
        <w:ind w:firstLine="420" w:firstLineChars="200"/>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投标人</w:t>
      </w:r>
      <w:r>
        <w:rPr>
          <w:rFonts w:hint="eastAsia" w:ascii="宋体" w:hAnsi="宋体" w:eastAsia="宋体" w:cs="宋体"/>
        </w:rPr>
        <w:t>在“询标澄清-待办理”标签页下选择状态为“待澄清”的项目，点击操作栏【澄清】。</w:t>
      </w:r>
    </w:p>
    <w:p>
      <w:pPr>
        <w:spacing w:line="440" w:lineRule="exact"/>
        <w:ind w:firstLine="420" w:firstLineChars="200"/>
        <w:rPr>
          <w:rFonts w:hint="eastAsia" w:ascii="宋体" w:hAnsi="宋体" w:eastAsia="宋体" w:cs="宋体"/>
        </w:rPr>
      </w:pPr>
      <w:r>
        <w:rPr>
          <w:rFonts w:hint="eastAsia" w:ascii="宋体" w:hAnsi="宋体" w:eastAsia="宋体" w:cs="宋体"/>
        </w:rPr>
        <w:t>（3）查看函内容，在澄清截止时间前上传澄清文件并对澄清文件进行签章。（注：澄清文件必须以PDF格式上传，文件大小：50M）</w:t>
      </w:r>
    </w:p>
    <w:p>
      <w:pPr>
        <w:spacing w:line="440" w:lineRule="exact"/>
        <w:ind w:firstLine="420" w:firstLineChars="200"/>
        <w:rPr>
          <w:rFonts w:hint="eastAsia" w:ascii="宋体" w:hAnsi="宋体" w:eastAsia="宋体" w:cs="宋体"/>
        </w:rPr>
      </w:pPr>
      <w:r>
        <w:rPr>
          <w:rFonts w:hint="eastAsia" w:ascii="宋体" w:hAnsi="宋体" w:eastAsia="宋体" w:cs="宋体"/>
        </w:rPr>
        <w:t>（4）签章完成，文件名称处显示“已签章”，</w:t>
      </w:r>
      <w:r>
        <w:rPr>
          <w:rFonts w:hint="eastAsia" w:ascii="宋体" w:hAnsi="宋体" w:eastAsia="宋体" w:cs="宋体"/>
          <w:lang w:eastAsia="zh-CN"/>
        </w:rPr>
        <w:t>投标人</w:t>
      </w:r>
      <w:r>
        <w:rPr>
          <w:rFonts w:hint="eastAsia" w:ascii="宋体" w:hAnsi="宋体" w:eastAsia="宋体" w:cs="宋体"/>
        </w:rPr>
        <w:t>可“撤回签章”修改澄清函和“查看文件”。</w:t>
      </w:r>
    </w:p>
    <w:p>
      <w:pPr>
        <w:spacing w:line="440" w:lineRule="exact"/>
        <w:ind w:firstLine="420" w:firstLineChars="200"/>
        <w:rPr>
          <w:rFonts w:hint="eastAsia" w:ascii="宋体" w:hAnsi="宋体" w:eastAsia="宋体" w:cs="宋体"/>
        </w:rPr>
      </w:pPr>
      <w:r>
        <w:rPr>
          <w:rFonts w:hint="eastAsia" w:ascii="宋体" w:hAnsi="宋体" w:eastAsia="宋体" w:cs="宋体"/>
        </w:rPr>
        <w:t>（5）确认澄清文件内容后，点击右上角【提交】；（注：</w:t>
      </w:r>
      <w:r>
        <w:rPr>
          <w:rFonts w:hint="eastAsia" w:ascii="宋体" w:hAnsi="宋体" w:eastAsia="宋体" w:cs="宋体"/>
          <w:lang w:eastAsia="zh-CN"/>
        </w:rPr>
        <w:t>投标人</w:t>
      </w:r>
      <w:r>
        <w:rPr>
          <w:rFonts w:hint="eastAsia" w:ascii="宋体" w:hAnsi="宋体" w:eastAsia="宋体" w:cs="宋体"/>
        </w:rPr>
        <w:t>未对澄清文件签章，提交时，弹框提醒“澄清文件未签章，请进行签章操作”，如遇CA突发情况无法签章，</w:t>
      </w:r>
      <w:r>
        <w:rPr>
          <w:rFonts w:hint="eastAsia" w:ascii="宋体" w:hAnsi="宋体" w:eastAsia="宋体" w:cs="宋体"/>
          <w:lang w:eastAsia="zh-CN"/>
        </w:rPr>
        <w:t>投标人</w:t>
      </w:r>
      <w:r>
        <w:rPr>
          <w:rFonts w:hint="eastAsia" w:ascii="宋体" w:hAnsi="宋体" w:eastAsia="宋体" w:cs="宋体"/>
        </w:rPr>
        <w:t>可点击【放弃签章并提交】提交澄清文件；反之则签章后再提交。）</w:t>
      </w:r>
    </w:p>
    <w:p>
      <w:pPr>
        <w:spacing w:line="440" w:lineRule="exact"/>
        <w:ind w:firstLine="420" w:firstLineChars="200"/>
        <w:rPr>
          <w:rFonts w:hint="eastAsia" w:ascii="宋体" w:hAnsi="宋体" w:eastAsia="宋体" w:cs="宋体"/>
        </w:rPr>
      </w:pPr>
      <w:r>
        <w:rPr>
          <w:rFonts w:hint="eastAsia" w:ascii="宋体" w:hAnsi="宋体" w:eastAsia="宋体" w:cs="宋体"/>
        </w:rPr>
        <w:t>（6）完成状态：</w:t>
      </w:r>
      <w:r>
        <w:rPr>
          <w:rFonts w:hint="eastAsia" w:ascii="宋体" w:hAnsi="宋体" w:eastAsia="宋体" w:cs="宋体"/>
          <w:lang w:eastAsia="zh-CN"/>
        </w:rPr>
        <w:t>投标人</w:t>
      </w:r>
      <w:r>
        <w:rPr>
          <w:rFonts w:hint="eastAsia" w:ascii="宋体" w:hAnsi="宋体" w:eastAsia="宋体" w:cs="宋体"/>
        </w:rPr>
        <w:t>澄清文件提交成功后，在“询标澄清-全部”标签页下显示状态为“已澄清”。</w:t>
      </w:r>
    </w:p>
    <w:p>
      <w:pPr>
        <w:spacing w:line="440" w:lineRule="exact"/>
        <w:ind w:firstLine="420" w:firstLineChars="200"/>
        <w:rPr>
          <w:rFonts w:ascii="宋体" w:hAnsi="宋体" w:eastAsia="宋体" w:cs="宋体"/>
        </w:rPr>
      </w:pPr>
      <w:r>
        <w:rPr>
          <w:rFonts w:hint="eastAsia" w:ascii="宋体" w:hAnsi="宋体" w:eastAsia="宋体" w:cs="宋体"/>
          <w:lang w:val="en-US" w:eastAsia="zh-CN"/>
        </w:rPr>
        <w:t>3、</w:t>
      </w:r>
      <w:r>
        <w:rPr>
          <w:rFonts w:hint="eastAsia" w:ascii="宋体" w:hAnsi="宋体" w:eastAsia="宋体" w:cs="宋体"/>
        </w:rPr>
        <w:t>开标现场，</w:t>
      </w:r>
      <w:r>
        <w:rPr>
          <w:rFonts w:hint="eastAsia" w:ascii="宋体" w:hAnsi="宋体" w:eastAsia="宋体" w:cs="宋体"/>
          <w:lang w:eastAsia="zh-CN"/>
        </w:rPr>
        <w:t>投标人</w:t>
      </w:r>
      <w:r>
        <w:rPr>
          <w:rFonts w:hint="eastAsia" w:ascii="宋体" w:hAnsi="宋体" w:eastAsia="宋体" w:cs="宋体"/>
        </w:rPr>
        <w:t>安排</w:t>
      </w:r>
      <w:r>
        <w:rPr>
          <w:rFonts w:hint="eastAsia" w:ascii="宋体" w:hAnsi="宋体" w:eastAsia="宋体"/>
          <w:szCs w:val="21"/>
        </w:rPr>
        <w:t>法定代表人或授权代表到场的，则由</w:t>
      </w:r>
      <w:r>
        <w:rPr>
          <w:rFonts w:hint="eastAsia" w:ascii="宋体" w:hAnsi="宋体" w:eastAsia="宋体" w:cs="宋体"/>
        </w:rPr>
        <w:t>评标委员会组长将问题汇总后向</w:t>
      </w:r>
      <w:r>
        <w:rPr>
          <w:rFonts w:hint="eastAsia" w:ascii="宋体" w:hAnsi="宋体" w:eastAsia="宋体" w:cs="宋体"/>
          <w:lang w:eastAsia="zh-CN"/>
        </w:rPr>
        <w:t>投标人</w:t>
      </w:r>
      <w:r>
        <w:rPr>
          <w:rFonts w:hint="eastAsia" w:ascii="宋体" w:hAnsi="宋体" w:eastAsia="宋体" w:cs="宋体"/>
        </w:rPr>
        <w:t>发出书面“采购响应文件问题澄清通知”，</w:t>
      </w:r>
      <w:r>
        <w:rPr>
          <w:rFonts w:hint="eastAsia" w:ascii="宋体" w:hAnsi="宋体" w:eastAsia="宋体" w:cs="宋体"/>
          <w:lang w:eastAsia="zh-CN"/>
        </w:rPr>
        <w:t>投标人</w:t>
      </w:r>
      <w:r>
        <w:rPr>
          <w:rFonts w:hint="eastAsia" w:ascii="宋体" w:hAnsi="宋体" w:eastAsia="宋体" w:cs="宋体"/>
        </w:rPr>
        <w:t>应对需要澄清的问题作书面回答，该书面澄清应当由</w:t>
      </w:r>
      <w:r>
        <w:rPr>
          <w:rFonts w:hint="eastAsia" w:ascii="宋体" w:hAnsi="宋体" w:eastAsia="宋体"/>
          <w:szCs w:val="21"/>
          <w:lang w:eastAsia="zh-CN"/>
        </w:rPr>
        <w:t>投标人</w:t>
      </w:r>
      <w:r>
        <w:rPr>
          <w:rFonts w:hint="eastAsia" w:ascii="宋体" w:hAnsi="宋体" w:eastAsia="宋体"/>
          <w:szCs w:val="21"/>
        </w:rPr>
        <w:t>的法定代表人或授权代表签字</w:t>
      </w:r>
      <w:r>
        <w:rPr>
          <w:rFonts w:hint="eastAsia" w:ascii="宋体" w:hAnsi="宋体" w:eastAsia="宋体" w:cs="宋体"/>
        </w:rPr>
        <w:t>或者加盖</w:t>
      </w:r>
      <w:r>
        <w:rPr>
          <w:rFonts w:hint="eastAsia" w:ascii="宋体" w:hAnsi="宋体" w:eastAsia="宋体" w:cs="宋体"/>
          <w:lang w:eastAsia="zh-CN"/>
        </w:rPr>
        <w:t>投标人</w:t>
      </w:r>
      <w:r>
        <w:rPr>
          <w:rFonts w:hint="eastAsia" w:ascii="宋体" w:hAnsi="宋体" w:eastAsia="宋体" w:cs="宋体"/>
        </w:rPr>
        <w:t>公章。书面澄清将作为投标文件内容的一部分，具有相应的法律效力。</w:t>
      </w:r>
    </w:p>
    <w:p>
      <w:pPr>
        <w:spacing w:line="440" w:lineRule="exact"/>
        <w:ind w:firstLine="420" w:firstLineChars="200"/>
        <w:jc w:val="left"/>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lang w:eastAsia="zh-CN"/>
        </w:rPr>
        <w:t>投标人</w:t>
      </w:r>
      <w:r>
        <w:rPr>
          <w:rFonts w:hint="eastAsia" w:ascii="宋体" w:hAnsi="宋体" w:eastAsia="宋体" w:cs="宋体"/>
        </w:rPr>
        <w:t>未在截止时间前完成澄清，将被视作自动放弃。</w:t>
      </w:r>
    </w:p>
    <w:p>
      <w:pPr>
        <w:pStyle w:val="5"/>
        <w:bidi w:val="0"/>
        <w:rPr>
          <w:rFonts w:hint="eastAsia"/>
        </w:rPr>
      </w:pPr>
      <w:bookmarkStart w:id="90" w:name="_Toc8404"/>
      <w:r>
        <w:rPr>
          <w:rFonts w:hint="eastAsia"/>
          <w:lang w:val="en-US" w:eastAsia="zh-CN"/>
        </w:rPr>
        <w:t>九、</w:t>
      </w:r>
      <w:r>
        <w:rPr>
          <w:rFonts w:hint="eastAsia"/>
        </w:rPr>
        <w:t>其他评审事项规定</w:t>
      </w:r>
      <w:bookmarkEnd w:id="90"/>
    </w:p>
    <w:p>
      <w:pPr>
        <w:pStyle w:val="7"/>
        <w:bidi w:val="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串通投标的认定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ascii="宋体" w:hAnsi="宋体" w:eastAsia="宋体" w:cs="宋体"/>
          <w:b/>
          <w:sz w:val="24"/>
        </w:rPr>
        <w:t>▲</w:t>
      </w:r>
      <w:r>
        <w:rPr>
          <w:rFonts w:hint="eastAsia"/>
          <w:b/>
          <w:bCs/>
        </w:rPr>
        <w:t>有下列情形之一的，视为投标人串通投标，其投标无效：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1、</w:t>
      </w:r>
      <w:r>
        <w:rPr>
          <w:rFonts w:hint="eastAsia"/>
          <w:b/>
          <w:bCs/>
        </w:rPr>
        <w:t>不同</w:t>
      </w:r>
      <w:r>
        <w:rPr>
          <w:rFonts w:hint="eastAsia"/>
          <w:b/>
          <w:bCs/>
          <w:lang w:eastAsia="zh-CN"/>
        </w:rPr>
        <w:t>投标人</w:t>
      </w:r>
      <w:r>
        <w:rPr>
          <w:rFonts w:hint="eastAsia"/>
          <w:b/>
          <w:bCs/>
        </w:rPr>
        <w:t>的投标文件由同一单位或者个人编制；</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2、</w:t>
      </w:r>
      <w:r>
        <w:rPr>
          <w:rFonts w:hint="eastAsia"/>
          <w:b/>
          <w:bCs/>
        </w:rPr>
        <w:t>不同</w:t>
      </w:r>
      <w:r>
        <w:rPr>
          <w:rFonts w:hint="eastAsia"/>
          <w:b/>
          <w:bCs/>
          <w:lang w:eastAsia="zh-CN"/>
        </w:rPr>
        <w:t>投标人</w:t>
      </w:r>
      <w:r>
        <w:rPr>
          <w:rFonts w:hint="eastAsia"/>
          <w:b/>
          <w:bCs/>
        </w:rPr>
        <w:t>委托同一单位或者个人办理投标事宜；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3、</w:t>
      </w:r>
      <w:r>
        <w:rPr>
          <w:rFonts w:hint="eastAsia"/>
          <w:b/>
          <w:bCs/>
        </w:rPr>
        <w:t>不同</w:t>
      </w:r>
      <w:r>
        <w:rPr>
          <w:rFonts w:hint="eastAsia"/>
          <w:b/>
          <w:bCs/>
          <w:lang w:eastAsia="zh-CN"/>
        </w:rPr>
        <w:t>投标人</w:t>
      </w:r>
      <w:r>
        <w:rPr>
          <w:rFonts w:hint="eastAsia"/>
          <w:b/>
          <w:bCs/>
        </w:rPr>
        <w:t>的投标文件载明的项目管理成员或者联系人员为同一人；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4、</w:t>
      </w:r>
      <w:r>
        <w:rPr>
          <w:rFonts w:hint="eastAsia"/>
          <w:b/>
          <w:bCs/>
        </w:rPr>
        <w:t>不同</w:t>
      </w:r>
      <w:r>
        <w:rPr>
          <w:rFonts w:hint="eastAsia"/>
          <w:b/>
          <w:bCs/>
          <w:lang w:eastAsia="zh-CN"/>
        </w:rPr>
        <w:t>投标人</w:t>
      </w:r>
      <w:r>
        <w:rPr>
          <w:rFonts w:hint="eastAsia"/>
          <w:b/>
          <w:bCs/>
        </w:rPr>
        <w:t>的投标文件异常一致或者投标报价呈规律性差异；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b/>
          <w:bCs/>
        </w:rPr>
      </w:pPr>
      <w:r>
        <w:rPr>
          <w:rFonts w:hint="eastAsia"/>
          <w:b/>
          <w:bCs/>
          <w:lang w:val="en-US" w:eastAsia="zh-CN"/>
        </w:rPr>
        <w:t>5、</w:t>
      </w:r>
      <w:r>
        <w:rPr>
          <w:rFonts w:hint="eastAsia"/>
          <w:b/>
          <w:bCs/>
        </w:rPr>
        <w:t>不同</w:t>
      </w:r>
      <w:r>
        <w:rPr>
          <w:rFonts w:hint="eastAsia"/>
          <w:b/>
          <w:bCs/>
          <w:lang w:eastAsia="zh-CN"/>
        </w:rPr>
        <w:t>投标人</w:t>
      </w:r>
      <w:r>
        <w:rPr>
          <w:rFonts w:hint="eastAsia"/>
          <w:b/>
          <w:bCs/>
        </w:rPr>
        <w:t>的投标文件相互混装；</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b/>
          <w:bCs/>
        </w:rPr>
      </w:pPr>
      <w:r>
        <w:rPr>
          <w:rFonts w:hint="eastAsia"/>
          <w:b/>
          <w:bCs/>
          <w:lang w:val="en-US" w:eastAsia="zh-CN"/>
        </w:rPr>
        <w:t>6、</w:t>
      </w:r>
      <w:r>
        <w:rPr>
          <w:b/>
          <w:bCs/>
        </w:rPr>
        <w:t>两家或两家以上</w:t>
      </w:r>
      <w:r>
        <w:rPr>
          <w:rFonts w:hint="eastAsia"/>
          <w:b/>
          <w:bCs/>
          <w:lang w:eastAsia="zh-CN"/>
        </w:rPr>
        <w:t>投标人</w:t>
      </w:r>
      <w:r>
        <w:rPr>
          <w:b/>
          <w:bCs/>
        </w:rPr>
        <w:t>提供的投标文件出自同一终端设备的，或在相同Internet主机分配地址（相同IP地址）获取招标文件或网上投标的，且经询标澄清</w:t>
      </w:r>
      <w:r>
        <w:rPr>
          <w:rFonts w:hint="eastAsia"/>
          <w:b/>
          <w:bCs/>
          <w:lang w:eastAsia="zh-CN"/>
        </w:rPr>
        <w:t>投标人</w:t>
      </w:r>
      <w:r>
        <w:rPr>
          <w:b/>
          <w:bCs/>
        </w:rPr>
        <w:t>无令人信服的理由和可靠证据证明其合理性的。</w:t>
      </w:r>
    </w:p>
    <w:p>
      <w:pPr>
        <w:pStyle w:val="7"/>
        <w:bidi w:val="0"/>
        <w:rPr>
          <w:rFonts w:hint="default"/>
          <w:lang w:val="en-US" w:eastAsia="zh-CN"/>
        </w:rPr>
      </w:pPr>
      <w:r>
        <w:rPr>
          <w:rFonts w:hint="eastAsia"/>
          <w:lang w:eastAsia="zh-CN"/>
        </w:rPr>
        <w:t>（</w:t>
      </w:r>
      <w:r>
        <w:rPr>
          <w:rFonts w:hint="eastAsia"/>
          <w:lang w:val="en-US" w:eastAsia="zh-CN"/>
        </w:rPr>
        <w:t>二</w:t>
      </w:r>
      <w:r>
        <w:rPr>
          <w:rFonts w:hint="eastAsia"/>
          <w:lang w:eastAsia="zh-CN"/>
        </w:rPr>
        <w:t>）</w:t>
      </w:r>
      <w:r>
        <w:rPr>
          <w:rFonts w:hint="eastAsia"/>
          <w:lang w:val="en-US" w:eastAsia="zh-CN"/>
        </w:rPr>
        <w:t>其他事项说明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eastAsia="zh-CN"/>
        </w:rPr>
        <w:t>投标人</w:t>
      </w:r>
      <w:r>
        <w:rPr>
          <w:rFonts w:hint="eastAsia"/>
        </w:rPr>
        <w:t>应当遵循公平竞争的原则，不得恶意串通，不得妨碍其他</w:t>
      </w:r>
      <w:r>
        <w:rPr>
          <w:rFonts w:hint="eastAsia"/>
          <w:lang w:eastAsia="zh-CN"/>
        </w:rPr>
        <w:t>投标人</w:t>
      </w:r>
      <w:r>
        <w:rPr>
          <w:rFonts w:hint="eastAsia"/>
        </w:rPr>
        <w:t>的竞争行为，不得损害采购人或者其他</w:t>
      </w:r>
      <w:r>
        <w:rPr>
          <w:rFonts w:hint="eastAsia"/>
          <w:lang w:eastAsia="zh-CN"/>
        </w:rPr>
        <w:t>投标人</w:t>
      </w:r>
      <w:r>
        <w:rPr>
          <w:rFonts w:hint="eastAsia"/>
        </w:rPr>
        <w:t>的合法权益。在评标过程中发现</w:t>
      </w:r>
      <w:r>
        <w:rPr>
          <w:rFonts w:hint="eastAsia"/>
          <w:lang w:eastAsia="zh-CN"/>
        </w:rPr>
        <w:t>投标人</w:t>
      </w:r>
      <w:r>
        <w:rPr>
          <w:rFonts w:hint="eastAsia"/>
        </w:rPr>
        <w:t>有上述情形的，评标委员会应当认定其投标无效，并书面报告本级财政部门。</w:t>
      </w:r>
    </w:p>
    <w:p>
      <w:pPr>
        <w:pStyle w:val="7"/>
        <w:bidi w:val="0"/>
        <w:rPr>
          <w:rFonts w:hint="eastAsia"/>
        </w:rPr>
      </w:pPr>
      <w:r>
        <w:rPr>
          <w:rFonts w:hint="eastAsia"/>
          <w:lang w:eastAsia="zh-CN"/>
        </w:rPr>
        <w:t>（</w:t>
      </w:r>
      <w:r>
        <w:rPr>
          <w:rFonts w:hint="eastAsia"/>
          <w:lang w:val="en-US" w:eastAsia="zh-CN"/>
        </w:rPr>
        <w:t>三</w:t>
      </w:r>
      <w:r>
        <w:rPr>
          <w:rFonts w:hint="eastAsia"/>
          <w:lang w:eastAsia="zh-CN"/>
        </w:rPr>
        <w:t>）</w:t>
      </w:r>
      <w:r>
        <w:rPr>
          <w:rFonts w:hint="eastAsia"/>
        </w:rPr>
        <w:t>有效</w:t>
      </w:r>
      <w:r>
        <w:rPr>
          <w:rFonts w:hint="eastAsia"/>
          <w:lang w:eastAsia="zh-CN"/>
        </w:rPr>
        <w:t>投标人</w:t>
      </w:r>
      <w:r>
        <w:rPr>
          <w:rFonts w:hint="eastAsia"/>
        </w:rPr>
        <w:t>少于三家的情况处理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投标截止后</w:t>
      </w:r>
      <w:r>
        <w:rPr>
          <w:rFonts w:hint="eastAsia"/>
          <w:lang w:eastAsia="zh-CN"/>
        </w:rPr>
        <w:t>投标人</w:t>
      </w:r>
      <w:r>
        <w:rPr>
          <w:rFonts w:hint="eastAsia"/>
        </w:rPr>
        <w:t>不足3家或者通过资格审查或符合性审查的</w:t>
      </w:r>
      <w:r>
        <w:rPr>
          <w:rFonts w:hint="eastAsia"/>
          <w:lang w:eastAsia="zh-CN"/>
        </w:rPr>
        <w:t>投标人</w:t>
      </w:r>
      <w:r>
        <w:rPr>
          <w:rFonts w:hint="eastAsia"/>
        </w:rPr>
        <w:t>不足3家的，除采购任务取消情形外，按照以下方式处理：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lang w:val="en-US" w:eastAsia="zh-CN"/>
        </w:rPr>
        <w:t>1、</w:t>
      </w:r>
      <w:r>
        <w:rPr>
          <w:rFonts w:hint="eastAsia"/>
        </w:rPr>
        <w:t>采购文件存在不合理条款或者招标程序不符合规定的，采购人、采购代理机构改正后依法重新招标；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val="en-US" w:eastAsia="zh-CN"/>
        </w:rPr>
        <w:t>2、</w:t>
      </w:r>
      <w:r>
        <w:rPr>
          <w:rFonts w:hint="eastAsia"/>
        </w:rPr>
        <w:t>采购文件没有不合理条款、招标程序符合规定，需要采用其他采购方式采购的，采购人应当依法报财政部门批准。</w:t>
      </w:r>
    </w:p>
    <w:p>
      <w:pPr>
        <w:pStyle w:val="5"/>
        <w:bidi w:val="0"/>
      </w:pPr>
      <w:bookmarkStart w:id="91" w:name="_Toc11267"/>
      <w:r>
        <w:rPr>
          <w:rFonts w:hint="eastAsia"/>
          <w:lang w:val="en-US" w:eastAsia="zh-CN"/>
        </w:rPr>
        <w:t>十</w:t>
      </w:r>
      <w:r>
        <w:t>、定标</w:t>
      </w:r>
      <w:bookmarkEnd w:id="87"/>
      <w:bookmarkEnd w:id="88"/>
      <w:bookmarkEnd w:id="89"/>
      <w:bookmarkEnd w:id="91"/>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w:t>
      </w:r>
      <w:r>
        <w:rPr>
          <w:rFonts w:hint="eastAsia"/>
          <w:lang w:eastAsia="zh-CN"/>
        </w:rPr>
        <w:t>、</w:t>
      </w:r>
      <w:r>
        <w:t>本项目由评标委员</w:t>
      </w:r>
      <w:r>
        <w:rPr>
          <w:rFonts w:hint="eastAsia"/>
        </w:rPr>
        <w:t>按综合得分由高到低的排序，推荐中标候选人。若</w:t>
      </w:r>
      <w:r>
        <w:rPr>
          <w:rFonts w:hint="eastAsia"/>
          <w:lang w:eastAsia="zh-CN"/>
        </w:rPr>
        <w:t>投标人</w:t>
      </w:r>
      <w:r>
        <w:rPr>
          <w:rFonts w:hint="eastAsia"/>
        </w:rPr>
        <w:t>的综合得分相等，则投标报价低者列前；若投标报价也相同时，采取随机抽签的方式确定排序。</w:t>
      </w:r>
      <w:r>
        <w:t>采购人不得在评标委员会推荐的中标候选人以外确定中标候选人。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w:t>
      </w:r>
      <w:r>
        <w:rPr>
          <w:rFonts w:hint="eastAsia"/>
          <w:lang w:eastAsia="zh-CN"/>
        </w:rPr>
        <w:t>、</w:t>
      </w:r>
      <w:r>
        <w:t>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3</w:t>
      </w:r>
      <w:r>
        <w:rPr>
          <w:rFonts w:hint="eastAsia"/>
          <w:lang w:eastAsia="zh-CN"/>
        </w:rPr>
        <w:t>、</w:t>
      </w:r>
      <w:r>
        <w:t>采购代理机构自中标人确定之日起2个工作日内，在发布招标公告的网站上对中标结果进行公示，中标结果公告期限为1个工作日。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4、若中标投标人放弃中标，或因不可抗力提出不能履行合同，或不按采购文件规定提交履约担保，或其它原因被依法撤销中标资格，则采购人可确定排名第二的中标候选人为中标人或重新组织招标。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val="en-US" w:eastAsia="zh-CN"/>
        </w:rPr>
        <w:t>5</w:t>
      </w:r>
      <w:r>
        <w:rPr>
          <w:rFonts w:hint="eastAsia"/>
          <w:lang w:eastAsia="zh-CN"/>
        </w:rPr>
        <w:t>、</w:t>
      </w:r>
      <w:r>
        <w:t>凡发现中标人有下列行为之一的，将移交政府采购监督管理部门依法处理：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w:t>
      </w:r>
      <w:r>
        <w:rPr>
          <w:rFonts w:hint="eastAsia"/>
          <w:lang w:val="en-US" w:eastAsia="zh-CN"/>
        </w:rPr>
        <w:t>1</w:t>
      </w:r>
      <w:r>
        <w:rPr>
          <w:rFonts w:hint="eastAsia"/>
          <w:lang w:eastAsia="zh-CN"/>
        </w:rPr>
        <w:t>）</w:t>
      </w:r>
      <w:r>
        <w:t>提供虚假材料谋取中标的；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w:t>
      </w:r>
      <w:r>
        <w:rPr>
          <w:rFonts w:hint="eastAsia"/>
          <w:lang w:val="en-US" w:eastAsia="zh-CN"/>
        </w:rPr>
        <w:t>2</w:t>
      </w:r>
      <w:r>
        <w:rPr>
          <w:rFonts w:hint="eastAsia"/>
          <w:lang w:eastAsia="zh-CN"/>
        </w:rPr>
        <w:t>）</w:t>
      </w:r>
      <w:r>
        <w:t>采取不正当手段诋毁、排挤其他投标人的；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w:t>
      </w:r>
      <w:r>
        <w:rPr>
          <w:rFonts w:hint="eastAsia"/>
          <w:lang w:val="en-US" w:eastAsia="zh-CN"/>
        </w:rPr>
        <w:t>3</w:t>
      </w:r>
      <w:r>
        <w:rPr>
          <w:rFonts w:hint="eastAsia"/>
          <w:lang w:eastAsia="zh-CN"/>
        </w:rPr>
        <w:t>）</w:t>
      </w:r>
      <w:r>
        <w:t>与采购人、其他投标人或者采购代理机构工作人员恶意串通的；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w:t>
      </w:r>
      <w:r>
        <w:rPr>
          <w:rFonts w:hint="eastAsia"/>
          <w:lang w:val="en-US" w:eastAsia="zh-CN"/>
        </w:rPr>
        <w:t>4</w:t>
      </w:r>
      <w:r>
        <w:rPr>
          <w:rFonts w:hint="eastAsia"/>
          <w:lang w:eastAsia="zh-CN"/>
        </w:rPr>
        <w:t>）</w:t>
      </w:r>
      <w:r>
        <w:t>向采购人或采购代理机构人员行贿或者提供其他不正当利益的；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w:t>
      </w:r>
      <w:r>
        <w:rPr>
          <w:rFonts w:hint="eastAsia"/>
          <w:lang w:val="en-US" w:eastAsia="zh-CN"/>
        </w:rPr>
        <w:t>5</w:t>
      </w:r>
      <w:r>
        <w:rPr>
          <w:rFonts w:hint="eastAsia"/>
          <w:lang w:eastAsia="zh-CN"/>
        </w:rPr>
        <w:t>）</w:t>
      </w:r>
      <w:r>
        <w:t>拒绝有关部门监督检查或者提供虚假情况的；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eastAsia="zh-CN"/>
        </w:rPr>
        <w:t>（</w:t>
      </w:r>
      <w:r>
        <w:rPr>
          <w:rFonts w:hint="eastAsia"/>
          <w:lang w:val="en-US" w:eastAsia="zh-CN"/>
        </w:rPr>
        <w:t>6</w:t>
      </w:r>
      <w:r>
        <w:rPr>
          <w:rFonts w:hint="eastAsia"/>
          <w:lang w:eastAsia="zh-CN"/>
        </w:rPr>
        <w:t>）</w:t>
      </w:r>
      <w:r>
        <w:t>有法律、法规规定的其他损害采购人利益和社会公共利益情形的。</w:t>
      </w:r>
    </w:p>
    <w:p>
      <w:pPr>
        <w:pStyle w:val="5"/>
        <w:bidi w:val="0"/>
      </w:pPr>
      <w:bookmarkStart w:id="92" w:name="_Toc17707947"/>
      <w:bookmarkStart w:id="93" w:name="_Toc51054711"/>
      <w:bookmarkStart w:id="94" w:name="_Toc14371"/>
      <w:r>
        <w:rPr>
          <w:rFonts w:hint="eastAsia"/>
          <w:lang w:val="en-US" w:eastAsia="zh-CN"/>
        </w:rPr>
        <w:t>十一</w:t>
      </w:r>
      <w:r>
        <w:t>、评标过程的监控</w:t>
      </w:r>
      <w:bookmarkEnd w:id="92"/>
      <w:bookmarkEnd w:id="93"/>
      <w:bookmarkEnd w:id="94"/>
    </w:p>
    <w:p>
      <w:pPr>
        <w:snapToGrid w:val="0"/>
        <w:spacing w:line="360" w:lineRule="auto"/>
        <w:ind w:firstLine="420" w:firstLineChars="200"/>
        <w:jc w:val="left"/>
        <w:rPr>
          <w:bCs/>
          <w:szCs w:val="28"/>
        </w:rPr>
      </w:pPr>
      <w:r>
        <w:rPr>
          <w:rFonts w:hint="eastAsia"/>
          <w:bCs/>
          <w:szCs w:val="28"/>
          <w:lang w:val="en-US" w:eastAsia="zh-CN"/>
        </w:rPr>
        <w:t>1、</w:t>
      </w:r>
      <w:r>
        <w:rPr>
          <w:bCs/>
          <w:szCs w:val="28"/>
        </w:rPr>
        <w:t>本项目评标过程实行全程录音、录像监控，投标人在评标过程中所进行的试图影响评标结果的不公正活动，可能导致其投标被拒绝。</w:t>
      </w:r>
    </w:p>
    <w:p>
      <w:pPr>
        <w:bidi w:val="0"/>
        <w:spacing w:line="360" w:lineRule="auto"/>
        <w:ind w:firstLine="420" w:firstLineChars="200"/>
      </w:pPr>
      <w:r>
        <w:rPr>
          <w:rFonts w:hint="eastAsia"/>
          <w:lang w:val="en-US" w:eastAsia="zh-CN"/>
        </w:rPr>
        <w:t>2、</w:t>
      </w:r>
      <w:r>
        <w:rPr>
          <w:rFonts w:hint="eastAsia"/>
        </w:rPr>
        <w:t>开标后到中标通知书发出之前，所有涉及评标委员会名单以及对投标文件的澄清、评价、比较等情况，评标委员会成员、采购人和采购代理机构的有关人员均不得向</w:t>
      </w:r>
      <w:r>
        <w:rPr>
          <w:rFonts w:hint="eastAsia"/>
          <w:lang w:eastAsia="zh-CN"/>
        </w:rPr>
        <w:t>投标人</w:t>
      </w:r>
      <w:r>
        <w:rPr>
          <w:rFonts w:hint="eastAsia"/>
        </w:rPr>
        <w:t>或其他无关人员透露。</w:t>
      </w:r>
    </w:p>
    <w:p>
      <w:pPr>
        <w:pStyle w:val="5"/>
        <w:bidi w:val="0"/>
        <w:rPr>
          <w:rFonts w:hint="default"/>
          <w:lang w:val="en-US" w:eastAsia="zh-CN"/>
        </w:rPr>
      </w:pPr>
      <w:bookmarkStart w:id="95" w:name="_Toc21096"/>
      <w:bookmarkStart w:id="96" w:name="_Toc51054712"/>
      <w:bookmarkStart w:id="97" w:name="_Toc460416359"/>
      <w:bookmarkStart w:id="98" w:name="_Toc17707948"/>
      <w:bookmarkStart w:id="99" w:name="_Toc460416664"/>
      <w:bookmarkStart w:id="100" w:name="_Toc460857934"/>
      <w:r>
        <w:rPr>
          <w:rFonts w:hint="eastAsia"/>
          <w:lang w:val="en-US" w:eastAsia="zh-CN"/>
        </w:rPr>
        <w:t>十二、中标通知书</w:t>
      </w:r>
      <w:bookmarkEnd w:id="95"/>
    </w:p>
    <w:p>
      <w:pPr>
        <w:snapToGrid w:val="0"/>
        <w:spacing w:line="360" w:lineRule="auto"/>
        <w:ind w:firstLine="420" w:firstLineChars="200"/>
        <w:rPr>
          <w:rFonts w:hint="eastAsia" w:ascii="宋体" w:hAnsi="宋体" w:cs="宋体"/>
          <w:szCs w:val="21"/>
          <w:lang w:bidi="ar"/>
        </w:rPr>
      </w:pPr>
      <w:r>
        <w:rPr>
          <w:rFonts w:hint="eastAsia" w:ascii="宋体" w:hAnsi="宋体" w:cs="宋体"/>
          <w:szCs w:val="21"/>
          <w:lang w:bidi="ar"/>
        </w:rPr>
        <w:t>1、中标公告质疑期满后无异议的，</w:t>
      </w:r>
      <w:r>
        <w:rPr>
          <w:rFonts w:hint="eastAsia" w:ascii="宋体" w:hAnsi="宋体" w:cs="宋体"/>
          <w:szCs w:val="21"/>
          <w:lang w:val="en-US" w:eastAsia="zh-CN" w:bidi="ar"/>
        </w:rPr>
        <w:t>采购代理机构将</w:t>
      </w:r>
      <w:r>
        <w:rPr>
          <w:rFonts w:hint="eastAsia" w:ascii="宋体" w:hAnsi="宋体" w:cs="宋体"/>
          <w:szCs w:val="21"/>
          <w:lang w:bidi="ar"/>
        </w:rPr>
        <w:t>向中标人签发中标通知。</w:t>
      </w:r>
    </w:p>
    <w:p>
      <w:pPr>
        <w:snapToGrid w:val="0"/>
        <w:spacing w:line="360" w:lineRule="auto"/>
        <w:ind w:firstLine="420" w:firstLineChars="200"/>
        <w:rPr>
          <w:rFonts w:hint="eastAsia" w:ascii="宋体" w:hAnsi="宋体" w:cs="宋体"/>
          <w:szCs w:val="21"/>
          <w:lang w:bidi="ar"/>
        </w:rPr>
      </w:pPr>
      <w:r>
        <w:rPr>
          <w:rFonts w:hint="eastAsia" w:ascii="宋体" w:hAnsi="宋体" w:cs="宋体"/>
          <w:szCs w:val="21"/>
          <w:lang w:bidi="ar"/>
        </w:rPr>
        <w:t>2、中标通知书将是合同的一个组成部分。</w:t>
      </w:r>
    </w:p>
    <w:p>
      <w:pPr>
        <w:snapToGrid w:val="0"/>
        <w:spacing w:line="360" w:lineRule="auto"/>
        <w:ind w:firstLine="420" w:firstLineChars="200"/>
        <w:rPr>
          <w:rFonts w:hint="eastAsia" w:ascii="宋体" w:hAnsi="宋体" w:cs="宋体"/>
          <w:szCs w:val="21"/>
          <w:lang w:bidi="ar"/>
        </w:rPr>
      </w:pPr>
      <w:r>
        <w:rPr>
          <w:rFonts w:hint="eastAsia" w:ascii="宋体" w:hAnsi="宋体" w:cs="宋体"/>
          <w:szCs w:val="21"/>
          <w:lang w:bidi="ar"/>
        </w:rPr>
        <w:t>3、中标通知书获取方式：现场领取或邮寄。</w:t>
      </w:r>
    </w:p>
    <w:p>
      <w:pPr>
        <w:pStyle w:val="5"/>
        <w:bidi w:val="0"/>
      </w:pPr>
      <w:bookmarkStart w:id="101" w:name="_Toc12440"/>
      <w:r>
        <w:rPr>
          <w:rFonts w:hint="eastAsia"/>
          <w:lang w:val="en-US" w:eastAsia="zh-CN"/>
        </w:rPr>
        <w:t>十三</w:t>
      </w:r>
      <w:r>
        <w:t>、合同授予</w:t>
      </w:r>
      <w:bookmarkEnd w:id="96"/>
      <w:bookmarkEnd w:id="97"/>
      <w:bookmarkEnd w:id="98"/>
      <w:bookmarkEnd w:id="99"/>
      <w:bookmarkEnd w:id="100"/>
      <w:bookmarkEnd w:id="101"/>
    </w:p>
    <w:p>
      <w:pPr>
        <w:pStyle w:val="7"/>
        <w:numPr>
          <w:ilvl w:val="0"/>
          <w:numId w:val="0"/>
        </w:numPr>
        <w:spacing w:before="0" w:after="0" w:line="360" w:lineRule="auto"/>
        <w:rPr>
          <w:color w:val="000000"/>
          <w:kern w:val="2"/>
          <w:sz w:val="21"/>
          <w:szCs w:val="21"/>
        </w:rPr>
      </w:pPr>
      <w:bookmarkStart w:id="102" w:name="_Toc39877701"/>
      <w:bookmarkStart w:id="103" w:name="_Toc460857935"/>
      <w:bookmarkStart w:id="104" w:name="_Toc17707949"/>
      <w:bookmarkStart w:id="105" w:name="_Toc51054713"/>
      <w:r>
        <w:rPr>
          <w:color w:val="000000"/>
          <w:kern w:val="2"/>
          <w:sz w:val="21"/>
          <w:szCs w:val="21"/>
        </w:rPr>
        <w:t>（一）签订合同</w:t>
      </w:r>
      <w:bookmarkEnd w:id="102"/>
      <w:bookmarkEnd w:id="103"/>
      <w:bookmarkEnd w:id="104"/>
      <w:bookmarkEnd w:id="10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1.采购人应当自中标通知书发出之日起30日内，按照采购文件和中标人投标文件的规定，与中标人签订书面合同。所签订的合同不得对采购文件确定的事项和中标人投标文件作实质性修改。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采购人不得向中标人提出任何不合理的要求作为签订合同的条件。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2.采购人在签订合同时，在合同金额变更范围内，如需审批的办理相关审批手续。有权变更采购项目的数量和服务内容，但不能对单价或其他条款和条件作任何改变。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3.采购文件、中标</w:t>
      </w:r>
      <w:r>
        <w:rPr>
          <w:rFonts w:hint="eastAsia"/>
          <w:lang w:eastAsia="zh-CN"/>
        </w:rPr>
        <w:t>投标人</w:t>
      </w:r>
      <w:r>
        <w:t>的投标文件及评标过程中有关的澄清文件均应作为合同签订的附件。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4.中标或者成交</w:t>
      </w:r>
      <w:r>
        <w:rPr>
          <w:rFonts w:hint="eastAsia"/>
          <w:lang w:eastAsia="zh-CN"/>
        </w:rPr>
        <w:t>投标人</w:t>
      </w:r>
      <w:r>
        <w:t>拒绝与采购人签订合同的，采购人应重新招标。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5.中标人如不遵守采购文件或投标文件各项条款的邀约与要约，或在接到中标通知书后借故拖延，拒签合同的，采购人将按《浙江省政府采购</w:t>
      </w:r>
      <w:r>
        <w:rPr>
          <w:rFonts w:hint="eastAsia"/>
          <w:lang w:eastAsia="zh-CN"/>
        </w:rPr>
        <w:t>投标人</w:t>
      </w:r>
      <w:r>
        <w:t>注册及诚信管理暂行办法》的规定上报诚信状况。给采购人造成的损失的还应当予以赔偿。</w:t>
      </w:r>
    </w:p>
    <w:p>
      <w:pPr>
        <w:pStyle w:val="7"/>
        <w:numPr>
          <w:ilvl w:val="0"/>
          <w:numId w:val="0"/>
        </w:numPr>
        <w:spacing w:before="0" w:after="0" w:line="360" w:lineRule="auto"/>
        <w:rPr>
          <w:color w:val="000000"/>
          <w:kern w:val="2"/>
          <w:sz w:val="21"/>
          <w:szCs w:val="21"/>
        </w:rPr>
      </w:pPr>
      <w:bookmarkStart w:id="106" w:name="_Toc39877702"/>
      <w:bookmarkStart w:id="107" w:name="_Toc51054714"/>
      <w:bookmarkStart w:id="108" w:name="_Toc17707950"/>
      <w:bookmarkStart w:id="109" w:name="_Toc460857936"/>
      <w:r>
        <w:rPr>
          <w:color w:val="000000"/>
          <w:kern w:val="2"/>
          <w:sz w:val="21"/>
          <w:szCs w:val="21"/>
        </w:rPr>
        <w:t>（二）履约保证金（如有）</w:t>
      </w:r>
      <w:bookmarkEnd w:id="106"/>
      <w:bookmarkEnd w:id="107"/>
      <w:bookmarkEnd w:id="108"/>
      <w:bookmarkEnd w:id="109"/>
    </w:p>
    <w:p>
      <w:pPr>
        <w:pStyle w:val="14"/>
        <w:snapToGrid w:val="0"/>
        <w:spacing w:beforeLines="0" w:afterLines="0" w:line="360" w:lineRule="auto"/>
        <w:ind w:firstLine="420" w:firstLineChars="200"/>
        <w:jc w:val="left"/>
        <w:rPr>
          <w:rFonts w:ascii="Times New Roman"/>
          <w:color w:val="000000"/>
          <w:sz w:val="21"/>
          <w:szCs w:val="21"/>
        </w:rPr>
      </w:pPr>
      <w:r>
        <w:rPr>
          <w:rFonts w:ascii="Times New Roman"/>
          <w:color w:val="000000"/>
          <w:sz w:val="21"/>
          <w:szCs w:val="21"/>
        </w:rPr>
        <w:t>1.签订合同时，中标人应按采购文件确定的履约保证金的金额，向采购人交纳履约保证金。</w:t>
      </w:r>
    </w:p>
    <w:p>
      <w:pPr>
        <w:pStyle w:val="14"/>
        <w:snapToGrid w:val="0"/>
        <w:spacing w:beforeLines="0" w:afterLines="0" w:line="360" w:lineRule="auto"/>
        <w:ind w:firstLine="420" w:firstLineChars="200"/>
        <w:jc w:val="left"/>
        <w:rPr>
          <w:rFonts w:ascii="Times New Roman"/>
          <w:color w:val="000000"/>
          <w:sz w:val="21"/>
          <w:szCs w:val="21"/>
        </w:rPr>
      </w:pPr>
      <w:r>
        <w:rPr>
          <w:rFonts w:ascii="Times New Roman"/>
          <w:color w:val="000000"/>
          <w:sz w:val="21"/>
          <w:szCs w:val="21"/>
        </w:rPr>
        <w:t>2.签订合同后，如中标人不按双方合同约定履约，则没收其全部履约保证金，履约保证金不足以赔偿损失的，按实际损失赔偿。</w:t>
      </w:r>
    </w:p>
    <w:p>
      <w:pPr>
        <w:pStyle w:val="14"/>
        <w:snapToGrid w:val="0"/>
        <w:spacing w:beforeLines="0" w:afterLines="0" w:line="360" w:lineRule="auto"/>
        <w:ind w:firstLine="420" w:firstLineChars="200"/>
        <w:jc w:val="left"/>
        <w:rPr>
          <w:rFonts w:ascii="Times New Roman"/>
          <w:color w:val="000000"/>
          <w:sz w:val="21"/>
          <w:szCs w:val="21"/>
        </w:rPr>
      </w:pPr>
      <w:r>
        <w:rPr>
          <w:rFonts w:ascii="Times New Roman"/>
          <w:color w:val="000000"/>
          <w:sz w:val="21"/>
          <w:szCs w:val="21"/>
        </w:rPr>
        <w:t>3.合同履行完毕后，采购人全额退还中标人的履约保证金</w:t>
      </w:r>
    </w:p>
    <w:p>
      <w:pPr>
        <w:pStyle w:val="5"/>
        <w:bidi w:val="0"/>
      </w:pPr>
      <w:bookmarkStart w:id="110" w:name="_Toc5178"/>
      <w:r>
        <w:rPr>
          <w:rFonts w:hint="eastAsia"/>
          <w:lang w:val="en-US" w:eastAsia="zh-CN"/>
        </w:rPr>
        <w:t>十四</w:t>
      </w:r>
      <w:r>
        <w:rPr>
          <w:rFonts w:hint="eastAsia"/>
          <w:lang w:eastAsia="zh-CN"/>
        </w:rPr>
        <w:t>、</w:t>
      </w:r>
      <w:r>
        <w:rPr>
          <w:rFonts w:hint="eastAsia"/>
        </w:rPr>
        <w:t>废标的情形</w:t>
      </w:r>
      <w:bookmarkEnd w:id="110"/>
    </w:p>
    <w:p>
      <w:pPr>
        <w:spacing w:line="360" w:lineRule="auto"/>
        <w:ind w:firstLine="420" w:firstLineChars="200"/>
        <w:rPr>
          <w:rFonts w:asciiTheme="minorEastAsia" w:hAnsiTheme="minorEastAsia" w:eastAsiaTheme="minorEastAsia"/>
          <w:szCs w:val="21"/>
        </w:rPr>
      </w:pPr>
      <w:r>
        <w:rPr>
          <w:rFonts w:hint="eastAsia" w:asciiTheme="minorEastAsia" w:hAnsiTheme="minorEastAsia"/>
          <w:szCs w:val="21"/>
          <w:lang w:val="en-US" w:eastAsia="zh-CN"/>
        </w:rPr>
        <w:t>1、</w:t>
      </w:r>
      <w:r>
        <w:rPr>
          <w:rFonts w:hint="eastAsia" w:asciiTheme="minorEastAsia" w:hAnsiTheme="minorEastAsia" w:eastAsiaTheme="minorEastAsia"/>
          <w:szCs w:val="21"/>
        </w:rPr>
        <w:t>在本项目招标采购中，出现下列情形之一的，应予废标：</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szCs w:val="21"/>
          <w:lang w:eastAsia="zh-CN"/>
        </w:rPr>
        <w:t>（</w:t>
      </w:r>
      <w:r>
        <w:rPr>
          <w:rFonts w:hint="eastAsia" w:asciiTheme="minorEastAsia" w:hAnsiTheme="minorEastAsia" w:eastAsiaTheme="minorEastAsia"/>
          <w:szCs w:val="21"/>
        </w:rPr>
        <w:t>1）符合资格要求的投标人或者对招标文件作实质响应的投标人不足三家的；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szCs w:val="21"/>
          <w:lang w:eastAsia="zh-CN"/>
        </w:rPr>
        <w:t>（</w:t>
      </w:r>
      <w:r>
        <w:rPr>
          <w:rFonts w:hint="eastAsia" w:asciiTheme="minorEastAsia" w:hAnsiTheme="minorEastAsia" w:eastAsiaTheme="minorEastAsia"/>
          <w:szCs w:val="21"/>
        </w:rPr>
        <w:t>2）出现影响采购公正的违法、违规行为的；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szCs w:val="21"/>
          <w:lang w:eastAsia="zh-CN"/>
        </w:rPr>
        <w:t>（</w:t>
      </w:r>
      <w:r>
        <w:rPr>
          <w:rFonts w:hint="eastAsia" w:asciiTheme="minorEastAsia" w:hAnsiTheme="minorEastAsia" w:eastAsiaTheme="minorEastAsia"/>
          <w:szCs w:val="21"/>
        </w:rPr>
        <w:t>3）投标人的报价均超过了采购预算，采购人不能支付的；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szCs w:val="21"/>
          <w:lang w:eastAsia="zh-CN"/>
        </w:rPr>
        <w:t>（</w:t>
      </w:r>
      <w:r>
        <w:rPr>
          <w:rFonts w:hint="eastAsia" w:asciiTheme="minorEastAsia" w:hAnsiTheme="minorEastAsia" w:eastAsiaTheme="minorEastAsia"/>
          <w:szCs w:val="21"/>
        </w:rPr>
        <w:t>4）因重大变故，采购任务取消的。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szCs w:val="21"/>
          <w:lang w:eastAsia="zh-CN"/>
        </w:rPr>
        <w:t>（</w:t>
      </w:r>
      <w:r>
        <w:rPr>
          <w:rFonts w:hint="eastAsia" w:asciiTheme="minorEastAsia" w:hAnsiTheme="minorEastAsia" w:eastAsiaTheme="minorEastAsia"/>
          <w:szCs w:val="21"/>
        </w:rPr>
        <w:t>5）电子交易平台无法正常运行，无法保证电子交易的公平、公正和安全的情况。</w:t>
      </w:r>
    </w:p>
    <w:p>
      <w:pPr>
        <w:pStyle w:val="5"/>
        <w:bidi w:val="0"/>
        <w:rPr>
          <w:rFonts w:hint="eastAsia"/>
        </w:rPr>
      </w:pPr>
      <w:bookmarkStart w:id="111" w:name="_Toc7984"/>
      <w:r>
        <w:rPr>
          <w:rFonts w:hint="eastAsia"/>
          <w:lang w:val="en-US" w:eastAsia="zh-CN"/>
        </w:rPr>
        <w:t>十五</w:t>
      </w:r>
      <w:r>
        <w:rPr>
          <w:rFonts w:hint="eastAsia"/>
        </w:rPr>
        <w:t>、特别说明</w:t>
      </w:r>
      <w:bookmarkEnd w:id="80"/>
      <w:bookmarkEnd w:id="111"/>
    </w:p>
    <w:p>
      <w:pPr>
        <w:snapToGrid w:val="0"/>
        <w:spacing w:line="360" w:lineRule="auto"/>
        <w:ind w:firstLine="420"/>
        <w:jc w:val="left"/>
        <w:rPr>
          <w:rFonts w:hint="eastAsia" w:ascii="宋体" w:hAnsi="宋体" w:cs="宋体"/>
          <w:szCs w:val="21"/>
        </w:rPr>
      </w:pPr>
      <w:bookmarkStart w:id="112" w:name="_Toc436408700"/>
      <w:bookmarkStart w:id="113" w:name="_Toc441316546"/>
      <w:bookmarkStart w:id="114" w:name="_Toc419729150"/>
      <w:r>
        <w:rPr>
          <w:rFonts w:hint="eastAsia" w:ascii="宋体" w:hAnsi="宋体" w:cs="宋体"/>
          <w:szCs w:val="21"/>
        </w:rPr>
        <w:t>1、本项目</w:t>
      </w:r>
      <w:r>
        <w:rPr>
          <w:rFonts w:hint="eastAsia" w:ascii="宋体" w:hAnsi="宋体" w:cs="宋体"/>
          <w:b/>
          <w:bCs/>
          <w:szCs w:val="21"/>
          <w:u w:val="single"/>
        </w:rPr>
        <w:t>非</w:t>
      </w:r>
      <w:r>
        <w:rPr>
          <w:rFonts w:hint="eastAsia" w:ascii="宋体" w:hAnsi="宋体" w:cs="宋体"/>
          <w:szCs w:val="21"/>
        </w:rPr>
        <w:t>专门面向中小企业采购。</w:t>
      </w:r>
    </w:p>
    <w:p>
      <w:pPr>
        <w:snapToGrid w:val="0"/>
        <w:spacing w:line="360" w:lineRule="auto"/>
        <w:ind w:firstLine="420"/>
        <w:jc w:val="left"/>
        <w:rPr>
          <w:rFonts w:hint="eastAsia" w:ascii="宋体" w:hAnsi="宋体" w:cs="宋体"/>
          <w:szCs w:val="21"/>
        </w:rPr>
      </w:pPr>
      <w:r>
        <w:rPr>
          <w:rFonts w:hint="eastAsia" w:ascii="宋体" w:hAnsi="宋体" w:cs="宋体"/>
          <w:szCs w:val="21"/>
        </w:rPr>
        <w:t>2、本项目对应的中小企业划分标准所属行业：</w:t>
      </w:r>
      <w:r>
        <w:rPr>
          <w:rFonts w:hint="eastAsia" w:ascii="宋体" w:hAnsi="宋体" w:cs="宋体"/>
          <w:b/>
          <w:bCs/>
          <w:szCs w:val="21"/>
          <w:highlight w:val="red"/>
          <w:u w:val="single"/>
        </w:rPr>
        <w:t>其他未列明行业</w:t>
      </w:r>
      <w:r>
        <w:rPr>
          <w:rFonts w:hint="eastAsia" w:ascii="宋体" w:hAnsi="宋体" w:cs="宋体"/>
          <w:szCs w:val="21"/>
        </w:rPr>
        <w:t xml:space="preserve">。 </w:t>
      </w:r>
    </w:p>
    <w:p>
      <w:pPr>
        <w:snapToGrid w:val="0"/>
        <w:spacing w:line="360" w:lineRule="auto"/>
        <w:ind w:firstLine="420"/>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val="en-US" w:eastAsia="zh-CN"/>
        </w:rPr>
        <w:t>本项目</w:t>
      </w:r>
      <w:r>
        <w:rPr>
          <w:rFonts w:hint="eastAsia" w:ascii="宋体" w:hAnsi="宋体" w:cs="宋体"/>
          <w:szCs w:val="21"/>
        </w:rPr>
        <w:t>执行</w:t>
      </w:r>
      <w:r>
        <w:rPr>
          <w:rFonts w:ascii="宋体" w:hAnsi="宋体" w:eastAsia="宋体" w:cs="宋体"/>
          <w:kern w:val="0"/>
          <w:szCs w:val="21"/>
        </w:rPr>
        <w:t>《政府采购促进中小企业发展管理办法》（财库〔2020〕46号）</w:t>
      </w:r>
      <w:r>
        <w:rPr>
          <w:rFonts w:hint="eastAsia" w:ascii="宋体" w:hAnsi="宋体" w:eastAsia="宋体" w:cs="宋体"/>
          <w:kern w:val="0"/>
          <w:szCs w:val="21"/>
          <w:lang w:val="en-US" w:eastAsia="zh-CN"/>
        </w:rPr>
        <w:t>政策文件</w:t>
      </w:r>
      <w:r>
        <w:rPr>
          <w:rFonts w:hint="eastAsia" w:ascii="宋体" w:hAnsi="宋体" w:cs="宋体"/>
          <w:szCs w:val="21"/>
        </w:rPr>
        <w:t>（采购进口产品的项目不适用）：</w:t>
      </w:r>
      <w:bookmarkEnd w:id="112"/>
      <w:bookmarkEnd w:id="113"/>
      <w:bookmarkEnd w:id="114"/>
    </w:p>
    <w:p>
      <w:pPr>
        <w:widowControl/>
        <w:spacing w:line="360" w:lineRule="auto"/>
        <w:ind w:firstLine="420" w:firstLineChars="200"/>
        <w:jc w:val="left"/>
        <w:rPr>
          <w:rFonts w:hint="eastAsia" w:ascii="宋体" w:hAnsi="宋体" w:cs="宋体"/>
          <w:lang w:bidi="ar"/>
        </w:rPr>
      </w:pPr>
      <w:bookmarkStart w:id="115" w:name="_Toc436408701"/>
      <w:bookmarkStart w:id="116" w:name="_Toc441316547"/>
      <w:bookmarkStart w:id="117" w:name="_Toc419729151"/>
      <w:r>
        <w:rPr>
          <w:rFonts w:hint="eastAsia" w:ascii="宋体" w:hAnsi="宋体" w:cs="宋体"/>
          <w:szCs w:val="21"/>
        </w:rPr>
        <w:t>（1）参加政府采购活动的中小企业（含中型、小型、微型企业，其他地方同）</w:t>
      </w:r>
      <w:bookmarkEnd w:id="115"/>
      <w:bookmarkEnd w:id="116"/>
      <w:bookmarkEnd w:id="117"/>
      <w:r>
        <w:rPr>
          <w:rFonts w:hint="eastAsia" w:ascii="宋体" w:hAnsi="宋体" w:cs="宋体"/>
          <w:szCs w:val="21"/>
        </w:rPr>
        <w:t>是指在中华人民共和国境内依法设立</w:t>
      </w:r>
      <w:r>
        <w:rPr>
          <w:rFonts w:hint="eastAsia" w:ascii="宋体" w:hAnsi="宋体" w:cs="宋体"/>
          <w:szCs w:val="21"/>
          <w:lang w:eastAsia="zh-CN"/>
        </w:rPr>
        <w:t>，</w:t>
      </w:r>
      <w:r>
        <w:rPr>
          <w:rFonts w:hint="eastAsia" w:ascii="宋体" w:hAnsi="宋体" w:cs="宋体"/>
          <w:szCs w:val="21"/>
        </w:rPr>
        <w:t>但与大企业的负责人为同一人，或者与大企业存在直接控股、管理关系的除外。</w:t>
      </w:r>
      <w:r>
        <w:rPr>
          <w:rFonts w:hint="eastAsia" w:ascii="宋体" w:hAnsi="宋体" w:cs="宋体"/>
          <w:lang w:bidi="ar"/>
        </w:rPr>
        <w:t>符合中小企业划分标准的个体工商户，在政府采购活动中视同中小企业。</w:t>
      </w:r>
    </w:p>
    <w:p>
      <w:pPr>
        <w:widowControl/>
        <w:spacing w:line="360" w:lineRule="auto"/>
        <w:ind w:firstLine="420" w:firstLineChars="200"/>
        <w:jc w:val="left"/>
        <w:rPr>
          <w:rFonts w:hint="eastAsia" w:ascii="宋体" w:hAnsi="宋体" w:cs="宋体"/>
          <w:lang w:bidi="ar"/>
        </w:rPr>
      </w:pPr>
      <w:r>
        <w:rPr>
          <w:rFonts w:hint="eastAsia" w:ascii="宋体" w:hAnsi="宋体" w:cs="宋体"/>
          <w:lang w:bidi="ar"/>
        </w:rPr>
        <w:t>国务院批准的中小企业划分标准：具体见工信部联企业[2011]300号。</w:t>
      </w:r>
    </w:p>
    <w:p>
      <w:pPr>
        <w:snapToGrid w:val="0"/>
        <w:spacing w:line="360" w:lineRule="auto"/>
        <w:ind w:left="420" w:leftChars="200"/>
        <w:jc w:val="left"/>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）投标人</w:t>
      </w:r>
      <w:r>
        <w:rPr>
          <w:rFonts w:hint="eastAsia" w:ascii="宋体" w:hAnsi="宋体" w:cs="宋体"/>
          <w:szCs w:val="21"/>
        </w:rPr>
        <w:t>提供的货物或者服务符合下列情形的，享受中小企业扶持政策：</w:t>
      </w:r>
    </w:p>
    <w:p>
      <w:pPr>
        <w:snapToGrid w:val="0"/>
        <w:spacing w:line="360" w:lineRule="auto"/>
        <w:ind w:firstLine="420" w:firstLineChars="200"/>
        <w:jc w:val="left"/>
        <w:rPr>
          <w:rFonts w:hint="eastAsia" w:ascii="宋体" w:hAnsi="宋体" w:cs="宋体" w:eastAsiaTheme="minorEastAsia"/>
          <w:szCs w:val="21"/>
          <w:lang w:eastAsia="zh-CN"/>
        </w:rPr>
      </w:pP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在货物采购项目中，货物由中小企业制造，即货物由中小企业生产且使用该中小企业商号或者注册商标；</w:t>
      </w:r>
    </w:p>
    <w:p>
      <w:pPr>
        <w:snapToGrid w:val="0"/>
        <w:spacing w:line="360" w:lineRule="auto"/>
        <w:ind w:firstLine="420" w:firstLineChars="200"/>
        <w:jc w:val="left"/>
        <w:rPr>
          <w:rFonts w:hint="eastAsia" w:ascii="宋体" w:hAnsi="宋体" w:cs="宋体" w:eastAsiaTheme="minorEastAsia"/>
          <w:szCs w:val="21"/>
          <w:lang w:eastAsia="zh-CN"/>
        </w:rPr>
      </w:pP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在服务采购项目中，服务由中小企业承接，即提供服务的人员为中小企业依照《中华人民共和国劳动合同法》订立劳动合同的从业人员。</w:t>
      </w:r>
    </w:p>
    <w:p>
      <w:pPr>
        <w:snapToGrid w:val="0"/>
        <w:spacing w:line="360" w:lineRule="auto"/>
        <w:ind w:firstLine="420" w:firstLineChars="200"/>
        <w:jc w:val="left"/>
        <w:rPr>
          <w:rFonts w:hint="eastAsia" w:ascii="宋体" w:hAnsi="宋体" w:cs="宋体" w:eastAsiaTheme="minorEastAsia"/>
          <w:szCs w:val="21"/>
          <w:lang w:eastAsia="zh-CN"/>
        </w:rPr>
      </w:pP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szCs w:val="21"/>
        </w:rPr>
        <w:t>在货物采购项目中，</w:t>
      </w:r>
      <w:r>
        <w:rPr>
          <w:rFonts w:hint="eastAsia" w:ascii="宋体" w:hAnsi="宋体" w:cs="宋体"/>
          <w:szCs w:val="21"/>
          <w:lang w:eastAsia="zh-CN"/>
        </w:rPr>
        <w:t>投标人</w:t>
      </w:r>
      <w:r>
        <w:rPr>
          <w:rFonts w:hint="eastAsia" w:ascii="宋体" w:hAnsi="宋体" w:cs="宋体"/>
          <w:szCs w:val="21"/>
        </w:rPr>
        <w:t>提供的货物既有中小企业制造货物，也有大型企业制造货物的，不享受本办法规定的中小企业扶持政策。</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lang w:eastAsia="zh-CN"/>
        </w:rPr>
        <w:t>）</w:t>
      </w:r>
      <w:r>
        <w:rPr>
          <w:rFonts w:hint="eastAsia" w:ascii="宋体" w:hAnsi="宋体" w:cs="宋体"/>
          <w:szCs w:val="21"/>
        </w:rPr>
        <w:t>以联合体形式参加政府采购活动，联合体各方均为中小企业的，联合体视同中小企业。其中，联合体各方均为小微企业的，联合体视同小微企业。</w:t>
      </w:r>
    </w:p>
    <w:p>
      <w:pPr>
        <w:snapToGrid w:val="0"/>
        <w:spacing w:line="360" w:lineRule="auto"/>
        <w:ind w:firstLine="420"/>
        <w:jc w:val="left"/>
        <w:rPr>
          <w:rFonts w:hint="eastAsia" w:ascii="宋体" w:hAnsi="宋体" w:cs="宋体"/>
          <w:szCs w:val="21"/>
        </w:rPr>
      </w:pPr>
      <w:bookmarkStart w:id="118" w:name="_Toc419729154"/>
      <w:bookmarkStart w:id="119" w:name="_Toc436408704"/>
      <w:bookmarkStart w:id="120" w:name="_Toc441316550"/>
      <w:r>
        <w:rPr>
          <w:rFonts w:hint="eastAsia" w:ascii="宋体" w:hAnsi="宋体" w:cs="宋体"/>
          <w:szCs w:val="21"/>
          <w:lang w:val="en-US" w:eastAsia="zh-CN"/>
        </w:rPr>
        <w:t>5</w:t>
      </w:r>
      <w:r>
        <w:rPr>
          <w:rFonts w:hint="eastAsia" w:ascii="宋体" w:hAnsi="宋体" w:cs="宋体"/>
          <w:szCs w:val="21"/>
        </w:rPr>
        <w:t>）参加政府采购活动的中小企业应当提供《中小企业声明函》</w:t>
      </w:r>
      <w:r>
        <w:rPr>
          <w:rFonts w:hint="eastAsia" w:ascii="宋体" w:hAnsi="宋体" w:cs="宋体"/>
          <w:szCs w:val="21"/>
          <w:lang w:eastAsia="zh-CN"/>
        </w:rPr>
        <w:t>（</w:t>
      </w:r>
      <w:r>
        <w:rPr>
          <w:rFonts w:hint="eastAsia" w:ascii="宋体" w:hAnsi="宋体" w:cs="宋体"/>
          <w:szCs w:val="21"/>
          <w:lang w:val="en-US" w:eastAsia="zh-CN"/>
        </w:rPr>
        <w:t>格式见附件</w:t>
      </w:r>
      <w:r>
        <w:rPr>
          <w:rFonts w:hint="eastAsia" w:ascii="宋体" w:hAnsi="宋体" w:cs="宋体"/>
          <w:szCs w:val="21"/>
          <w:lang w:eastAsia="zh-CN"/>
        </w:rPr>
        <w:t>）</w:t>
      </w:r>
      <w:r>
        <w:rPr>
          <w:rFonts w:hint="eastAsia" w:ascii="宋体" w:hAnsi="宋体" w:cs="宋体"/>
          <w:szCs w:val="21"/>
        </w:rPr>
        <w:t>，</w:t>
      </w:r>
      <w:bookmarkEnd w:id="118"/>
      <w:bookmarkEnd w:id="119"/>
      <w:bookmarkEnd w:id="120"/>
      <w:r>
        <w:rPr>
          <w:rFonts w:hint="eastAsia" w:ascii="宋体" w:hAnsi="宋体" w:cs="宋体"/>
          <w:szCs w:val="21"/>
        </w:rPr>
        <w:t>未能提供的不予认可。</w:t>
      </w:r>
    </w:p>
    <w:p>
      <w:pPr>
        <w:snapToGrid w:val="0"/>
        <w:spacing w:line="360" w:lineRule="auto"/>
        <w:ind w:firstLine="420"/>
        <w:jc w:val="left"/>
        <w:rPr>
          <w:rFonts w:hint="eastAsia" w:ascii="宋体" w:hAnsi="宋体" w:cs="宋体"/>
          <w:b/>
          <w:bCs/>
          <w:szCs w:val="21"/>
        </w:rPr>
      </w:pPr>
      <w:bookmarkStart w:id="121" w:name="_Toc441316551"/>
      <w:bookmarkStart w:id="122" w:name="_Toc419729155"/>
      <w:bookmarkStart w:id="123" w:name="_Toc436408705"/>
      <w:r>
        <w:rPr>
          <w:rFonts w:hint="eastAsia" w:ascii="宋体" w:hAnsi="宋体" w:cs="宋体"/>
          <w:szCs w:val="21"/>
        </w:rPr>
        <w:t>（3）对于非专门面向中小企业采购的采购项目，小微企业报价给予 6%（工程项目为 3%）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可给予联合体2％（工程项目为 1%）的价格扣除，用扣除后的价格参与评审。组成联合体或者接受分包的小微企业与联合体内其他企业、分包企业之间存在直接控股、管理关系的，不享受价格扣除优惠政策。</w:t>
      </w:r>
      <w:r>
        <w:rPr>
          <w:rFonts w:hint="eastAsia" w:ascii="宋体" w:hAnsi="宋体" w:cs="宋体"/>
          <w:b/>
          <w:bCs/>
          <w:szCs w:val="21"/>
        </w:rPr>
        <w:t>具体扣除比例见价格分评分细则内容。</w:t>
      </w:r>
      <w:bookmarkEnd w:id="121"/>
      <w:bookmarkEnd w:id="122"/>
      <w:bookmarkEnd w:id="123"/>
    </w:p>
    <w:p>
      <w:pPr>
        <w:snapToGrid w:val="0"/>
        <w:spacing w:line="360" w:lineRule="auto"/>
        <w:ind w:firstLine="420"/>
        <w:jc w:val="left"/>
        <w:rPr>
          <w:rFonts w:hint="eastAsia" w:ascii="宋体" w:hAnsi="宋体" w:cs="宋体"/>
          <w:szCs w:val="21"/>
        </w:rPr>
      </w:pPr>
      <w:bookmarkStart w:id="124" w:name="_Toc436408706"/>
      <w:bookmarkStart w:id="125" w:name="_Toc441316552"/>
      <w:bookmarkStart w:id="126" w:name="_Toc419729156"/>
      <w:r>
        <w:rPr>
          <w:rFonts w:hint="eastAsia" w:ascii="宋体" w:hAnsi="宋体" w:cs="宋体"/>
          <w:szCs w:val="21"/>
        </w:rPr>
        <w:t>（4）采购活动过程中，对</w:t>
      </w:r>
      <w:r>
        <w:rPr>
          <w:rFonts w:hint="eastAsia" w:ascii="宋体" w:hAnsi="宋体" w:cs="宋体"/>
          <w:szCs w:val="21"/>
          <w:lang w:eastAsia="zh-CN"/>
        </w:rPr>
        <w:t>投标人</w:t>
      </w:r>
      <w:r>
        <w:rPr>
          <w:rFonts w:hint="eastAsia" w:ascii="宋体" w:hAnsi="宋体" w:cs="宋体"/>
          <w:szCs w:val="21"/>
        </w:rPr>
        <w:t>的“中小企业”资格认定，以</w:t>
      </w:r>
      <w:r>
        <w:rPr>
          <w:rFonts w:hint="eastAsia" w:ascii="宋体" w:hAnsi="宋体" w:cs="宋体"/>
          <w:szCs w:val="21"/>
          <w:lang w:eastAsia="zh-CN"/>
        </w:rPr>
        <w:t>投标人</w:t>
      </w:r>
      <w:r>
        <w:rPr>
          <w:rFonts w:hint="eastAsia" w:ascii="宋体" w:hAnsi="宋体" w:cs="宋体"/>
          <w:szCs w:val="21"/>
        </w:rPr>
        <w:t>提交的《中小企业声明函》为准，</w:t>
      </w:r>
      <w:r>
        <w:rPr>
          <w:rFonts w:hint="eastAsia" w:ascii="宋体" w:hAnsi="宋体" w:cs="宋体"/>
          <w:szCs w:val="21"/>
          <w:lang w:eastAsia="zh-CN"/>
        </w:rPr>
        <w:t>投标人</w:t>
      </w:r>
      <w:r>
        <w:rPr>
          <w:rFonts w:hint="eastAsia" w:ascii="宋体" w:hAnsi="宋体" w:cs="宋体"/>
          <w:szCs w:val="21"/>
        </w:rPr>
        <w:t>必须实事求是地提交声明函，如有虚假，将依法承担法律责任。如果在采购活动过程中相关采购当事人对</w:t>
      </w:r>
      <w:r>
        <w:rPr>
          <w:rFonts w:hint="eastAsia" w:ascii="宋体" w:hAnsi="宋体" w:cs="宋体"/>
          <w:szCs w:val="21"/>
          <w:lang w:eastAsia="zh-CN"/>
        </w:rPr>
        <w:t>投标人</w:t>
      </w:r>
      <w:r>
        <w:rPr>
          <w:rFonts w:hint="eastAsia" w:ascii="宋体" w:hAnsi="宋体" w:cs="宋体"/>
          <w:szCs w:val="21"/>
        </w:rPr>
        <w:t>“中小企业”资格有异议的，由货物制造商或者工程、服务</w:t>
      </w:r>
      <w:r>
        <w:rPr>
          <w:rFonts w:hint="eastAsia" w:ascii="宋体" w:hAnsi="宋体" w:cs="宋体"/>
          <w:szCs w:val="21"/>
          <w:lang w:eastAsia="zh-CN"/>
        </w:rPr>
        <w:t>投标人</w:t>
      </w:r>
      <w:r>
        <w:rPr>
          <w:rFonts w:hint="eastAsia" w:ascii="宋体" w:hAnsi="宋体" w:cs="宋体"/>
          <w:szCs w:val="21"/>
        </w:rPr>
        <w:t>注册登记所在地的县级以上人民政府中小企业主管部门负责认定。</w:t>
      </w:r>
      <w:bookmarkEnd w:id="124"/>
      <w:bookmarkEnd w:id="125"/>
      <w:bookmarkEnd w:id="126"/>
    </w:p>
    <w:p>
      <w:pPr>
        <w:snapToGrid w:val="0"/>
        <w:spacing w:line="360" w:lineRule="auto"/>
        <w:ind w:firstLine="420"/>
        <w:jc w:val="left"/>
        <w:rPr>
          <w:rFonts w:hint="eastAsia" w:ascii="宋体" w:hAnsi="宋体" w:cs="宋体"/>
          <w:szCs w:val="21"/>
        </w:rPr>
      </w:pPr>
      <w:bookmarkStart w:id="127" w:name="_Toc436408707"/>
      <w:bookmarkStart w:id="128" w:name="_Toc419729157"/>
      <w:bookmarkStart w:id="129" w:name="_Toc441316553"/>
      <w:r>
        <w:rPr>
          <w:rFonts w:hint="eastAsia" w:ascii="宋体" w:hAnsi="宋体" w:cs="宋体"/>
          <w:szCs w:val="21"/>
        </w:rPr>
        <w:t>（5）《中小企业声明函》由</w:t>
      </w:r>
      <w:r>
        <w:rPr>
          <w:rFonts w:hint="eastAsia" w:ascii="宋体" w:hAnsi="宋体" w:cs="宋体"/>
          <w:szCs w:val="21"/>
          <w:lang w:eastAsia="zh-CN"/>
        </w:rPr>
        <w:t>投标人</w:t>
      </w:r>
      <w:r>
        <w:rPr>
          <w:rFonts w:hint="eastAsia" w:ascii="宋体" w:hAnsi="宋体" w:cs="宋体"/>
          <w:szCs w:val="21"/>
        </w:rPr>
        <w:t>提交，如</w:t>
      </w:r>
      <w:r>
        <w:rPr>
          <w:rFonts w:hint="eastAsia" w:ascii="宋体" w:hAnsi="宋体" w:cs="宋体"/>
          <w:szCs w:val="21"/>
          <w:lang w:eastAsia="zh-CN"/>
        </w:rPr>
        <w:t>投标人</w:t>
      </w:r>
      <w:r>
        <w:rPr>
          <w:rFonts w:hint="eastAsia" w:ascii="宋体" w:hAnsi="宋体" w:cs="宋体"/>
          <w:szCs w:val="21"/>
        </w:rPr>
        <w:t>为代理商的，须自行采集制造商的中小企业划分类型信息填入相应栏目并对其真实性负责。</w:t>
      </w:r>
      <w:bookmarkEnd w:id="127"/>
      <w:bookmarkEnd w:id="128"/>
      <w:bookmarkEnd w:id="129"/>
    </w:p>
    <w:p>
      <w:pPr>
        <w:snapToGrid w:val="0"/>
        <w:spacing w:line="360" w:lineRule="auto"/>
        <w:ind w:firstLine="420"/>
        <w:jc w:val="left"/>
        <w:rPr>
          <w:rFonts w:hint="eastAsia" w:ascii="宋体" w:hAnsi="宋体" w:cs="宋体"/>
          <w:szCs w:val="21"/>
        </w:rPr>
      </w:pPr>
      <w:bookmarkStart w:id="130" w:name="_Toc495244277"/>
      <w:r>
        <w:rPr>
          <w:rFonts w:hint="eastAsia" w:ascii="宋体" w:hAnsi="宋体" w:cs="宋体"/>
          <w:szCs w:val="21"/>
          <w:lang w:val="en-US" w:eastAsia="zh-CN"/>
        </w:rPr>
        <w:t>4</w:t>
      </w:r>
      <w:r>
        <w:rPr>
          <w:rFonts w:hint="eastAsia" w:ascii="宋体" w:hAnsi="宋体" w:cs="宋体"/>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130"/>
    </w:p>
    <w:p>
      <w:pPr>
        <w:snapToGrid w:val="0"/>
        <w:spacing w:line="360" w:lineRule="auto"/>
        <w:ind w:firstLine="420"/>
        <w:jc w:val="left"/>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bidi w:val="0"/>
        <w:rPr>
          <w:rFonts w:hint="default"/>
          <w:lang w:val="en-US" w:eastAsia="zh-CN"/>
        </w:rPr>
      </w:pP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特别提醒</w:t>
      </w:r>
      <w:r>
        <w:rPr>
          <w:rFonts w:hint="eastAsia" w:ascii="宋体" w:hAnsi="宋体" w:eastAsia="宋体" w:cs="宋体"/>
          <w:b/>
          <w:bCs/>
          <w:sz w:val="24"/>
        </w:rPr>
        <w:t>：</w:t>
      </w:r>
    </w:p>
    <w:p>
      <w:pPr>
        <w:spacing w:line="360" w:lineRule="auto"/>
        <w:ind w:firstLine="442" w:firstLineChars="200"/>
        <w:rPr>
          <w:rFonts w:hint="eastAsia" w:ascii="宋体" w:hAnsi="宋体" w:eastAsia="宋体" w:cs="宋体"/>
          <w:b/>
          <w:bCs/>
          <w:sz w:val="22"/>
          <w:szCs w:val="22"/>
        </w:rPr>
      </w:pPr>
      <w:r>
        <w:rPr>
          <w:rFonts w:hint="eastAsia" w:ascii="宋体" w:hAnsi="宋体" w:eastAsia="宋体" w:cs="宋体"/>
          <w:b/>
          <w:bCs/>
          <w:sz w:val="22"/>
          <w:szCs w:val="22"/>
          <w:lang w:val="en-US" w:eastAsia="zh-CN"/>
        </w:rPr>
        <w:t>1、</w:t>
      </w:r>
      <w:r>
        <w:rPr>
          <w:rFonts w:hint="eastAsia" w:ascii="宋体" w:hAnsi="宋体" w:eastAsia="宋体" w:cs="宋体"/>
          <w:b/>
          <w:bCs/>
          <w:sz w:val="22"/>
          <w:szCs w:val="22"/>
        </w:rPr>
        <w:t>投标人必须认真阅读采购文件中所有的事项、格式、条款和采购人需求等。投标人没有按照采购文件要求提交全部资料，或者投标文件没有对采购文件在各方面都做出实质性响应是投标人的风险，并可能导致其投标无效或被拒绝。</w:t>
      </w:r>
    </w:p>
    <w:p>
      <w:pPr>
        <w:spacing w:line="360" w:lineRule="auto"/>
        <w:ind w:firstLine="442" w:firstLineChars="200"/>
        <w:rPr>
          <w:rFonts w:hint="eastAsia" w:ascii="宋体" w:hAnsi="宋体" w:eastAsia="宋体" w:cs="宋体"/>
          <w:b/>
          <w:bCs/>
          <w:sz w:val="22"/>
          <w:szCs w:val="22"/>
        </w:rPr>
      </w:pPr>
      <w:r>
        <w:rPr>
          <w:rFonts w:hint="eastAsia" w:ascii="宋体" w:hAnsi="宋体" w:eastAsia="宋体" w:cs="宋体"/>
          <w:b/>
          <w:bCs/>
          <w:sz w:val="22"/>
          <w:szCs w:val="22"/>
          <w:lang w:val="en-US" w:eastAsia="zh-CN"/>
        </w:rPr>
        <w:t>2、</w:t>
      </w:r>
      <w:r>
        <w:rPr>
          <w:rFonts w:hint="eastAsia" w:ascii="宋体" w:hAnsi="宋体" w:eastAsia="宋体" w:cs="宋体"/>
          <w:b/>
          <w:bCs/>
          <w:sz w:val="22"/>
          <w:szCs w:val="22"/>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42" w:firstLineChars="200"/>
        <w:rPr>
          <w:rFonts w:hint="eastAsia" w:ascii="宋体" w:hAnsi="宋体" w:eastAsia="宋体" w:cs="宋体"/>
          <w:sz w:val="20"/>
          <w:szCs w:val="22"/>
        </w:rPr>
      </w:pPr>
      <w:r>
        <w:rPr>
          <w:rFonts w:hint="eastAsia" w:ascii="宋体" w:hAnsi="宋体" w:eastAsia="宋体" w:cs="宋体"/>
          <w:b/>
          <w:bCs/>
          <w:sz w:val="22"/>
          <w:szCs w:val="22"/>
          <w:lang w:val="en-US" w:eastAsia="zh-CN"/>
        </w:rPr>
        <w:t>3、</w:t>
      </w:r>
      <w:r>
        <w:rPr>
          <w:rFonts w:hint="eastAsia" w:ascii="宋体" w:hAnsi="宋体" w:eastAsia="宋体" w:cs="宋体"/>
          <w:b/>
          <w:bCs/>
          <w:sz w:val="22"/>
          <w:szCs w:val="22"/>
        </w:rPr>
        <w:t>CA问题联系电话（人工）：汇信CA 400-888-4636；天谷CA 400-087-8198。</w:t>
      </w: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4"/>
        <w:bidi w:val="0"/>
        <w:rPr>
          <w:rFonts w:hint="eastAsia" w:ascii="宋体" w:hAnsi="宋体" w:eastAsia="宋体" w:cs="宋体"/>
          <w:lang w:val="en-US" w:eastAsia="zh-CN"/>
        </w:rPr>
      </w:pPr>
      <w:bookmarkStart w:id="131" w:name="_Toc2923"/>
      <w:bookmarkStart w:id="132" w:name="_Toc12516"/>
      <w:bookmarkStart w:id="133" w:name="_Toc9008"/>
      <w:bookmarkStart w:id="134" w:name="_Toc28288"/>
      <w:r>
        <w:rPr>
          <w:rFonts w:hint="eastAsia" w:ascii="宋体" w:hAnsi="宋体" w:eastAsia="宋体" w:cs="宋体"/>
          <w:lang w:val="en-US" w:eastAsia="zh-CN"/>
        </w:rPr>
        <w:t>第四章  评标办法及评分标准</w:t>
      </w:r>
      <w:bookmarkEnd w:id="131"/>
      <w:bookmarkEnd w:id="132"/>
      <w:bookmarkEnd w:id="133"/>
      <w:bookmarkEnd w:id="134"/>
    </w:p>
    <w:p>
      <w:pPr>
        <w:pStyle w:val="15"/>
        <w:spacing w:line="360" w:lineRule="auto"/>
        <w:ind w:firstLine="417" w:firstLineChars="199"/>
        <w:rPr>
          <w:rFonts w:hint="eastAsia" w:ascii="宋体" w:hAnsi="宋体" w:cs="宋体"/>
          <w:szCs w:val="21"/>
        </w:rPr>
      </w:pPr>
      <w:r>
        <w:rPr>
          <w:rFonts w:hint="eastAsia" w:ascii="宋体" w:hAnsi="宋体" w:cs="宋体"/>
          <w:szCs w:val="21"/>
        </w:rPr>
        <w:t>本办法严格遵照《中华人民共和国政府采购法》、《政府采购货物和服务招标投标管理办法》，结合项目所在地政府</w:t>
      </w:r>
      <w:r>
        <w:rPr>
          <w:rFonts w:hint="eastAsia" w:ascii="宋体" w:hAnsi="宋体" w:cs="宋体"/>
          <w:szCs w:val="21"/>
          <w:lang w:val="en-US" w:eastAsia="zh-CN"/>
        </w:rPr>
        <w:t>部门</w:t>
      </w:r>
      <w:r>
        <w:rPr>
          <w:rFonts w:hint="eastAsia" w:ascii="宋体" w:hAnsi="宋体" w:cs="宋体"/>
          <w:szCs w:val="21"/>
        </w:rPr>
        <w:t xml:space="preserve">有关政府采购规定和项目的实际情况制定。本次采购为非专门面向中小企业，本次评标将对中小企业声明函满足要求的小型和微型企业（或视同小微企业）产品的价格给予6%的扣除，用扣除后的价格参与评审。 </w:t>
      </w:r>
    </w:p>
    <w:p>
      <w:pPr>
        <w:pStyle w:val="5"/>
        <w:bidi w:val="0"/>
        <w:rPr>
          <w:rFonts w:hint="eastAsia"/>
        </w:rPr>
      </w:pPr>
      <w:bookmarkStart w:id="135" w:name="_Toc21333"/>
      <w:r>
        <w:rPr>
          <w:rFonts w:hint="eastAsia"/>
        </w:rPr>
        <w:t>一、开标准备</w:t>
      </w:r>
      <w:bookmarkEnd w:id="135"/>
    </w:p>
    <w:p>
      <w:pPr>
        <w:pStyle w:val="15"/>
        <w:spacing w:line="360" w:lineRule="auto"/>
        <w:ind w:firstLine="417" w:firstLineChars="199"/>
        <w:rPr>
          <w:rFonts w:hint="eastAsia" w:ascii="宋体" w:hAnsi="宋体" w:cs="宋体"/>
          <w:szCs w:val="21"/>
        </w:rPr>
      </w:pPr>
      <w:r>
        <w:rPr>
          <w:rFonts w:hint="eastAsia" w:ascii="宋体" w:hAnsi="宋体" w:cs="宋体"/>
          <w:szCs w:val="21"/>
        </w:rPr>
        <w:t>采购代理机构将在规定的时间和地点进行开标。</w:t>
      </w:r>
    </w:p>
    <w:p>
      <w:pPr>
        <w:pStyle w:val="5"/>
        <w:bidi w:val="0"/>
        <w:rPr>
          <w:rFonts w:hint="eastAsia"/>
        </w:rPr>
      </w:pPr>
      <w:bookmarkStart w:id="136" w:name="_Toc31220"/>
      <w:r>
        <w:rPr>
          <w:rFonts w:hint="eastAsia"/>
          <w:lang w:val="en-US" w:eastAsia="zh-CN"/>
        </w:rPr>
        <w:t>二</w:t>
      </w:r>
      <w:r>
        <w:rPr>
          <w:rFonts w:hint="eastAsia"/>
        </w:rPr>
        <w:t>、评标委员会</w:t>
      </w:r>
      <w:bookmarkEnd w:id="136"/>
    </w:p>
    <w:p>
      <w:pPr>
        <w:snapToGrid w:val="0"/>
        <w:spacing w:line="360" w:lineRule="auto"/>
        <w:ind w:firstLine="420" w:firstLineChars="200"/>
        <w:rPr>
          <w:rFonts w:hint="eastAsia" w:ascii="宋体" w:hAnsi="宋体" w:cs="宋体"/>
          <w:szCs w:val="21"/>
        </w:rPr>
      </w:pPr>
      <w:r>
        <w:rPr>
          <w:rFonts w:hint="eastAsia" w:ascii="宋体" w:hAnsi="宋体" w:cs="宋体"/>
          <w:szCs w:val="21"/>
        </w:rPr>
        <w:t>（一）本次招标依法组建评标委员会</w:t>
      </w:r>
      <w:r>
        <w:rPr>
          <w:rFonts w:hint="eastAsia" w:ascii="宋体" w:hAnsi="宋体" w:cs="宋体"/>
          <w:szCs w:val="21"/>
          <w:lang w:eastAsia="zh-CN"/>
        </w:rPr>
        <w:t>，</w:t>
      </w:r>
      <w:r>
        <w:rPr>
          <w:rFonts w:hint="eastAsia" w:ascii="宋体" w:hAnsi="宋体" w:cs="宋体"/>
          <w:szCs w:val="21"/>
        </w:rPr>
        <w:t>评标委员会由采购人代表和专家组成，成员人数为5人</w:t>
      </w:r>
      <w:r>
        <w:rPr>
          <w:rFonts w:hint="eastAsia" w:ascii="宋体" w:hAnsi="宋体" w:cs="宋体"/>
          <w:szCs w:val="21"/>
          <w:lang w:val="en-US" w:eastAsia="zh-CN"/>
        </w:rPr>
        <w:t>及</w:t>
      </w:r>
      <w:r>
        <w:rPr>
          <w:rFonts w:hint="eastAsia" w:ascii="宋体" w:hAnsi="宋体" w:cs="宋体"/>
          <w:szCs w:val="21"/>
        </w:rPr>
        <w:t>以上单数，其中评审专家不得少于成员总数的三分之二。</w:t>
      </w:r>
    </w:p>
    <w:p>
      <w:pPr>
        <w:snapToGrid w:val="0"/>
        <w:spacing w:line="360" w:lineRule="auto"/>
        <w:ind w:firstLine="420" w:firstLineChars="200"/>
        <w:rPr>
          <w:rFonts w:hint="eastAsia" w:ascii="宋体" w:hAnsi="宋体" w:cs="宋体"/>
          <w:szCs w:val="21"/>
        </w:rPr>
      </w:pPr>
      <w:r>
        <w:rPr>
          <w:rFonts w:hint="eastAsia" w:ascii="宋体" w:hAnsi="宋体" w:cs="宋体"/>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w:t>
      </w:r>
      <w:r>
        <w:rPr>
          <w:rFonts w:hint="eastAsia" w:ascii="宋体" w:hAnsi="宋体" w:cs="宋体"/>
          <w:szCs w:val="21"/>
          <w:lang w:eastAsia="zh-CN"/>
        </w:rPr>
        <w:t>投标人</w:t>
      </w:r>
      <w:r>
        <w:rPr>
          <w:rFonts w:hint="eastAsia" w:ascii="宋体" w:hAnsi="宋体" w:cs="宋体"/>
          <w:szCs w:val="21"/>
        </w:rPr>
        <w:t>接触，不得向外界透露任何与评标有关的内容。</w:t>
      </w:r>
    </w:p>
    <w:p>
      <w:pPr>
        <w:spacing w:line="360" w:lineRule="auto"/>
        <w:ind w:firstLine="420" w:firstLineChars="200"/>
        <w:rPr>
          <w:rFonts w:hint="eastAsia" w:ascii="宋体" w:hAnsi="宋体" w:cs="宋体"/>
          <w:szCs w:val="21"/>
        </w:rPr>
      </w:pPr>
      <w:r>
        <w:rPr>
          <w:rFonts w:hint="eastAsia" w:ascii="宋体" w:hAnsi="宋体" w:cs="宋体"/>
          <w:szCs w:val="21"/>
        </w:rPr>
        <w:t>（三）评审专家有下列情形之一的，受到邀请应主动提出回避，采购当事人也可以要求该评审专家回避：</w:t>
      </w:r>
    </w:p>
    <w:p>
      <w:pPr>
        <w:spacing w:line="360" w:lineRule="auto"/>
        <w:ind w:firstLine="630" w:firstLineChars="300"/>
        <w:rPr>
          <w:rFonts w:hint="eastAsia" w:ascii="宋体" w:hAnsi="宋体" w:cs="宋体"/>
          <w:szCs w:val="21"/>
        </w:rPr>
      </w:pPr>
      <w:r>
        <w:rPr>
          <w:rFonts w:hint="eastAsia" w:ascii="宋体" w:hAnsi="宋体" w:cs="宋体"/>
          <w:szCs w:val="21"/>
        </w:rPr>
        <w:t>1、本人、配偶或直系亲属3年内曾在参加该采购项目的</w:t>
      </w:r>
      <w:r>
        <w:rPr>
          <w:rFonts w:hint="eastAsia" w:ascii="宋体" w:hAnsi="宋体" w:cs="宋体"/>
          <w:szCs w:val="21"/>
          <w:lang w:eastAsia="zh-CN"/>
        </w:rPr>
        <w:t>投标人</w:t>
      </w:r>
      <w:r>
        <w:rPr>
          <w:rFonts w:hint="eastAsia" w:ascii="宋体" w:hAnsi="宋体" w:cs="宋体"/>
          <w:szCs w:val="21"/>
        </w:rPr>
        <w:t>中任职（包括一般工作）或担任顾问，或与参加该采购项目的</w:t>
      </w:r>
      <w:r>
        <w:rPr>
          <w:rFonts w:hint="eastAsia" w:ascii="宋体" w:hAnsi="宋体" w:cs="宋体"/>
          <w:szCs w:val="21"/>
          <w:lang w:eastAsia="zh-CN"/>
        </w:rPr>
        <w:t>投标人</w:t>
      </w:r>
      <w:r>
        <w:rPr>
          <w:rFonts w:hint="eastAsia" w:ascii="宋体" w:hAnsi="宋体" w:cs="宋体"/>
          <w:szCs w:val="21"/>
        </w:rPr>
        <w:t>发生过法律纠纷；</w:t>
      </w:r>
    </w:p>
    <w:p>
      <w:pPr>
        <w:spacing w:line="360" w:lineRule="auto"/>
        <w:ind w:firstLine="630" w:firstLineChars="300"/>
        <w:rPr>
          <w:rFonts w:hint="eastAsia" w:ascii="宋体" w:hAnsi="宋体" w:cs="宋体"/>
          <w:szCs w:val="21"/>
        </w:rPr>
      </w:pPr>
      <w:r>
        <w:rPr>
          <w:rFonts w:hint="eastAsia" w:ascii="宋体" w:hAnsi="宋体" w:cs="宋体"/>
          <w:szCs w:val="21"/>
        </w:rPr>
        <w:t>2、任职单位与采购人或参加该采购项目</w:t>
      </w:r>
      <w:r>
        <w:rPr>
          <w:rFonts w:hint="eastAsia" w:ascii="宋体" w:hAnsi="宋体" w:cs="宋体"/>
          <w:szCs w:val="21"/>
          <w:lang w:eastAsia="zh-CN"/>
        </w:rPr>
        <w:t>投标人</w:t>
      </w:r>
      <w:r>
        <w:rPr>
          <w:rFonts w:hint="eastAsia" w:ascii="宋体" w:hAnsi="宋体" w:cs="宋体"/>
          <w:szCs w:val="21"/>
        </w:rPr>
        <w:t>存在行政隶属关系；</w:t>
      </w:r>
    </w:p>
    <w:p>
      <w:pPr>
        <w:spacing w:line="360" w:lineRule="auto"/>
        <w:ind w:firstLine="630" w:firstLineChars="300"/>
        <w:rPr>
          <w:rFonts w:hint="eastAsia" w:ascii="宋体" w:hAnsi="宋体" w:cs="宋体"/>
          <w:szCs w:val="21"/>
        </w:rPr>
      </w:pPr>
      <w:r>
        <w:rPr>
          <w:rFonts w:hint="eastAsia" w:ascii="宋体" w:hAnsi="宋体" w:cs="宋体"/>
          <w:szCs w:val="21"/>
        </w:rPr>
        <w:t>3、曾经参加过该采购项目的进口产品或采购文件、采购需求、采购方式的论证和咨询服务工作；</w:t>
      </w:r>
    </w:p>
    <w:p>
      <w:pPr>
        <w:spacing w:line="360" w:lineRule="auto"/>
        <w:ind w:firstLine="630" w:firstLineChars="300"/>
        <w:rPr>
          <w:rFonts w:hint="eastAsia" w:ascii="宋体" w:hAnsi="宋体" w:cs="宋体"/>
          <w:szCs w:val="21"/>
        </w:rPr>
      </w:pPr>
      <w:r>
        <w:rPr>
          <w:rFonts w:hint="eastAsia" w:ascii="宋体" w:hAnsi="宋体" w:cs="宋体"/>
          <w:szCs w:val="21"/>
        </w:rPr>
        <w:t>4、是参加该采购项目</w:t>
      </w:r>
      <w:r>
        <w:rPr>
          <w:rFonts w:hint="eastAsia" w:ascii="宋体" w:hAnsi="宋体" w:cs="宋体"/>
          <w:szCs w:val="21"/>
          <w:lang w:eastAsia="zh-CN"/>
        </w:rPr>
        <w:t>投标人</w:t>
      </w:r>
      <w:r>
        <w:rPr>
          <w:rFonts w:hint="eastAsia" w:ascii="宋体" w:hAnsi="宋体" w:cs="宋体"/>
          <w:szCs w:val="21"/>
        </w:rPr>
        <w:t>的上级主管部门、控股或参股单位的工作人员，或与该</w:t>
      </w:r>
      <w:r>
        <w:rPr>
          <w:rFonts w:hint="eastAsia" w:ascii="宋体" w:hAnsi="宋体" w:cs="宋体"/>
          <w:szCs w:val="21"/>
          <w:lang w:eastAsia="zh-CN"/>
        </w:rPr>
        <w:t>投标人</w:t>
      </w:r>
      <w:r>
        <w:rPr>
          <w:rFonts w:hint="eastAsia" w:ascii="宋体" w:hAnsi="宋体" w:cs="宋体"/>
          <w:szCs w:val="21"/>
        </w:rPr>
        <w:t>存在其他经济利益关系；</w:t>
      </w:r>
    </w:p>
    <w:p>
      <w:pPr>
        <w:spacing w:line="360" w:lineRule="auto"/>
        <w:ind w:firstLine="630" w:firstLineChars="300"/>
        <w:rPr>
          <w:rFonts w:hint="eastAsia" w:ascii="宋体" w:hAnsi="宋体" w:cs="宋体"/>
          <w:szCs w:val="21"/>
        </w:rPr>
      </w:pPr>
      <w:r>
        <w:rPr>
          <w:rFonts w:hint="eastAsia" w:ascii="宋体" w:hAnsi="宋体" w:cs="宋体"/>
          <w:szCs w:val="21"/>
        </w:rPr>
        <w:t>5、评审委员会成员之间具有配偶、近亲属关系；</w:t>
      </w:r>
    </w:p>
    <w:p>
      <w:pPr>
        <w:spacing w:line="360" w:lineRule="auto"/>
        <w:ind w:firstLine="630" w:firstLineChars="300"/>
        <w:rPr>
          <w:rFonts w:hint="eastAsia" w:ascii="宋体" w:hAnsi="宋体" w:cs="宋体"/>
          <w:szCs w:val="21"/>
        </w:rPr>
      </w:pPr>
      <w:r>
        <w:rPr>
          <w:rFonts w:hint="eastAsia" w:ascii="宋体" w:hAnsi="宋体" w:cs="宋体"/>
          <w:szCs w:val="21"/>
        </w:rPr>
        <w:t>6、同一单位的评审专家在同一项目评审委员会成员中超过一名；</w:t>
      </w:r>
    </w:p>
    <w:p>
      <w:pPr>
        <w:spacing w:line="360" w:lineRule="auto"/>
        <w:ind w:firstLine="630" w:firstLineChars="300"/>
        <w:rPr>
          <w:rFonts w:hint="eastAsia" w:ascii="宋体" w:hAnsi="宋体" w:cs="宋体"/>
          <w:szCs w:val="21"/>
        </w:rPr>
      </w:pPr>
      <w:r>
        <w:rPr>
          <w:rFonts w:hint="eastAsia" w:ascii="宋体" w:hAnsi="宋体" w:cs="宋体"/>
          <w:szCs w:val="21"/>
        </w:rPr>
        <w:t>7、法律、法规、规章规定应当回避以及其他可能影响公正评审的。</w:t>
      </w:r>
    </w:p>
    <w:p>
      <w:pPr>
        <w:spacing w:line="360" w:lineRule="auto"/>
        <w:ind w:firstLine="420" w:firstLineChars="200"/>
        <w:rPr>
          <w:rFonts w:hint="eastAsia" w:ascii="宋体" w:hAnsi="宋体" w:cs="宋体"/>
          <w:szCs w:val="21"/>
        </w:rPr>
      </w:pPr>
      <w:r>
        <w:rPr>
          <w:rFonts w:hint="eastAsia" w:ascii="宋体" w:hAnsi="宋体" w:cs="宋体"/>
          <w:szCs w:val="21"/>
        </w:rPr>
        <w:t>（四）评标委员会判断投标文件的有效性、合格性和响应情况，仅依据</w:t>
      </w:r>
      <w:r>
        <w:rPr>
          <w:rFonts w:hint="eastAsia" w:ascii="宋体" w:hAnsi="宋体" w:cs="宋体"/>
          <w:szCs w:val="21"/>
          <w:lang w:eastAsia="zh-CN"/>
        </w:rPr>
        <w:t>投标人</w:t>
      </w:r>
      <w:r>
        <w:rPr>
          <w:rFonts w:hint="eastAsia" w:ascii="宋体" w:hAnsi="宋体" w:cs="宋体"/>
          <w:szCs w:val="21"/>
        </w:rPr>
        <w:t>所递交一切文件的真实表述，不受与本项目无直接关联的外部信息、传言而影响自身的专业判断。</w:t>
      </w:r>
    </w:p>
    <w:p>
      <w:pPr>
        <w:spacing w:line="360" w:lineRule="auto"/>
        <w:ind w:firstLine="420" w:firstLineChars="200"/>
        <w:rPr>
          <w:rFonts w:hint="eastAsia" w:ascii="宋体" w:hAnsi="宋体" w:cs="宋体"/>
          <w:szCs w:val="21"/>
        </w:rPr>
      </w:pPr>
      <w:r>
        <w:rPr>
          <w:rFonts w:hint="eastAsia" w:ascii="宋体" w:hAnsi="宋体" w:cs="宋体"/>
          <w:szCs w:val="21"/>
        </w:rPr>
        <w:t>（五）评委依法独立评审，并对评审意见承担个人责任。</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评审人员认为需要相关</w:t>
      </w:r>
      <w:r>
        <w:rPr>
          <w:rFonts w:hint="eastAsia" w:ascii="宋体" w:hAnsi="宋体" w:cs="宋体"/>
          <w:szCs w:val="21"/>
          <w:lang w:eastAsia="zh-CN"/>
        </w:rPr>
        <w:t>投标人</w:t>
      </w:r>
      <w:r>
        <w:rPr>
          <w:rFonts w:hint="eastAsia" w:ascii="宋体" w:hAnsi="宋体" w:cs="宋体"/>
          <w:szCs w:val="21"/>
        </w:rPr>
        <w:t>进行陈述、澄清的内容（如条款的响应情况有疑议，或文字、计算明显错误），统一汇总到评审组长。由评审组长整理汇总后，组织相关</w:t>
      </w:r>
      <w:r>
        <w:rPr>
          <w:rFonts w:hint="eastAsia" w:ascii="宋体" w:hAnsi="宋体" w:cs="宋体"/>
          <w:szCs w:val="21"/>
          <w:lang w:eastAsia="zh-CN"/>
        </w:rPr>
        <w:t>投标人</w:t>
      </w:r>
      <w:r>
        <w:rPr>
          <w:rFonts w:hint="eastAsia" w:ascii="宋体" w:hAnsi="宋体" w:cs="宋体"/>
          <w:szCs w:val="21"/>
        </w:rPr>
        <w:t>进行澄清答疑。对可能导致投标无效，或者影响评分的内容，应进行书面澄清。并由评审组长、</w:t>
      </w:r>
      <w:r>
        <w:rPr>
          <w:rFonts w:hint="eastAsia" w:ascii="宋体" w:hAnsi="宋体" w:cs="宋体"/>
          <w:szCs w:val="21"/>
          <w:lang w:eastAsia="zh-CN"/>
        </w:rPr>
        <w:t>投标人</w:t>
      </w:r>
      <w:r>
        <w:rPr>
          <w:rFonts w:hint="eastAsia" w:ascii="宋体" w:hAnsi="宋体" w:cs="宋体"/>
          <w:szCs w:val="21"/>
        </w:rPr>
        <w:t>书面签字确认，如</w:t>
      </w:r>
      <w:r>
        <w:rPr>
          <w:rFonts w:hint="eastAsia" w:ascii="宋体" w:hAnsi="宋体" w:cs="宋体"/>
          <w:szCs w:val="21"/>
          <w:lang w:eastAsia="zh-CN"/>
        </w:rPr>
        <w:t>投标人</w:t>
      </w:r>
      <w:r>
        <w:rPr>
          <w:rFonts w:hint="eastAsia" w:ascii="宋体" w:hAnsi="宋体" w:cs="宋体"/>
          <w:szCs w:val="21"/>
        </w:rPr>
        <w:t>不签字视作默认。</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对客观分不一致、分项评分超范围</w:t>
      </w:r>
      <w:r>
        <w:rPr>
          <w:rFonts w:hint="eastAsia" w:ascii="宋体" w:hAnsi="宋体" w:cs="宋体"/>
          <w:szCs w:val="21"/>
          <w:lang w:eastAsia="zh-CN"/>
        </w:rPr>
        <w:t>、</w:t>
      </w:r>
      <w:r>
        <w:rPr>
          <w:rFonts w:hint="eastAsia" w:ascii="宋体" w:hAnsi="宋体" w:cs="宋体"/>
          <w:szCs w:val="21"/>
        </w:rPr>
        <w:t>明显畸高、畸低的评分（其总评分偏离平均分30%以上的），评标组长提醒相关评审人员进行复核或书面说明理由。</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评委对需要共同认定的事项存在争议的，按照少数服从多数的原则做出结论。持不同意见的评委应当在评审报告上签署不同意见并说明理由，否则视为同意。</w:t>
      </w:r>
    </w:p>
    <w:p>
      <w:pPr>
        <w:pStyle w:val="5"/>
        <w:bidi w:val="0"/>
        <w:rPr>
          <w:rFonts w:hint="eastAsia"/>
        </w:rPr>
      </w:pPr>
      <w:bookmarkStart w:id="137" w:name="_Toc24173"/>
      <w:r>
        <w:rPr>
          <w:rFonts w:hint="eastAsia"/>
          <w:lang w:val="en-US" w:eastAsia="zh-CN"/>
        </w:rPr>
        <w:t>三</w:t>
      </w:r>
      <w:r>
        <w:rPr>
          <w:rFonts w:hint="eastAsia"/>
        </w:rPr>
        <w:t>、评标方法</w:t>
      </w:r>
      <w:bookmarkEnd w:id="137"/>
    </w:p>
    <w:p>
      <w:pPr>
        <w:spacing w:line="360" w:lineRule="auto"/>
        <w:ind w:firstLine="420" w:firstLineChars="200"/>
        <w:rPr>
          <w:rFonts w:hint="eastAsia" w:ascii="宋体" w:hAnsi="宋体" w:cs="宋体"/>
          <w:szCs w:val="21"/>
        </w:rPr>
      </w:pPr>
      <w:r>
        <w:rPr>
          <w:rFonts w:hint="eastAsia" w:ascii="宋体" w:hAnsi="宋体" w:cs="宋体"/>
          <w:szCs w:val="21"/>
        </w:rPr>
        <w:t>（一）本次采购项目的评标方法为：综合评分法。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2"/>
        <w:rPr>
          <w:rFonts w:hint="eastAsia" w:ascii="宋体" w:hAnsi="宋体" w:eastAsia="宋体" w:cs="宋体"/>
          <w:b w:val="0"/>
          <w:bCs w:val="0"/>
          <w:color w:val="auto"/>
          <w:highlight w:val="none"/>
          <w:lang w:eastAsia="zh-CN"/>
        </w:rPr>
      </w:pPr>
      <w:r>
        <w:rPr>
          <w:rFonts w:hint="eastAsia" w:ascii="宋体" w:hAnsi="宋体" w:cs="宋体"/>
          <w:b w:val="0"/>
          <w:bCs w:val="0"/>
          <w:szCs w:val="21"/>
          <w:lang w:val="en-US" w:eastAsia="zh-CN"/>
        </w:rPr>
        <w:t>1、</w:t>
      </w:r>
      <w:r>
        <w:rPr>
          <w:rFonts w:hint="eastAsia" w:ascii="宋体" w:hAnsi="宋体" w:eastAsia="宋体" w:cs="宋体"/>
          <w:b w:val="0"/>
          <w:bCs w:val="0"/>
          <w:color w:val="auto"/>
          <w:highlight w:val="none"/>
          <w:lang w:eastAsia="zh-CN"/>
        </w:rPr>
        <w:t>投标人</w:t>
      </w:r>
      <w:r>
        <w:rPr>
          <w:rFonts w:hint="eastAsia" w:ascii="宋体" w:hAnsi="宋体" w:eastAsia="宋体" w:cs="宋体"/>
          <w:b w:val="0"/>
          <w:bCs w:val="0"/>
          <w:color w:val="auto"/>
          <w:highlight w:val="none"/>
        </w:rPr>
        <w:t>排序及推荐中标候选</w:t>
      </w:r>
      <w:r>
        <w:rPr>
          <w:rFonts w:hint="eastAsia" w:ascii="宋体" w:hAnsi="宋体" w:eastAsia="宋体" w:cs="宋体"/>
          <w:b w:val="0"/>
          <w:bCs w:val="0"/>
          <w:color w:val="auto"/>
          <w:highlight w:val="none"/>
          <w:lang w:eastAsia="zh-CN"/>
        </w:rPr>
        <w:t>投标人</w:t>
      </w:r>
    </w:p>
    <w:p>
      <w:pPr>
        <w:pStyle w:val="15"/>
        <w:spacing w:line="360" w:lineRule="auto"/>
        <w:ind w:firstLine="417" w:firstLineChars="199"/>
        <w:rPr>
          <w:rFonts w:hint="eastAsia" w:ascii="宋体" w:hAnsi="宋体" w:cs="宋体"/>
          <w:szCs w:val="21"/>
        </w:rPr>
      </w:pPr>
      <w:r>
        <w:rPr>
          <w:rFonts w:hint="eastAsia" w:ascii="宋体" w:hAnsi="宋体" w:cs="宋体"/>
          <w:szCs w:val="21"/>
        </w:rPr>
        <w:t>评标结果按评审后</w:t>
      </w:r>
      <w:r>
        <w:rPr>
          <w:rFonts w:hint="eastAsia" w:ascii="宋体" w:hAnsi="宋体" w:cs="宋体"/>
          <w:szCs w:val="21"/>
          <w:lang w:val="en-US" w:eastAsia="zh-CN"/>
        </w:rPr>
        <w:t>综合</w:t>
      </w:r>
      <w:r>
        <w:rPr>
          <w:rFonts w:hint="eastAsia" w:ascii="宋体" w:hAnsi="宋体" w:cs="宋体"/>
          <w:szCs w:val="21"/>
        </w:rPr>
        <w:t>得分（商务技术分与报价得分之和）由高到低顺序</w:t>
      </w:r>
      <w:r>
        <w:rPr>
          <w:rFonts w:hint="eastAsia" w:ascii="宋体" w:hAnsi="宋体" w:cs="宋体"/>
          <w:bCs/>
        </w:rPr>
        <w:t>推荐</w:t>
      </w:r>
      <w:r>
        <w:rPr>
          <w:rFonts w:hint="eastAsia" w:ascii="宋体" w:hAnsi="宋体" w:cs="宋体"/>
          <w:szCs w:val="21"/>
        </w:rPr>
        <w:t>中标</w:t>
      </w:r>
      <w:r>
        <w:rPr>
          <w:rFonts w:hint="eastAsia" w:ascii="宋体" w:hAnsi="宋体" w:cs="宋体"/>
          <w:bCs/>
        </w:rPr>
        <w:t>候选人</w:t>
      </w:r>
      <w:r>
        <w:rPr>
          <w:rFonts w:hint="eastAsia" w:ascii="宋体" w:hAnsi="宋体" w:cs="宋体"/>
          <w:szCs w:val="21"/>
        </w:rPr>
        <w:t>，推荐综合得分第一名的为第一中标候选人。得分相同的，按投标报价由低到高顺序排列。得分且投标报价相同的，技术指标优的排列在前。若</w:t>
      </w:r>
      <w:r>
        <w:rPr>
          <w:rFonts w:hint="eastAsia" w:ascii="宋体" w:hAnsi="宋体" w:cs="宋体"/>
          <w:szCs w:val="21"/>
          <w:lang w:val="en-US" w:eastAsia="zh-CN"/>
        </w:rPr>
        <w:t>得分和</w:t>
      </w:r>
      <w:r>
        <w:rPr>
          <w:rFonts w:hint="eastAsia" w:ascii="宋体" w:hAnsi="宋体" w:cs="宋体"/>
          <w:szCs w:val="21"/>
        </w:rPr>
        <w:t>投标报价</w:t>
      </w:r>
      <w:r>
        <w:rPr>
          <w:rFonts w:hint="eastAsia" w:ascii="宋体" w:hAnsi="宋体" w:cs="宋体"/>
          <w:szCs w:val="21"/>
          <w:lang w:val="en-US" w:eastAsia="zh-CN"/>
        </w:rPr>
        <w:t>都</w:t>
      </w:r>
      <w:r>
        <w:rPr>
          <w:rFonts w:hint="eastAsia" w:ascii="宋体" w:hAnsi="宋体" w:cs="宋体"/>
          <w:szCs w:val="21"/>
        </w:rPr>
        <w:t>相同时，采取随机抽签的方式确定排序。</w:t>
      </w:r>
    </w:p>
    <w:p>
      <w:pPr>
        <w:pStyle w:val="15"/>
        <w:spacing w:line="360" w:lineRule="auto"/>
        <w:ind w:firstLine="417" w:firstLineChars="199"/>
        <w:outlineLvl w:val="2"/>
        <w:rPr>
          <w:rFonts w:hint="eastAsia" w:ascii="宋体" w:hAnsi="宋体" w:cs="宋体"/>
          <w:szCs w:val="21"/>
        </w:rPr>
      </w:pPr>
      <w:r>
        <w:rPr>
          <w:rFonts w:hint="eastAsia" w:ascii="宋体" w:hAnsi="宋体" w:cs="宋体"/>
          <w:szCs w:val="21"/>
          <w:lang w:val="en-US" w:eastAsia="zh-CN"/>
        </w:rPr>
        <w:t>2、多</w:t>
      </w:r>
      <w:r>
        <w:rPr>
          <w:rFonts w:hint="eastAsia" w:ascii="宋体" w:hAnsi="宋体" w:cs="宋体"/>
          <w:szCs w:val="21"/>
        </w:rPr>
        <w:t>标项确定中标候选人的原则如下：</w:t>
      </w:r>
    </w:p>
    <w:p>
      <w:pPr>
        <w:pStyle w:val="15"/>
        <w:spacing w:line="360" w:lineRule="auto"/>
        <w:ind w:firstLine="417" w:firstLineChars="199"/>
        <w:rPr>
          <w:rFonts w:hint="eastAsia" w:ascii="宋体" w:hAnsi="宋体" w:cs="宋体"/>
          <w:szCs w:val="21"/>
        </w:rPr>
      </w:pPr>
      <w:r>
        <w:rPr>
          <w:rFonts w:hint="eastAsia" w:ascii="宋体" w:hAnsi="宋体" w:cs="宋体"/>
          <w:szCs w:val="21"/>
        </w:rPr>
        <w:t>（1）同一</w:t>
      </w:r>
      <w:r>
        <w:rPr>
          <w:rFonts w:hint="eastAsia" w:ascii="宋体" w:hAnsi="宋体" w:cs="宋体"/>
          <w:szCs w:val="21"/>
          <w:lang w:eastAsia="zh-CN"/>
        </w:rPr>
        <w:t>投标人</w:t>
      </w:r>
      <w:r>
        <w:rPr>
          <w:rFonts w:hint="eastAsia" w:ascii="宋体" w:hAnsi="宋体" w:cs="宋体"/>
          <w:szCs w:val="21"/>
        </w:rPr>
        <w:t>最多只能中1个标项。</w:t>
      </w:r>
    </w:p>
    <w:p>
      <w:pPr>
        <w:pStyle w:val="15"/>
        <w:spacing w:line="360" w:lineRule="auto"/>
        <w:ind w:firstLine="417" w:firstLineChars="199"/>
        <w:rPr>
          <w:rFonts w:hint="eastAsia" w:ascii="宋体" w:hAnsi="宋体" w:cs="宋体"/>
          <w:szCs w:val="21"/>
        </w:rPr>
      </w:pPr>
      <w:r>
        <w:rPr>
          <w:rFonts w:hint="eastAsia" w:ascii="宋体" w:hAnsi="宋体" w:cs="宋体"/>
          <w:szCs w:val="21"/>
        </w:rPr>
        <w:t>（2）如同一</w:t>
      </w:r>
      <w:r>
        <w:rPr>
          <w:rFonts w:hint="eastAsia" w:ascii="宋体" w:hAnsi="宋体" w:cs="宋体"/>
          <w:szCs w:val="21"/>
          <w:lang w:eastAsia="zh-CN"/>
        </w:rPr>
        <w:t>投标人</w:t>
      </w:r>
      <w:r>
        <w:rPr>
          <w:rFonts w:hint="eastAsia" w:ascii="宋体" w:hAnsi="宋体" w:cs="宋体"/>
          <w:szCs w:val="21"/>
        </w:rPr>
        <w:t>在多个标项中综合得分均排名第一时，评标委员会将按标项序列号顺序依次确定中标候选人排序，即标项一被推荐为第一中标候选人，该</w:t>
      </w:r>
      <w:r>
        <w:rPr>
          <w:rFonts w:hint="eastAsia" w:ascii="宋体" w:hAnsi="宋体" w:cs="宋体"/>
          <w:szCs w:val="21"/>
          <w:lang w:eastAsia="zh-CN"/>
        </w:rPr>
        <w:t>投标人</w:t>
      </w:r>
      <w:r>
        <w:rPr>
          <w:rFonts w:hint="eastAsia" w:ascii="宋体" w:hAnsi="宋体" w:cs="宋体"/>
          <w:szCs w:val="21"/>
        </w:rPr>
        <w:t>其余标项视为自动放弃中标权并由排序在后的第二中标候选人作为第一中标候选人，以此类推。</w:t>
      </w:r>
    </w:p>
    <w:p>
      <w:pPr>
        <w:spacing w:line="360" w:lineRule="auto"/>
        <w:ind w:firstLine="420" w:firstLineChars="200"/>
        <w:rPr>
          <w:rFonts w:hint="eastAsia" w:ascii="宋体" w:hAnsi="宋体" w:cs="宋体"/>
          <w:szCs w:val="21"/>
        </w:rPr>
      </w:pPr>
      <w:r>
        <w:rPr>
          <w:rFonts w:hint="eastAsia" w:ascii="宋体" w:hAnsi="宋体" w:cs="宋体"/>
          <w:szCs w:val="21"/>
        </w:rPr>
        <w:t>（二）投标文件的澄清</w:t>
      </w:r>
    </w:p>
    <w:p>
      <w:pPr>
        <w:pStyle w:val="15"/>
        <w:spacing w:line="360" w:lineRule="auto"/>
        <w:ind w:firstLine="627" w:firstLineChars="299"/>
        <w:rPr>
          <w:rFonts w:hint="eastAsia" w:ascii="宋体" w:hAnsi="宋体" w:cs="宋体"/>
          <w:szCs w:val="21"/>
        </w:rPr>
      </w:pPr>
      <w:r>
        <w:rPr>
          <w:rFonts w:hint="eastAsia" w:ascii="宋体" w:hAnsi="宋体" w:cs="宋体"/>
          <w:szCs w:val="21"/>
        </w:rPr>
        <w:t>1、对于投标文件中含义不明确、同类问题表述不一致或者有明显文字和计算错误的内容，评标委员会应当通过政采云平台发起在线询标，</w:t>
      </w:r>
      <w:r>
        <w:rPr>
          <w:rFonts w:hint="eastAsia" w:ascii="宋体" w:hAnsi="宋体" w:cs="宋体"/>
          <w:szCs w:val="21"/>
          <w:lang w:eastAsia="zh-CN"/>
        </w:rPr>
        <w:t>投标人</w:t>
      </w:r>
      <w:r>
        <w:rPr>
          <w:rFonts w:hint="eastAsia" w:ascii="宋体" w:hAnsi="宋体" w:cs="宋体"/>
          <w:szCs w:val="21"/>
        </w:rPr>
        <w:t>以书面形式（扫描件）在线作出必要的澄清、说明或者补正。</w:t>
      </w:r>
    </w:p>
    <w:p>
      <w:pPr>
        <w:pStyle w:val="15"/>
        <w:spacing w:line="360" w:lineRule="auto"/>
        <w:ind w:firstLine="627" w:firstLineChars="299"/>
        <w:rPr>
          <w:rFonts w:hint="eastAsia" w:ascii="宋体" w:hAnsi="宋体" w:cs="宋体"/>
          <w:szCs w:val="21"/>
        </w:rPr>
      </w:pPr>
      <w:r>
        <w:rPr>
          <w:rFonts w:hint="eastAsia" w:ascii="宋体" w:hAnsi="宋体" w:cs="宋体"/>
          <w:szCs w:val="21"/>
        </w:rPr>
        <w:t>2、</w:t>
      </w:r>
      <w:r>
        <w:rPr>
          <w:rFonts w:hint="eastAsia" w:ascii="宋体" w:hAnsi="宋体" w:cs="宋体"/>
          <w:szCs w:val="21"/>
          <w:lang w:eastAsia="zh-CN"/>
        </w:rPr>
        <w:t>投标人</w:t>
      </w:r>
      <w:r>
        <w:rPr>
          <w:rFonts w:hint="eastAsia" w:ascii="宋体" w:hAnsi="宋体" w:cs="宋体"/>
          <w:szCs w:val="21"/>
        </w:rPr>
        <w:t>的澄清、说明或者补正不得超出投标文件的范围或者改变投标文件的实质性内容。</w:t>
      </w:r>
    </w:p>
    <w:p>
      <w:pPr>
        <w:spacing w:line="360" w:lineRule="auto"/>
        <w:ind w:firstLine="420" w:firstLineChars="200"/>
        <w:rPr>
          <w:rFonts w:hint="eastAsia" w:ascii="宋体" w:hAnsi="宋体" w:cs="宋体"/>
          <w:szCs w:val="21"/>
        </w:rPr>
      </w:pPr>
      <w:r>
        <w:rPr>
          <w:rFonts w:hint="eastAsia" w:ascii="宋体" w:hAnsi="宋体" w:cs="宋体"/>
          <w:szCs w:val="21"/>
        </w:rPr>
        <w:t>（三）投标文件错误修正原则</w:t>
      </w:r>
    </w:p>
    <w:p>
      <w:pPr>
        <w:spacing w:line="360" w:lineRule="auto"/>
        <w:ind w:firstLine="420" w:firstLineChars="200"/>
        <w:rPr>
          <w:rFonts w:hint="eastAsia" w:ascii="宋体" w:hAnsi="宋体" w:cs="宋体"/>
          <w:szCs w:val="21"/>
        </w:rPr>
      </w:pPr>
      <w:r>
        <w:rPr>
          <w:rFonts w:hint="eastAsia" w:ascii="宋体" w:hAnsi="宋体" w:cs="宋体"/>
          <w:szCs w:val="21"/>
        </w:rPr>
        <w:t>投标文件如果出现计算或表达上的错误，修正错误的原则如下：</w:t>
      </w:r>
    </w:p>
    <w:p>
      <w:pPr>
        <w:pStyle w:val="15"/>
        <w:spacing w:line="360" w:lineRule="auto"/>
        <w:ind w:firstLine="627" w:firstLineChars="299"/>
        <w:rPr>
          <w:rFonts w:hint="eastAsia" w:ascii="宋体" w:hAnsi="宋体" w:cs="宋体"/>
          <w:szCs w:val="21"/>
        </w:rPr>
      </w:pPr>
      <w:r>
        <w:rPr>
          <w:rFonts w:hint="eastAsia" w:ascii="宋体" w:hAnsi="宋体" w:cs="宋体"/>
          <w:szCs w:val="21"/>
        </w:rPr>
        <w:t>1、投标文件中开标一览表（报价表）内容与投标文件中相应内容不一致的，以开标一览表（报价表）为准；</w:t>
      </w:r>
    </w:p>
    <w:p>
      <w:pPr>
        <w:pStyle w:val="15"/>
        <w:spacing w:line="360" w:lineRule="auto"/>
        <w:ind w:firstLine="627" w:firstLineChars="299"/>
        <w:rPr>
          <w:rFonts w:hint="eastAsia" w:ascii="宋体" w:hAnsi="宋体" w:cs="宋体"/>
          <w:szCs w:val="21"/>
        </w:rPr>
      </w:pPr>
      <w:r>
        <w:rPr>
          <w:rFonts w:hint="eastAsia" w:ascii="宋体" w:hAnsi="宋体" w:cs="宋体"/>
          <w:szCs w:val="21"/>
        </w:rPr>
        <w:t>2、大写金额和小写金额不一致的，以大写金额为准；</w:t>
      </w:r>
    </w:p>
    <w:p>
      <w:pPr>
        <w:pStyle w:val="15"/>
        <w:spacing w:line="360" w:lineRule="auto"/>
        <w:ind w:firstLine="627" w:firstLineChars="299"/>
        <w:rPr>
          <w:rFonts w:hint="eastAsia" w:ascii="宋体" w:hAnsi="宋体" w:cs="宋体"/>
          <w:szCs w:val="21"/>
        </w:rPr>
      </w:pPr>
      <w:r>
        <w:rPr>
          <w:rFonts w:hint="eastAsia" w:ascii="宋体" w:hAnsi="宋体" w:cs="宋体"/>
          <w:szCs w:val="21"/>
        </w:rPr>
        <w:t>3、单价金额小数点或者百分比有明显错位的，以开标一览表的总价为准，并修改单价；</w:t>
      </w:r>
    </w:p>
    <w:p>
      <w:pPr>
        <w:pStyle w:val="15"/>
        <w:spacing w:line="360" w:lineRule="auto"/>
        <w:ind w:firstLine="627" w:firstLineChars="299"/>
        <w:rPr>
          <w:rFonts w:hint="eastAsia" w:ascii="宋体" w:hAnsi="宋体" w:cs="宋体"/>
          <w:szCs w:val="21"/>
        </w:rPr>
      </w:pPr>
      <w:r>
        <w:rPr>
          <w:rFonts w:hint="eastAsia" w:ascii="宋体" w:hAnsi="宋体" w:cs="宋体"/>
          <w:szCs w:val="21"/>
        </w:rPr>
        <w:t>4、总价金额与按单价汇总金额不一致的，以单价金额计算结果为准。</w:t>
      </w:r>
    </w:p>
    <w:p>
      <w:pPr>
        <w:pStyle w:val="15"/>
        <w:spacing w:line="360" w:lineRule="auto"/>
        <w:ind w:firstLine="417" w:firstLineChars="199"/>
        <w:rPr>
          <w:rFonts w:hint="eastAsia" w:ascii="宋体" w:hAnsi="宋体" w:cs="宋体"/>
          <w:szCs w:val="21"/>
        </w:rPr>
      </w:pPr>
      <w:r>
        <w:rPr>
          <w:rFonts w:hint="eastAsia" w:ascii="宋体" w:hAnsi="宋体" w:cs="宋体"/>
          <w:szCs w:val="21"/>
        </w:rPr>
        <w:t>同时出现两种以上不一致的，按照前款规定的顺序修正。修正后的报价按照投标文件澄清第二款的规定经</w:t>
      </w:r>
      <w:r>
        <w:rPr>
          <w:rFonts w:hint="eastAsia" w:ascii="宋体" w:hAnsi="宋体" w:cs="宋体"/>
          <w:szCs w:val="21"/>
          <w:lang w:eastAsia="zh-CN"/>
        </w:rPr>
        <w:t>投标人</w:t>
      </w:r>
      <w:r>
        <w:rPr>
          <w:rFonts w:hint="eastAsia" w:ascii="宋体" w:hAnsi="宋体" w:cs="宋体"/>
          <w:szCs w:val="21"/>
        </w:rPr>
        <w:t>确认后产生约束力，</w:t>
      </w:r>
      <w:r>
        <w:rPr>
          <w:rFonts w:hint="eastAsia" w:ascii="宋体" w:hAnsi="宋体" w:cs="宋体"/>
          <w:szCs w:val="21"/>
          <w:lang w:eastAsia="zh-CN"/>
        </w:rPr>
        <w:t>投标人</w:t>
      </w:r>
      <w:r>
        <w:rPr>
          <w:rFonts w:hint="eastAsia" w:ascii="宋体" w:hAnsi="宋体" w:cs="宋体"/>
          <w:szCs w:val="21"/>
        </w:rPr>
        <w:t>不确认的，其投标无效。</w:t>
      </w:r>
    </w:p>
    <w:p>
      <w:pPr>
        <w:pStyle w:val="36"/>
        <w:spacing w:line="360" w:lineRule="auto"/>
        <w:ind w:firstLine="422"/>
        <w:rPr>
          <w:rFonts w:hint="eastAsia"/>
        </w:rPr>
      </w:pPr>
      <w:r>
        <w:rPr>
          <w:rFonts w:hint="eastAsia"/>
          <w:lang w:eastAsia="zh-CN"/>
        </w:rPr>
        <w:t>（</w:t>
      </w:r>
      <w:r>
        <w:rPr>
          <w:rFonts w:hint="eastAsia"/>
          <w:lang w:val="en-US" w:eastAsia="zh-CN"/>
        </w:rPr>
        <w:t>四</w:t>
      </w:r>
      <w:r>
        <w:rPr>
          <w:rFonts w:hint="eastAsia"/>
          <w:lang w:eastAsia="zh-CN"/>
        </w:rPr>
        <w:t>）</w:t>
      </w:r>
      <w:r>
        <w:rPr>
          <w:rFonts w:hint="eastAsia"/>
          <w:lang w:val="en-US" w:eastAsia="zh-CN"/>
        </w:rPr>
        <w:t>计算说明：</w:t>
      </w:r>
      <w:r>
        <w:rPr>
          <w:rFonts w:hint="eastAsia"/>
        </w:rPr>
        <w:t>评委的综合打分，采用记名方式。各投标人的</w:t>
      </w:r>
      <w:r>
        <w:rPr>
          <w:rFonts w:hint="eastAsia"/>
          <w:lang w:val="en-US" w:eastAsia="zh-CN"/>
        </w:rPr>
        <w:t>商务技术</w:t>
      </w:r>
      <w:r>
        <w:rPr>
          <w:rFonts w:hint="eastAsia"/>
        </w:rPr>
        <w:t>得分为所有评委的有效评分的算术平均数。所有分值保留二位小数（采用四舍五入）。</w:t>
      </w:r>
    </w:p>
    <w:p>
      <w:pPr>
        <w:bidi w:val="0"/>
        <w:ind w:firstLine="420" w:firstLineChars="200"/>
        <w:rPr>
          <w:rFonts w:hint="eastAsia"/>
        </w:rPr>
      </w:pPr>
      <w:r>
        <w:rPr>
          <w:rFonts w:hint="eastAsia"/>
          <w:lang w:eastAsia="zh-CN"/>
        </w:rPr>
        <w:t>（</w:t>
      </w:r>
      <w:r>
        <w:rPr>
          <w:rFonts w:hint="eastAsia"/>
          <w:lang w:val="en-US" w:eastAsia="zh-CN"/>
        </w:rPr>
        <w:t>五</w:t>
      </w:r>
      <w:r>
        <w:rPr>
          <w:rFonts w:hint="eastAsia"/>
          <w:lang w:eastAsia="zh-CN"/>
        </w:rPr>
        <w:t>）</w:t>
      </w:r>
      <w:r>
        <w:rPr>
          <w:rFonts w:hint="eastAsia"/>
        </w:rPr>
        <w:t>起草、签署评审报告</w:t>
      </w:r>
    </w:p>
    <w:p>
      <w:pPr>
        <w:pStyle w:val="36"/>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5"/>
        <w:bidi w:val="0"/>
        <w:rPr>
          <w:rFonts w:hint="eastAsia"/>
        </w:rPr>
      </w:pPr>
      <w:bookmarkStart w:id="138" w:name="_Toc481567077"/>
      <w:bookmarkStart w:id="139" w:name="_Toc493058318"/>
      <w:bookmarkStart w:id="140" w:name="_Toc28081"/>
      <w:r>
        <w:rPr>
          <w:rFonts w:hint="eastAsia"/>
          <w:lang w:val="en-US" w:eastAsia="zh-CN"/>
        </w:rPr>
        <w:t>四</w:t>
      </w:r>
      <w:r>
        <w:rPr>
          <w:rFonts w:hint="eastAsia"/>
        </w:rPr>
        <w:t>、评标</w:t>
      </w:r>
      <w:bookmarkEnd w:id="138"/>
      <w:r>
        <w:rPr>
          <w:rFonts w:hint="eastAsia"/>
        </w:rPr>
        <w:t>程序</w:t>
      </w:r>
      <w:bookmarkEnd w:id="139"/>
      <w:bookmarkEnd w:id="140"/>
    </w:p>
    <w:p>
      <w:pPr>
        <w:pStyle w:val="7"/>
        <w:bidi w:val="0"/>
        <w:rPr>
          <w:rFonts w:hint="eastAsia"/>
        </w:rPr>
      </w:pPr>
      <w:r>
        <w:rPr>
          <w:rFonts w:hint="eastAsia"/>
        </w:rPr>
        <w:t>（一）资格条件审查</w:t>
      </w:r>
    </w:p>
    <w:p>
      <w:pPr>
        <w:bidi w:val="0"/>
        <w:spacing w:line="360" w:lineRule="auto"/>
        <w:ind w:firstLine="420" w:firstLineChars="200"/>
        <w:rPr>
          <w:rFonts w:hint="eastAsia"/>
        </w:rPr>
      </w:pPr>
      <w:r>
        <w:rPr>
          <w:rFonts w:hint="eastAsia"/>
        </w:rPr>
        <w:t>采购代理机构对</w:t>
      </w:r>
      <w:r>
        <w:rPr>
          <w:rFonts w:hint="eastAsia"/>
          <w:lang w:eastAsia="zh-CN"/>
        </w:rPr>
        <w:t>投标人</w:t>
      </w:r>
      <w:r>
        <w:rPr>
          <w:rFonts w:hint="eastAsia"/>
        </w:rPr>
        <w:t>的资格条件进行审查。资格证明文件不全的或者不符合采购文件标明的资格要求的，将被视为无效投标。</w:t>
      </w:r>
    </w:p>
    <w:tbl>
      <w:tblPr>
        <w:tblStyle w:val="22"/>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7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7" w:type="dxa"/>
            <w:noWrap w:val="0"/>
            <w:vAlign w:val="center"/>
          </w:tcPr>
          <w:p>
            <w:pPr>
              <w:spacing w:line="360" w:lineRule="exact"/>
              <w:jc w:val="center"/>
              <w:rPr>
                <w:rFonts w:hint="default" w:ascii="宋体" w:hAnsi="宋体" w:eastAsia="宋体"/>
                <w:b/>
                <w:szCs w:val="21"/>
                <w:lang w:val="en-US" w:eastAsia="zh-CN"/>
              </w:rPr>
            </w:pPr>
            <w:r>
              <w:rPr>
                <w:rFonts w:hint="eastAsia" w:ascii="宋体" w:hAnsi="宋体" w:eastAsia="宋体"/>
                <w:b/>
                <w:szCs w:val="21"/>
                <w:lang w:val="en-US" w:eastAsia="zh-CN"/>
              </w:rPr>
              <w:t>审查类别</w:t>
            </w:r>
          </w:p>
        </w:tc>
        <w:tc>
          <w:tcPr>
            <w:tcW w:w="7718" w:type="dxa"/>
            <w:noWrap w:val="0"/>
            <w:vAlign w:val="center"/>
          </w:tcPr>
          <w:p>
            <w:pPr>
              <w:spacing w:line="360" w:lineRule="exact"/>
              <w:jc w:val="center"/>
              <w:rPr>
                <w:rFonts w:ascii="宋体" w:hAnsi="宋体" w:eastAsia="宋体"/>
                <w:b/>
                <w:szCs w:val="21"/>
              </w:rPr>
            </w:pPr>
            <w:r>
              <w:rPr>
                <w:rFonts w:hint="eastAsia" w:ascii="宋体" w:hAnsi="宋体" w:eastAsia="宋体"/>
                <w:b/>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7" w:type="dxa"/>
            <w:noWrap w:val="0"/>
            <w:vAlign w:val="center"/>
          </w:tcPr>
          <w:p>
            <w:pPr>
              <w:spacing w:line="360" w:lineRule="exact"/>
              <w:jc w:val="center"/>
              <w:rPr>
                <w:rFonts w:hint="default" w:ascii="宋体" w:hAnsi="宋体" w:eastAsia="宋体"/>
                <w:szCs w:val="21"/>
                <w:lang w:val="en-US" w:eastAsia="zh-CN"/>
              </w:rPr>
            </w:pPr>
            <w:r>
              <w:rPr>
                <w:rFonts w:hint="eastAsia" w:ascii="宋体" w:hAnsi="宋体" w:eastAsia="宋体"/>
                <w:szCs w:val="21"/>
                <w:lang w:val="en-US" w:eastAsia="zh-CN"/>
              </w:rPr>
              <w:t>资格证明文件</w:t>
            </w:r>
          </w:p>
        </w:tc>
        <w:tc>
          <w:tcPr>
            <w:tcW w:w="7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ascii="宋体" w:hAnsi="宋体" w:eastAsia="宋体"/>
                <w:szCs w:val="21"/>
              </w:rPr>
              <w:t>满</w:t>
            </w:r>
            <w:r>
              <w:rPr>
                <w:rFonts w:hint="eastAsia"/>
              </w:rPr>
              <w:t>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（1）投标人资格声明函已提交并符合采购文件要求；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（2）</w:t>
            </w:r>
            <w:r>
              <w:rPr>
                <w:rFonts w:hint="eastAsia"/>
                <w:lang w:val="en-US" w:eastAsia="zh-CN"/>
              </w:rPr>
              <w:t>提供</w:t>
            </w:r>
            <w:r>
              <w:rPr>
                <w:rFonts w:hint="eastAsia"/>
              </w:rPr>
              <w:t>有效的企业法人营业执照（或事业法人登记证）、其他组织（个体工商户）的营业执照或者民办非企业单位登记证书复印件</w:t>
            </w:r>
            <w:r>
              <w:rPr>
                <w:rFonts w:hint="eastAsia"/>
                <w:lang w:eastAsia="zh-CN"/>
              </w:rPr>
              <w:t>，</w:t>
            </w:r>
            <w:r>
              <w:rPr>
                <w:rFonts w:hint="eastAsia"/>
              </w:rPr>
              <w:t>并符合采购文件要求；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（3）</w:t>
            </w:r>
            <w:r>
              <w:rPr>
                <w:rFonts w:hint="eastAsia"/>
                <w:lang w:val="en-US" w:eastAsia="zh-CN"/>
              </w:rPr>
              <w:t>提供</w:t>
            </w:r>
            <w:r>
              <w:rPr>
                <w:rFonts w:hint="eastAsia"/>
              </w:rPr>
              <w:t>开标之日前六个月任意一个月的财务状况报告复印件，其他组织或</w:t>
            </w:r>
            <w:r>
              <w:rPr>
                <w:rFonts w:hint="eastAsia"/>
                <w:lang w:eastAsia="zh-CN"/>
              </w:rPr>
              <w:t>投标人</w:t>
            </w:r>
            <w:r>
              <w:rPr>
                <w:rFonts w:hint="eastAsia"/>
              </w:rPr>
              <w:t>新成立不足一年，提供银行出具的资信证明材料复印件（加盖公章）；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（4）</w:t>
            </w:r>
            <w:r>
              <w:rPr>
                <w:rFonts w:hint="eastAsia"/>
                <w:lang w:val="en-US" w:eastAsia="zh-CN"/>
              </w:rPr>
              <w:t>提供</w:t>
            </w:r>
            <w:r>
              <w:rPr>
                <w:rFonts w:hint="eastAsia"/>
              </w:rPr>
              <w:t>开标之日前六个月任意一个月开具的缴纳税收的凭据证明材料复印件；如依法免税的，应提供相应文件证明其依法免税（加盖公章）；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（5）</w:t>
            </w:r>
            <w:r>
              <w:rPr>
                <w:rFonts w:hint="eastAsia"/>
                <w:lang w:val="en-US" w:eastAsia="zh-CN"/>
              </w:rPr>
              <w:t>提供</w:t>
            </w:r>
            <w:r>
              <w:rPr>
                <w:rFonts w:hint="eastAsia"/>
              </w:rPr>
              <w:t>开标之日前六个月内任意一个月的缴纳社会保险的凭据证明材料复印件；如依法不需要缴纳社会保障资金的，应提供相应文件证明其依法不需要缴纳社会保障资金（加盖公章）；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（6）</w:t>
            </w:r>
            <w:r>
              <w:rPr>
                <w:rFonts w:hint="eastAsia"/>
                <w:lang w:val="en-US" w:eastAsia="zh-CN"/>
              </w:rPr>
              <w:t>提供</w:t>
            </w:r>
            <w:r>
              <w:rPr>
                <w:rFonts w:hint="eastAsia"/>
              </w:rPr>
              <w:t>具备履行合同所需的设备和专业技术能力的声明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（7）</w:t>
            </w:r>
            <w:r>
              <w:rPr>
                <w:rFonts w:hint="eastAsia"/>
                <w:lang w:val="en-US" w:eastAsia="zh-CN"/>
              </w:rPr>
              <w:t>提供</w:t>
            </w:r>
            <w:r>
              <w:rPr>
                <w:rFonts w:hint="eastAsia"/>
              </w:rPr>
              <w:t>近三年在政府采购活动中无重大违法记录的声明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lang w:eastAsia="zh-CN"/>
              </w:rPr>
              <w:t>（</w:t>
            </w:r>
            <w:r>
              <w:rPr>
                <w:rFonts w:hint="eastAsia"/>
                <w:lang w:val="en-US" w:eastAsia="zh-CN"/>
              </w:rPr>
              <w:t>8</w:t>
            </w:r>
            <w:r>
              <w:rPr>
                <w:rFonts w:hint="eastAsia"/>
                <w:lang w:eastAsia="zh-CN"/>
              </w:rPr>
              <w:t>）</w:t>
            </w:r>
            <w:r>
              <w:rPr>
                <w:rFonts w:hint="eastAsia"/>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w:t>
            </w:r>
            <w:r>
              <w:rPr>
                <w:rFonts w:hint="eastAsia"/>
                <w:lang w:val="en-US" w:eastAsia="zh-CN"/>
              </w:rPr>
              <w:t>9</w:t>
            </w:r>
            <w:r>
              <w:rPr>
                <w:rFonts w:hint="eastAsia"/>
              </w:rPr>
              <w:t>）特定的资格条件（若有）。</w:t>
            </w:r>
          </w:p>
          <w:p>
            <w:pPr>
              <w:spacing w:line="360" w:lineRule="exact"/>
              <w:ind w:firstLine="422" w:firstLineChars="200"/>
              <w:jc w:val="left"/>
              <w:rPr>
                <w:rFonts w:ascii="宋体" w:hAnsi="宋体" w:eastAsia="宋体"/>
                <w:b/>
                <w:bCs/>
                <w:szCs w:val="21"/>
              </w:rPr>
            </w:pPr>
            <w:r>
              <w:rPr>
                <w:rFonts w:hint="eastAsia" w:ascii="宋体" w:hAnsi="宋体" w:eastAsia="宋体"/>
                <w:b/>
                <w:bCs/>
                <w:szCs w:val="21"/>
              </w:rPr>
              <w:t>依法免税或不需要缴纳社保的</w:t>
            </w:r>
            <w:r>
              <w:rPr>
                <w:rFonts w:hint="eastAsia" w:ascii="宋体" w:hAnsi="宋体" w:eastAsia="宋体"/>
                <w:b/>
                <w:bCs/>
                <w:szCs w:val="21"/>
                <w:lang w:eastAsia="zh-CN"/>
              </w:rPr>
              <w:t>投标人</w:t>
            </w:r>
            <w:r>
              <w:rPr>
                <w:rFonts w:hint="eastAsia" w:ascii="宋体" w:hAnsi="宋体" w:eastAsia="宋体"/>
                <w:b/>
                <w:bCs/>
                <w:szCs w:val="21"/>
              </w:rPr>
              <w:t>，应提供相应文件证明其依法免税或不需要缴纳社保</w:t>
            </w:r>
            <w:r>
              <w:rPr>
                <w:rFonts w:hint="eastAsia" w:ascii="宋体" w:hAnsi="宋体" w:eastAsia="宋体"/>
                <w:b/>
                <w:bCs/>
                <w:szCs w:val="21"/>
                <w:lang w:val="en-US" w:eastAsia="zh-CN"/>
              </w:rPr>
              <w:t>的证明材料</w:t>
            </w:r>
            <w:r>
              <w:rPr>
                <w:rFonts w:hint="eastAsia" w:ascii="宋体" w:hAnsi="宋体" w:eastAsia="宋体"/>
                <w:b/>
                <w:bCs/>
                <w:szCs w:val="21"/>
              </w:rPr>
              <w:t>。</w:t>
            </w:r>
          </w:p>
        </w:tc>
      </w:tr>
    </w:tbl>
    <w:p>
      <w:pPr>
        <w:spacing w:line="440" w:lineRule="exact"/>
        <w:rPr>
          <w:rFonts w:ascii="宋体" w:hAnsi="宋体" w:eastAsia="宋体"/>
          <w:b/>
        </w:rPr>
      </w:pPr>
      <w:r>
        <w:rPr>
          <w:rFonts w:hint="eastAsia" w:ascii="宋体" w:hAnsi="宋体" w:eastAsia="宋体"/>
          <w:b/>
        </w:rPr>
        <w:t>注：</w:t>
      </w:r>
      <w:r>
        <w:rPr>
          <w:rFonts w:ascii="宋体" w:hAnsi="宋体" w:eastAsia="宋体"/>
          <w:b/>
        </w:rPr>
        <w:t>1</w:t>
      </w:r>
      <w:r>
        <w:rPr>
          <w:rFonts w:hint="eastAsia" w:ascii="宋体" w:hAnsi="宋体" w:eastAsia="宋体"/>
          <w:b/>
        </w:rPr>
        <w:t>、上述资格证明文件未按招标文件要求附入投标文件中的，资格性审查不合格。</w:t>
      </w:r>
    </w:p>
    <w:p>
      <w:pPr>
        <w:spacing w:line="440" w:lineRule="exact"/>
        <w:ind w:firstLine="422" w:firstLineChars="200"/>
        <w:rPr>
          <w:rFonts w:hint="eastAsia" w:ascii="宋体" w:hAnsi="宋体" w:eastAsia="宋体"/>
          <w:b/>
        </w:rPr>
      </w:pPr>
      <w:r>
        <w:rPr>
          <w:rFonts w:ascii="宋体" w:hAnsi="宋体" w:eastAsia="宋体"/>
          <w:b/>
        </w:rPr>
        <w:t>2</w:t>
      </w:r>
      <w:r>
        <w:rPr>
          <w:rFonts w:hint="eastAsia" w:ascii="宋体" w:hAnsi="宋体" w:eastAsia="宋体"/>
          <w:b/>
        </w:rPr>
        <w:t>、上述审查项目中，任意一项不符合的，资格性审查不合格。</w:t>
      </w:r>
    </w:p>
    <w:p>
      <w:pPr>
        <w:spacing w:line="440" w:lineRule="exact"/>
        <w:ind w:firstLine="422" w:firstLineChars="200"/>
        <w:rPr>
          <w:rFonts w:hint="eastAsia" w:ascii="宋体" w:hAnsi="宋体" w:eastAsia="宋体"/>
          <w:b/>
        </w:rPr>
      </w:pPr>
      <w:r>
        <w:rPr>
          <w:rFonts w:hint="eastAsia" w:ascii="宋体" w:hAnsi="宋体" w:eastAsia="宋体"/>
          <w:b/>
        </w:rPr>
        <w:t>3、采购代理机构将于开标当天通过“信用中国”网站查询</w:t>
      </w:r>
      <w:r>
        <w:rPr>
          <w:rFonts w:hint="eastAsia" w:ascii="宋体" w:hAnsi="宋体" w:eastAsia="宋体"/>
          <w:b/>
          <w:lang w:eastAsia="zh-CN"/>
        </w:rPr>
        <w:t>投标人</w:t>
      </w:r>
      <w:r>
        <w:rPr>
          <w:rFonts w:hint="eastAsia" w:ascii="宋体" w:hAnsi="宋体" w:eastAsia="宋体"/>
          <w:b/>
        </w:rPr>
        <w:t>失信被执行人、重大税收违法案件当事人信用记录，通过中国政府采购网查询</w:t>
      </w:r>
      <w:r>
        <w:rPr>
          <w:rFonts w:hint="eastAsia" w:ascii="宋体" w:hAnsi="宋体" w:eastAsia="宋体"/>
          <w:b/>
          <w:lang w:eastAsia="zh-CN"/>
        </w:rPr>
        <w:t>投标人</w:t>
      </w:r>
      <w:r>
        <w:rPr>
          <w:rFonts w:hint="eastAsia" w:ascii="宋体" w:hAnsi="宋体" w:eastAsia="宋体"/>
          <w:b/>
        </w:rPr>
        <w:t>政府采购严重违法失信行为信用记录。如相关失信记录已失效，投标人需提供相关证明资料</w:t>
      </w:r>
      <w:r>
        <w:rPr>
          <w:rFonts w:hint="eastAsia" w:ascii="宋体" w:hAnsi="宋体" w:eastAsia="宋体"/>
          <w:b/>
          <w:lang w:eastAsia="zh-CN"/>
        </w:rPr>
        <w:t>。</w:t>
      </w:r>
      <w:r>
        <w:rPr>
          <w:rFonts w:hint="eastAsia" w:ascii="宋体" w:hAnsi="宋体" w:eastAsia="宋体"/>
          <w:b/>
        </w:rPr>
        <w:t>若</w:t>
      </w:r>
      <w:r>
        <w:rPr>
          <w:rFonts w:hint="eastAsia" w:ascii="宋体" w:hAnsi="宋体" w:eastAsia="宋体"/>
          <w:b/>
          <w:lang w:eastAsia="zh-CN"/>
        </w:rPr>
        <w:t>投标人</w:t>
      </w:r>
      <w:r>
        <w:rPr>
          <w:rFonts w:hint="eastAsia" w:ascii="宋体" w:hAnsi="宋体" w:eastAsia="宋体"/>
          <w:b/>
        </w:rPr>
        <w:t>被列入失信被执行人、重大税收违法案件当事人名单、政府采购严重违法失信行为记录名单，其资格审查为不合格，其投标将被认定为无效投标。</w:t>
      </w:r>
    </w:p>
    <w:p>
      <w:pPr>
        <w:spacing w:line="440" w:lineRule="exact"/>
        <w:ind w:firstLine="422" w:firstLineChars="200"/>
        <w:rPr>
          <w:rFonts w:ascii="宋体" w:hAnsi="宋体" w:eastAsia="宋体"/>
          <w:b/>
        </w:rPr>
      </w:pPr>
      <w:r>
        <w:rPr>
          <w:rFonts w:hint="eastAsia" w:ascii="宋体" w:hAnsi="宋体" w:eastAsia="宋体"/>
          <w:b/>
          <w:lang w:val="en-US" w:eastAsia="zh-CN"/>
        </w:rPr>
        <w:t>4、</w:t>
      </w:r>
      <w:r>
        <w:rPr>
          <w:rFonts w:hint="eastAsia" w:ascii="宋体" w:hAnsi="宋体" w:eastAsia="宋体"/>
          <w:b/>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pStyle w:val="7"/>
        <w:bidi w:val="0"/>
        <w:rPr>
          <w:rFonts w:hint="eastAsia"/>
        </w:rPr>
      </w:pPr>
      <w:r>
        <w:rPr>
          <w:rFonts w:hint="eastAsia"/>
        </w:rPr>
        <w:t>（二）符合性审查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kern w:val="0"/>
          <w:szCs w:val="21"/>
        </w:rPr>
        <w:t>评标委员会对投标文件进行符合性审查</w:t>
      </w:r>
      <w:bookmarkStart w:id="141" w:name="OLE_LINK57"/>
      <w:bookmarkStart w:id="142" w:name="OLE_LINK58"/>
      <w:r>
        <w:rPr>
          <w:rFonts w:hint="eastAsia" w:ascii="宋体" w:hAnsi="宋体" w:cs="宋体"/>
          <w:kern w:val="0"/>
          <w:szCs w:val="21"/>
        </w:rPr>
        <w:t>。以下审查内容必须完全响应</w:t>
      </w:r>
      <w:r>
        <w:rPr>
          <w:rFonts w:hint="eastAsia" w:ascii="宋体" w:hAnsi="宋体" w:cs="宋体"/>
          <w:szCs w:val="21"/>
        </w:rPr>
        <w:t>，否则将被视为无效投标。</w:t>
      </w:r>
      <w:bookmarkEnd w:id="141"/>
      <w:bookmarkEnd w:id="142"/>
    </w:p>
    <w:tbl>
      <w:tblPr>
        <w:tblStyle w:val="22"/>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4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审查类别</w:t>
            </w:r>
          </w:p>
        </w:tc>
        <w:tc>
          <w:tcPr>
            <w:tcW w:w="765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8" w:hRule="atLeast"/>
          <w:jc w:val="center"/>
        </w:trPr>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bookmarkStart w:id="143" w:name="OLE_LINK36"/>
            <w:bookmarkStart w:id="144" w:name="OLE_LINK37"/>
            <w:r>
              <w:rPr>
                <w:rFonts w:hint="eastAsia" w:ascii="宋体" w:hAnsi="宋体" w:cs="宋体"/>
                <w:szCs w:val="21"/>
                <w:lang w:val="en-US" w:eastAsia="zh-CN"/>
              </w:rPr>
              <w:t>商务技术文件</w:t>
            </w:r>
            <w:bookmarkEnd w:id="143"/>
            <w:bookmarkEnd w:id="144"/>
          </w:p>
        </w:tc>
        <w:tc>
          <w:tcPr>
            <w:tcW w:w="7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45" w:name="OLE_LINK66"/>
            <w:bookmarkStart w:id="146" w:name="OLE_LINK136"/>
            <w:bookmarkStart w:id="147" w:name="OLE_LINK70"/>
            <w:r>
              <w:rPr>
                <w:rFonts w:hint="eastAsia" w:ascii="宋体" w:hAnsi="宋体" w:cs="宋体"/>
              </w:rPr>
              <w:t>（</w:t>
            </w:r>
            <w:r>
              <w:rPr>
                <w:rFonts w:hint="eastAsia" w:ascii="宋体" w:hAnsi="宋体" w:cs="宋体"/>
                <w:lang w:val="en-US" w:eastAsia="zh-CN"/>
              </w:rPr>
              <w:t>1</w:t>
            </w:r>
            <w:r>
              <w:rPr>
                <w:rFonts w:hint="eastAsia" w:ascii="宋体" w:hAnsi="宋体" w:cs="宋体"/>
              </w:rPr>
              <w:t>）投标函已提交并符合采购文件要求；</w:t>
            </w:r>
          </w:p>
          <w:bookmarkEnd w:id="145"/>
          <w:bookmarkEnd w:id="146"/>
          <w:bookmarkEnd w:id="147"/>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48" w:name="OLE_LINK71"/>
            <w:bookmarkStart w:id="149" w:name="OLE_LINK72"/>
            <w:bookmarkStart w:id="150" w:name="OLE_LINK137"/>
            <w:r>
              <w:rPr>
                <w:rFonts w:hint="eastAsia" w:ascii="宋体" w:hAnsi="宋体" w:cs="宋体"/>
              </w:rPr>
              <w:t>（</w:t>
            </w:r>
            <w:r>
              <w:rPr>
                <w:rFonts w:hint="eastAsia" w:ascii="宋体" w:hAnsi="宋体" w:cs="宋体"/>
                <w:lang w:val="en-US" w:eastAsia="zh-CN"/>
              </w:rPr>
              <w:t>2</w:t>
            </w:r>
            <w:r>
              <w:rPr>
                <w:rFonts w:hint="eastAsia" w:ascii="宋体" w:hAnsi="宋体" w:cs="宋体"/>
              </w:rPr>
              <w:t>）按照采购文件规定要求签署和盖章；</w:t>
            </w:r>
          </w:p>
          <w:bookmarkEnd w:id="148"/>
          <w:bookmarkEnd w:id="149"/>
          <w:bookmarkEnd w:id="150"/>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51" w:name="OLE_LINK138"/>
            <w:bookmarkStart w:id="152" w:name="OLE_LINK73"/>
            <w:bookmarkStart w:id="153" w:name="OLE_LINK74"/>
            <w:r>
              <w:rPr>
                <w:rFonts w:hint="eastAsia" w:ascii="宋体" w:hAnsi="宋体" w:cs="宋体"/>
              </w:rPr>
              <w:t>（</w:t>
            </w:r>
            <w:r>
              <w:rPr>
                <w:rFonts w:hint="eastAsia" w:ascii="宋体" w:hAnsi="宋体" w:cs="宋体"/>
                <w:lang w:val="en-US" w:eastAsia="zh-CN"/>
              </w:rPr>
              <w:t>3</w:t>
            </w:r>
            <w:r>
              <w:rPr>
                <w:rFonts w:hint="eastAsia" w:ascii="宋体" w:hAnsi="宋体" w:cs="宋体"/>
              </w:rPr>
              <w:t>）投标文件有法定代表人签署本人姓名（或印盖本人姓名章），或签署人提供有效的法定代表人授权委托书且授权委托书填写项目齐全的；</w:t>
            </w:r>
          </w:p>
          <w:bookmarkEnd w:id="151"/>
          <w:bookmarkEnd w:id="152"/>
          <w:bookmarkEnd w:id="153"/>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54" w:name="OLE_LINK139"/>
            <w:bookmarkStart w:id="155" w:name="OLE_LINK77"/>
            <w:bookmarkStart w:id="156" w:name="OLE_LINK78"/>
            <w:bookmarkStart w:id="157" w:name="OLE_LINK81"/>
            <w:r>
              <w:rPr>
                <w:rFonts w:hint="eastAsia" w:ascii="宋体" w:hAnsi="宋体" w:cs="宋体"/>
              </w:rPr>
              <w:t>（</w:t>
            </w:r>
            <w:r>
              <w:rPr>
                <w:rFonts w:hint="eastAsia" w:ascii="宋体" w:hAnsi="宋体" w:cs="宋体"/>
                <w:lang w:val="en-US" w:eastAsia="zh-CN"/>
              </w:rPr>
              <w:t>4</w:t>
            </w:r>
            <w:r>
              <w:rPr>
                <w:rFonts w:hint="eastAsia" w:ascii="宋体" w:hAnsi="宋体" w:cs="宋体"/>
              </w:rPr>
              <w:t>）</w:t>
            </w:r>
            <w:bookmarkEnd w:id="154"/>
            <w:bookmarkEnd w:id="155"/>
            <w:bookmarkEnd w:id="156"/>
            <w:bookmarkEnd w:id="157"/>
            <w:bookmarkStart w:id="158" w:name="OLE_LINK85"/>
            <w:bookmarkStart w:id="159" w:name="OLE_LINK82"/>
            <w:bookmarkStart w:id="160" w:name="OLE_LINK140"/>
            <w:r>
              <w:rPr>
                <w:rFonts w:hint="eastAsia" w:ascii="宋体" w:hAnsi="宋体" w:cs="宋体"/>
              </w:rPr>
              <w:t>带“</w:t>
            </w:r>
            <w:r>
              <w:rPr>
                <w:rFonts w:hint="eastAsia" w:ascii="宋体" w:hAnsi="宋体" w:cs="宋体"/>
                <w:lang w:eastAsia="zh-CN"/>
              </w:rPr>
              <w:t>▲</w:t>
            </w:r>
            <w:r>
              <w:rPr>
                <w:rFonts w:hint="eastAsia" w:ascii="宋体" w:hAnsi="宋体" w:cs="宋体"/>
              </w:rPr>
              <w:t>”的条款满足采购文件要求、已实质性响应采购文件要求且投标文件无采购人不能接受的附加条件的；</w:t>
            </w:r>
          </w:p>
          <w:bookmarkEnd w:id="158"/>
          <w:bookmarkEnd w:id="159"/>
          <w:bookmarkEnd w:id="160"/>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61" w:name="OLE_LINK86"/>
            <w:bookmarkStart w:id="162" w:name="OLE_LINK87"/>
            <w:bookmarkStart w:id="163" w:name="OLE_LINK141"/>
            <w:r>
              <w:rPr>
                <w:rFonts w:hint="eastAsia" w:ascii="宋体" w:hAnsi="宋体" w:cs="宋体"/>
              </w:rPr>
              <w:t>（</w:t>
            </w:r>
            <w:r>
              <w:rPr>
                <w:rFonts w:hint="eastAsia" w:ascii="宋体" w:hAnsi="宋体" w:cs="宋体"/>
                <w:lang w:val="en-US" w:eastAsia="zh-CN"/>
              </w:rPr>
              <w:t>5</w:t>
            </w:r>
            <w:r>
              <w:rPr>
                <w:rFonts w:hint="eastAsia" w:ascii="宋体" w:hAnsi="宋体" w:cs="宋体"/>
              </w:rPr>
              <w:t>）没有明显不符合采购需求的技术规格和标准的；</w:t>
            </w:r>
          </w:p>
          <w:bookmarkEnd w:id="161"/>
          <w:bookmarkEnd w:id="162"/>
          <w:bookmarkEnd w:id="163"/>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64" w:name="OLE_LINK143"/>
            <w:bookmarkStart w:id="165" w:name="OLE_LINK142"/>
            <w:bookmarkStart w:id="166" w:name="OLE_LINK89"/>
            <w:bookmarkStart w:id="167" w:name="OLE_LINK88"/>
            <w:r>
              <w:rPr>
                <w:rFonts w:hint="eastAsia" w:ascii="宋体" w:hAnsi="宋体" w:cs="宋体"/>
              </w:rPr>
              <w:t>（</w:t>
            </w:r>
            <w:r>
              <w:rPr>
                <w:rFonts w:hint="eastAsia" w:ascii="宋体" w:hAnsi="宋体" w:cs="宋体"/>
                <w:lang w:val="en-US" w:eastAsia="zh-CN"/>
              </w:rPr>
              <w:t>6</w:t>
            </w:r>
            <w:r>
              <w:rPr>
                <w:rFonts w:hint="eastAsia" w:ascii="宋体" w:hAnsi="宋体" w:cs="宋体"/>
              </w:rPr>
              <w:t>）</w:t>
            </w:r>
            <w:r>
              <w:rPr>
                <w:rFonts w:hint="eastAsia" w:ascii="宋体" w:hAnsi="宋体" w:cs="宋体"/>
                <w:lang w:val="en-US" w:eastAsia="zh-CN"/>
              </w:rPr>
              <w:t>商务技术</w:t>
            </w:r>
            <w:r>
              <w:rPr>
                <w:rFonts w:hint="eastAsia" w:ascii="宋体" w:hAnsi="宋体" w:cs="宋体"/>
              </w:rPr>
              <w:t>文件中未出现报价或单价的；</w:t>
            </w:r>
            <w:bookmarkEnd w:id="164"/>
            <w:bookmarkEnd w:id="165"/>
            <w:bookmarkStart w:id="168" w:name="OLE_LINK145"/>
            <w:bookmarkStart w:id="169" w:name="OLE_LINK144"/>
          </w:p>
          <w:bookmarkEnd w:id="166"/>
          <w:bookmarkEnd w:id="167"/>
          <w:bookmarkEnd w:id="168"/>
          <w:bookmarkEnd w:id="169"/>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70" w:name="OLE_LINK91"/>
            <w:bookmarkStart w:id="171" w:name="OLE_LINK90"/>
            <w:bookmarkStart w:id="172" w:name="OLE_LINK146"/>
            <w:r>
              <w:rPr>
                <w:rFonts w:hint="eastAsia" w:ascii="宋体" w:hAnsi="宋体" w:cs="宋体"/>
              </w:rPr>
              <w:t>（</w:t>
            </w:r>
            <w:r>
              <w:rPr>
                <w:rFonts w:hint="eastAsia" w:ascii="宋体" w:hAnsi="宋体" w:cs="宋体"/>
                <w:lang w:val="en-US" w:eastAsia="zh-CN"/>
              </w:rPr>
              <w:t>7</w:t>
            </w:r>
            <w:r>
              <w:rPr>
                <w:rFonts w:hint="eastAsia" w:ascii="宋体" w:hAnsi="宋体" w:cs="宋体"/>
              </w:rPr>
              <w:t>）不存在法律、法规和采购文件规定的其他无效情形；</w:t>
            </w:r>
          </w:p>
          <w:bookmarkEnd w:id="170"/>
          <w:bookmarkEnd w:id="171"/>
          <w:bookmarkEnd w:id="172"/>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73" w:name="OLE_LINK92"/>
            <w:bookmarkStart w:id="174" w:name="OLE_LINK147"/>
            <w:bookmarkStart w:id="175" w:name="OLE_LINK148"/>
            <w:bookmarkStart w:id="176" w:name="OLE_LINK93"/>
            <w:r>
              <w:rPr>
                <w:rFonts w:hint="eastAsia" w:ascii="宋体" w:hAnsi="宋体" w:cs="宋体"/>
              </w:rPr>
              <w:t>（</w:t>
            </w:r>
            <w:r>
              <w:rPr>
                <w:rFonts w:hint="eastAsia" w:ascii="宋体" w:hAnsi="宋体" w:cs="宋体"/>
                <w:lang w:val="en-US" w:eastAsia="zh-CN"/>
              </w:rPr>
              <w:t>8</w:t>
            </w:r>
            <w:r>
              <w:rPr>
                <w:rFonts w:hint="eastAsia" w:ascii="宋体" w:hAnsi="宋体" w:cs="宋体"/>
              </w:rPr>
              <w:t>）不存在投标文件的有效期不满足采购文件要求的情形。</w:t>
            </w:r>
            <w:bookmarkEnd w:id="173"/>
            <w:bookmarkEnd w:id="174"/>
            <w:bookmarkEnd w:id="175"/>
            <w:bookmarkEnd w:id="1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2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宋体"/>
                <w:szCs w:val="21"/>
              </w:rPr>
            </w:pPr>
            <w:r>
              <w:rPr>
                <w:rFonts w:hint="eastAsia" w:ascii="宋体" w:hAnsi="宋体" w:cs="宋体"/>
                <w:szCs w:val="21"/>
              </w:rPr>
              <w:t>报价文件</w:t>
            </w:r>
          </w:p>
        </w:tc>
        <w:tc>
          <w:tcPr>
            <w:tcW w:w="7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77" w:name="OLE_LINK94"/>
            <w:bookmarkStart w:id="178" w:name="OLE_LINK99"/>
            <w:bookmarkStart w:id="179" w:name="OLE_LINK149"/>
            <w:r>
              <w:rPr>
                <w:rFonts w:hint="eastAsia" w:ascii="宋体" w:hAnsi="宋体" w:cs="宋体"/>
              </w:rPr>
              <w:t>（</w:t>
            </w:r>
            <w:r>
              <w:rPr>
                <w:rFonts w:hint="eastAsia" w:ascii="宋体" w:hAnsi="宋体" w:cs="宋体"/>
                <w:lang w:val="en-US" w:eastAsia="zh-CN"/>
              </w:rPr>
              <w:t>1</w:t>
            </w:r>
            <w:r>
              <w:rPr>
                <w:rFonts w:hint="eastAsia" w:ascii="宋体" w:hAnsi="宋体" w:cs="宋体"/>
              </w:rPr>
              <w:t xml:space="preserve">）按照采购文件规定要求签署和盖章； </w:t>
            </w:r>
          </w:p>
          <w:bookmarkEnd w:id="177"/>
          <w:bookmarkEnd w:id="178"/>
          <w:bookmarkEnd w:id="179"/>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80" w:name="OLE_LINK100"/>
            <w:bookmarkStart w:id="181" w:name="OLE_LINK101"/>
            <w:bookmarkStart w:id="182" w:name="OLE_LINK150"/>
            <w:r>
              <w:rPr>
                <w:rFonts w:hint="eastAsia" w:ascii="宋体" w:hAnsi="宋体" w:cs="宋体"/>
              </w:rPr>
              <w:t>（</w:t>
            </w:r>
            <w:r>
              <w:rPr>
                <w:rFonts w:hint="eastAsia" w:ascii="宋体" w:hAnsi="宋体" w:cs="宋体"/>
                <w:lang w:val="en-US" w:eastAsia="zh-CN"/>
              </w:rPr>
              <w:t>2</w:t>
            </w:r>
            <w:r>
              <w:rPr>
                <w:rFonts w:hint="eastAsia" w:ascii="宋体" w:hAnsi="宋体" w:cs="宋体"/>
              </w:rPr>
              <w:t>）采用人民币报价；</w:t>
            </w:r>
          </w:p>
          <w:bookmarkEnd w:id="180"/>
          <w:bookmarkEnd w:id="181"/>
          <w:bookmarkEnd w:id="182"/>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83" w:name="OLE_LINK151"/>
            <w:bookmarkStart w:id="184" w:name="OLE_LINK102"/>
            <w:bookmarkStart w:id="185" w:name="OLE_LINK109"/>
            <w:r>
              <w:rPr>
                <w:rFonts w:hint="eastAsia" w:ascii="宋体" w:hAnsi="宋体" w:cs="宋体"/>
              </w:rPr>
              <w:t>（</w:t>
            </w:r>
            <w:r>
              <w:rPr>
                <w:rFonts w:hint="eastAsia" w:ascii="宋体" w:hAnsi="宋体" w:cs="宋体"/>
                <w:lang w:val="en-US" w:eastAsia="zh-CN"/>
              </w:rPr>
              <w:t>3</w:t>
            </w:r>
            <w:r>
              <w:rPr>
                <w:rFonts w:hint="eastAsia" w:ascii="宋体" w:hAnsi="宋体" w:cs="宋体"/>
              </w:rPr>
              <w:t>）不存在报价超出最高限价，或者超出采购预算金额，采购人不能支付的情形；</w:t>
            </w:r>
          </w:p>
          <w:bookmarkEnd w:id="183"/>
          <w:bookmarkEnd w:id="184"/>
          <w:bookmarkEnd w:id="185"/>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86" w:name="OLE_LINK110"/>
            <w:bookmarkStart w:id="187" w:name="OLE_LINK111"/>
            <w:bookmarkStart w:id="188" w:name="OLE_LINK152"/>
            <w:r>
              <w:rPr>
                <w:rFonts w:hint="eastAsia" w:ascii="宋体" w:hAnsi="宋体" w:cs="宋体"/>
              </w:rPr>
              <w:t>（</w:t>
            </w:r>
            <w:r>
              <w:rPr>
                <w:rFonts w:hint="eastAsia" w:ascii="宋体" w:hAnsi="宋体" w:cs="宋体"/>
                <w:lang w:val="en-US" w:eastAsia="zh-CN"/>
              </w:rPr>
              <w:t>4</w:t>
            </w:r>
            <w:r>
              <w:rPr>
                <w:rFonts w:hint="eastAsia" w:ascii="宋体" w:hAnsi="宋体" w:cs="宋体"/>
              </w:rPr>
              <w:t>）投标报价中未出现重大缺项、漏项；</w:t>
            </w:r>
          </w:p>
          <w:bookmarkEnd w:id="186"/>
          <w:bookmarkEnd w:id="187"/>
          <w:bookmarkEnd w:id="188"/>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89" w:name="OLE_LINK113"/>
            <w:bookmarkStart w:id="190" w:name="OLE_LINK112"/>
            <w:bookmarkStart w:id="191" w:name="OLE_LINK153"/>
            <w:r>
              <w:rPr>
                <w:rFonts w:hint="eastAsia" w:ascii="宋体" w:hAnsi="宋体" w:cs="宋体"/>
              </w:rPr>
              <w:t>（</w:t>
            </w:r>
            <w:r>
              <w:rPr>
                <w:rFonts w:hint="eastAsia" w:ascii="宋体" w:hAnsi="宋体" w:cs="宋体"/>
                <w:lang w:val="en-US" w:eastAsia="zh-CN"/>
              </w:rPr>
              <w:t>5</w:t>
            </w:r>
            <w:r>
              <w:rPr>
                <w:rFonts w:hint="eastAsia" w:ascii="宋体" w:hAnsi="宋体" w:cs="宋体"/>
              </w:rPr>
              <w:t>）按货物（服务）的清单分项报价并合计总价，且只有一个报价；</w:t>
            </w:r>
          </w:p>
          <w:bookmarkEnd w:id="189"/>
          <w:bookmarkEnd w:id="190"/>
          <w:bookmarkEnd w:id="191"/>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rPr>
            </w:pPr>
            <w:bookmarkStart w:id="192" w:name="OLE_LINK154"/>
            <w:bookmarkStart w:id="193" w:name="OLE_LINK115"/>
            <w:bookmarkStart w:id="194" w:name="OLE_LINK114"/>
            <w:r>
              <w:rPr>
                <w:rFonts w:hint="eastAsia" w:ascii="宋体" w:hAnsi="宋体" w:cs="宋体"/>
              </w:rPr>
              <w:t>（</w:t>
            </w:r>
            <w:r>
              <w:rPr>
                <w:rFonts w:hint="eastAsia" w:ascii="宋体" w:hAnsi="宋体" w:cs="宋体"/>
                <w:lang w:val="en-US" w:eastAsia="zh-CN"/>
              </w:rPr>
              <w:t>6</w:t>
            </w:r>
            <w:r>
              <w:rPr>
                <w:rFonts w:hint="eastAsia" w:ascii="宋体" w:hAnsi="宋体" w:cs="宋体"/>
              </w:rPr>
              <w:t>）报价合理的：</w:t>
            </w:r>
            <w:r>
              <w:rPr>
                <w:rFonts w:hint="eastAsia" w:ascii="宋体" w:hAnsi="宋体" w:eastAsia="宋体" w:cs="宋体"/>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192"/>
          <w:bookmarkEnd w:id="193"/>
          <w:bookmarkEnd w:id="194"/>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95" w:name="OLE_LINK161"/>
            <w:bookmarkStart w:id="196" w:name="OLE_LINK116"/>
            <w:bookmarkStart w:id="197" w:name="OLE_LINK117"/>
            <w:r>
              <w:rPr>
                <w:rFonts w:hint="eastAsia" w:ascii="宋体" w:hAnsi="宋体" w:cs="宋体"/>
              </w:rPr>
              <w:t>（</w:t>
            </w:r>
            <w:r>
              <w:rPr>
                <w:rFonts w:hint="eastAsia" w:ascii="宋体" w:hAnsi="宋体" w:cs="宋体"/>
                <w:lang w:val="en-US" w:eastAsia="zh-CN"/>
              </w:rPr>
              <w:t>7</w:t>
            </w:r>
            <w:r>
              <w:rPr>
                <w:rFonts w:hint="eastAsia" w:ascii="宋体" w:hAnsi="宋体" w:cs="宋体"/>
              </w:rPr>
              <w:t>）报价文件与</w:t>
            </w:r>
            <w:r>
              <w:rPr>
                <w:rFonts w:hint="eastAsia" w:ascii="宋体" w:hAnsi="宋体" w:cs="宋体"/>
                <w:lang w:val="en-US" w:eastAsia="zh-CN"/>
              </w:rPr>
              <w:t>商务技术</w:t>
            </w:r>
            <w:r>
              <w:rPr>
                <w:rFonts w:hint="eastAsia" w:ascii="宋体" w:hAnsi="宋体" w:cs="宋体"/>
              </w:rPr>
              <w:t>文件的货物（服务）内容不存在重大差异的；</w:t>
            </w:r>
          </w:p>
          <w:bookmarkEnd w:id="195"/>
          <w:bookmarkEnd w:id="196"/>
          <w:bookmarkEnd w:id="197"/>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rPr>
            </w:pPr>
            <w:bookmarkStart w:id="198" w:name="OLE_LINK118"/>
            <w:bookmarkStart w:id="199" w:name="OLE_LINK176"/>
            <w:bookmarkStart w:id="200" w:name="OLE_LINK119"/>
            <w:bookmarkStart w:id="201" w:name="OLE_LINK162"/>
            <w:r>
              <w:rPr>
                <w:rFonts w:hint="eastAsia" w:ascii="宋体" w:hAnsi="宋体" w:cs="宋体"/>
              </w:rPr>
              <w:t>（</w:t>
            </w:r>
            <w:r>
              <w:rPr>
                <w:rFonts w:hint="eastAsia" w:ascii="宋体" w:hAnsi="宋体" w:cs="宋体"/>
                <w:lang w:val="en-US" w:eastAsia="zh-CN"/>
              </w:rPr>
              <w:t>8</w:t>
            </w:r>
            <w:r>
              <w:rPr>
                <w:rFonts w:hint="eastAsia" w:ascii="宋体" w:hAnsi="宋体" w:cs="宋体"/>
              </w:rPr>
              <w:t>）不存在法律、法规和采购文件规定的其他无效情形。</w:t>
            </w:r>
            <w:bookmarkEnd w:id="198"/>
            <w:bookmarkEnd w:id="199"/>
            <w:bookmarkEnd w:id="200"/>
            <w:bookmarkEnd w:id="201"/>
          </w:p>
        </w:tc>
      </w:tr>
    </w:tbl>
    <w:p>
      <w:pPr>
        <w:pStyle w:val="7"/>
        <w:bidi w:val="0"/>
        <w:rPr>
          <w:rFonts w:hint="default"/>
          <w:lang w:val="en-US" w:eastAsia="zh-CN"/>
        </w:rPr>
      </w:pPr>
      <w:r>
        <w:rPr>
          <w:rFonts w:hint="eastAsia" w:ascii="宋体" w:hAnsi="宋体" w:eastAsia="宋体" w:cs="宋体"/>
          <w:lang w:val="en-US" w:eastAsia="zh-CN"/>
        </w:rPr>
        <w:t>（三）评分表</w:t>
      </w:r>
    </w:p>
    <w:tbl>
      <w:tblPr>
        <w:tblStyle w:val="22"/>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6574"/>
        <w:gridCol w:w="887"/>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Arial"/>
                <w:b/>
                <w:bCs/>
                <w:color w:val="000000"/>
                <w:szCs w:val="21"/>
              </w:rPr>
            </w:pPr>
            <w:r>
              <w:rPr>
                <w:rFonts w:hint="eastAsia" w:ascii="宋体" w:hAnsi="宋体" w:cs="Arial"/>
                <w:b/>
                <w:bCs/>
                <w:color w:val="000000"/>
                <w:szCs w:val="21"/>
              </w:rPr>
              <w:t>评分内容</w:t>
            </w:r>
          </w:p>
        </w:tc>
        <w:tc>
          <w:tcPr>
            <w:tcW w:w="65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Arial"/>
                <w:b/>
                <w:bCs/>
                <w:color w:val="000000"/>
                <w:szCs w:val="21"/>
              </w:rPr>
            </w:pPr>
            <w:r>
              <w:rPr>
                <w:rFonts w:hint="eastAsia" w:ascii="宋体" w:hAnsi="宋体" w:cs="Arial"/>
                <w:b/>
                <w:bCs/>
                <w:color w:val="000000"/>
                <w:szCs w:val="21"/>
              </w:rPr>
              <w:t>评分标准及得分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Arial"/>
                <w:b/>
                <w:bCs/>
                <w:color w:val="000000"/>
                <w:szCs w:val="21"/>
                <w:lang w:val="en-US" w:eastAsia="zh-CN"/>
              </w:rPr>
            </w:pPr>
            <w:r>
              <w:rPr>
                <w:rFonts w:hint="eastAsia" w:ascii="宋体" w:hAnsi="宋体" w:cs="Arial"/>
                <w:b/>
                <w:bCs/>
                <w:color w:val="000000"/>
                <w:szCs w:val="21"/>
                <w:lang w:val="en-US" w:eastAsia="zh-CN"/>
              </w:rPr>
              <w:t>分值</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cs="Arial"/>
                <w:b/>
                <w:bCs/>
                <w:color w:val="000000"/>
                <w:szCs w:val="21"/>
                <w:lang w:val="en-US" w:eastAsia="zh-CN"/>
              </w:rPr>
            </w:pPr>
            <w:r>
              <w:rPr>
                <w:rFonts w:hint="eastAsia" w:ascii="宋体" w:hAnsi="宋体" w:cs="Arial"/>
                <w:b/>
                <w:bCs/>
                <w:color w:val="000000"/>
                <w:szCs w:val="21"/>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jc w:val="center"/>
        </w:trPr>
        <w:tc>
          <w:tcPr>
            <w:tcW w:w="9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Arial"/>
                <w:b/>
                <w:bCs/>
                <w:color w:val="000000"/>
                <w:szCs w:val="21"/>
              </w:rPr>
            </w:pPr>
            <w:r>
              <w:rPr>
                <w:rFonts w:hint="eastAsia" w:ascii="宋体" w:hAnsi="宋体" w:cs="Arial"/>
                <w:b/>
                <w:bCs/>
                <w:color w:val="000000"/>
                <w:szCs w:val="21"/>
              </w:rPr>
              <w:t>投标报价（20分）</w:t>
            </w:r>
          </w:p>
        </w:tc>
        <w:tc>
          <w:tcPr>
            <w:tcW w:w="6574"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945"/>
                <w:tab w:val="left" w:pos="3360"/>
              </w:tabs>
              <w:adjustRightInd w:val="0"/>
              <w:snapToGrid w:val="0"/>
              <w:spacing w:line="360" w:lineRule="auto"/>
              <w:rPr>
                <w:rFonts w:ascii="宋体" w:hAnsi="宋体"/>
                <w:szCs w:val="21"/>
              </w:rPr>
            </w:pPr>
            <w:r>
              <w:rPr>
                <w:rFonts w:hint="eastAsia" w:ascii="宋体" w:hAnsi="宋体"/>
                <w:szCs w:val="21"/>
              </w:rPr>
              <w:t>在符合用户需求的前提下，以投标报价最低为基准价，基准价为满分；其他投标人的价格分按以下方式计算。投标报价得分=（评标基准价/投标报价）×价格分分值 ×100%</w:t>
            </w:r>
            <w:r>
              <w:rPr>
                <w:rFonts w:hint="eastAsia" w:ascii="宋体" w:hAnsi="宋体"/>
                <w:b/>
                <w:bCs/>
              </w:rPr>
              <w:t>（</w:t>
            </w:r>
            <w:r>
              <w:rPr>
                <w:rFonts w:hint="eastAsia" w:ascii="宋体" w:hAnsi="宋体" w:cs="宋体"/>
                <w:b/>
                <w:szCs w:val="21"/>
              </w:rPr>
              <w:t>本项目采购需求对应的中小企业划分标准所属行业为：</w:t>
            </w:r>
            <w:r>
              <w:rPr>
                <w:rFonts w:hint="eastAsia" w:ascii="宋体" w:hAnsi="宋体" w:cs="宋体"/>
                <w:b/>
                <w:bCs/>
                <w:szCs w:val="21"/>
                <w:u w:val="single"/>
                <w:lang w:val="en-US" w:eastAsia="zh-CN"/>
              </w:rPr>
              <w:t>其他未列明</w:t>
            </w:r>
            <w:r>
              <w:rPr>
                <w:rFonts w:hint="eastAsia" w:ascii="宋体" w:hAnsi="宋体" w:cs="宋体"/>
                <w:b/>
                <w:bCs/>
                <w:szCs w:val="21"/>
              </w:rPr>
              <w:t>行业</w:t>
            </w:r>
            <w:r>
              <w:rPr>
                <w:rFonts w:hint="eastAsia" w:ascii="宋体" w:hAnsi="宋体" w:cs="宋体"/>
                <w:b/>
                <w:szCs w:val="21"/>
              </w:rPr>
              <w:t>。</w:t>
            </w:r>
            <w:r>
              <w:rPr>
                <w:rFonts w:hint="eastAsia" w:ascii="宋体" w:hAnsi="宋体"/>
                <w:b/>
                <w:bCs/>
              </w:rPr>
              <w:t>投标人为小微企业的，投标价格在评审时给予6%的扣除，用扣除后的价格参与评审，投标时需提供企业声明函。）</w:t>
            </w:r>
          </w:p>
        </w:tc>
        <w:tc>
          <w:tcPr>
            <w:tcW w:w="887"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945"/>
                <w:tab w:val="left" w:pos="3360"/>
              </w:tabs>
              <w:adjustRightInd w:val="0"/>
              <w:snapToGrid w:val="0"/>
              <w:spacing w:line="360" w:lineRule="auto"/>
              <w:rPr>
                <w:rFonts w:hint="default" w:ascii="宋体" w:hAnsi="宋体" w:eastAsia="宋体"/>
                <w:szCs w:val="21"/>
                <w:lang w:val="en-US" w:eastAsia="zh-CN"/>
              </w:rPr>
            </w:pPr>
            <w:r>
              <w:rPr>
                <w:rFonts w:hint="eastAsia" w:ascii="宋体" w:hAnsi="宋体"/>
                <w:szCs w:val="21"/>
                <w:lang w:val="en-US" w:eastAsia="zh-CN"/>
              </w:rPr>
              <w:t>20分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tabs>
                <w:tab w:val="left" w:pos="105"/>
                <w:tab w:val="left" w:pos="945"/>
                <w:tab w:val="left" w:pos="3360"/>
              </w:tabs>
              <w:adjustRightInd w:val="0"/>
              <w:snapToGrid w:val="0"/>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92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b/>
                <w:bCs/>
                <w:szCs w:val="21"/>
                <w:lang w:val="en-US" w:eastAsia="zh-CN"/>
              </w:rPr>
            </w:pPr>
            <w:r>
              <w:rPr>
                <w:rFonts w:hint="eastAsia" w:ascii="宋体" w:hAnsi="宋体" w:cs="Arial"/>
                <w:b/>
                <w:bCs/>
                <w:szCs w:val="21"/>
                <w:lang w:val="en-US" w:eastAsia="zh-CN"/>
              </w:rPr>
              <w:t>技术</w:t>
            </w:r>
          </w:p>
          <w:p>
            <w:pPr>
              <w:spacing w:line="360" w:lineRule="auto"/>
              <w:jc w:val="center"/>
              <w:rPr>
                <w:rFonts w:hint="eastAsia" w:ascii="宋体" w:hAnsi="宋体" w:cs="Arial"/>
                <w:b/>
                <w:bCs/>
                <w:szCs w:val="21"/>
              </w:rPr>
            </w:pPr>
            <w:r>
              <w:rPr>
                <w:rFonts w:hint="eastAsia" w:ascii="宋体" w:hAnsi="宋体" w:cs="Arial"/>
                <w:b/>
                <w:bCs/>
                <w:szCs w:val="21"/>
              </w:rPr>
              <w:t>整体方案</w:t>
            </w:r>
          </w:p>
          <w:p>
            <w:pPr>
              <w:spacing w:line="360" w:lineRule="auto"/>
              <w:jc w:val="center"/>
              <w:rPr>
                <w:rFonts w:hint="eastAsia" w:ascii="宋体" w:hAnsi="宋体" w:cs="Arial"/>
                <w:b/>
                <w:bCs/>
                <w:szCs w:val="21"/>
              </w:rPr>
            </w:pPr>
            <w:r>
              <w:rPr>
                <w:rFonts w:hint="eastAsia" w:ascii="宋体" w:hAnsi="宋体" w:cs="Arial"/>
                <w:b/>
                <w:bCs/>
                <w:szCs w:val="21"/>
              </w:rPr>
              <w:t>（</w:t>
            </w:r>
            <w:r>
              <w:rPr>
                <w:rFonts w:hint="eastAsia" w:ascii="宋体" w:hAnsi="宋体" w:cs="Arial"/>
                <w:b/>
                <w:bCs/>
                <w:szCs w:val="21"/>
                <w:lang w:val="en-US" w:eastAsia="zh-CN"/>
              </w:rPr>
              <w:t>68</w:t>
            </w:r>
            <w:r>
              <w:rPr>
                <w:rFonts w:hint="eastAsia" w:ascii="宋体" w:hAnsi="宋体" w:cs="Arial"/>
                <w:b/>
                <w:bCs/>
                <w:szCs w:val="21"/>
              </w:rPr>
              <w:t xml:space="preserve">分）    </w:t>
            </w:r>
          </w:p>
        </w:tc>
        <w:tc>
          <w:tcPr>
            <w:tcW w:w="65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default" w:ascii="宋体" w:hAnsi="宋体" w:eastAsia="宋体"/>
                <w:szCs w:val="21"/>
                <w:lang w:val="en-US" w:eastAsia="zh-CN"/>
              </w:rPr>
            </w:pPr>
            <w:r>
              <w:rPr>
                <w:rFonts w:hint="eastAsia" w:ascii="宋体" w:hAnsi="宋体" w:eastAsia="宋体"/>
                <w:szCs w:val="21"/>
              </w:rPr>
              <w:t>1、</w:t>
            </w:r>
            <w:r>
              <w:rPr>
                <w:rFonts w:hint="eastAsia" w:ascii="宋体" w:hAnsi="宋体"/>
                <w:szCs w:val="21"/>
                <w:lang w:val="en-US" w:eastAsia="zh-CN"/>
              </w:rPr>
              <w:t>项目情况分析及重难点解决措施方案</w:t>
            </w:r>
          </w:p>
          <w:p>
            <w:pPr>
              <w:spacing w:line="380" w:lineRule="exact"/>
              <w:rPr>
                <w:rFonts w:hint="eastAsia" w:ascii="宋体" w:hAnsi="宋体" w:eastAsia="宋体" w:cstheme="minorBidi"/>
                <w:kern w:val="2"/>
                <w:sz w:val="21"/>
                <w:szCs w:val="21"/>
                <w:lang w:val="en-US" w:eastAsia="zh-CN" w:bidi="ar-SA"/>
              </w:rPr>
            </w:pPr>
            <w:r>
              <w:rPr>
                <w:rFonts w:hint="eastAsia" w:ascii="宋体" w:hAnsi="宋体" w:eastAsia="宋体"/>
                <w:szCs w:val="21"/>
              </w:rPr>
              <w:t>评委根据</w:t>
            </w:r>
            <w:r>
              <w:rPr>
                <w:rFonts w:hint="eastAsia" w:ascii="宋体" w:hAnsi="宋体" w:eastAsia="宋体"/>
                <w:szCs w:val="21"/>
                <w:lang w:eastAsia="zh-CN"/>
              </w:rPr>
              <w:t>投标人</w:t>
            </w:r>
            <w:r>
              <w:rPr>
                <w:rFonts w:hint="eastAsia" w:ascii="宋体" w:hAnsi="宋体" w:eastAsia="宋体"/>
                <w:szCs w:val="21"/>
              </w:rPr>
              <w:t>针对本项目的现状</w:t>
            </w:r>
            <w:r>
              <w:rPr>
                <w:rFonts w:hint="eastAsia" w:ascii="宋体" w:hAnsi="宋体"/>
                <w:szCs w:val="21"/>
                <w:lang w:val="en-US" w:eastAsia="zh-CN"/>
              </w:rPr>
              <w:t>的</w:t>
            </w:r>
            <w:r>
              <w:rPr>
                <w:rFonts w:hint="eastAsia" w:ascii="宋体" w:hAnsi="宋体" w:eastAsia="宋体"/>
                <w:szCs w:val="21"/>
              </w:rPr>
              <w:t>难点、重点问题的调查剖析，并针对性的提出克服解决措施</w:t>
            </w:r>
            <w:r>
              <w:rPr>
                <w:rFonts w:hint="eastAsia" w:ascii="宋体" w:hAnsi="宋体"/>
                <w:szCs w:val="21"/>
                <w:lang w:val="en-US" w:eastAsia="zh-CN"/>
              </w:rPr>
              <w:t>方案</w:t>
            </w:r>
            <w:r>
              <w:rPr>
                <w:rFonts w:hint="eastAsia" w:ascii="宋体" w:hAnsi="宋体" w:eastAsia="宋体"/>
                <w:szCs w:val="21"/>
              </w:rPr>
              <w:t>进行评议（</w:t>
            </w:r>
            <w:r>
              <w:rPr>
                <w:rFonts w:hint="eastAsia" w:ascii="宋体" w:hAnsi="宋体"/>
                <w:szCs w:val="21"/>
                <w:lang w:val="en-US" w:eastAsia="zh-CN"/>
              </w:rPr>
              <w:t>9</w:t>
            </w:r>
            <w:r>
              <w:rPr>
                <w:rFonts w:hint="eastAsia" w:ascii="宋体" w:hAnsi="宋体" w:eastAsia="宋体"/>
                <w:szCs w:val="21"/>
              </w:rPr>
              <w:t>分）：对本项目的现状了解透彻，对难点、重点调查剖析精准，并给出针对性的解决</w:t>
            </w:r>
            <w:r>
              <w:rPr>
                <w:rFonts w:hint="eastAsia" w:ascii="宋体" w:hAnsi="宋体"/>
                <w:szCs w:val="21"/>
                <w:lang w:val="en-US" w:eastAsia="zh-CN"/>
              </w:rPr>
              <w:t>措施</w:t>
            </w:r>
            <w:r>
              <w:rPr>
                <w:rFonts w:ascii="宋体" w:hAnsi="宋体" w:eastAsia="宋体"/>
                <w:szCs w:val="21"/>
              </w:rPr>
              <w:t>的得</w:t>
            </w:r>
            <w:r>
              <w:rPr>
                <w:rFonts w:hint="eastAsia" w:ascii="宋体" w:hAnsi="宋体"/>
                <w:szCs w:val="21"/>
                <w:lang w:val="en-US" w:eastAsia="zh-CN"/>
              </w:rPr>
              <w:t>9-6</w:t>
            </w:r>
            <w:r>
              <w:rPr>
                <w:rFonts w:ascii="宋体" w:hAnsi="宋体" w:eastAsia="宋体"/>
                <w:szCs w:val="21"/>
              </w:rPr>
              <w:t>分</w:t>
            </w:r>
            <w:r>
              <w:rPr>
                <w:rFonts w:hint="eastAsia" w:ascii="宋体" w:hAnsi="宋体" w:eastAsia="宋体"/>
                <w:szCs w:val="21"/>
              </w:rPr>
              <w:t>；对本项目的现状基本了解，对难点、重点调查剖析准确，有基本的解决措施的得</w:t>
            </w:r>
            <w:r>
              <w:rPr>
                <w:rFonts w:hint="eastAsia" w:ascii="宋体" w:hAnsi="宋体" w:eastAsia="宋体"/>
                <w:szCs w:val="21"/>
                <w:lang w:val="en-US" w:eastAsia="zh-CN"/>
              </w:rPr>
              <w:t>6-3</w:t>
            </w:r>
            <w:r>
              <w:rPr>
                <w:rFonts w:ascii="宋体" w:hAnsi="宋体" w:eastAsia="宋体"/>
                <w:szCs w:val="21"/>
              </w:rPr>
              <w:t>分</w:t>
            </w:r>
            <w:r>
              <w:rPr>
                <w:rFonts w:hint="eastAsia" w:ascii="宋体" w:hAnsi="宋体" w:eastAsia="宋体"/>
                <w:szCs w:val="21"/>
              </w:rPr>
              <w:t>；对本项目现状有所了解，对难点、重点分析不全面，无针对性解决措施</w:t>
            </w:r>
            <w:r>
              <w:rPr>
                <w:rFonts w:ascii="宋体" w:hAnsi="宋体" w:eastAsia="宋体"/>
                <w:szCs w:val="21"/>
              </w:rPr>
              <w:t>的得</w:t>
            </w:r>
            <w:r>
              <w:rPr>
                <w:rFonts w:hint="eastAsia" w:ascii="宋体" w:hAnsi="宋体" w:eastAsia="宋体"/>
                <w:szCs w:val="21"/>
                <w:lang w:val="en-US" w:eastAsia="zh-CN"/>
              </w:rPr>
              <w:t>3-0</w:t>
            </w:r>
            <w:r>
              <w:rPr>
                <w:rFonts w:ascii="宋体" w:hAnsi="宋体" w:eastAsia="宋体"/>
                <w:szCs w:val="21"/>
              </w:rPr>
              <w:t>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Times New Roman" w:eastAsiaTheme="minorEastAsia"/>
                <w:kern w:val="2"/>
                <w:sz w:val="21"/>
                <w:szCs w:val="21"/>
                <w:lang w:val="en-US" w:eastAsia="zh-CN" w:bidi="ar-SA"/>
              </w:rPr>
            </w:pPr>
            <w:r>
              <w:rPr>
                <w:rFonts w:hint="eastAsia" w:ascii="宋体" w:hAnsi="宋体"/>
                <w:szCs w:val="21"/>
                <w:lang w:val="en-US" w:eastAsia="zh-CN"/>
              </w:rPr>
              <w:t>9分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8" w:hRule="atLeast"/>
          <w:jc w:val="center"/>
        </w:trPr>
        <w:tc>
          <w:tcPr>
            <w:tcW w:w="92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Arial"/>
                <w:b/>
                <w:bCs/>
                <w:szCs w:val="21"/>
              </w:rPr>
            </w:pPr>
          </w:p>
        </w:tc>
        <w:tc>
          <w:tcPr>
            <w:tcW w:w="65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default" w:ascii="宋体" w:hAnsi="宋体" w:eastAsia="宋体"/>
                <w:szCs w:val="21"/>
                <w:lang w:val="en-US" w:eastAsia="zh-CN"/>
              </w:rPr>
            </w:pPr>
            <w:r>
              <w:rPr>
                <w:rFonts w:hint="eastAsia" w:ascii="宋体" w:hAnsi="宋体" w:eastAsia="宋体"/>
                <w:szCs w:val="21"/>
              </w:rPr>
              <w:t>2、</w:t>
            </w:r>
            <w:r>
              <w:rPr>
                <w:rFonts w:hint="eastAsia" w:ascii="宋体" w:hAnsi="宋体"/>
                <w:szCs w:val="21"/>
                <w:lang w:val="en-US" w:eastAsia="zh-CN"/>
              </w:rPr>
              <w:t>日常保洁方案</w:t>
            </w:r>
          </w:p>
          <w:p>
            <w:pPr>
              <w:spacing w:line="380" w:lineRule="exact"/>
              <w:rPr>
                <w:rFonts w:hint="eastAsia" w:ascii="宋体" w:hAnsi="宋体" w:eastAsia="宋体" w:cstheme="minorBidi"/>
                <w:kern w:val="2"/>
                <w:sz w:val="21"/>
                <w:szCs w:val="21"/>
                <w:lang w:val="en-US" w:eastAsia="zh-CN" w:bidi="ar-SA"/>
              </w:rPr>
            </w:pPr>
            <w:r>
              <w:rPr>
                <w:rFonts w:hint="eastAsia" w:ascii="宋体" w:hAnsi="宋体" w:eastAsia="宋体"/>
                <w:szCs w:val="21"/>
              </w:rPr>
              <w:t>评委根据</w:t>
            </w:r>
            <w:r>
              <w:rPr>
                <w:rFonts w:hint="eastAsia" w:ascii="宋体" w:hAnsi="宋体" w:eastAsia="宋体"/>
                <w:szCs w:val="21"/>
                <w:lang w:eastAsia="zh-CN"/>
              </w:rPr>
              <w:t>投标人</w:t>
            </w:r>
            <w:r>
              <w:rPr>
                <w:rFonts w:hint="eastAsia" w:ascii="宋体" w:hAnsi="宋体" w:eastAsia="宋体"/>
                <w:szCs w:val="21"/>
              </w:rPr>
              <w:t>针对本项目的</w:t>
            </w:r>
            <w:r>
              <w:rPr>
                <w:rFonts w:hint="eastAsia" w:ascii="宋体" w:hAnsi="宋体" w:eastAsia="宋体"/>
                <w:szCs w:val="21"/>
                <w:lang w:val="en-US" w:eastAsia="zh-CN"/>
              </w:rPr>
              <w:t>垃圾中转站工作环境及设备设施日常保洁和除尘除臭</w:t>
            </w:r>
            <w:r>
              <w:rPr>
                <w:rFonts w:hint="eastAsia" w:ascii="宋体" w:hAnsi="宋体" w:eastAsia="宋体"/>
                <w:szCs w:val="21"/>
              </w:rPr>
              <w:t>实施方案的全面性、可实施性进行评议（</w:t>
            </w:r>
            <w:r>
              <w:rPr>
                <w:rFonts w:hint="eastAsia" w:ascii="宋体" w:hAnsi="宋体"/>
                <w:szCs w:val="21"/>
                <w:lang w:val="en-US" w:eastAsia="zh-CN"/>
              </w:rPr>
              <w:t>8</w:t>
            </w:r>
            <w:r>
              <w:rPr>
                <w:rFonts w:hint="eastAsia" w:ascii="宋体" w:hAnsi="宋体" w:eastAsia="宋体"/>
                <w:szCs w:val="21"/>
              </w:rPr>
              <w:t>分）：服务方案针对性强，总体思路、技术方法科学合理可行</w:t>
            </w:r>
            <w:r>
              <w:rPr>
                <w:rFonts w:hint="eastAsia" w:ascii="宋体" w:hAnsi="宋体" w:eastAsia="宋体"/>
                <w:szCs w:val="21"/>
                <w:lang w:eastAsia="zh-CN"/>
              </w:rPr>
              <w:t>、</w:t>
            </w:r>
            <w:r>
              <w:rPr>
                <w:rFonts w:hint="eastAsia" w:ascii="宋体" w:hAnsi="宋体" w:eastAsia="宋体"/>
                <w:szCs w:val="21"/>
              </w:rPr>
              <w:t>完全满足本项目需求，工作内容完善、实施方案可操作性强的得</w:t>
            </w:r>
            <w:r>
              <w:rPr>
                <w:rFonts w:hint="eastAsia" w:ascii="宋体" w:hAnsi="宋体"/>
                <w:szCs w:val="21"/>
                <w:lang w:val="en-US" w:eastAsia="zh-CN"/>
              </w:rPr>
              <w:t>8-5</w:t>
            </w:r>
            <w:r>
              <w:rPr>
                <w:rFonts w:hint="eastAsia" w:ascii="宋体" w:hAnsi="宋体" w:eastAsia="宋体"/>
                <w:szCs w:val="21"/>
              </w:rPr>
              <w:t>分；服务方案针对性强，总体思路、技术方法基本满足本项目需求，工作内容基本全面、实施方案基本可操作的得</w:t>
            </w:r>
            <w:r>
              <w:rPr>
                <w:rFonts w:hint="eastAsia" w:ascii="宋体" w:hAnsi="宋体"/>
                <w:szCs w:val="21"/>
                <w:lang w:val="en-US" w:eastAsia="zh-CN"/>
              </w:rPr>
              <w:t>5-3</w:t>
            </w:r>
            <w:r>
              <w:rPr>
                <w:rFonts w:hint="eastAsia" w:ascii="宋体" w:hAnsi="宋体" w:eastAsia="宋体"/>
                <w:szCs w:val="21"/>
              </w:rPr>
              <w:t>分；服务方案无针对性、工作内容不齐全的得</w:t>
            </w:r>
            <w:r>
              <w:rPr>
                <w:rFonts w:hint="eastAsia" w:ascii="宋体" w:hAnsi="宋体"/>
                <w:szCs w:val="21"/>
                <w:lang w:val="en-US" w:eastAsia="zh-CN"/>
              </w:rPr>
              <w:t>3-</w:t>
            </w:r>
            <w:r>
              <w:rPr>
                <w:rFonts w:hint="eastAsia" w:ascii="宋体" w:hAnsi="宋体" w:eastAsia="宋体"/>
                <w:szCs w:val="21"/>
              </w:rPr>
              <w:t>0分。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Times New Roman" w:eastAsiaTheme="minorEastAsia"/>
                <w:kern w:val="2"/>
                <w:sz w:val="21"/>
                <w:szCs w:val="21"/>
                <w:lang w:val="en-US" w:eastAsia="zh-CN" w:bidi="ar-SA"/>
              </w:rPr>
            </w:pPr>
            <w:r>
              <w:rPr>
                <w:rFonts w:hint="eastAsia" w:ascii="宋体" w:hAnsi="宋体"/>
                <w:szCs w:val="21"/>
                <w:lang w:val="en-US" w:eastAsia="zh-CN"/>
              </w:rPr>
              <w:t>8分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8" w:hRule="atLeast"/>
          <w:jc w:val="center"/>
        </w:trPr>
        <w:tc>
          <w:tcPr>
            <w:tcW w:w="92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Arial"/>
                <w:b/>
                <w:bCs/>
                <w:szCs w:val="21"/>
              </w:rPr>
            </w:pPr>
          </w:p>
        </w:tc>
        <w:tc>
          <w:tcPr>
            <w:tcW w:w="65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szCs w:val="21"/>
              </w:rPr>
            </w:pPr>
            <w:r>
              <w:rPr>
                <w:rFonts w:hint="eastAsia" w:ascii="宋体" w:hAnsi="宋体" w:eastAsia="宋体"/>
                <w:szCs w:val="21"/>
              </w:rPr>
              <w:t>3、</w:t>
            </w:r>
            <w:r>
              <w:rPr>
                <w:rFonts w:hint="eastAsia" w:ascii="宋体" w:hAnsi="宋体"/>
                <w:szCs w:val="21"/>
                <w:lang w:val="en-US" w:eastAsia="zh-CN"/>
              </w:rPr>
              <w:t>设备设施的日常管理和维护</w:t>
            </w:r>
            <w:r>
              <w:rPr>
                <w:rFonts w:hint="eastAsia" w:ascii="宋体" w:hAnsi="宋体" w:eastAsia="宋体"/>
                <w:szCs w:val="21"/>
              </w:rPr>
              <w:t>方案</w:t>
            </w:r>
          </w:p>
          <w:p>
            <w:pPr>
              <w:spacing w:line="380" w:lineRule="exact"/>
              <w:rPr>
                <w:rFonts w:hint="eastAsia" w:ascii="宋体" w:hAnsi="宋体" w:eastAsia="宋体" w:cstheme="minorBidi"/>
                <w:kern w:val="2"/>
                <w:sz w:val="21"/>
                <w:szCs w:val="21"/>
                <w:lang w:val="en-US" w:eastAsia="zh-CN" w:bidi="ar-SA"/>
              </w:rPr>
            </w:pPr>
            <w:r>
              <w:rPr>
                <w:rFonts w:hint="eastAsia" w:ascii="宋体" w:hAnsi="宋体" w:eastAsia="宋体"/>
                <w:szCs w:val="21"/>
              </w:rPr>
              <w:t>评委根据</w:t>
            </w:r>
            <w:r>
              <w:rPr>
                <w:rFonts w:hint="eastAsia" w:ascii="宋体" w:hAnsi="宋体" w:eastAsia="宋体"/>
                <w:szCs w:val="21"/>
                <w:lang w:eastAsia="zh-CN"/>
              </w:rPr>
              <w:t>投标人</w:t>
            </w:r>
            <w:r>
              <w:rPr>
                <w:rFonts w:hint="eastAsia" w:ascii="宋体" w:hAnsi="宋体" w:eastAsia="宋体"/>
                <w:szCs w:val="21"/>
              </w:rPr>
              <w:t>针对</w:t>
            </w:r>
            <w:r>
              <w:rPr>
                <w:rFonts w:hint="eastAsia" w:ascii="宋体" w:hAnsi="宋体" w:eastAsia="宋体"/>
                <w:szCs w:val="21"/>
                <w:lang w:val="en-US" w:eastAsia="zh-CN"/>
              </w:rPr>
              <w:t>垃圾中转站设备设施运营的日常管理和维护</w:t>
            </w:r>
            <w:r>
              <w:rPr>
                <w:rFonts w:hint="eastAsia" w:ascii="宋体" w:hAnsi="宋体" w:eastAsia="宋体"/>
                <w:szCs w:val="21"/>
              </w:rPr>
              <w:t>方案的针对性、可操作性进行评议（</w:t>
            </w:r>
            <w:r>
              <w:rPr>
                <w:rFonts w:hint="eastAsia" w:ascii="宋体" w:hAnsi="宋体"/>
                <w:szCs w:val="21"/>
                <w:lang w:val="en-US" w:eastAsia="zh-CN"/>
              </w:rPr>
              <w:t>8</w:t>
            </w:r>
            <w:r>
              <w:rPr>
                <w:rFonts w:hint="eastAsia" w:ascii="宋体" w:hAnsi="宋体" w:eastAsia="宋体"/>
                <w:szCs w:val="21"/>
              </w:rPr>
              <w:t>分）：服务方案针对性强，总体思路、技术方法科学合理可行</w:t>
            </w:r>
            <w:r>
              <w:rPr>
                <w:rFonts w:hint="eastAsia" w:ascii="宋体" w:hAnsi="宋体" w:eastAsia="宋体"/>
                <w:szCs w:val="21"/>
                <w:lang w:eastAsia="zh-CN"/>
              </w:rPr>
              <w:t>、</w:t>
            </w:r>
            <w:r>
              <w:rPr>
                <w:rFonts w:hint="eastAsia" w:ascii="宋体" w:hAnsi="宋体" w:eastAsia="宋体"/>
                <w:szCs w:val="21"/>
              </w:rPr>
              <w:t>完全满足本项目需求，工作内容完善、实施方案可操作性强的得</w:t>
            </w:r>
            <w:r>
              <w:rPr>
                <w:rFonts w:hint="eastAsia" w:ascii="宋体" w:hAnsi="宋体"/>
                <w:szCs w:val="21"/>
                <w:lang w:val="en-US" w:eastAsia="zh-CN"/>
              </w:rPr>
              <w:t>8-5</w:t>
            </w:r>
            <w:r>
              <w:rPr>
                <w:rFonts w:hint="eastAsia" w:ascii="宋体" w:hAnsi="宋体" w:eastAsia="宋体"/>
                <w:szCs w:val="21"/>
              </w:rPr>
              <w:t>分；服务方案针对性强，总体思路、技术方法基本满足本项目需求，工作内容基本全面、实施方案基本可操作的得</w:t>
            </w:r>
            <w:r>
              <w:rPr>
                <w:rFonts w:hint="eastAsia" w:ascii="宋体" w:hAnsi="宋体"/>
                <w:szCs w:val="21"/>
                <w:lang w:val="en-US" w:eastAsia="zh-CN"/>
              </w:rPr>
              <w:t>5-3</w:t>
            </w:r>
            <w:r>
              <w:rPr>
                <w:rFonts w:hint="eastAsia" w:ascii="宋体" w:hAnsi="宋体" w:eastAsia="宋体"/>
                <w:szCs w:val="21"/>
              </w:rPr>
              <w:t>分；服务方案无针对性、工作内容不齐全的得</w:t>
            </w:r>
            <w:r>
              <w:rPr>
                <w:rFonts w:hint="eastAsia" w:ascii="宋体" w:hAnsi="宋体" w:eastAsia="宋体"/>
                <w:szCs w:val="21"/>
                <w:lang w:val="en-US" w:eastAsia="zh-CN"/>
              </w:rPr>
              <w:t>3-0</w:t>
            </w:r>
            <w:r>
              <w:rPr>
                <w:rFonts w:hint="eastAsia" w:ascii="宋体" w:hAnsi="宋体" w:eastAsia="宋体"/>
                <w:szCs w:val="21"/>
              </w:rPr>
              <w:t>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Times New Roman" w:eastAsiaTheme="minorEastAsia"/>
                <w:kern w:val="2"/>
                <w:sz w:val="21"/>
                <w:szCs w:val="21"/>
                <w:lang w:val="en-US" w:eastAsia="zh-CN" w:bidi="ar-SA"/>
              </w:rPr>
            </w:pPr>
            <w:r>
              <w:rPr>
                <w:rFonts w:hint="eastAsia" w:ascii="宋体" w:hAnsi="宋体"/>
                <w:szCs w:val="21"/>
                <w:lang w:val="en-US" w:eastAsia="zh-CN"/>
              </w:rPr>
              <w:t>8分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5" w:hRule="atLeast"/>
          <w:jc w:val="center"/>
        </w:trPr>
        <w:tc>
          <w:tcPr>
            <w:tcW w:w="92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Arial"/>
                <w:b/>
                <w:bCs/>
                <w:szCs w:val="21"/>
              </w:rPr>
            </w:pPr>
          </w:p>
        </w:tc>
        <w:tc>
          <w:tcPr>
            <w:tcW w:w="65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default" w:ascii="宋体" w:hAnsi="宋体" w:eastAsia="宋体" w:cs="宋体"/>
                <w:lang w:val="en-US" w:eastAsia="zh-CN"/>
              </w:rPr>
            </w:pPr>
            <w:r>
              <w:rPr>
                <w:rFonts w:hint="eastAsia" w:ascii="宋体" w:hAnsi="宋体" w:eastAsia="宋体" w:cs="宋体"/>
                <w:lang w:val="en-US" w:eastAsia="zh-CN"/>
              </w:rPr>
              <w:t>4、绿化养护方案</w:t>
            </w:r>
          </w:p>
          <w:p>
            <w:pPr>
              <w:spacing w:line="380" w:lineRule="exact"/>
              <w:rPr>
                <w:rFonts w:hint="eastAsia" w:ascii="宋体" w:hAnsi="宋体" w:eastAsia="宋体" w:cstheme="minorBidi"/>
                <w:kern w:val="2"/>
                <w:sz w:val="21"/>
                <w:szCs w:val="21"/>
                <w:lang w:val="en-US" w:eastAsia="zh-CN" w:bidi="ar-SA"/>
              </w:rPr>
            </w:pPr>
            <w:r>
              <w:rPr>
                <w:rFonts w:hint="eastAsia" w:ascii="宋体" w:hAnsi="宋体" w:eastAsia="宋体" w:cs="宋体"/>
                <w:szCs w:val="21"/>
              </w:rPr>
              <w:t>评委根据供应商针对本项目</w:t>
            </w:r>
            <w:r>
              <w:rPr>
                <w:rFonts w:hint="eastAsia" w:ascii="宋体" w:hAnsi="宋体" w:eastAsia="宋体" w:cs="宋体"/>
                <w:szCs w:val="21"/>
                <w:lang w:val="en-US" w:eastAsia="zh-CN"/>
              </w:rPr>
              <w:t>绿化养护的</w:t>
            </w:r>
            <w:r>
              <w:rPr>
                <w:rFonts w:hint="eastAsia" w:ascii="宋体" w:hAnsi="宋体" w:eastAsia="宋体" w:cs="宋体"/>
                <w:szCs w:val="21"/>
              </w:rPr>
              <w:t>合理性、全面性、可操作性进行评议（</w:t>
            </w:r>
            <w:r>
              <w:rPr>
                <w:rFonts w:hint="eastAsia" w:ascii="宋体" w:hAnsi="宋体" w:eastAsia="宋体" w:cs="宋体"/>
                <w:szCs w:val="21"/>
                <w:lang w:val="en-US" w:eastAsia="zh-CN"/>
              </w:rPr>
              <w:t>6</w:t>
            </w:r>
            <w:r>
              <w:rPr>
                <w:rFonts w:hint="eastAsia" w:ascii="宋体" w:hAnsi="宋体" w:eastAsia="宋体" w:cs="宋体"/>
                <w:szCs w:val="21"/>
              </w:rPr>
              <w:t>分）：</w:t>
            </w:r>
            <w:r>
              <w:rPr>
                <w:rFonts w:hint="eastAsia" w:ascii="宋体" w:hAnsi="宋体" w:eastAsia="宋体" w:cs="宋体"/>
                <w:szCs w:val="21"/>
                <w:lang w:val="en-US" w:eastAsia="zh-CN"/>
              </w:rPr>
              <w:t>养护技术</w:t>
            </w:r>
            <w:r>
              <w:rPr>
                <w:rFonts w:hint="eastAsia" w:ascii="宋体" w:hAnsi="宋体" w:eastAsia="宋体" w:cs="宋体"/>
                <w:szCs w:val="21"/>
              </w:rPr>
              <w:t>符合要求，</w:t>
            </w:r>
            <w:r>
              <w:rPr>
                <w:rFonts w:hint="eastAsia" w:ascii="宋体" w:hAnsi="宋体" w:eastAsia="宋体" w:cs="宋体"/>
                <w:szCs w:val="21"/>
                <w:lang w:val="en-US" w:eastAsia="zh-CN"/>
              </w:rPr>
              <w:t>养护方案合理</w:t>
            </w:r>
            <w:r>
              <w:rPr>
                <w:rFonts w:hint="eastAsia" w:ascii="宋体" w:hAnsi="宋体" w:eastAsia="宋体" w:cs="宋体"/>
                <w:szCs w:val="21"/>
              </w:rPr>
              <w:t>、充实的得</w:t>
            </w:r>
            <w:r>
              <w:rPr>
                <w:rFonts w:hint="eastAsia" w:ascii="宋体" w:hAnsi="宋体" w:eastAsia="宋体" w:cs="宋体"/>
                <w:szCs w:val="21"/>
                <w:lang w:val="en-US" w:eastAsia="zh-CN"/>
              </w:rPr>
              <w:t>6</w:t>
            </w:r>
            <w:r>
              <w:rPr>
                <w:rFonts w:hint="eastAsia" w:ascii="宋体" w:hAnsi="宋体" w:eastAsia="宋体" w:cs="宋体"/>
                <w:szCs w:val="21"/>
              </w:rPr>
              <w:t>-4分；</w:t>
            </w:r>
            <w:r>
              <w:rPr>
                <w:rFonts w:hint="eastAsia" w:ascii="宋体" w:hAnsi="宋体" w:eastAsia="宋体" w:cs="宋体"/>
                <w:szCs w:val="21"/>
                <w:lang w:val="en-US" w:eastAsia="zh-CN"/>
              </w:rPr>
              <w:t>养护技术</w:t>
            </w:r>
            <w:r>
              <w:rPr>
                <w:rFonts w:hint="eastAsia" w:ascii="宋体" w:hAnsi="宋体" w:eastAsia="宋体" w:cs="宋体"/>
                <w:szCs w:val="21"/>
              </w:rPr>
              <w:t>符合要求，</w:t>
            </w:r>
            <w:r>
              <w:rPr>
                <w:rFonts w:hint="eastAsia" w:ascii="宋体" w:hAnsi="宋体" w:eastAsia="宋体" w:cs="宋体"/>
                <w:szCs w:val="21"/>
                <w:lang w:val="en-US" w:eastAsia="zh-CN"/>
              </w:rPr>
              <w:t>养护方案合理</w:t>
            </w:r>
            <w:r>
              <w:rPr>
                <w:rFonts w:hint="eastAsia" w:ascii="宋体" w:hAnsi="宋体" w:eastAsia="宋体" w:cs="宋体"/>
                <w:szCs w:val="21"/>
              </w:rPr>
              <w:t>，但有所欠缺的得4-2分；</w:t>
            </w:r>
            <w:r>
              <w:rPr>
                <w:rFonts w:hint="eastAsia" w:ascii="宋体" w:hAnsi="宋体" w:eastAsia="宋体" w:cs="宋体"/>
                <w:szCs w:val="21"/>
                <w:lang w:val="en-US" w:eastAsia="zh-CN"/>
              </w:rPr>
              <w:t>养护技术</w:t>
            </w:r>
            <w:r>
              <w:rPr>
                <w:rFonts w:hint="eastAsia" w:ascii="宋体" w:hAnsi="宋体" w:eastAsia="宋体" w:cs="宋体"/>
                <w:szCs w:val="21"/>
              </w:rPr>
              <w:t>符合要求，但</w:t>
            </w:r>
            <w:r>
              <w:rPr>
                <w:rFonts w:hint="eastAsia" w:ascii="宋体" w:hAnsi="宋体" w:eastAsia="宋体" w:cs="宋体"/>
                <w:szCs w:val="21"/>
                <w:lang w:val="en-US" w:eastAsia="zh-CN"/>
              </w:rPr>
              <w:t>养护方案</w:t>
            </w:r>
            <w:r>
              <w:rPr>
                <w:rFonts w:hint="eastAsia" w:ascii="宋体" w:hAnsi="宋体" w:eastAsia="宋体" w:cs="宋体"/>
                <w:szCs w:val="21"/>
              </w:rPr>
              <w:t>不完整的得2-0分。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6分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97" w:hRule="atLeast"/>
          <w:jc w:val="center"/>
        </w:trPr>
        <w:tc>
          <w:tcPr>
            <w:tcW w:w="92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Arial"/>
                <w:b/>
                <w:bCs/>
                <w:szCs w:val="21"/>
              </w:rPr>
            </w:pPr>
          </w:p>
        </w:tc>
        <w:tc>
          <w:tcPr>
            <w:tcW w:w="65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szCs w:val="21"/>
              </w:rPr>
            </w:pPr>
            <w:r>
              <w:rPr>
                <w:rFonts w:hint="eastAsia" w:ascii="宋体" w:hAnsi="宋体" w:eastAsia="宋体"/>
                <w:szCs w:val="21"/>
                <w:lang w:val="en-US" w:eastAsia="zh-CN"/>
              </w:rPr>
              <w:t>5、应急方案及保障措施</w:t>
            </w:r>
          </w:p>
          <w:p>
            <w:pPr>
              <w:spacing w:line="380" w:lineRule="exact"/>
              <w:rPr>
                <w:rFonts w:hint="eastAsia" w:ascii="宋体" w:hAnsi="宋体" w:eastAsia="宋体" w:cstheme="minorBidi"/>
                <w:kern w:val="2"/>
                <w:sz w:val="21"/>
                <w:szCs w:val="21"/>
                <w:lang w:val="en-US" w:eastAsia="zh-CN" w:bidi="ar-SA"/>
              </w:rPr>
            </w:pPr>
            <w:r>
              <w:rPr>
                <w:rFonts w:hint="eastAsia" w:ascii="宋体" w:hAnsi="宋体" w:eastAsia="宋体"/>
                <w:szCs w:val="21"/>
              </w:rPr>
              <w:t>评委根据</w:t>
            </w:r>
            <w:r>
              <w:rPr>
                <w:rFonts w:hint="eastAsia" w:ascii="宋体" w:hAnsi="宋体" w:eastAsia="宋体"/>
                <w:szCs w:val="21"/>
                <w:lang w:eastAsia="zh-CN"/>
              </w:rPr>
              <w:t>投标人</w:t>
            </w:r>
            <w:r>
              <w:rPr>
                <w:rFonts w:hint="eastAsia" w:ascii="宋体" w:hAnsi="宋体" w:eastAsia="宋体"/>
                <w:szCs w:val="21"/>
              </w:rPr>
              <w:t>针对本项目的应急突发事情或重大活动（针对防汛抗台、防雪抗冻、重大活动和节日、重大检查等）的及保障措施方案的科学性、合理性、可操作性进行评议（</w:t>
            </w:r>
            <w:r>
              <w:rPr>
                <w:rFonts w:hint="eastAsia" w:ascii="宋体" w:hAnsi="宋体" w:eastAsia="宋体"/>
                <w:szCs w:val="21"/>
                <w:lang w:val="en-US" w:eastAsia="zh-CN"/>
              </w:rPr>
              <w:t>9</w:t>
            </w:r>
            <w:r>
              <w:rPr>
                <w:rFonts w:hint="eastAsia" w:ascii="宋体" w:hAnsi="宋体" w:eastAsia="宋体"/>
                <w:szCs w:val="21"/>
              </w:rPr>
              <w:t>分）：措施方案符合要求，内容完整、充实的得</w:t>
            </w:r>
            <w:r>
              <w:rPr>
                <w:rFonts w:hint="eastAsia" w:ascii="宋体" w:hAnsi="宋体" w:eastAsia="宋体"/>
                <w:szCs w:val="21"/>
                <w:lang w:val="en-US" w:eastAsia="zh-CN"/>
              </w:rPr>
              <w:t>9-6</w:t>
            </w:r>
            <w:r>
              <w:rPr>
                <w:rFonts w:hint="eastAsia" w:ascii="宋体" w:hAnsi="宋体" w:eastAsia="宋体"/>
                <w:szCs w:val="21"/>
              </w:rPr>
              <w:t>分；措施方案符合要求，内容完整，但有所欠缺的得</w:t>
            </w:r>
            <w:r>
              <w:rPr>
                <w:rFonts w:hint="eastAsia" w:ascii="宋体" w:hAnsi="宋体" w:eastAsia="宋体"/>
                <w:szCs w:val="21"/>
                <w:lang w:val="en-US" w:eastAsia="zh-CN"/>
              </w:rPr>
              <w:t>6-3</w:t>
            </w:r>
            <w:r>
              <w:rPr>
                <w:rFonts w:hint="eastAsia" w:ascii="宋体" w:hAnsi="宋体" w:eastAsia="宋体"/>
                <w:szCs w:val="21"/>
              </w:rPr>
              <w:t>分；措施方案符合要求，但内容不完整的得</w:t>
            </w:r>
            <w:r>
              <w:rPr>
                <w:rFonts w:hint="eastAsia" w:ascii="宋体" w:hAnsi="宋体" w:eastAsia="宋体"/>
                <w:szCs w:val="21"/>
                <w:lang w:val="en-US" w:eastAsia="zh-CN"/>
              </w:rPr>
              <w:t>3-0</w:t>
            </w:r>
            <w:r>
              <w:rPr>
                <w:rFonts w:hint="eastAsia" w:ascii="宋体" w:hAnsi="宋体" w:eastAsia="宋体"/>
                <w:szCs w:val="21"/>
              </w:rPr>
              <w:t>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9分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38" w:hRule="atLeast"/>
          <w:jc w:val="center"/>
        </w:trPr>
        <w:tc>
          <w:tcPr>
            <w:tcW w:w="92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Arial"/>
                <w:b/>
                <w:bCs/>
                <w:szCs w:val="21"/>
              </w:rPr>
            </w:pPr>
          </w:p>
        </w:tc>
        <w:tc>
          <w:tcPr>
            <w:tcW w:w="65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szCs w:val="21"/>
              </w:rPr>
            </w:pPr>
            <w:r>
              <w:rPr>
                <w:rFonts w:hint="eastAsia" w:ascii="宋体" w:hAnsi="宋体" w:eastAsia="宋体"/>
                <w:szCs w:val="21"/>
                <w:lang w:val="en-US" w:eastAsia="zh-CN"/>
              </w:rPr>
              <w:t>6</w:t>
            </w:r>
            <w:r>
              <w:rPr>
                <w:rFonts w:hint="eastAsia" w:ascii="宋体" w:hAnsi="宋体" w:eastAsia="宋体"/>
                <w:szCs w:val="21"/>
              </w:rPr>
              <w:t>、</w:t>
            </w:r>
            <w:r>
              <w:rPr>
                <w:rFonts w:hint="eastAsia" w:ascii="宋体" w:hAnsi="宋体"/>
                <w:szCs w:val="21"/>
                <w:lang w:val="en-US" w:eastAsia="zh-CN"/>
              </w:rPr>
              <w:t>工作管理措施</w:t>
            </w:r>
          </w:p>
          <w:p>
            <w:pPr>
              <w:spacing w:line="380" w:lineRule="exact"/>
              <w:rPr>
                <w:rFonts w:hint="eastAsia" w:ascii="宋体" w:hAnsi="宋体" w:eastAsia="宋体" w:cstheme="minorBidi"/>
                <w:kern w:val="2"/>
                <w:sz w:val="21"/>
                <w:szCs w:val="21"/>
                <w:lang w:val="en-US" w:eastAsia="zh-CN" w:bidi="ar-SA"/>
              </w:rPr>
            </w:pPr>
            <w:r>
              <w:rPr>
                <w:rFonts w:hint="eastAsia" w:ascii="宋体" w:hAnsi="宋体" w:eastAsia="宋体"/>
                <w:szCs w:val="21"/>
              </w:rPr>
              <w:t>评委根据</w:t>
            </w:r>
            <w:r>
              <w:rPr>
                <w:rFonts w:hint="eastAsia" w:ascii="宋体" w:hAnsi="宋体" w:eastAsia="宋体"/>
                <w:szCs w:val="21"/>
                <w:lang w:eastAsia="zh-CN"/>
              </w:rPr>
              <w:t>投标人</w:t>
            </w:r>
            <w:r>
              <w:rPr>
                <w:rFonts w:hint="eastAsia" w:ascii="宋体" w:hAnsi="宋体" w:eastAsia="宋体"/>
                <w:szCs w:val="21"/>
              </w:rPr>
              <w:t>针对本项目各项内部岗位责任制度、管理运作制度、考核制度及标准、档案资料管理、管理服务组织机构设置、运作流程、激励机制、监督机制、自我约束机制和信息反馈渠道及处理机制的全面性、可行性、合理性进行评议（</w:t>
            </w:r>
            <w:r>
              <w:rPr>
                <w:rFonts w:hint="eastAsia" w:ascii="宋体" w:hAnsi="宋体"/>
                <w:szCs w:val="21"/>
                <w:lang w:val="en-US" w:eastAsia="zh-CN"/>
              </w:rPr>
              <w:t>7</w:t>
            </w:r>
            <w:r>
              <w:rPr>
                <w:rFonts w:hint="eastAsia" w:ascii="宋体" w:hAnsi="宋体" w:eastAsia="宋体"/>
                <w:szCs w:val="21"/>
              </w:rPr>
              <w:t>分）：规章制度</w:t>
            </w:r>
            <w:r>
              <w:rPr>
                <w:rFonts w:hint="eastAsia" w:ascii="宋体" w:hAnsi="宋体" w:eastAsia="宋体"/>
                <w:szCs w:val="21"/>
                <w:lang w:eastAsia="zh-CN"/>
              </w:rPr>
              <w:t>、</w:t>
            </w:r>
            <w:r>
              <w:rPr>
                <w:rFonts w:hint="eastAsia" w:ascii="宋体" w:hAnsi="宋体" w:eastAsia="宋体"/>
                <w:szCs w:val="21"/>
                <w:lang w:val="en-US" w:eastAsia="zh-CN"/>
              </w:rPr>
              <w:t>工作管理措施</w:t>
            </w:r>
            <w:r>
              <w:rPr>
                <w:rFonts w:ascii="宋体" w:hAnsi="宋体" w:eastAsia="宋体"/>
                <w:szCs w:val="21"/>
              </w:rPr>
              <w:t>完整、</w:t>
            </w:r>
            <w:r>
              <w:rPr>
                <w:rFonts w:hint="eastAsia" w:ascii="宋体" w:hAnsi="宋体" w:eastAsia="宋体"/>
                <w:szCs w:val="21"/>
              </w:rPr>
              <w:t>详细、切合本项目实际情况</w:t>
            </w:r>
            <w:r>
              <w:rPr>
                <w:rFonts w:ascii="宋体" w:hAnsi="宋体" w:eastAsia="宋体"/>
                <w:szCs w:val="21"/>
              </w:rPr>
              <w:t>的得</w:t>
            </w:r>
            <w:r>
              <w:rPr>
                <w:rFonts w:hint="eastAsia" w:ascii="宋体" w:hAnsi="宋体"/>
                <w:szCs w:val="21"/>
                <w:lang w:val="en-US" w:eastAsia="zh-CN"/>
              </w:rPr>
              <w:t>7-5</w:t>
            </w:r>
            <w:r>
              <w:rPr>
                <w:rFonts w:ascii="宋体" w:hAnsi="宋体" w:eastAsia="宋体"/>
                <w:szCs w:val="21"/>
              </w:rPr>
              <w:t>分，</w:t>
            </w:r>
            <w:r>
              <w:rPr>
                <w:rFonts w:hint="eastAsia" w:ascii="宋体" w:hAnsi="宋体" w:eastAsia="宋体"/>
                <w:szCs w:val="21"/>
              </w:rPr>
              <w:t>规章制度</w:t>
            </w:r>
            <w:r>
              <w:rPr>
                <w:rFonts w:hint="eastAsia" w:ascii="宋体" w:hAnsi="宋体" w:eastAsia="宋体"/>
                <w:szCs w:val="21"/>
                <w:lang w:eastAsia="zh-CN"/>
              </w:rPr>
              <w:t>、</w:t>
            </w:r>
            <w:r>
              <w:rPr>
                <w:rFonts w:hint="eastAsia" w:ascii="宋体" w:hAnsi="宋体" w:eastAsia="宋体"/>
                <w:szCs w:val="21"/>
                <w:lang w:val="en-US" w:eastAsia="zh-CN"/>
              </w:rPr>
              <w:t>工作管理措施</w:t>
            </w:r>
            <w:r>
              <w:rPr>
                <w:rFonts w:ascii="宋体" w:hAnsi="宋体" w:eastAsia="宋体"/>
                <w:szCs w:val="21"/>
              </w:rPr>
              <w:t>基本完整</w:t>
            </w:r>
            <w:r>
              <w:rPr>
                <w:rFonts w:hint="eastAsia" w:ascii="宋体" w:hAnsi="宋体" w:eastAsia="宋体"/>
                <w:szCs w:val="21"/>
              </w:rPr>
              <w:t>，内容略有瑕疵的得</w:t>
            </w:r>
            <w:r>
              <w:rPr>
                <w:rFonts w:hint="eastAsia" w:ascii="宋体" w:hAnsi="宋体" w:eastAsia="宋体"/>
                <w:szCs w:val="21"/>
                <w:lang w:val="en-US" w:eastAsia="zh-CN"/>
              </w:rPr>
              <w:t>5-2</w:t>
            </w:r>
            <w:r>
              <w:rPr>
                <w:rFonts w:ascii="宋体" w:hAnsi="宋体" w:eastAsia="宋体"/>
                <w:szCs w:val="21"/>
              </w:rPr>
              <w:t>分，</w:t>
            </w:r>
            <w:r>
              <w:rPr>
                <w:rFonts w:hint="eastAsia" w:ascii="宋体" w:hAnsi="宋体" w:eastAsia="宋体"/>
                <w:szCs w:val="21"/>
              </w:rPr>
              <w:t>规章制度</w:t>
            </w:r>
            <w:r>
              <w:rPr>
                <w:rFonts w:hint="eastAsia" w:ascii="宋体" w:hAnsi="宋体" w:eastAsia="宋体"/>
                <w:szCs w:val="21"/>
                <w:lang w:eastAsia="zh-CN"/>
              </w:rPr>
              <w:t>、</w:t>
            </w:r>
            <w:r>
              <w:rPr>
                <w:rFonts w:hint="eastAsia" w:ascii="宋体" w:hAnsi="宋体" w:eastAsia="宋体"/>
                <w:szCs w:val="21"/>
                <w:lang w:val="en-US" w:eastAsia="zh-CN"/>
              </w:rPr>
              <w:t>工作管理措施</w:t>
            </w:r>
            <w:r>
              <w:rPr>
                <w:rFonts w:ascii="宋体" w:hAnsi="宋体" w:eastAsia="宋体"/>
                <w:szCs w:val="21"/>
              </w:rPr>
              <w:t>不完整，或有明</w:t>
            </w:r>
            <w:r>
              <w:rPr>
                <w:rFonts w:hint="eastAsia" w:ascii="宋体" w:hAnsi="宋体" w:eastAsia="宋体"/>
                <w:szCs w:val="21"/>
              </w:rPr>
              <w:t>显不合理之处的得2</w:t>
            </w:r>
            <w:r>
              <w:rPr>
                <w:rFonts w:ascii="宋体" w:hAnsi="宋体" w:eastAsia="宋体"/>
                <w:szCs w:val="21"/>
              </w:rPr>
              <w:t>-</w:t>
            </w:r>
            <w:r>
              <w:rPr>
                <w:rFonts w:hint="eastAsia" w:ascii="宋体" w:hAnsi="宋体" w:eastAsia="宋体"/>
                <w:szCs w:val="21"/>
              </w:rPr>
              <w:t>0</w:t>
            </w:r>
            <w:r>
              <w:rPr>
                <w:rFonts w:ascii="宋体" w:hAnsi="宋体" w:eastAsia="宋体"/>
                <w:szCs w:val="21"/>
              </w:rPr>
              <w:t>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7分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92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Arial"/>
                <w:b/>
                <w:bCs/>
                <w:szCs w:val="21"/>
              </w:rPr>
            </w:pPr>
          </w:p>
        </w:tc>
        <w:tc>
          <w:tcPr>
            <w:tcW w:w="65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szCs w:val="21"/>
                <w:lang w:val="en-US" w:eastAsia="zh-CN"/>
              </w:rPr>
            </w:pPr>
            <w:r>
              <w:rPr>
                <w:rFonts w:hint="eastAsia" w:ascii="宋体" w:hAnsi="宋体"/>
                <w:szCs w:val="21"/>
                <w:lang w:val="en-US" w:eastAsia="zh-CN"/>
              </w:rPr>
              <w:t>7、人员保障措施</w:t>
            </w:r>
          </w:p>
          <w:p>
            <w:pPr>
              <w:spacing w:line="380" w:lineRule="exact"/>
              <w:rPr>
                <w:rFonts w:hint="eastAsia" w:ascii="宋体" w:hAnsi="宋体" w:eastAsia="宋体" w:cstheme="minorBidi"/>
                <w:kern w:val="2"/>
                <w:sz w:val="21"/>
                <w:szCs w:val="21"/>
                <w:lang w:val="en-US" w:eastAsia="zh-CN" w:bidi="ar-SA"/>
              </w:rPr>
            </w:pPr>
            <w:r>
              <w:rPr>
                <w:rFonts w:hint="eastAsia" w:ascii="宋体" w:hAnsi="宋体" w:eastAsia="宋体"/>
                <w:szCs w:val="21"/>
              </w:rPr>
              <w:t>评委根据</w:t>
            </w:r>
            <w:r>
              <w:rPr>
                <w:rFonts w:hint="eastAsia" w:ascii="宋体" w:hAnsi="宋体" w:eastAsia="宋体"/>
                <w:szCs w:val="21"/>
                <w:lang w:eastAsia="zh-CN"/>
              </w:rPr>
              <w:t>投标人</w:t>
            </w:r>
            <w:r>
              <w:rPr>
                <w:rFonts w:hint="eastAsia" w:ascii="宋体" w:hAnsi="宋体" w:eastAsia="宋体"/>
                <w:szCs w:val="21"/>
              </w:rPr>
              <w:t>针对本项目人员稳定保障措施的合理性、适用性进行评议（</w:t>
            </w:r>
            <w:r>
              <w:rPr>
                <w:rFonts w:hint="eastAsia" w:ascii="宋体" w:hAnsi="宋体"/>
                <w:szCs w:val="21"/>
                <w:lang w:val="en-US" w:eastAsia="zh-CN"/>
              </w:rPr>
              <w:t>7</w:t>
            </w:r>
            <w:r>
              <w:rPr>
                <w:rFonts w:hint="eastAsia" w:ascii="宋体" w:hAnsi="宋体" w:eastAsia="宋体"/>
                <w:szCs w:val="21"/>
              </w:rPr>
              <w:t>分）：措施方案符合要求，内容完整、充实的得</w:t>
            </w:r>
            <w:r>
              <w:rPr>
                <w:rFonts w:hint="eastAsia" w:ascii="宋体" w:hAnsi="宋体"/>
                <w:szCs w:val="21"/>
                <w:lang w:val="en-US" w:eastAsia="zh-CN"/>
              </w:rPr>
              <w:t>7-4</w:t>
            </w:r>
            <w:r>
              <w:rPr>
                <w:rFonts w:hint="eastAsia" w:ascii="宋体" w:hAnsi="宋体" w:eastAsia="宋体"/>
                <w:szCs w:val="21"/>
              </w:rPr>
              <w:t>分；措施方案符合要求，内容完整，但有所欠缺的得</w:t>
            </w:r>
            <w:r>
              <w:rPr>
                <w:rFonts w:hint="eastAsia" w:ascii="宋体" w:hAnsi="宋体" w:eastAsia="宋体"/>
                <w:szCs w:val="21"/>
                <w:lang w:val="en-US" w:eastAsia="zh-CN"/>
              </w:rPr>
              <w:t>4-2</w:t>
            </w:r>
            <w:r>
              <w:rPr>
                <w:rFonts w:hint="eastAsia" w:ascii="宋体" w:hAnsi="宋体" w:eastAsia="宋体"/>
                <w:szCs w:val="21"/>
              </w:rPr>
              <w:t>分；措施方案符合要求，但内容不完整的得</w:t>
            </w:r>
            <w:r>
              <w:rPr>
                <w:rFonts w:hint="eastAsia" w:ascii="宋体" w:hAnsi="宋体" w:eastAsia="宋体"/>
                <w:szCs w:val="21"/>
                <w:lang w:val="en-US" w:eastAsia="zh-CN"/>
              </w:rPr>
              <w:t>2-0</w:t>
            </w:r>
            <w:r>
              <w:rPr>
                <w:rFonts w:hint="eastAsia" w:ascii="宋体" w:hAnsi="宋体" w:eastAsia="宋体"/>
                <w:szCs w:val="21"/>
              </w:rPr>
              <w:t>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7分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3" w:hRule="atLeast"/>
          <w:jc w:val="center"/>
        </w:trPr>
        <w:tc>
          <w:tcPr>
            <w:tcW w:w="92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Arial"/>
                <w:b/>
                <w:bCs/>
                <w:szCs w:val="21"/>
              </w:rPr>
            </w:pPr>
          </w:p>
        </w:tc>
        <w:tc>
          <w:tcPr>
            <w:tcW w:w="65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eastAsia="宋体"/>
                <w:szCs w:val="21"/>
                <w:lang w:val="en-US" w:eastAsia="zh-CN"/>
              </w:rPr>
            </w:pPr>
            <w:r>
              <w:rPr>
                <w:rFonts w:hint="eastAsia" w:ascii="宋体" w:hAnsi="宋体" w:eastAsia="宋体"/>
                <w:szCs w:val="21"/>
                <w:lang w:val="en-US" w:eastAsia="zh-CN"/>
              </w:rPr>
              <w:t>8、安全教育及安全经营方案</w:t>
            </w:r>
          </w:p>
          <w:p>
            <w:pPr>
              <w:spacing w:line="380" w:lineRule="exact"/>
              <w:rPr>
                <w:rFonts w:hint="eastAsia" w:ascii="宋体" w:hAnsi="宋体" w:eastAsia="宋体" w:cstheme="minorBidi"/>
                <w:kern w:val="2"/>
                <w:sz w:val="21"/>
                <w:szCs w:val="21"/>
                <w:lang w:val="en-US" w:eastAsia="zh-CN" w:bidi="ar-SA"/>
              </w:rPr>
            </w:pPr>
            <w:r>
              <w:rPr>
                <w:rFonts w:hint="eastAsia" w:ascii="宋体" w:hAnsi="宋体" w:eastAsia="宋体"/>
                <w:szCs w:val="21"/>
              </w:rPr>
              <w:t>评委根据</w:t>
            </w:r>
            <w:r>
              <w:rPr>
                <w:rFonts w:hint="eastAsia" w:ascii="宋体" w:hAnsi="宋体" w:eastAsia="宋体"/>
                <w:szCs w:val="21"/>
                <w:lang w:eastAsia="zh-CN"/>
              </w:rPr>
              <w:t>投标人</w:t>
            </w:r>
            <w:r>
              <w:rPr>
                <w:rFonts w:hint="eastAsia" w:ascii="宋体" w:hAnsi="宋体" w:eastAsia="宋体"/>
                <w:szCs w:val="21"/>
              </w:rPr>
              <w:t>针对本项目</w:t>
            </w:r>
            <w:r>
              <w:rPr>
                <w:rFonts w:hint="eastAsia" w:ascii="宋体" w:hAnsi="宋体" w:eastAsia="宋体"/>
                <w:szCs w:val="21"/>
                <w:lang w:val="en-US" w:eastAsia="zh-CN"/>
              </w:rPr>
              <w:t>制定</w:t>
            </w:r>
            <w:r>
              <w:rPr>
                <w:rFonts w:hint="eastAsia" w:ascii="宋体" w:hAnsi="宋体" w:eastAsia="宋体"/>
                <w:szCs w:val="21"/>
              </w:rPr>
              <w:t>的安全教育、安全生产责任分配、安全事故善后措施及赔偿方案的合理性、全面性、可操作性进行评议（</w:t>
            </w:r>
            <w:r>
              <w:rPr>
                <w:rFonts w:hint="eastAsia" w:ascii="宋体" w:hAnsi="宋体"/>
                <w:szCs w:val="21"/>
                <w:lang w:val="en-US" w:eastAsia="zh-CN"/>
              </w:rPr>
              <w:t>8</w:t>
            </w:r>
            <w:r>
              <w:rPr>
                <w:rFonts w:hint="eastAsia" w:ascii="宋体" w:hAnsi="宋体" w:eastAsia="宋体"/>
                <w:szCs w:val="21"/>
              </w:rPr>
              <w:t>分）：措施方案符合要求，内容完整、充实的得</w:t>
            </w:r>
            <w:r>
              <w:rPr>
                <w:rFonts w:hint="eastAsia" w:ascii="宋体" w:hAnsi="宋体"/>
                <w:szCs w:val="21"/>
                <w:lang w:val="en-US" w:eastAsia="zh-CN"/>
              </w:rPr>
              <w:t>8-5</w:t>
            </w:r>
            <w:r>
              <w:rPr>
                <w:rFonts w:hint="eastAsia" w:ascii="宋体" w:hAnsi="宋体" w:eastAsia="宋体"/>
                <w:szCs w:val="21"/>
              </w:rPr>
              <w:t>分；措施方案符合要求，内容完整，但有所欠缺的得</w:t>
            </w:r>
            <w:r>
              <w:rPr>
                <w:rFonts w:hint="eastAsia" w:ascii="宋体" w:hAnsi="宋体" w:eastAsia="宋体"/>
                <w:szCs w:val="21"/>
                <w:lang w:val="en-US" w:eastAsia="zh-CN"/>
              </w:rPr>
              <w:t>5-3</w:t>
            </w:r>
            <w:r>
              <w:rPr>
                <w:rFonts w:hint="eastAsia" w:ascii="宋体" w:hAnsi="宋体" w:eastAsia="宋体"/>
                <w:szCs w:val="21"/>
              </w:rPr>
              <w:t>分；措施方案符合要求，但内容不完整的得</w:t>
            </w:r>
            <w:r>
              <w:rPr>
                <w:rFonts w:hint="eastAsia" w:ascii="宋体" w:hAnsi="宋体" w:eastAsia="宋体"/>
                <w:szCs w:val="21"/>
                <w:lang w:val="en-US" w:eastAsia="zh-CN"/>
              </w:rPr>
              <w:t>3-0</w:t>
            </w:r>
            <w:r>
              <w:rPr>
                <w:rFonts w:hint="eastAsia" w:ascii="宋体" w:hAnsi="宋体" w:eastAsia="宋体"/>
                <w:szCs w:val="21"/>
              </w:rPr>
              <w:t>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8分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5" w:hRule="atLeast"/>
          <w:jc w:val="center"/>
        </w:trPr>
        <w:tc>
          <w:tcPr>
            <w:tcW w:w="929"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Arial"/>
                <w:b/>
                <w:bCs/>
                <w:szCs w:val="21"/>
              </w:rPr>
            </w:pPr>
          </w:p>
        </w:tc>
        <w:tc>
          <w:tcPr>
            <w:tcW w:w="657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default" w:ascii="宋体" w:hAnsi="宋体" w:eastAsia="宋体"/>
                <w:szCs w:val="21"/>
                <w:lang w:val="en-US" w:eastAsia="zh-CN"/>
              </w:rPr>
            </w:pPr>
            <w:r>
              <w:rPr>
                <w:rFonts w:hint="eastAsia" w:ascii="宋体" w:hAnsi="宋体"/>
                <w:szCs w:val="21"/>
                <w:lang w:val="en-US" w:eastAsia="zh-CN"/>
              </w:rPr>
              <w:t>9、工作创新方案</w:t>
            </w:r>
          </w:p>
          <w:p>
            <w:pPr>
              <w:spacing w:line="380" w:lineRule="exact"/>
              <w:rPr>
                <w:rFonts w:hint="eastAsia" w:ascii="宋体" w:hAnsi="宋体" w:eastAsia="宋体" w:cs="宋体"/>
                <w:color w:val="FF0000"/>
                <w:kern w:val="2"/>
                <w:sz w:val="21"/>
                <w:szCs w:val="21"/>
                <w:lang w:val="en-US" w:eastAsia="zh-CN" w:bidi="ar-SA"/>
              </w:rPr>
            </w:pPr>
            <w:r>
              <w:rPr>
                <w:rFonts w:hint="eastAsia" w:ascii="宋体" w:hAnsi="宋体" w:eastAsia="宋体"/>
                <w:szCs w:val="21"/>
              </w:rPr>
              <w:t>评委根据</w:t>
            </w:r>
            <w:r>
              <w:rPr>
                <w:rFonts w:hint="eastAsia" w:ascii="宋体" w:hAnsi="宋体" w:eastAsia="宋体"/>
                <w:szCs w:val="21"/>
                <w:lang w:eastAsia="zh-CN"/>
              </w:rPr>
              <w:t>投标人</w:t>
            </w:r>
            <w:r>
              <w:rPr>
                <w:rFonts w:hint="eastAsia" w:ascii="宋体" w:hAnsi="宋体" w:eastAsia="宋体"/>
                <w:szCs w:val="21"/>
              </w:rPr>
              <w:t>针对本项目实际制定的</w:t>
            </w:r>
            <w:r>
              <w:rPr>
                <w:rFonts w:hint="eastAsia" w:ascii="宋体" w:hAnsi="宋体" w:eastAsia="宋体"/>
                <w:szCs w:val="21"/>
                <w:lang w:val="en-US" w:eastAsia="zh-CN"/>
              </w:rPr>
              <w:t>日常保洁</w:t>
            </w:r>
            <w:r>
              <w:rPr>
                <w:rFonts w:hint="eastAsia" w:ascii="宋体" w:hAnsi="宋体" w:eastAsia="宋体"/>
                <w:szCs w:val="21"/>
              </w:rPr>
              <w:t>、作业措施、使用的设施设备等是否突破传统运作模式的创新方案进行评议（6分）：</w:t>
            </w:r>
            <w:r>
              <w:rPr>
                <w:rFonts w:hint="eastAsia" w:ascii="宋体" w:hAnsi="宋体" w:eastAsia="宋体" w:cs="宋体"/>
                <w:szCs w:val="21"/>
              </w:rPr>
              <w:t>内容科学、合理、完善的得6</w:t>
            </w:r>
            <w:r>
              <w:rPr>
                <w:rFonts w:ascii="宋体" w:hAnsi="宋体" w:eastAsia="宋体" w:cs="宋体"/>
                <w:szCs w:val="21"/>
              </w:rPr>
              <w:t>-</w:t>
            </w:r>
            <w:r>
              <w:rPr>
                <w:rFonts w:hint="eastAsia" w:ascii="宋体" w:hAnsi="宋体" w:eastAsia="宋体" w:cs="宋体"/>
                <w:szCs w:val="21"/>
              </w:rPr>
              <w:t>4分；基本能够满足采购需求的得4</w:t>
            </w:r>
            <w:r>
              <w:rPr>
                <w:rFonts w:ascii="宋体" w:hAnsi="宋体" w:eastAsia="宋体" w:cs="宋体"/>
                <w:szCs w:val="21"/>
              </w:rPr>
              <w:t>-</w:t>
            </w:r>
            <w:r>
              <w:rPr>
                <w:rFonts w:hint="eastAsia" w:ascii="宋体" w:hAnsi="宋体" w:eastAsia="宋体" w:cs="宋体"/>
                <w:szCs w:val="21"/>
              </w:rPr>
              <w:t>2分；存在缺陷或不能满足采购需求的得2</w:t>
            </w:r>
            <w:r>
              <w:rPr>
                <w:rFonts w:ascii="宋体" w:hAnsi="宋体" w:eastAsia="宋体" w:cs="宋体"/>
                <w:szCs w:val="21"/>
              </w:rPr>
              <w:t>-</w:t>
            </w:r>
            <w:r>
              <w:rPr>
                <w:rFonts w:hint="eastAsia" w:ascii="宋体" w:hAnsi="宋体" w:eastAsia="宋体" w:cs="宋体"/>
                <w:szCs w:val="21"/>
              </w:rPr>
              <w:t>0分</w:t>
            </w:r>
            <w:r>
              <w:rPr>
                <w:rFonts w:hint="eastAsia" w:ascii="宋体" w:hAnsi="宋体" w:eastAsia="宋体" w:cs="宋体"/>
                <w:szCs w:val="21"/>
                <w:lang w:eastAsia="zh-CN"/>
              </w:rPr>
              <w:t>。</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6分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6" w:hRule="atLeast"/>
          <w:jc w:val="center"/>
        </w:trPr>
        <w:tc>
          <w:tcPr>
            <w:tcW w:w="929" w:type="dxa"/>
            <w:vMerge w:val="restart"/>
            <w:vAlign w:val="center"/>
          </w:tcPr>
          <w:p>
            <w:pPr>
              <w:spacing w:line="360" w:lineRule="auto"/>
              <w:jc w:val="center"/>
              <w:rPr>
                <w:rFonts w:hint="default"/>
                <w:b/>
                <w:bCs/>
                <w:lang w:val="en-US" w:eastAsia="zh-CN"/>
              </w:rPr>
            </w:pPr>
            <w:r>
              <w:rPr>
                <w:rFonts w:hint="eastAsia"/>
                <w:b/>
                <w:bCs/>
                <w:lang w:val="en-US" w:eastAsia="zh-CN"/>
              </w:rPr>
              <w:t>商务（12分）</w:t>
            </w:r>
          </w:p>
          <w:p>
            <w:pPr>
              <w:pStyle w:val="5"/>
              <w:rPr>
                <w:rFonts w:hint="default"/>
                <w:lang w:val="en-US" w:eastAsia="zh-CN"/>
              </w:rPr>
            </w:pPr>
          </w:p>
        </w:tc>
        <w:tc>
          <w:tcPr>
            <w:tcW w:w="6574" w:type="dxa"/>
            <w:vAlign w:val="center"/>
          </w:tcPr>
          <w:p>
            <w:pPr>
              <w:spacing w:line="380" w:lineRule="exact"/>
              <w:rPr>
                <w:rFonts w:hint="eastAsia" w:ascii="宋体" w:hAnsi="宋体" w:eastAsia="宋体"/>
                <w:color w:val="auto"/>
                <w:szCs w:val="21"/>
                <w:lang w:eastAsia="zh-CN"/>
              </w:rPr>
            </w:pPr>
            <w:r>
              <w:rPr>
                <w:rFonts w:hint="eastAsia" w:ascii="宋体" w:hAnsi="宋体"/>
                <w:szCs w:val="21"/>
                <w:lang w:val="en-US" w:eastAsia="zh-CN"/>
              </w:rPr>
              <w:t>1、体系认证</w:t>
            </w:r>
          </w:p>
          <w:p>
            <w:pPr>
              <w:spacing w:line="380" w:lineRule="exact"/>
              <w:rPr>
                <w:rFonts w:hint="eastAsia" w:ascii="宋体" w:hAnsi="宋体" w:eastAsia="宋体" w:cstheme="minorBidi"/>
                <w:kern w:val="2"/>
                <w:sz w:val="21"/>
                <w:szCs w:val="21"/>
                <w:lang w:val="en-US" w:eastAsia="zh-CN" w:bidi="ar-SA"/>
              </w:rPr>
            </w:pPr>
            <w:r>
              <w:rPr>
                <w:rFonts w:hint="eastAsia" w:ascii="宋体" w:hAnsi="宋体" w:eastAsia="宋体"/>
                <w:color w:val="auto"/>
                <w:szCs w:val="21"/>
                <w:lang w:eastAsia="zh-CN"/>
              </w:rPr>
              <w:t>投标人</w:t>
            </w:r>
            <w:r>
              <w:rPr>
                <w:rFonts w:hint="eastAsia" w:ascii="宋体" w:hAnsi="宋体" w:eastAsia="宋体"/>
                <w:color w:val="auto"/>
                <w:szCs w:val="21"/>
              </w:rPr>
              <w:t>具有质量管理体系认证证书的得</w:t>
            </w:r>
            <w:r>
              <w:rPr>
                <w:rFonts w:hint="eastAsia" w:ascii="宋体" w:hAnsi="宋体"/>
                <w:color w:val="auto"/>
                <w:szCs w:val="21"/>
                <w:lang w:val="en-US" w:eastAsia="zh-CN"/>
              </w:rPr>
              <w:t>1</w:t>
            </w:r>
            <w:r>
              <w:rPr>
                <w:rFonts w:hint="eastAsia" w:ascii="宋体" w:hAnsi="宋体" w:eastAsia="宋体"/>
                <w:color w:val="auto"/>
                <w:szCs w:val="21"/>
              </w:rPr>
              <w:t>分</w:t>
            </w:r>
            <w:r>
              <w:rPr>
                <w:rFonts w:hint="eastAsia" w:ascii="宋体" w:hAnsi="宋体" w:eastAsia="宋体"/>
                <w:color w:val="auto"/>
                <w:szCs w:val="21"/>
                <w:lang w:eastAsia="zh-CN"/>
              </w:rPr>
              <w:t>；</w:t>
            </w:r>
            <w:r>
              <w:rPr>
                <w:rFonts w:hint="eastAsia" w:ascii="宋体" w:hAnsi="宋体" w:eastAsia="宋体"/>
                <w:color w:val="auto"/>
                <w:szCs w:val="21"/>
              </w:rPr>
              <w:t>环境管理体系认证证书的得</w:t>
            </w:r>
            <w:r>
              <w:rPr>
                <w:rFonts w:hint="eastAsia" w:ascii="宋体" w:hAnsi="宋体"/>
                <w:color w:val="auto"/>
                <w:szCs w:val="21"/>
                <w:lang w:val="en-US" w:eastAsia="zh-CN"/>
              </w:rPr>
              <w:t>1</w:t>
            </w:r>
            <w:r>
              <w:rPr>
                <w:rFonts w:hint="eastAsia" w:ascii="宋体" w:hAnsi="宋体" w:eastAsia="宋体"/>
                <w:color w:val="auto"/>
                <w:szCs w:val="21"/>
              </w:rPr>
              <w:t>分</w:t>
            </w:r>
            <w:r>
              <w:rPr>
                <w:rFonts w:hint="eastAsia" w:ascii="宋体" w:hAnsi="宋体" w:eastAsia="宋体"/>
                <w:color w:val="auto"/>
                <w:szCs w:val="21"/>
                <w:lang w:eastAsia="zh-CN"/>
              </w:rPr>
              <w:t>；</w:t>
            </w:r>
            <w:r>
              <w:rPr>
                <w:rFonts w:hint="eastAsia" w:ascii="宋体" w:hAnsi="宋体" w:eastAsia="宋体"/>
                <w:szCs w:val="21"/>
              </w:rPr>
              <w:t>职业健康安全管理体系认证证书的得</w:t>
            </w:r>
            <w:r>
              <w:rPr>
                <w:rFonts w:hint="eastAsia" w:ascii="宋体" w:hAnsi="宋体"/>
                <w:szCs w:val="21"/>
                <w:lang w:val="en-US" w:eastAsia="zh-CN"/>
              </w:rPr>
              <w:t>1</w:t>
            </w:r>
            <w:r>
              <w:rPr>
                <w:rFonts w:hint="eastAsia" w:ascii="宋体" w:hAnsi="宋体" w:eastAsia="宋体"/>
                <w:szCs w:val="21"/>
              </w:rPr>
              <w:t>分</w:t>
            </w:r>
            <w:r>
              <w:rPr>
                <w:rFonts w:hint="eastAsia" w:ascii="宋体" w:hAnsi="宋体" w:eastAsia="宋体"/>
                <w:color w:val="auto"/>
                <w:szCs w:val="21"/>
              </w:rPr>
              <w:t>；</w:t>
            </w:r>
            <w:r>
              <w:rPr>
                <w:rFonts w:hint="eastAsia" w:ascii="宋体" w:hAnsi="宋体" w:eastAsia="宋体" w:cs="宋体"/>
                <w:lang w:val="en-US" w:eastAsia="zh-CN"/>
              </w:rPr>
              <w:t>三项累计最高得</w:t>
            </w:r>
            <w:r>
              <w:rPr>
                <w:rFonts w:hint="eastAsia" w:ascii="宋体" w:hAnsi="宋体" w:eastAsia="宋体"/>
                <w:color w:val="auto"/>
                <w:szCs w:val="21"/>
                <w:lang w:val="en-US" w:eastAsia="zh-CN"/>
              </w:rPr>
              <w:t>3分。</w:t>
            </w:r>
            <w:r>
              <w:rPr>
                <w:rFonts w:hint="eastAsia" w:ascii="宋体" w:hAnsi="宋体" w:eastAsia="宋体"/>
                <w:color w:val="auto"/>
                <w:szCs w:val="21"/>
              </w:rPr>
              <w:t>（</w:t>
            </w:r>
            <w:r>
              <w:rPr>
                <w:rFonts w:hint="eastAsia" w:ascii="宋体" w:hAnsi="宋体" w:eastAsia="宋体"/>
                <w:color w:val="auto"/>
                <w:szCs w:val="21"/>
                <w:lang w:val="en-US" w:eastAsia="zh-CN"/>
              </w:rPr>
              <w:t>投标</w:t>
            </w:r>
            <w:r>
              <w:rPr>
                <w:rFonts w:hint="eastAsia" w:ascii="宋体" w:hAnsi="宋体" w:eastAsia="宋体"/>
                <w:color w:val="auto"/>
                <w:szCs w:val="21"/>
              </w:rPr>
              <w:t>文件中提供中国国家认证认可监督管理委员会网上查询截图和证书复印件加盖公章）</w:t>
            </w:r>
          </w:p>
        </w:tc>
        <w:tc>
          <w:tcPr>
            <w:tcW w:w="887" w:type="dxa"/>
            <w:vAlign w:val="center"/>
          </w:tcPr>
          <w:p>
            <w:pPr>
              <w:spacing w:line="360" w:lineRule="auto"/>
              <w:jc w:val="center"/>
              <w:rPr>
                <w:rFonts w:hint="eastAsia" w:ascii="宋体" w:hAnsi="宋体" w:cs="Times New Roman" w:eastAsiaTheme="minorEastAsia"/>
                <w:kern w:val="2"/>
                <w:sz w:val="21"/>
                <w:szCs w:val="21"/>
                <w:lang w:val="en-US" w:eastAsia="zh-CN" w:bidi="ar-SA"/>
              </w:rPr>
            </w:pPr>
            <w:r>
              <w:rPr>
                <w:rFonts w:hint="eastAsia" w:ascii="宋体" w:hAnsi="宋体"/>
                <w:szCs w:val="21"/>
                <w:lang w:val="en-US" w:eastAsia="zh-CN"/>
              </w:rPr>
              <w:t>3分</w:t>
            </w:r>
          </w:p>
        </w:tc>
        <w:tc>
          <w:tcPr>
            <w:tcW w:w="887" w:type="dxa"/>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30" w:hRule="atLeast"/>
          <w:jc w:val="center"/>
        </w:trPr>
        <w:tc>
          <w:tcPr>
            <w:tcW w:w="929" w:type="dxa"/>
            <w:vMerge w:val="continue"/>
            <w:vAlign w:val="center"/>
          </w:tcPr>
          <w:p>
            <w:pPr>
              <w:spacing w:line="360" w:lineRule="auto"/>
              <w:jc w:val="center"/>
              <w:rPr>
                <w:rFonts w:hint="default" w:ascii="宋体" w:hAnsi="宋体" w:cs="Arial" w:eastAsiaTheme="minorEastAsia"/>
                <w:b/>
                <w:bCs/>
                <w:szCs w:val="21"/>
                <w:lang w:val="en-US" w:eastAsia="zh-CN"/>
              </w:rPr>
            </w:pPr>
          </w:p>
        </w:tc>
        <w:tc>
          <w:tcPr>
            <w:tcW w:w="6574" w:type="dxa"/>
            <w:vAlign w:val="center"/>
          </w:tcPr>
          <w:p>
            <w:pPr>
              <w:numPr>
                <w:ilvl w:val="0"/>
                <w:numId w:val="0"/>
              </w:numPr>
              <w:spacing w:line="380" w:lineRule="exact"/>
              <w:rPr>
                <w:rFonts w:hint="eastAsia" w:ascii="宋体" w:hAnsi="宋体" w:eastAsia="宋体" w:cs="宋体"/>
                <w:lang w:val="en-US" w:eastAsia="zh-CN"/>
              </w:rPr>
            </w:pPr>
            <w:r>
              <w:rPr>
                <w:rFonts w:hint="eastAsia" w:ascii="宋体" w:hAnsi="宋体" w:eastAsia="宋体" w:cs="宋体"/>
                <w:lang w:val="en-US" w:eastAsia="zh-CN"/>
              </w:rPr>
              <w:t>2、工作人员能力</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（1）投标人拟派项目的管理人员或工作人员有安全培训合格证书的得1分；</w:t>
            </w:r>
          </w:p>
          <w:p>
            <w:pPr>
              <w:numPr>
                <w:ilvl w:val="0"/>
                <w:numId w:val="0"/>
              </w:numPr>
              <w:bidi w:val="0"/>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（2）拟投入本项目的中转站操作人员每有一人具有中转站压缩设备操作证书的得1分，最高得2分。</w:t>
            </w:r>
          </w:p>
          <w:p>
            <w:pPr>
              <w:numPr>
                <w:ilvl w:val="0"/>
                <w:numId w:val="0"/>
              </w:numPr>
              <w:bidi w:val="0"/>
              <w:ind w:left="0" w:leftChars="0"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（投标文件中提供相应的证书</w:t>
            </w:r>
            <w:r>
              <w:rPr>
                <w:rFonts w:hint="eastAsia" w:ascii="宋体" w:hAnsi="宋体"/>
                <w:szCs w:val="21"/>
                <w:lang w:val="en-US" w:eastAsia="zh-CN"/>
              </w:rPr>
              <w:t>及近开标日3个月的由投标人为其缴纳的有效社保证明复印件加盖公章</w:t>
            </w:r>
            <w:r>
              <w:rPr>
                <w:rFonts w:hint="eastAsia" w:ascii="宋体" w:hAnsi="宋体" w:eastAsia="宋体" w:cs="宋体"/>
                <w:lang w:val="en-US" w:eastAsia="zh-CN"/>
              </w:rPr>
              <w:t>）</w:t>
            </w:r>
          </w:p>
        </w:tc>
        <w:tc>
          <w:tcPr>
            <w:tcW w:w="887" w:type="dxa"/>
            <w:vAlign w:val="center"/>
          </w:tcPr>
          <w:p>
            <w:pPr>
              <w:spacing w:line="360" w:lineRule="auto"/>
              <w:jc w:val="center"/>
              <w:rPr>
                <w:rFonts w:hint="eastAsia" w:ascii="宋体" w:hAnsi="宋体" w:cs="Times New Roman" w:eastAsiaTheme="minorEastAsia"/>
                <w:kern w:val="2"/>
                <w:sz w:val="21"/>
                <w:szCs w:val="21"/>
                <w:lang w:val="en-US" w:eastAsia="zh-CN" w:bidi="ar-SA"/>
              </w:rPr>
            </w:pPr>
            <w:r>
              <w:rPr>
                <w:rFonts w:hint="eastAsia" w:ascii="宋体" w:hAnsi="宋体"/>
                <w:szCs w:val="21"/>
                <w:lang w:val="en-US" w:eastAsia="zh-CN"/>
              </w:rPr>
              <w:t>3分</w:t>
            </w:r>
          </w:p>
        </w:tc>
        <w:tc>
          <w:tcPr>
            <w:tcW w:w="887" w:type="dxa"/>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93" w:hRule="atLeast"/>
          <w:jc w:val="center"/>
        </w:trPr>
        <w:tc>
          <w:tcPr>
            <w:tcW w:w="929" w:type="dxa"/>
            <w:vMerge w:val="continue"/>
            <w:vAlign w:val="center"/>
          </w:tcPr>
          <w:p>
            <w:pPr>
              <w:spacing w:line="360" w:lineRule="auto"/>
              <w:jc w:val="center"/>
              <w:rPr>
                <w:rFonts w:hint="eastAsia" w:ascii="宋体" w:hAnsi="宋体" w:cs="Arial" w:eastAsiaTheme="minorEastAsia"/>
                <w:b/>
                <w:bCs/>
                <w:szCs w:val="21"/>
                <w:lang w:val="en-US" w:eastAsia="zh-CN"/>
              </w:rPr>
            </w:pPr>
          </w:p>
        </w:tc>
        <w:tc>
          <w:tcPr>
            <w:tcW w:w="6574" w:type="dxa"/>
            <w:vAlign w:val="center"/>
          </w:tcPr>
          <w:p>
            <w:pPr>
              <w:spacing w:line="380" w:lineRule="exact"/>
              <w:rPr>
                <w:rFonts w:hint="default" w:ascii="宋体" w:hAnsi="宋体" w:eastAsia="宋体"/>
                <w:szCs w:val="21"/>
                <w:lang w:val="en-US" w:eastAsia="zh-CN"/>
              </w:rPr>
            </w:pPr>
            <w:r>
              <w:rPr>
                <w:rFonts w:hint="eastAsia" w:ascii="宋体" w:hAnsi="宋体" w:eastAsia="宋体"/>
                <w:szCs w:val="21"/>
                <w:lang w:val="en-US" w:eastAsia="zh-CN"/>
              </w:rPr>
              <w:t>3、项目管理经验</w:t>
            </w:r>
          </w:p>
          <w:p>
            <w:pPr>
              <w:spacing w:line="380" w:lineRule="exact"/>
              <w:rPr>
                <w:rFonts w:hint="default" w:ascii="宋体" w:hAnsi="宋体" w:eastAsia="宋体"/>
                <w:szCs w:val="21"/>
                <w:lang w:val="en-US" w:eastAsia="zh-CN"/>
              </w:rPr>
            </w:pPr>
            <w:r>
              <w:rPr>
                <w:rFonts w:hint="eastAsia" w:ascii="宋体" w:hAnsi="宋体"/>
                <w:szCs w:val="21"/>
                <w:lang w:val="en-US" w:eastAsia="zh-CN"/>
              </w:rPr>
              <w:t>投标人拟投入本项目的项目管理人员具有垃圾中转站项目管理经验的得3分。</w:t>
            </w:r>
            <w:r>
              <w:rPr>
                <w:rFonts w:hint="eastAsia" w:ascii="宋体" w:hAnsi="宋体"/>
                <w:szCs w:val="21"/>
              </w:rPr>
              <w:t>（投标文件中提供</w:t>
            </w:r>
            <w:r>
              <w:rPr>
                <w:rFonts w:hint="eastAsia" w:ascii="宋体" w:hAnsi="宋体"/>
                <w:szCs w:val="21"/>
                <w:lang w:val="en-US" w:eastAsia="zh-CN"/>
              </w:rPr>
              <w:t>业主单位证明及近开标日3个月的由投标人为其缴纳的有效社保证明复印件加盖公章</w:t>
            </w:r>
            <w:r>
              <w:rPr>
                <w:rFonts w:hint="eastAsia" w:ascii="宋体" w:hAnsi="宋体"/>
                <w:szCs w:val="21"/>
              </w:rPr>
              <w:t>）</w:t>
            </w:r>
          </w:p>
        </w:tc>
        <w:tc>
          <w:tcPr>
            <w:tcW w:w="887" w:type="dxa"/>
            <w:vAlign w:val="center"/>
          </w:tcPr>
          <w:p>
            <w:pPr>
              <w:spacing w:line="360" w:lineRule="auto"/>
              <w:jc w:val="center"/>
              <w:rPr>
                <w:rFonts w:hint="eastAsia" w:ascii="宋体" w:hAnsi="宋体"/>
                <w:szCs w:val="21"/>
                <w:lang w:val="en-US" w:eastAsia="zh-CN"/>
              </w:rPr>
            </w:pPr>
            <w:r>
              <w:rPr>
                <w:rFonts w:hint="eastAsia" w:ascii="宋体" w:hAnsi="宋体"/>
                <w:szCs w:val="21"/>
                <w:lang w:val="en-US" w:eastAsia="zh-CN"/>
              </w:rPr>
              <w:t>3分</w:t>
            </w:r>
          </w:p>
        </w:tc>
        <w:tc>
          <w:tcPr>
            <w:tcW w:w="887" w:type="dxa"/>
            <w:vAlign w:val="center"/>
          </w:tcPr>
          <w:p>
            <w:pPr>
              <w:spacing w:line="360" w:lineRule="auto"/>
              <w:jc w:val="cente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93" w:hRule="atLeast"/>
          <w:jc w:val="center"/>
        </w:trPr>
        <w:tc>
          <w:tcPr>
            <w:tcW w:w="929" w:type="dxa"/>
            <w:vMerge w:val="continue"/>
            <w:vAlign w:val="center"/>
          </w:tcPr>
          <w:p>
            <w:pPr>
              <w:spacing w:line="360" w:lineRule="auto"/>
              <w:jc w:val="center"/>
              <w:rPr>
                <w:rFonts w:hint="eastAsia" w:ascii="宋体" w:hAnsi="宋体" w:cs="Arial" w:eastAsiaTheme="minorEastAsia"/>
                <w:b/>
                <w:bCs/>
                <w:szCs w:val="21"/>
                <w:lang w:val="en-US" w:eastAsia="zh-CN"/>
              </w:rPr>
            </w:pPr>
          </w:p>
        </w:tc>
        <w:tc>
          <w:tcPr>
            <w:tcW w:w="6574" w:type="dxa"/>
            <w:vAlign w:val="center"/>
          </w:tcPr>
          <w:p>
            <w:pPr>
              <w:spacing w:line="380" w:lineRule="exact"/>
              <w:rPr>
                <w:rFonts w:hint="eastAsia" w:ascii="宋体" w:hAnsi="宋体" w:eastAsia="宋体"/>
                <w:szCs w:val="21"/>
                <w:lang w:val="en-US" w:eastAsia="zh-CN"/>
              </w:rPr>
            </w:pPr>
            <w:r>
              <w:rPr>
                <w:rFonts w:hint="eastAsia" w:ascii="宋体" w:hAnsi="宋体" w:eastAsia="宋体"/>
                <w:szCs w:val="21"/>
                <w:lang w:val="en-US" w:eastAsia="zh-CN"/>
              </w:rPr>
              <w:t>4</w:t>
            </w:r>
            <w:r>
              <w:rPr>
                <w:rFonts w:hint="eastAsia" w:ascii="宋体" w:hAnsi="宋体" w:eastAsia="宋体"/>
                <w:szCs w:val="21"/>
              </w:rPr>
              <w:t>、</w:t>
            </w:r>
            <w:r>
              <w:rPr>
                <w:rFonts w:hint="eastAsia" w:ascii="宋体" w:hAnsi="宋体" w:eastAsia="宋体"/>
                <w:szCs w:val="21"/>
                <w:lang w:val="en-US" w:eastAsia="zh-CN"/>
              </w:rPr>
              <w:t>同类业绩</w:t>
            </w:r>
          </w:p>
          <w:p>
            <w:pPr>
              <w:spacing w:line="380" w:lineRule="exact"/>
              <w:rPr>
                <w:rFonts w:hint="eastAsia" w:ascii="宋体" w:hAnsi="宋体" w:eastAsia="宋体" w:cstheme="minorBidi"/>
                <w:kern w:val="2"/>
                <w:sz w:val="21"/>
                <w:szCs w:val="21"/>
                <w:lang w:val="en-US" w:eastAsia="zh-CN" w:bidi="ar-SA"/>
              </w:rPr>
            </w:pPr>
            <w:r>
              <w:rPr>
                <w:rFonts w:hint="eastAsia" w:ascii="宋体" w:hAnsi="宋体" w:eastAsia="宋体"/>
                <w:szCs w:val="21"/>
                <w:lang w:eastAsia="zh-CN"/>
              </w:rPr>
              <w:t>投标人</w:t>
            </w:r>
            <w:r>
              <w:rPr>
                <w:rFonts w:ascii="宋体" w:hAnsi="宋体" w:eastAsia="宋体"/>
                <w:szCs w:val="21"/>
              </w:rPr>
              <w:t>201</w:t>
            </w:r>
            <w:r>
              <w:rPr>
                <w:rFonts w:hint="eastAsia" w:ascii="宋体" w:hAnsi="宋体"/>
                <w:szCs w:val="21"/>
                <w:lang w:val="en-US" w:eastAsia="zh-CN"/>
              </w:rPr>
              <w:t>8</w:t>
            </w:r>
            <w:r>
              <w:rPr>
                <w:rFonts w:hint="eastAsia" w:ascii="宋体" w:hAnsi="宋体" w:eastAsia="宋体"/>
                <w:szCs w:val="21"/>
              </w:rPr>
              <w:t>年</w:t>
            </w:r>
            <w:r>
              <w:rPr>
                <w:rFonts w:ascii="宋体" w:hAnsi="宋体" w:eastAsia="宋体"/>
                <w:szCs w:val="21"/>
              </w:rPr>
              <w:t>1</w:t>
            </w:r>
            <w:r>
              <w:rPr>
                <w:rFonts w:hint="eastAsia" w:ascii="宋体" w:hAnsi="宋体" w:eastAsia="宋体"/>
                <w:szCs w:val="21"/>
              </w:rPr>
              <w:t>月</w:t>
            </w:r>
            <w:r>
              <w:rPr>
                <w:rFonts w:ascii="宋体" w:hAnsi="宋体" w:eastAsia="宋体"/>
                <w:szCs w:val="21"/>
              </w:rPr>
              <w:t>1</w:t>
            </w:r>
            <w:r>
              <w:rPr>
                <w:rFonts w:hint="eastAsia" w:ascii="宋体" w:hAnsi="宋体" w:eastAsia="宋体"/>
                <w:szCs w:val="21"/>
              </w:rPr>
              <w:t>日以来（以合同签订日期为准），具有类似从事过中转站管理项目服务业绩的，每提供1个合同得</w:t>
            </w:r>
            <w:r>
              <w:rPr>
                <w:rFonts w:hint="eastAsia" w:ascii="宋体" w:hAnsi="宋体"/>
                <w:szCs w:val="21"/>
                <w:lang w:val="en-US" w:eastAsia="zh-CN"/>
              </w:rPr>
              <w:t>1</w:t>
            </w:r>
            <w:r>
              <w:rPr>
                <w:rFonts w:hint="eastAsia" w:ascii="宋体" w:hAnsi="宋体" w:eastAsia="宋体"/>
                <w:szCs w:val="21"/>
              </w:rPr>
              <w:t>分，</w:t>
            </w:r>
            <w:r>
              <w:rPr>
                <w:rFonts w:hint="eastAsia" w:ascii="宋体" w:hAnsi="宋体" w:eastAsia="宋体" w:cs="宋体"/>
                <w:lang w:val="en-US" w:eastAsia="zh-CN"/>
              </w:rPr>
              <w:t>累计最高得</w:t>
            </w:r>
            <w:r>
              <w:rPr>
                <w:rFonts w:hint="eastAsia" w:ascii="宋体" w:hAnsi="宋体" w:eastAsia="宋体"/>
                <w:color w:val="auto"/>
                <w:szCs w:val="21"/>
                <w:lang w:val="en-US" w:eastAsia="zh-CN"/>
              </w:rPr>
              <w:t>3分</w:t>
            </w:r>
            <w:r>
              <w:rPr>
                <w:rFonts w:hint="eastAsia" w:ascii="宋体" w:hAnsi="宋体" w:eastAsia="宋体"/>
                <w:szCs w:val="21"/>
                <w:lang w:eastAsia="zh-CN"/>
              </w:rPr>
              <w:t>。</w:t>
            </w:r>
            <w:r>
              <w:rPr>
                <w:rFonts w:hint="eastAsia" w:ascii="宋体" w:hAnsi="宋体" w:eastAsia="宋体"/>
                <w:szCs w:val="21"/>
              </w:rPr>
              <w:t>（</w:t>
            </w:r>
            <w:r>
              <w:rPr>
                <w:rFonts w:hint="eastAsia" w:ascii="宋体" w:hAnsi="宋体" w:eastAsia="宋体" w:cs="宋体"/>
                <w:lang w:val="en-US" w:eastAsia="zh-CN"/>
              </w:rPr>
              <w:t>投标文件</w:t>
            </w:r>
            <w:r>
              <w:rPr>
                <w:rFonts w:hint="eastAsia" w:ascii="宋体" w:hAnsi="宋体" w:eastAsia="宋体"/>
                <w:szCs w:val="21"/>
              </w:rPr>
              <w:t>中提供合同复印件加盖公章）</w:t>
            </w:r>
          </w:p>
        </w:tc>
        <w:tc>
          <w:tcPr>
            <w:tcW w:w="887" w:type="dxa"/>
            <w:vAlign w:val="center"/>
          </w:tcPr>
          <w:p>
            <w:pPr>
              <w:spacing w:line="360" w:lineRule="auto"/>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3分</w:t>
            </w:r>
          </w:p>
        </w:tc>
        <w:tc>
          <w:tcPr>
            <w:tcW w:w="887" w:type="dxa"/>
            <w:vAlign w:val="center"/>
          </w:tcPr>
          <w:p>
            <w:pPr>
              <w:spacing w:line="360" w:lineRule="auto"/>
              <w:jc w:val="center"/>
              <w:rPr>
                <w:rFonts w:hint="eastAsia" w:ascii="宋体" w:hAnsi="宋体"/>
                <w:szCs w:val="21"/>
                <w:lang w:val="en-US" w:eastAsia="zh-CN"/>
              </w:rPr>
            </w:pPr>
          </w:p>
        </w:tc>
      </w:tr>
    </w:tbl>
    <w:p>
      <w:pPr>
        <w:snapToGrid w:val="0"/>
        <w:spacing w:line="280" w:lineRule="exact"/>
        <w:ind w:firstLine="422" w:firstLineChars="200"/>
        <w:rPr>
          <w:rFonts w:hint="eastAsia" w:ascii="宋体" w:hAnsi="宋体" w:cs="宋体"/>
          <w:b/>
          <w:szCs w:val="21"/>
        </w:rPr>
      </w:pPr>
    </w:p>
    <w:p>
      <w:pPr>
        <w:snapToGrid w:val="0"/>
        <w:spacing w:line="280" w:lineRule="exact"/>
        <w:ind w:firstLine="422" w:firstLineChars="200"/>
        <w:rPr>
          <w:rFonts w:hint="eastAsia" w:ascii="宋体" w:hAnsi="宋体" w:cs="宋体"/>
          <w:b/>
          <w:szCs w:val="21"/>
        </w:rPr>
      </w:pPr>
      <w:r>
        <w:rPr>
          <w:rFonts w:hint="eastAsia" w:ascii="宋体" w:hAnsi="宋体" w:cs="宋体"/>
          <w:b/>
          <w:szCs w:val="21"/>
          <w:lang w:val="en-US" w:eastAsia="zh-CN"/>
        </w:rPr>
        <w:t>注：</w:t>
      </w:r>
      <w:r>
        <w:rPr>
          <w:rFonts w:hint="eastAsia" w:ascii="宋体" w:hAnsi="宋体" w:cs="宋体"/>
          <w:b/>
          <w:szCs w:val="21"/>
        </w:rPr>
        <w:t>以上评分项目中的证书、合同、中标通知书、截图等</w:t>
      </w:r>
      <w:r>
        <w:rPr>
          <w:rFonts w:hint="eastAsia" w:ascii="宋体" w:hAnsi="宋体" w:cs="宋体"/>
          <w:b/>
          <w:szCs w:val="21"/>
          <w:lang w:val="en-US" w:eastAsia="zh-CN"/>
        </w:rPr>
        <w:t>证明</w:t>
      </w:r>
      <w:r>
        <w:rPr>
          <w:rFonts w:hint="eastAsia" w:ascii="宋体" w:hAnsi="宋体" w:cs="宋体"/>
          <w:b/>
          <w:szCs w:val="21"/>
        </w:rPr>
        <w:t>资料须在投标文件中提供扫描件（复印件），证书中有有效期要求的必须在有效期内。</w:t>
      </w:r>
    </w:p>
    <w:p>
      <w:pPr>
        <w:bidi w:val="0"/>
        <w:rPr>
          <w:rFonts w:hint="eastAsia"/>
          <w:lang w:val="en-US" w:eastAsia="zh-CN"/>
        </w:rPr>
      </w:pPr>
      <w:r>
        <w:rPr>
          <w:rFonts w:hint="eastAsia"/>
          <w:lang w:val="en-US" w:eastAsia="zh-CN"/>
        </w:rPr>
        <w:br w:type="page"/>
      </w:r>
    </w:p>
    <w:p>
      <w:pPr>
        <w:pStyle w:val="4"/>
        <w:numPr>
          <w:ilvl w:val="0"/>
          <w:numId w:val="0"/>
        </w:numPr>
        <w:bidi w:val="0"/>
        <w:rPr>
          <w:rFonts w:hint="eastAsia" w:ascii="宋体" w:hAnsi="宋体" w:eastAsia="宋体" w:cs="宋体"/>
          <w:lang w:val="en-US" w:eastAsia="zh-CN"/>
        </w:rPr>
      </w:pPr>
      <w:bookmarkStart w:id="202" w:name="_Toc9345"/>
      <w:bookmarkStart w:id="203" w:name="_Toc30921"/>
      <w:bookmarkStart w:id="204" w:name="_Toc5781"/>
      <w:bookmarkStart w:id="205" w:name="_Toc23354"/>
      <w:r>
        <w:rPr>
          <w:rFonts w:hint="eastAsia" w:ascii="宋体" w:hAnsi="宋体" w:eastAsia="宋体" w:cs="宋体"/>
          <w:lang w:val="en-US" w:eastAsia="zh-CN"/>
        </w:rPr>
        <w:t>第五章  合同格式</w:t>
      </w:r>
      <w:bookmarkEnd w:id="202"/>
      <w:bookmarkEnd w:id="203"/>
      <w:bookmarkEnd w:id="204"/>
      <w:bookmarkEnd w:id="205"/>
    </w:p>
    <w:p>
      <w:pPr>
        <w:pStyle w:val="31"/>
        <w:spacing w:line="273" w:lineRule="auto"/>
        <w:ind w:right="-340" w:rightChars="-162"/>
        <w:jc w:val="center"/>
        <w:rPr>
          <w:rFonts w:ascii="宋体" w:hAnsi="宋体" w:cs="宋体"/>
          <w:b/>
          <w:bCs/>
          <w:sz w:val="28"/>
          <w:szCs w:val="28"/>
          <w:lang w:eastAsia="zh-CN"/>
        </w:rPr>
      </w:pPr>
      <w:r>
        <w:rPr>
          <w:rFonts w:hint="eastAsia" w:ascii="宋体" w:hAnsi="宋体" w:cs="宋体"/>
          <w:b/>
          <w:bCs/>
          <w:sz w:val="28"/>
          <w:szCs w:val="28"/>
          <w:lang w:eastAsia="zh-CN"/>
        </w:rPr>
        <w:t>（本合同为参考样稿，最终合同双方协商后确定）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发包方：象山县环境卫生指导中心    （简称甲方）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承包方：                          （简称乙方）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甲、乙双方本着平等、协商、互利的原则，就莱熏中转站、白鹤中转站、第四中转站、大目湾中转站及大目山中转站运行权承包事宜达成如下协议：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承包范围及作业要求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1、承包范围：莱熏中转站、白鹤中转站、第四中转站、大目湾中转站及大目山中转站。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2、作业要求：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乙方对垃圾中转站的管理、运行应当严格按照甲方规定的时间（莱熏中转站4:00—22:00；第四中转站4:00—19:00；白鹤中转站4:00—19:00；大目湾中转站4:00—19:00；大目山中转站4:00—19:00）以及《象山县环境卫生指导中心岗位责任管理考核办法》和其他相关规定确保中转站正常运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二、经费拨付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1、承包经费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本年度承包总经费为   万元（    元整），其中  万元（ 万元整）单独列为考核奖金。承包总经费包括人员经费、社会保险费、操作工具购置费、税金、加班工资等。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 xml:space="preserve">2、拨付方式及时间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承包经费和考核奖金按月拨付，月承包经费计算基数为  万元，月考核奖金计算基数为 元，甲方将根据本协议第四条考核措施的规定，对月承包经费和月考核奖金作相应扣减后拨付乙方实际数额。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月承包经费和月考核奖金均通过</w:t>
      </w:r>
      <w:r>
        <w:rPr>
          <w:rFonts w:hint="eastAsia" w:ascii="宋体" w:hAnsi="宋体" w:eastAsia="宋体" w:cs="宋体"/>
          <w:color w:val="FF0000"/>
          <w:lang w:val="en-US" w:eastAsia="zh-CN"/>
        </w:rPr>
        <w:t>县城投集团下属公司（象山县顺鸿城市运营有限公司）</w:t>
      </w:r>
      <w:r>
        <w:rPr>
          <w:rFonts w:hint="eastAsia" w:ascii="宋体" w:hAnsi="宋体" w:eastAsia="宋体" w:cs="宋体"/>
          <w:lang w:val="en-US" w:eastAsia="zh-CN"/>
        </w:rPr>
        <w:t>，开增值税专用发票进行结算,一般在次月5日前拨付，最后一笔月承包经费和月考核奖金在</w:t>
      </w:r>
      <w:r>
        <w:rPr>
          <w:rFonts w:hint="eastAsia" w:ascii="宋体" w:hAnsi="宋体" w:eastAsia="宋体" w:cs="宋体"/>
          <w:color w:val="FF0000"/>
          <w:lang w:val="en-US" w:eastAsia="zh-CN"/>
        </w:rPr>
        <w:t xml:space="preserve">  年  月 日</w:t>
      </w:r>
      <w:r>
        <w:rPr>
          <w:rFonts w:hint="eastAsia" w:ascii="宋体" w:hAnsi="宋体" w:eastAsia="宋体" w:cs="宋体"/>
          <w:lang w:val="en-US" w:eastAsia="zh-CN"/>
        </w:rPr>
        <w:t>前全部结清拨付。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承包期内除国家政策性调整工资经费外，其他因素（包括突击任务造成中转站加班运营增加）的经费造成运营成本提高而产生的经费均由乙方自行承担。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三、甲、乙双方的权利和义务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（一）甲方的权利和义务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1、甲方提供乙方运行中转站所需的主要设备设施、操作工具及场地。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2、甲方有权要求乙方按照以下岗位、人数的要求安排保洁人员及分配工作内容：</w:t>
      </w:r>
      <w:r>
        <w:rPr>
          <w:rFonts w:hint="eastAsia" w:ascii="宋体" w:hAnsi="宋体" w:eastAsia="宋体" w:cs="宋体"/>
          <w:color w:val="FF0000"/>
          <w:lang w:val="en-US" w:eastAsia="zh-CN"/>
        </w:rPr>
        <w:t>管理人员 人，修理工 人，绿化养护工 人，操作工 人</w:t>
      </w:r>
      <w:r>
        <w:rPr>
          <w:rFonts w:hint="eastAsia" w:ascii="宋体" w:hAnsi="宋体" w:eastAsia="宋体" w:cs="宋体"/>
          <w:lang w:val="en-US" w:eastAsia="zh-CN"/>
        </w:rPr>
        <w:t>，共计 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3、甲方有权对乙方承包的保洁区域进行日常检查考核，并对乙方的保洁工作进行相应指导。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eastAsia="宋体" w:cs="宋体"/>
          <w:color w:val="FF0000"/>
          <w:lang w:val="en-US" w:eastAsia="zh-CN"/>
        </w:rPr>
        <w:t>五个中转站水龙头、灯泡、水管、开关、插座、电线、拖把等更换费用由乙方承担</w:t>
      </w:r>
      <w:r>
        <w:rPr>
          <w:rFonts w:hint="eastAsia" w:ascii="宋体" w:hAnsi="宋体" w:eastAsia="宋体" w:cs="宋体"/>
          <w:lang w:val="en-US" w:eastAsia="zh-CN"/>
        </w:rPr>
        <w:t>，其他因设备设施老化等造成无法正常运营的，均由甲方负责维修或更换并承担相关费用。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5、乙方在承包期内如有下列情况其中之一的，甲方有权单方面解除本协议，并没收履约保证金：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①乙方未按甲方要求足额配备保洁人员，经甲方提出后15天未予改正的；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②乙方未按照甲方规定的时间以及中转站运行有关制度规定（见附件）确保中转站正常运行的，对甲方造成严重影响的；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③在县内举办重大活动期间内，因乙方原因被新闻媒体曝光批评，造成负面影响且情节特别严重的；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④乙方在收到甲方的限期整改通知单后，未在规定时间内采取积极、合理的整改措施或方案，情节特别严重的；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⑤乙方无故拖欠保洁人员工资，影响五个垃圾中转站正常运行以及相应保洁区域的保洁质量的；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⑥乙方因管理不力等原因造成保洁人员（5人以上，含本数）上访且上访总次数超过3次（含本数）的；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⑦因乙方自身经营不善或乙方聘用的保洁人员的原因，导致乙方无法履行本协议约定的工作内容的，甲方有权单方面终止本协议。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（二）乙方的权利和义务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1、乙方在本协议签订之时，应一次性向甲方支付 万元作为履约保证金。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2、乙方应当自行招聘所需的保洁人员，且按照甲方核定的人数、岗位足额配备相关保洁人员。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3、乙方应当按照有关规定为聘用的保洁人员办理社会保险，及时支付工资。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4、乙方应严格按照甲方规定的时间以及中转站运行有关制度（详见附件）确保中转站正常运行。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乙方应切实做好中转站内一切设备设施、场内环境卫生及绿化的日常维护保养工作，绿地内不能自行种植其他植物。如因操作不当或维护工作不到位导致设备设施损坏的，维修、更换等费用由乙方全额承担，如因乙方原因造成甲方其他方面损失的，乙方应承担相应的赔偿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6、乙方应自觉接受、配合甲方的工作指导、检查考核，并自觉做好县内各项大型活动期间的生活垃圾中转及其他临时性、突击性任务，不能因节假日拖延。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7、对于甲方考核过程中发现问题，乙方在收到限期整改通知单后，应在规定时间内采取积极、合理的整改措施或方案，并以书面形式向甲方作出整改回复。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8、乙方不得将所承包的中转站运行权转包给其他法人及组织，也不得未经甲方同意单方面解除本协议。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四、考核措施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1、若乙方未按甲方的要求足额配备保洁人员，如果合同年度内，月量化考核得分出现不合格的，每缺一名人员,甲方可以按照相应岗位人员经费的2倍扣减乙方的承包经费。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2、在承包期间内，因乙方原因被新闻媒体曝光批评一次，甲方将扣减乙方承包总经费的1%；县内重大活动期间被新闻媒体曝光，造成负面影响的，甲方将扣减乙方承包总经费的3%。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3、乙方在规定的期限内，对甲方未采取积极、合理的整改措施或方案的，甲方将每次扣减经费500-3000元。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4、若乙方承包的中转站内部环境卫生及运行状况未达到考核细则的要求，甲方将根据考核的具体成绩扣减乙方的月考核奖金，月考核奖总额为   元，扣完为止。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FF0000"/>
          <w:lang w:val="en-US" w:eastAsia="zh-CN"/>
        </w:rPr>
      </w:pPr>
      <w:r>
        <w:rPr>
          <w:rFonts w:hint="eastAsia" w:ascii="宋体" w:hAnsi="宋体" w:eastAsia="宋体" w:cs="宋体"/>
          <w:color w:val="FF0000"/>
          <w:lang w:val="en-US" w:eastAsia="zh-CN"/>
        </w:rPr>
        <w:t>5、若因乙方管理不力等原因造成保洁人员（5人以上，含本数）上访的，甲方将每次扣减考核奖金2000元。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五、安全生产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乙方应切实抓好安全生产，做好保洁人员的岗前培训及安全教育培训等工作。在作业过程中，所发生的安全事故（包括安全事故、劳动争议及各类纠纷处理等），均由乙方自行负责处理并承担相应责任，与甲方无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六、如遇国家政策变更、城市规划调整等事由，甲方可随时单方面收回部分或全部中转站运行权，</w:t>
      </w:r>
      <w:r>
        <w:rPr>
          <w:rFonts w:hint="eastAsia" w:ascii="宋体" w:hAnsi="宋体" w:eastAsia="宋体" w:cs="宋体"/>
          <w:color w:val="FF0000"/>
          <w:lang w:val="en-US" w:eastAsia="zh-CN"/>
        </w:rPr>
        <w:t>也可增加中转站的运行权</w:t>
      </w:r>
      <w:r>
        <w:rPr>
          <w:rFonts w:hint="eastAsia" w:ascii="宋体" w:hAnsi="宋体" w:eastAsia="宋体" w:cs="宋体"/>
          <w:lang w:val="en-US" w:eastAsia="zh-CN"/>
        </w:rPr>
        <w:t>，经费按每座中转站的中标价按日结算。在本协议履行期间内，如乙方无违约行为，甲方应如数退还乙方履约保证金。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七、协议履行期限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本协议履行期限</w:t>
      </w:r>
      <w:r>
        <w:rPr>
          <w:rFonts w:hint="eastAsia" w:ascii="宋体" w:hAnsi="宋体" w:eastAsia="宋体" w:cs="宋体"/>
          <w:color w:val="FF0000"/>
          <w:lang w:val="en-US" w:eastAsia="zh-CN"/>
        </w:rPr>
        <w:t>自 年 月 日起至 年 月 日止。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八、本协议未尽事宜，经甲、乙双方协商一致后，可以签订补充协议，补充协议与本协议有同等法律效力。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九、本协议一式肆份，甲、乙双方各执贰份，经双方盖章且签字后生效。</w:t>
      </w:r>
    </w:p>
    <w:p>
      <w:p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 xml:space="preserve">甲方（盖章）：                 乙方（盖章）： </w:t>
      </w:r>
    </w:p>
    <w:p>
      <w:p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法人代表或授权人              法人代表或授权人</w:t>
      </w:r>
    </w:p>
    <w:p>
      <w:p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签字：                        签字：</w:t>
      </w:r>
    </w:p>
    <w:p>
      <w:pPr>
        <w:rPr>
          <w:rFonts w:hint="eastAsia" w:ascii="宋体" w:hAnsi="宋体" w:eastAsia="宋体" w:cs="宋体"/>
          <w:lang w:val="en-US" w:eastAsia="zh-CN"/>
        </w:rPr>
      </w:pPr>
    </w:p>
    <w:p>
      <w:pPr>
        <w:rPr>
          <w:rFonts w:hint="default" w:ascii="宋体" w:hAnsi="宋体" w:eastAsia="宋体" w:cs="宋体"/>
          <w:lang w:val="en-US" w:eastAsia="zh-CN"/>
        </w:rPr>
      </w:pPr>
      <w:r>
        <w:rPr>
          <w:rFonts w:hint="eastAsia" w:ascii="宋体" w:hAnsi="宋体" w:eastAsia="宋体" w:cs="宋体"/>
          <w:lang w:val="en-US" w:eastAsia="zh-CN"/>
        </w:rPr>
        <w:t>日期：    年  月  日          日期：     年  月  日</w:t>
      </w:r>
    </w:p>
    <w:p>
      <w:pPr>
        <w:rPr>
          <w:rFonts w:hint="eastAsia" w:ascii="宋体" w:hAnsi="宋体" w:eastAsia="宋体" w:cs="宋体"/>
          <w:lang w:val="en-US" w:eastAsia="zh-CN"/>
        </w:rPr>
      </w:pPr>
    </w:p>
    <w:p>
      <w:pPr>
        <w:rPr>
          <w:rFonts w:hint="eastAsia" w:ascii="宋体" w:hAnsi="宋体" w:eastAsia="宋体" w:cs="宋体"/>
          <w:lang w:val="en-US" w:eastAsia="zh-CN"/>
        </w:rPr>
      </w:pPr>
    </w:p>
    <w:p>
      <w:pPr>
        <w:pStyle w:val="4"/>
        <w:bidi w:val="0"/>
        <w:jc w:val="center"/>
        <w:rPr>
          <w:rFonts w:hint="eastAsia" w:ascii="宋体" w:hAnsi="宋体" w:eastAsia="宋体" w:cs="宋体"/>
          <w:lang w:val="en-US" w:eastAsia="zh-CN"/>
        </w:rPr>
      </w:pPr>
      <w:bookmarkStart w:id="206" w:name="_Toc8201"/>
      <w:r>
        <w:rPr>
          <w:rFonts w:hint="eastAsia" w:ascii="宋体" w:hAnsi="宋体" w:eastAsia="宋体" w:cs="宋体"/>
          <w:lang w:val="en-US" w:eastAsia="zh-CN"/>
        </w:rPr>
        <w:t>第六章  投标文件格式及附件</w:t>
      </w:r>
      <w:bookmarkEnd w:id="206"/>
    </w:p>
    <w:p>
      <w:pPr>
        <w:pStyle w:val="5"/>
        <w:bidi w:val="0"/>
        <w:rPr>
          <w:rFonts w:hint="eastAsia" w:ascii="宋体" w:hAnsi="宋体" w:eastAsia="宋体" w:cs="宋体"/>
          <w:b/>
          <w:sz w:val="32"/>
          <w:szCs w:val="32"/>
          <w:lang w:val="en-US" w:eastAsia="zh-CN"/>
        </w:rPr>
      </w:pPr>
      <w:bookmarkStart w:id="207" w:name="_Toc6374"/>
      <w:bookmarkStart w:id="208" w:name="_Toc14114"/>
      <w:bookmarkStart w:id="209" w:name="_Toc7063"/>
      <w:r>
        <w:rPr>
          <w:rFonts w:hint="eastAsia" w:ascii="宋体" w:hAnsi="宋体" w:eastAsia="宋体" w:cs="宋体"/>
          <w:b/>
          <w:sz w:val="32"/>
          <w:szCs w:val="32"/>
          <w:lang w:val="en-US" w:eastAsia="zh-CN"/>
        </w:rPr>
        <w:t>一、资格证明文件格式</w:t>
      </w:r>
      <w:bookmarkEnd w:id="207"/>
      <w:bookmarkEnd w:id="208"/>
      <w:bookmarkEnd w:id="209"/>
    </w:p>
    <w:p>
      <w:pPr>
        <w:pStyle w:val="6"/>
        <w:rPr>
          <w:rFonts w:hint="eastAsia" w:ascii="宋体" w:hAnsi="宋体" w:eastAsia="宋体" w:cs="宋体"/>
          <w:b/>
          <w:sz w:val="32"/>
          <w:szCs w:val="32"/>
          <w:lang w:val="en-US" w:eastAsia="zh-CN"/>
        </w:rPr>
      </w:pPr>
    </w:p>
    <w:p>
      <w:pPr>
        <w:pStyle w:val="6"/>
        <w:rPr>
          <w:rFonts w:hint="eastAsia" w:ascii="宋体" w:hAnsi="宋体" w:eastAsia="宋体" w:cs="宋体"/>
          <w:b/>
          <w:sz w:val="32"/>
          <w:szCs w:val="32"/>
          <w:lang w:val="en-US" w:eastAsia="zh-CN"/>
        </w:rPr>
      </w:pPr>
    </w:p>
    <w:p>
      <w:pPr>
        <w:pStyle w:val="6"/>
        <w:rPr>
          <w:rFonts w:hint="eastAsia" w:ascii="宋体" w:hAnsi="宋体" w:eastAsia="宋体" w:cs="宋体"/>
          <w:b/>
          <w:sz w:val="32"/>
          <w:szCs w:val="32"/>
          <w:lang w:val="en-US" w:eastAsia="zh-CN"/>
        </w:rPr>
      </w:pPr>
    </w:p>
    <w:p>
      <w:pPr>
        <w:pStyle w:val="5"/>
        <w:outlineLvl w:val="9"/>
        <w:rPr>
          <w:rFonts w:hint="default"/>
          <w:lang w:val="en-US" w:eastAsia="zh-CN"/>
        </w:rPr>
      </w:pPr>
    </w:p>
    <w:p>
      <w:pPr>
        <w:snapToGrid w:val="0"/>
        <w:spacing w:line="360" w:lineRule="auto"/>
        <w:jc w:val="center"/>
        <w:rPr>
          <w:rFonts w:hint="eastAsia" w:ascii="宋体" w:hAnsi="宋体" w:eastAsia="宋体" w:cs="宋体"/>
          <w:b/>
          <w:sz w:val="28"/>
          <w:szCs w:val="28"/>
        </w:rPr>
      </w:pPr>
      <w:r>
        <w:rPr>
          <w:rFonts w:hint="eastAsia" w:ascii="宋体" w:hAnsi="宋体" w:eastAsia="宋体" w:cs="宋体"/>
          <w:b/>
          <w:sz w:val="28"/>
          <w:szCs w:val="28"/>
          <w:lang w:val="en-US" w:eastAsia="zh-CN"/>
        </w:rPr>
        <w:t>资格证明</w:t>
      </w:r>
      <w:r>
        <w:rPr>
          <w:rFonts w:hint="eastAsia" w:ascii="宋体" w:hAnsi="宋体" w:eastAsia="宋体" w:cs="宋体"/>
          <w:b/>
          <w:sz w:val="28"/>
          <w:szCs w:val="28"/>
        </w:rPr>
        <w:t>文件</w:t>
      </w:r>
    </w:p>
    <w:p>
      <w:pPr>
        <w:snapToGrid w:val="0"/>
        <w:spacing w:line="360" w:lineRule="auto"/>
        <w:ind w:firstLine="1260" w:firstLineChars="450"/>
        <w:rPr>
          <w:rFonts w:hint="eastAsia" w:ascii="宋体" w:hAnsi="宋体" w:eastAsia="宋体" w:cs="宋体"/>
          <w:bCs/>
          <w:sz w:val="28"/>
          <w:szCs w:val="28"/>
          <w:lang w:bidi="ar"/>
        </w:rPr>
      </w:pPr>
    </w:p>
    <w:p>
      <w:pPr>
        <w:snapToGrid w:val="0"/>
        <w:spacing w:line="360" w:lineRule="auto"/>
        <w:ind w:firstLine="1260" w:firstLineChars="450"/>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bidi="ar"/>
        </w:rPr>
        <w:t xml:space="preserve">项目名称： </w:t>
      </w:r>
    </w:p>
    <w:p>
      <w:pPr>
        <w:snapToGrid w:val="0"/>
        <w:spacing w:line="360" w:lineRule="auto"/>
        <w:rPr>
          <w:rFonts w:hint="eastAsia" w:ascii="宋体" w:hAnsi="宋体" w:eastAsia="宋体" w:cs="宋体"/>
          <w:bCs/>
          <w:sz w:val="28"/>
          <w:szCs w:val="28"/>
          <w:lang w:bidi="ar"/>
        </w:rPr>
      </w:pPr>
      <w:r>
        <w:rPr>
          <w:rFonts w:hint="eastAsia" w:ascii="宋体" w:hAnsi="宋体" w:eastAsia="宋体" w:cs="宋体"/>
          <w:bCs/>
          <w:sz w:val="28"/>
          <w:szCs w:val="28"/>
          <w:lang w:bidi="ar"/>
        </w:rPr>
        <w:t>项目编号：</w:t>
      </w: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val="en-US" w:eastAsia="zh-CN" w:bidi="ar"/>
        </w:rPr>
        <w:t>投标人全称</w:t>
      </w:r>
      <w:r>
        <w:rPr>
          <w:rFonts w:hint="eastAsia" w:ascii="宋体" w:hAnsi="宋体" w:eastAsia="宋体" w:cs="宋体"/>
          <w:bCs/>
          <w:sz w:val="28"/>
          <w:szCs w:val="28"/>
          <w:lang w:bidi="ar"/>
        </w:rPr>
        <w:t>（盖章）：</w:t>
      </w: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val="en-US" w:eastAsia="zh-CN" w:bidi="ar"/>
        </w:rPr>
        <w:t>投标人</w:t>
      </w:r>
      <w:r>
        <w:rPr>
          <w:rFonts w:hint="eastAsia" w:ascii="宋体" w:hAnsi="宋体" w:eastAsia="宋体" w:cs="宋体"/>
          <w:bCs/>
          <w:sz w:val="28"/>
          <w:szCs w:val="28"/>
          <w:lang w:bidi="ar"/>
        </w:rPr>
        <w:t>地址：</w:t>
      </w:r>
    </w:p>
    <w:p>
      <w:pPr>
        <w:snapToGrid w:val="0"/>
        <w:spacing w:line="360" w:lineRule="auto"/>
        <w:jc w:val="center"/>
        <w:rPr>
          <w:rFonts w:hint="eastAsia" w:ascii="宋体" w:hAnsi="宋体" w:eastAsia="宋体" w:cs="宋体"/>
          <w:bCs/>
          <w:sz w:val="28"/>
          <w:szCs w:val="28"/>
          <w:lang w:bidi="ar"/>
        </w:rPr>
      </w:pPr>
      <w:r>
        <w:rPr>
          <w:rFonts w:hint="eastAsia" w:ascii="宋体" w:hAnsi="宋体" w:eastAsia="宋体" w:cs="宋体"/>
          <w:bCs/>
          <w:sz w:val="28"/>
          <w:szCs w:val="28"/>
          <w:lang w:bidi="ar"/>
        </w:rPr>
        <w:t>年  月  日</w:t>
      </w:r>
    </w:p>
    <w:p>
      <w:pPr>
        <w:rPr>
          <w:rFonts w:hint="eastAsia" w:ascii="宋体" w:hAnsi="宋体" w:eastAsia="宋体" w:cs="宋体"/>
          <w:b/>
          <w:sz w:val="32"/>
          <w:szCs w:val="32"/>
        </w:rPr>
      </w:pPr>
      <w:r>
        <w:rPr>
          <w:rFonts w:hint="eastAsia" w:ascii="宋体" w:hAnsi="宋体" w:eastAsia="宋体" w:cs="宋体"/>
          <w:b/>
          <w:sz w:val="32"/>
          <w:szCs w:val="32"/>
        </w:rPr>
        <w:br w:type="page"/>
      </w:r>
    </w:p>
    <w:p>
      <w:pPr>
        <w:pStyle w:val="7"/>
        <w:bidi w:val="0"/>
        <w:rPr>
          <w:rFonts w:hint="eastAsia" w:ascii="宋体" w:hAnsi="宋体" w:eastAsia="宋体" w:cs="宋体"/>
          <w:lang w:val="en-US" w:eastAsia="zh-CN"/>
        </w:rPr>
      </w:pPr>
      <w:bookmarkStart w:id="210" w:name="_Toc1065"/>
      <w:r>
        <w:rPr>
          <w:rFonts w:hint="eastAsia" w:ascii="宋体" w:hAnsi="宋体" w:eastAsia="宋体" w:cs="宋体"/>
          <w:lang w:val="en-US" w:eastAsia="zh-CN"/>
        </w:rPr>
        <w:t>（一）投标人资格</w:t>
      </w:r>
      <w:r>
        <w:rPr>
          <w:rFonts w:hint="eastAsia" w:ascii="宋体" w:hAnsi="宋体" w:eastAsia="宋体" w:cs="宋体"/>
        </w:rPr>
        <w:t>声明</w:t>
      </w:r>
      <w:r>
        <w:rPr>
          <w:rFonts w:hint="eastAsia" w:ascii="宋体" w:hAnsi="宋体" w:eastAsia="宋体" w:cs="宋体"/>
          <w:lang w:val="en-US" w:eastAsia="zh-CN"/>
        </w:rPr>
        <w:t>函</w:t>
      </w:r>
      <w:bookmarkEnd w:id="210"/>
    </w:p>
    <w:p>
      <w:pPr>
        <w:spacing w:line="360" w:lineRule="auto"/>
        <w:rPr>
          <w:rFonts w:hint="eastAsia" w:ascii="宋体" w:hAnsi="宋体" w:eastAsia="宋体" w:cs="宋体"/>
          <w:b/>
          <w:szCs w:val="21"/>
          <w:u w:val="single"/>
          <w:lang w:val="en-US" w:eastAsia="zh-CN"/>
        </w:rPr>
      </w:pPr>
      <w:r>
        <w:rPr>
          <w:rFonts w:hint="eastAsia" w:ascii="宋体" w:hAnsi="宋体" w:eastAsia="宋体" w:cs="宋体"/>
          <w:b/>
          <w:szCs w:val="21"/>
        </w:rPr>
        <w:t>致：</w:t>
      </w:r>
      <w:r>
        <w:rPr>
          <w:rFonts w:hint="eastAsia" w:ascii="宋体" w:hAnsi="宋体" w:eastAsia="宋体" w:cs="宋体"/>
          <w:b/>
          <w:szCs w:val="21"/>
          <w:u w:val="single"/>
          <w:lang w:eastAsia="zh-CN"/>
        </w:rPr>
        <w:t>（</w:t>
      </w:r>
      <w:r>
        <w:rPr>
          <w:rFonts w:hint="eastAsia" w:ascii="宋体" w:hAnsi="宋体" w:eastAsia="宋体" w:cs="宋体"/>
          <w:b/>
          <w:szCs w:val="21"/>
          <w:u w:val="single"/>
          <w:lang w:val="en-US" w:eastAsia="zh-CN"/>
        </w:rPr>
        <w:t>采购人）、</w:t>
      </w:r>
      <w:r>
        <w:rPr>
          <w:rFonts w:hint="eastAsia" w:ascii="宋体" w:hAnsi="宋体" w:eastAsia="宋体" w:cs="宋体"/>
          <w:b/>
          <w:szCs w:val="21"/>
          <w:u w:val="single"/>
          <w:lang w:eastAsia="zh-CN"/>
        </w:rPr>
        <w:t>宁波</w:t>
      </w:r>
      <w:r>
        <w:rPr>
          <w:rFonts w:hint="eastAsia" w:ascii="宋体" w:hAnsi="宋体" w:eastAsia="宋体" w:cs="宋体"/>
          <w:b/>
          <w:szCs w:val="21"/>
          <w:u w:val="single"/>
          <w:lang w:val="en-US" w:eastAsia="zh-CN"/>
        </w:rPr>
        <w:t>涌恒招标有限公司</w:t>
      </w:r>
    </w:p>
    <w:p>
      <w:pPr>
        <w:adjustRightInd w:val="0"/>
        <w:spacing w:line="360" w:lineRule="auto"/>
        <w:ind w:firstLine="422" w:firstLineChars="200"/>
        <w:textAlignment w:val="baseline"/>
        <w:rPr>
          <w:rFonts w:hint="eastAsia" w:ascii="宋体" w:hAnsi="宋体" w:eastAsia="宋体" w:cs="宋体"/>
          <w:b/>
          <w:szCs w:val="21"/>
        </w:rPr>
      </w:pPr>
      <w:bookmarkStart w:id="211" w:name="_Toc399148312"/>
      <w:r>
        <w:rPr>
          <w:rFonts w:hint="eastAsia" w:ascii="宋体" w:hAnsi="宋体" w:eastAsia="宋体" w:cs="宋体"/>
          <w:b/>
          <w:szCs w:val="21"/>
        </w:rPr>
        <w:t>我方郑重</w:t>
      </w:r>
      <w:bookmarkEnd w:id="211"/>
      <w:r>
        <w:rPr>
          <w:rFonts w:hint="eastAsia" w:ascii="宋体" w:hAnsi="宋体" w:eastAsia="宋体" w:cs="宋体"/>
          <w:b/>
          <w:szCs w:val="21"/>
        </w:rPr>
        <w:t>声明：</w:t>
      </w:r>
    </w:p>
    <w:p>
      <w:pPr>
        <w:adjustRightInd w:val="0"/>
        <w:spacing w:line="360" w:lineRule="auto"/>
        <w:ind w:firstLine="420"/>
        <w:textAlignment w:val="baseline"/>
        <w:rPr>
          <w:rFonts w:hint="eastAsia" w:ascii="宋体" w:hAnsi="宋体" w:eastAsia="宋体" w:cs="宋体"/>
          <w:bCs/>
          <w:szCs w:val="21"/>
        </w:rPr>
      </w:pPr>
      <w:r>
        <w:rPr>
          <w:rFonts w:hint="eastAsia" w:ascii="宋体" w:hAnsi="宋体" w:eastAsia="宋体" w:cs="宋体"/>
          <w:bCs/>
          <w:szCs w:val="21"/>
        </w:rPr>
        <w:t>关于</w:t>
      </w:r>
      <w:r>
        <w:rPr>
          <w:rFonts w:hint="eastAsia" w:ascii="宋体" w:hAnsi="宋体" w:eastAsia="宋体" w:cs="宋体"/>
          <w:bCs/>
          <w:szCs w:val="21"/>
          <w:u w:val="single"/>
        </w:rPr>
        <w:t xml:space="preserve">                       </w:t>
      </w:r>
      <w:r>
        <w:rPr>
          <w:rFonts w:hint="eastAsia" w:ascii="宋体" w:hAnsi="宋体" w:eastAsia="宋体" w:cs="宋体"/>
          <w:bCs/>
          <w:szCs w:val="21"/>
        </w:rPr>
        <w:t>项目（项目编号：</w:t>
      </w:r>
      <w:r>
        <w:rPr>
          <w:rFonts w:hint="eastAsia" w:ascii="宋体" w:hAnsi="宋体" w:eastAsia="宋体" w:cs="宋体"/>
          <w:bCs/>
          <w:szCs w:val="21"/>
          <w:u w:val="single"/>
        </w:rPr>
        <w:t>　　　</w:t>
      </w:r>
      <w:r>
        <w:rPr>
          <w:rFonts w:hint="eastAsia" w:ascii="宋体" w:hAnsi="宋体" w:eastAsia="宋体" w:cs="宋体"/>
          <w:bCs/>
          <w:szCs w:val="21"/>
        </w:rPr>
        <w:t>），</w:t>
      </w:r>
      <w:r>
        <w:rPr>
          <w:rFonts w:hint="eastAsia" w:ascii="宋体" w:hAnsi="宋体" w:eastAsia="宋体" w:cs="宋体"/>
          <w:bCs/>
          <w:szCs w:val="21"/>
          <w:lang w:val="en-US" w:eastAsia="zh-CN"/>
        </w:rPr>
        <w:t>我方</w:t>
      </w:r>
      <w:r>
        <w:rPr>
          <w:rFonts w:hint="eastAsia" w:ascii="宋体" w:hAnsi="宋体" w:eastAsia="宋体" w:cs="宋体"/>
          <w:bCs/>
          <w:szCs w:val="21"/>
        </w:rPr>
        <w:t>愿意参加投标，并声明：</w:t>
      </w:r>
    </w:p>
    <w:p>
      <w:pPr>
        <w:adjustRightInd w:val="0"/>
        <w:spacing w:line="360" w:lineRule="auto"/>
        <w:ind w:firstLine="420"/>
        <w:textAlignment w:val="baseline"/>
        <w:rPr>
          <w:rFonts w:hint="eastAsia" w:ascii="宋体" w:hAnsi="宋体" w:eastAsia="宋体" w:cs="宋体"/>
          <w:bCs/>
          <w:szCs w:val="21"/>
          <w:lang w:eastAsia="zh-CN"/>
        </w:rPr>
      </w:pPr>
      <w:r>
        <w:rPr>
          <w:rFonts w:hint="eastAsia" w:ascii="宋体" w:hAnsi="宋体" w:eastAsia="宋体" w:cs="宋体"/>
          <w:bCs/>
          <w:szCs w:val="21"/>
          <w:lang w:val="en-US" w:eastAsia="zh-CN"/>
        </w:rPr>
        <w:t>我方</w:t>
      </w:r>
      <w:r>
        <w:rPr>
          <w:rFonts w:hint="eastAsia" w:ascii="宋体" w:hAnsi="宋体" w:eastAsia="宋体" w:cs="宋体"/>
          <w:bCs/>
          <w:szCs w:val="21"/>
        </w:rPr>
        <w:t>具备《中华人民共和国政府采购法》第二十二条</w:t>
      </w:r>
      <w:r>
        <w:rPr>
          <w:rFonts w:hint="eastAsia" w:ascii="宋体" w:hAnsi="宋体" w:eastAsia="宋体" w:cs="宋体"/>
          <w:bCs/>
          <w:szCs w:val="21"/>
          <w:lang w:val="en-US" w:eastAsia="zh-CN"/>
        </w:rPr>
        <w:t>规定</w:t>
      </w:r>
      <w:r>
        <w:rPr>
          <w:rFonts w:hint="eastAsia" w:ascii="宋体" w:hAnsi="宋体" w:eastAsia="宋体" w:cs="宋体"/>
          <w:bCs/>
          <w:szCs w:val="21"/>
        </w:rPr>
        <w:t>资格条件</w:t>
      </w:r>
      <w:r>
        <w:rPr>
          <w:rFonts w:hint="eastAsia" w:ascii="宋体" w:hAnsi="宋体" w:eastAsia="宋体" w:cs="宋体"/>
          <w:bCs/>
          <w:szCs w:val="21"/>
          <w:lang w:eastAsia="zh-CN"/>
        </w:rPr>
        <w:t>：</w:t>
      </w:r>
    </w:p>
    <w:p>
      <w:pPr>
        <w:adjustRightInd w:val="0"/>
        <w:spacing w:line="360" w:lineRule="auto"/>
        <w:ind w:firstLine="420"/>
        <w:textAlignment w:val="baseline"/>
        <w:rPr>
          <w:rFonts w:hint="eastAsia" w:ascii="宋体" w:hAnsi="宋体" w:eastAsia="宋体" w:cs="宋体"/>
          <w:bCs/>
          <w:szCs w:val="21"/>
          <w:lang w:eastAsia="zh-CN"/>
        </w:rPr>
      </w:pPr>
      <w:r>
        <w:rPr>
          <w:rFonts w:hint="eastAsia" w:ascii="宋体" w:hAnsi="宋体" w:eastAsia="宋体" w:cs="宋体"/>
          <w:bCs/>
          <w:szCs w:val="21"/>
          <w:lang w:val="en-US" w:eastAsia="zh-CN"/>
        </w:rPr>
        <w:t>1、</w:t>
      </w:r>
      <w:r>
        <w:rPr>
          <w:rFonts w:hint="eastAsia" w:ascii="宋体" w:hAnsi="宋体" w:eastAsia="宋体" w:cs="宋体"/>
          <w:bCs/>
          <w:szCs w:val="21"/>
          <w:lang w:eastAsia="zh-CN"/>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r>
        <w:rPr>
          <w:rFonts w:hint="eastAsia" w:ascii="宋体" w:hAnsi="宋体" w:eastAsia="宋体" w:cs="宋体"/>
          <w:bCs/>
          <w:szCs w:val="21"/>
          <w:lang w:val="en-US" w:eastAsia="zh-CN"/>
        </w:rPr>
        <w:t>符合</w:t>
      </w:r>
      <w:r>
        <w:rPr>
          <w:rFonts w:hint="eastAsia" w:ascii="宋体" w:hAnsi="宋体" w:eastAsia="宋体" w:cs="宋体"/>
          <w:bCs/>
          <w:szCs w:val="21"/>
          <w:lang w:eastAsia="zh-CN"/>
        </w:rPr>
        <w:t>法律、行政法规规定的其他条件。</w:t>
      </w:r>
    </w:p>
    <w:p>
      <w:pPr>
        <w:adjustRightInd w:val="0"/>
        <w:spacing w:line="360" w:lineRule="auto"/>
        <w:ind w:firstLine="420"/>
        <w:textAlignment w:val="baseline"/>
        <w:rPr>
          <w:rFonts w:hint="eastAsia" w:ascii="宋体" w:hAnsi="宋体" w:eastAsia="宋体" w:cs="宋体"/>
          <w:bCs/>
          <w:szCs w:val="21"/>
        </w:rPr>
      </w:pPr>
      <w:r>
        <w:rPr>
          <w:rFonts w:hint="eastAsia" w:ascii="宋体" w:hAnsi="宋体" w:eastAsia="宋体" w:cs="宋体"/>
          <w:bCs/>
          <w:szCs w:val="21"/>
          <w:lang w:val="en-US" w:eastAsia="zh-CN"/>
        </w:rPr>
        <w:t>2、我方</w:t>
      </w:r>
      <w:r>
        <w:rPr>
          <w:rFonts w:hint="eastAsia" w:ascii="宋体" w:hAnsi="宋体" w:eastAsia="宋体" w:cs="宋体"/>
          <w:bCs/>
          <w:szCs w:val="21"/>
        </w:rPr>
        <w:t>的单位负责人与所参投的本采购项目的其他投标人的单位负责人不为同一人且与其他投标人之间不存在直接控股、管理关系。</w:t>
      </w:r>
    </w:p>
    <w:p>
      <w:pPr>
        <w:adjustRightInd w:val="0"/>
        <w:spacing w:line="360" w:lineRule="auto"/>
        <w:ind w:firstLine="420"/>
        <w:textAlignment w:val="baseline"/>
        <w:rPr>
          <w:rFonts w:hint="eastAsia" w:ascii="宋体" w:hAnsi="宋体" w:eastAsia="宋体" w:cs="宋体"/>
          <w:bCs/>
          <w:szCs w:val="21"/>
        </w:rPr>
      </w:pPr>
      <w:r>
        <w:rPr>
          <w:rFonts w:hint="eastAsia" w:ascii="宋体" w:hAnsi="宋体" w:eastAsia="宋体" w:cs="宋体"/>
          <w:bCs/>
          <w:szCs w:val="21"/>
          <w:lang w:val="en-US" w:eastAsia="zh-CN"/>
        </w:rPr>
        <w:t>3、我方不是</w:t>
      </w:r>
      <w:r>
        <w:rPr>
          <w:rFonts w:hint="eastAsia" w:ascii="宋体" w:hAnsi="宋体" w:eastAsia="宋体" w:cs="宋体"/>
          <w:bCs/>
          <w:szCs w:val="21"/>
        </w:rPr>
        <w:t>本采购项目提供整体设计、规范编制或者项目管理、监理、检测等服务的</w:t>
      </w:r>
      <w:r>
        <w:rPr>
          <w:rFonts w:hint="eastAsia" w:ascii="宋体" w:hAnsi="宋体" w:eastAsia="宋体" w:cs="宋体"/>
          <w:bCs/>
          <w:szCs w:val="21"/>
          <w:lang w:eastAsia="zh-CN"/>
        </w:rPr>
        <w:t>投标人</w:t>
      </w:r>
      <w:r>
        <w:rPr>
          <w:rFonts w:hint="eastAsia" w:ascii="宋体" w:hAnsi="宋体" w:eastAsia="宋体" w:cs="宋体"/>
          <w:bCs/>
          <w:szCs w:val="21"/>
        </w:rPr>
        <w:t>。</w:t>
      </w:r>
    </w:p>
    <w:p>
      <w:pPr>
        <w:adjustRightInd w:val="0"/>
        <w:spacing w:line="360" w:lineRule="auto"/>
        <w:ind w:firstLine="420"/>
        <w:textAlignment w:val="baseline"/>
        <w:rPr>
          <w:rFonts w:hint="eastAsia" w:ascii="宋体" w:hAnsi="宋体" w:eastAsia="宋体" w:cs="宋体"/>
          <w:bCs/>
          <w:szCs w:val="21"/>
        </w:rPr>
      </w:pPr>
      <w:r>
        <w:rPr>
          <w:rFonts w:hint="eastAsia" w:ascii="宋体" w:hAnsi="宋体" w:eastAsia="宋体" w:cs="宋体"/>
          <w:bCs/>
          <w:szCs w:val="21"/>
          <w:lang w:val="en-US" w:eastAsia="zh-CN"/>
        </w:rPr>
        <w:t>4、我方</w:t>
      </w:r>
      <w:r>
        <w:rPr>
          <w:rFonts w:hint="eastAsia" w:ascii="宋体" w:hAnsi="宋体" w:eastAsia="宋体" w:cs="宋体"/>
          <w:bCs/>
          <w:szCs w:val="21"/>
        </w:rPr>
        <w:t>未被“信用中国”（www.creditchina.gov.cn)、中国政府采购网（www.ccgp.gov.cn）列入失信被执行人、重大税收违法案件当事人名单、政府采购严重违法失信行为记录名单。</w:t>
      </w:r>
    </w:p>
    <w:p>
      <w:pPr>
        <w:adjustRightInd w:val="0"/>
        <w:spacing w:line="360" w:lineRule="auto"/>
        <w:ind w:firstLine="420"/>
        <w:textAlignment w:val="baseline"/>
        <w:rPr>
          <w:rFonts w:hint="eastAsia" w:ascii="宋体" w:hAnsi="宋体" w:eastAsia="宋体" w:cs="宋体"/>
          <w:bCs/>
          <w:szCs w:val="21"/>
        </w:rPr>
      </w:pPr>
      <w:r>
        <w:rPr>
          <w:rFonts w:hint="eastAsia" w:ascii="宋体" w:hAnsi="宋体" w:eastAsia="宋体" w:cs="宋体"/>
          <w:bCs/>
          <w:szCs w:val="21"/>
          <w:lang w:val="en-US" w:eastAsia="zh-CN"/>
        </w:rPr>
        <w:t>我方对上述声明的真实性负责。</w:t>
      </w:r>
      <w:r>
        <w:rPr>
          <w:rFonts w:hint="eastAsia" w:ascii="宋体" w:hAnsi="宋体" w:eastAsia="宋体" w:cs="宋体"/>
          <w:bCs/>
          <w:szCs w:val="21"/>
        </w:rPr>
        <w:t>本次招标采购活动中，如有违法、违规、弄虚作假行为，所造成的损失、不良后果及法律责任，一律由我</w:t>
      </w:r>
      <w:r>
        <w:rPr>
          <w:rFonts w:hint="eastAsia" w:ascii="宋体" w:hAnsi="宋体" w:eastAsia="宋体" w:cs="宋体"/>
          <w:bCs/>
          <w:szCs w:val="21"/>
          <w:lang w:val="en-US" w:eastAsia="zh-CN"/>
        </w:rPr>
        <w:t>我方</w:t>
      </w:r>
      <w:r>
        <w:rPr>
          <w:rFonts w:hint="eastAsia" w:ascii="宋体" w:hAnsi="宋体" w:eastAsia="宋体" w:cs="宋体"/>
          <w:bCs/>
          <w:szCs w:val="21"/>
        </w:rPr>
        <w:t>承担。</w:t>
      </w:r>
    </w:p>
    <w:p>
      <w:pPr>
        <w:bidi w:val="0"/>
        <w:spacing w:line="360" w:lineRule="auto"/>
        <w:ind w:firstLine="420" w:firstLineChars="200"/>
        <w:rPr>
          <w:rFonts w:hint="eastAsia" w:ascii="宋体" w:hAnsi="宋体" w:eastAsia="宋体" w:cs="宋体"/>
        </w:rPr>
      </w:pPr>
      <w:r>
        <w:rPr>
          <w:rFonts w:hint="eastAsia" w:ascii="宋体" w:hAnsi="宋体" w:eastAsia="宋体" w:cs="宋体"/>
        </w:rPr>
        <w:t>特此声明。</w:t>
      </w:r>
    </w:p>
    <w:p>
      <w:pPr>
        <w:bidi w:val="0"/>
        <w:spacing w:line="360" w:lineRule="auto"/>
        <w:rPr>
          <w:rFonts w:hint="eastAsia" w:ascii="宋体" w:hAnsi="宋体" w:eastAsia="宋体" w:cs="宋体"/>
        </w:rPr>
      </w:pPr>
    </w:p>
    <w:p>
      <w:pPr>
        <w:bidi w:val="0"/>
        <w:spacing w:line="360" w:lineRule="auto"/>
        <w:rPr>
          <w:rFonts w:hint="eastAsia" w:ascii="宋体" w:hAnsi="宋体" w:eastAsia="宋体" w:cs="宋体"/>
        </w:rPr>
      </w:pPr>
    </w:p>
    <w:p>
      <w:pPr>
        <w:bidi w:val="0"/>
        <w:spacing w:line="360" w:lineRule="auto"/>
        <w:rPr>
          <w:rFonts w:hint="eastAsia" w:ascii="宋体" w:hAnsi="宋体" w:eastAsia="宋体" w:cs="宋体"/>
        </w:rPr>
      </w:pPr>
    </w:p>
    <w:p>
      <w:pPr>
        <w:bidi w:val="0"/>
        <w:spacing w:line="360" w:lineRule="auto"/>
        <w:rPr>
          <w:rFonts w:hint="eastAsia" w:ascii="宋体" w:hAnsi="宋体" w:eastAsia="宋体" w:cs="宋体"/>
        </w:rPr>
      </w:pPr>
    </w:p>
    <w:p>
      <w:pPr>
        <w:pStyle w:val="3"/>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投标人全称（盖章）：</w:t>
      </w:r>
    </w:p>
    <w:p>
      <w:pPr>
        <w:pStyle w:val="3"/>
        <w:spacing w:line="360" w:lineRule="auto"/>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月  日</w:t>
      </w:r>
    </w:p>
    <w:p>
      <w:pPr>
        <w:jc w:val="center"/>
        <w:rPr>
          <w:rFonts w:hint="eastAsia" w:ascii="宋体" w:hAnsi="宋体" w:eastAsia="宋体" w:cs="宋体"/>
          <w:b/>
          <w:sz w:val="32"/>
          <w:szCs w:val="32"/>
        </w:rPr>
        <w:sectPr>
          <w:footerReference r:id="rId3" w:type="default"/>
          <w:pgSz w:w="11906" w:h="16838"/>
          <w:pgMar w:top="1134" w:right="1417" w:bottom="1134" w:left="1417" w:header="851" w:footer="992" w:gutter="0"/>
          <w:pgNumType w:fmt="decimal" w:start="1"/>
          <w:cols w:space="425" w:num="1"/>
          <w:docGrid w:type="lines" w:linePitch="312" w:charSpace="0"/>
        </w:sectPr>
      </w:pPr>
    </w:p>
    <w:p>
      <w:pPr>
        <w:pStyle w:val="7"/>
        <w:bidi w:val="0"/>
        <w:rPr>
          <w:rFonts w:hint="eastAsia" w:ascii="宋体" w:hAnsi="宋体" w:eastAsia="宋体" w:cs="宋体"/>
          <w:b/>
          <w:szCs w:val="32"/>
        </w:rPr>
      </w:pPr>
      <w:bookmarkStart w:id="212" w:name="_Toc19764"/>
      <w:r>
        <w:rPr>
          <w:rFonts w:hint="eastAsia" w:ascii="宋体" w:hAnsi="宋体" w:eastAsia="宋体" w:cs="宋体"/>
          <w:lang w:val="en-US" w:eastAsia="zh-CN"/>
        </w:rPr>
        <w:t>（二）有效的企业法人营业执照（或事业法人登记证）、其他组织（个体工商户）的营业执照或者民办非企业单位登记证书复印件（加盖公章）；</w:t>
      </w:r>
      <w:r>
        <w:rPr>
          <w:rFonts w:hint="eastAsia" w:ascii="宋体" w:hAnsi="宋体" w:eastAsia="宋体" w:cs="宋体"/>
          <w:b/>
          <w:szCs w:val="32"/>
        </w:rPr>
        <w:br w:type="page"/>
      </w:r>
      <w:bookmarkEnd w:id="212"/>
    </w:p>
    <w:p>
      <w:pPr>
        <w:pStyle w:val="7"/>
        <w:bidi w:val="0"/>
        <w:rPr>
          <w:rFonts w:hint="eastAsia" w:ascii="宋体" w:hAnsi="宋体" w:eastAsia="宋体" w:cs="宋体"/>
          <w:lang w:val="en-US" w:eastAsia="zh-CN"/>
        </w:rPr>
      </w:pPr>
      <w:bookmarkStart w:id="213" w:name="_Toc5697"/>
      <w:r>
        <w:rPr>
          <w:rFonts w:hint="eastAsia" w:ascii="宋体" w:hAnsi="宋体" w:eastAsia="宋体" w:cs="宋体"/>
          <w:lang w:val="en-US" w:eastAsia="zh-CN"/>
        </w:rPr>
        <w:t>（三）</w:t>
      </w:r>
      <w:r>
        <w:rPr>
          <w:rFonts w:hint="eastAsia" w:ascii="宋体" w:hAnsi="宋体" w:eastAsia="宋体" w:cs="宋体"/>
        </w:rPr>
        <w:t>开标之日前</w:t>
      </w:r>
      <w:r>
        <w:rPr>
          <w:rFonts w:hint="eastAsia" w:ascii="宋体" w:hAnsi="宋体" w:eastAsia="宋体" w:cs="宋体"/>
          <w:lang w:val="en-US" w:eastAsia="zh-CN"/>
        </w:rPr>
        <w:t>六个月任意一个月的财务状况报告复印件，其他组织或投标人新成立不足一年，提供银行出具的资信证明材料复印件（加盖公章）；</w:t>
      </w:r>
      <w:bookmarkEnd w:id="213"/>
    </w:p>
    <w:p>
      <w:pP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br w:type="page"/>
      </w:r>
    </w:p>
    <w:p>
      <w:pPr>
        <w:pStyle w:val="7"/>
        <w:bidi w:val="0"/>
        <w:rPr>
          <w:rFonts w:hint="eastAsia" w:ascii="宋体" w:hAnsi="宋体" w:eastAsia="宋体" w:cs="宋体"/>
          <w:b/>
          <w:szCs w:val="32"/>
        </w:rPr>
      </w:pPr>
      <w:bookmarkStart w:id="214" w:name="_Toc2367"/>
      <w:r>
        <w:rPr>
          <w:rFonts w:hint="eastAsia" w:ascii="宋体" w:hAnsi="宋体" w:eastAsia="宋体" w:cs="宋体"/>
          <w:lang w:val="en-US" w:eastAsia="zh-CN"/>
        </w:rPr>
        <w:t>（四）</w:t>
      </w:r>
      <w:r>
        <w:rPr>
          <w:rFonts w:hint="eastAsia" w:ascii="宋体" w:hAnsi="宋体" w:eastAsia="宋体" w:cs="宋体"/>
        </w:rPr>
        <w:t>开标之日前</w:t>
      </w:r>
      <w:r>
        <w:rPr>
          <w:rFonts w:hint="eastAsia" w:ascii="宋体" w:hAnsi="宋体" w:eastAsia="宋体" w:cs="宋体"/>
          <w:lang w:val="en-US" w:eastAsia="zh-CN"/>
        </w:rPr>
        <w:t>六个月任意一个月</w:t>
      </w:r>
      <w:r>
        <w:rPr>
          <w:rFonts w:hint="eastAsia" w:ascii="宋体" w:hAnsi="宋体" w:eastAsia="宋体" w:cs="宋体"/>
        </w:rPr>
        <w:t>开具的缴纳税收的凭据证明材料复印件；如依法免税的，应提供相应文件证明其依法免税</w:t>
      </w:r>
      <w:r>
        <w:rPr>
          <w:rFonts w:hint="eastAsia" w:ascii="宋体" w:hAnsi="宋体" w:eastAsia="宋体" w:cs="宋体"/>
          <w:lang w:val="en-US" w:eastAsia="zh-CN"/>
        </w:rPr>
        <w:t>（加盖公章）</w:t>
      </w:r>
      <w:r>
        <w:rPr>
          <w:rFonts w:hint="eastAsia" w:ascii="宋体" w:hAnsi="宋体" w:eastAsia="宋体" w:cs="宋体"/>
        </w:rPr>
        <w:t>；</w:t>
      </w:r>
      <w:r>
        <w:rPr>
          <w:rFonts w:hint="eastAsia" w:ascii="宋体" w:hAnsi="宋体" w:eastAsia="宋体" w:cs="宋体"/>
          <w:b/>
          <w:szCs w:val="32"/>
        </w:rPr>
        <w:br w:type="page"/>
      </w:r>
      <w:bookmarkEnd w:id="214"/>
    </w:p>
    <w:p>
      <w:pPr>
        <w:pStyle w:val="7"/>
        <w:bidi w:val="0"/>
        <w:rPr>
          <w:rFonts w:hint="eastAsia" w:ascii="宋体" w:hAnsi="宋体" w:eastAsia="宋体" w:cs="宋体"/>
          <w:b/>
          <w:szCs w:val="32"/>
        </w:rPr>
      </w:pPr>
      <w:bookmarkStart w:id="215" w:name="_Toc21962"/>
      <w:r>
        <w:rPr>
          <w:rFonts w:hint="eastAsia" w:ascii="宋体" w:hAnsi="宋体" w:eastAsia="宋体" w:cs="宋体"/>
          <w:lang w:eastAsia="zh-CN"/>
        </w:rPr>
        <w:t>（</w:t>
      </w:r>
      <w:r>
        <w:rPr>
          <w:rFonts w:hint="eastAsia" w:ascii="宋体" w:hAnsi="宋体" w:eastAsia="宋体" w:cs="宋体"/>
          <w:lang w:val="en-US" w:eastAsia="zh-CN"/>
        </w:rPr>
        <w:t>五</w:t>
      </w:r>
      <w:r>
        <w:rPr>
          <w:rFonts w:hint="eastAsia" w:ascii="宋体" w:hAnsi="宋体" w:eastAsia="宋体" w:cs="宋体"/>
          <w:lang w:eastAsia="zh-CN"/>
        </w:rPr>
        <w:t>）</w:t>
      </w:r>
      <w:r>
        <w:rPr>
          <w:rFonts w:hint="eastAsia" w:ascii="宋体" w:hAnsi="宋体" w:eastAsia="宋体" w:cs="宋体"/>
        </w:rPr>
        <w:t>开标之日前六个月内任意一个月的缴纳社会保险的凭据证明材料复印件；如依法不需要缴纳社会保障资金的，应提供相应文件证明其依法不需要缴纳社会保障资金（加盖公章）；</w:t>
      </w:r>
      <w:r>
        <w:rPr>
          <w:rFonts w:hint="eastAsia" w:ascii="宋体" w:hAnsi="宋体" w:eastAsia="宋体" w:cs="宋体"/>
          <w:b/>
          <w:szCs w:val="32"/>
        </w:rPr>
        <w:br w:type="page"/>
      </w:r>
      <w:bookmarkEnd w:id="215"/>
    </w:p>
    <w:p>
      <w:pPr>
        <w:pStyle w:val="7"/>
        <w:bidi w:val="0"/>
        <w:rPr>
          <w:rFonts w:hint="eastAsia" w:ascii="宋体" w:hAnsi="宋体" w:eastAsia="宋体" w:cs="宋体"/>
        </w:rPr>
      </w:pPr>
      <w:bookmarkStart w:id="216" w:name="_Toc4036"/>
      <w:r>
        <w:rPr>
          <w:rFonts w:hint="eastAsia" w:ascii="宋体" w:hAnsi="宋体" w:eastAsia="宋体" w:cs="宋体"/>
          <w:lang w:eastAsia="zh-CN"/>
        </w:rPr>
        <w:t>（</w:t>
      </w:r>
      <w:r>
        <w:rPr>
          <w:rFonts w:hint="eastAsia" w:ascii="宋体" w:hAnsi="宋体" w:eastAsia="宋体" w:cs="宋体"/>
          <w:lang w:val="en-US" w:eastAsia="zh-CN"/>
        </w:rPr>
        <w:t>六</w:t>
      </w:r>
      <w:r>
        <w:rPr>
          <w:rFonts w:hint="eastAsia" w:ascii="宋体" w:hAnsi="宋体" w:eastAsia="宋体" w:cs="宋体"/>
          <w:lang w:eastAsia="zh-CN"/>
        </w:rPr>
        <w:t>）</w:t>
      </w:r>
      <w:r>
        <w:rPr>
          <w:rFonts w:hint="eastAsia" w:ascii="宋体" w:hAnsi="宋体" w:eastAsia="宋体" w:cs="宋体"/>
        </w:rPr>
        <w:t>具备履行合同所需的设备和专业技术能力的声明</w:t>
      </w:r>
      <w:bookmarkEnd w:id="216"/>
    </w:p>
    <w:p>
      <w:pPr>
        <w:spacing w:line="360" w:lineRule="auto"/>
        <w:rPr>
          <w:rFonts w:hint="eastAsia" w:ascii="宋体" w:hAnsi="宋体" w:eastAsia="宋体" w:cs="宋体"/>
          <w:b/>
          <w:szCs w:val="21"/>
          <w:lang w:val="en-US" w:eastAsia="zh-CN"/>
        </w:rPr>
      </w:pPr>
      <w:r>
        <w:rPr>
          <w:rFonts w:hint="eastAsia" w:ascii="宋体" w:hAnsi="宋体" w:eastAsia="宋体" w:cs="宋体"/>
          <w:b/>
          <w:szCs w:val="21"/>
        </w:rPr>
        <w:t>致：</w:t>
      </w:r>
      <w:r>
        <w:rPr>
          <w:rFonts w:hint="eastAsia" w:ascii="宋体" w:hAnsi="宋体" w:eastAsia="宋体" w:cs="宋体"/>
          <w:b/>
          <w:szCs w:val="21"/>
          <w:u w:val="single"/>
          <w:lang w:eastAsia="zh-CN"/>
        </w:rPr>
        <w:t>（</w:t>
      </w:r>
      <w:r>
        <w:rPr>
          <w:rFonts w:hint="eastAsia" w:ascii="宋体" w:hAnsi="宋体" w:eastAsia="宋体" w:cs="宋体"/>
          <w:b/>
          <w:szCs w:val="21"/>
          <w:u w:val="single"/>
          <w:lang w:val="en-US" w:eastAsia="zh-CN"/>
        </w:rPr>
        <w:t>采购人）、</w:t>
      </w:r>
      <w:r>
        <w:rPr>
          <w:rFonts w:hint="eastAsia" w:ascii="宋体" w:hAnsi="宋体" w:eastAsia="宋体" w:cs="宋体"/>
          <w:b/>
          <w:szCs w:val="21"/>
          <w:u w:val="single"/>
          <w:lang w:eastAsia="zh-CN"/>
        </w:rPr>
        <w:t>宁波</w:t>
      </w:r>
      <w:r>
        <w:rPr>
          <w:rFonts w:hint="eastAsia" w:ascii="宋体" w:hAnsi="宋体" w:eastAsia="宋体" w:cs="宋体"/>
          <w:b/>
          <w:szCs w:val="21"/>
          <w:u w:val="single"/>
          <w:lang w:val="en-US" w:eastAsia="zh-CN"/>
        </w:rPr>
        <w:t>涌恒招标有限公司</w:t>
      </w:r>
    </w:p>
    <w:p>
      <w:pPr>
        <w:adjustRightInd w:val="0"/>
        <w:spacing w:line="360" w:lineRule="auto"/>
        <w:ind w:firstLine="422" w:firstLineChars="200"/>
        <w:textAlignment w:val="baseline"/>
        <w:rPr>
          <w:rFonts w:hint="eastAsia" w:ascii="宋体" w:hAnsi="宋体" w:eastAsia="宋体" w:cs="宋体"/>
          <w:b/>
          <w:szCs w:val="21"/>
        </w:rPr>
      </w:pPr>
      <w:r>
        <w:rPr>
          <w:rFonts w:hint="eastAsia" w:ascii="宋体" w:hAnsi="宋体" w:eastAsia="宋体" w:cs="宋体"/>
          <w:b/>
          <w:szCs w:val="21"/>
        </w:rPr>
        <w:t>我方郑重声明：</w:t>
      </w:r>
    </w:p>
    <w:p>
      <w:pPr>
        <w:rPr>
          <w:rFonts w:hint="eastAsia" w:ascii="宋体" w:hAnsi="宋体" w:eastAsia="宋体" w:cs="宋体"/>
        </w:rPr>
      </w:pPr>
    </w:p>
    <w:p>
      <w:pPr>
        <w:spacing w:line="360" w:lineRule="auto"/>
        <w:rPr>
          <w:rFonts w:hint="eastAsia" w:ascii="宋体" w:hAnsi="宋体" w:eastAsia="宋体" w:cs="宋体"/>
        </w:rPr>
      </w:pPr>
      <w:r>
        <w:rPr>
          <w:rFonts w:hint="eastAsia" w:ascii="宋体" w:hAnsi="宋体" w:eastAsia="宋体" w:cs="宋体"/>
        </w:rPr>
        <w:t xml:space="preserve"> </w:t>
      </w:r>
    </w:p>
    <w:p>
      <w:pPr>
        <w:spacing w:line="360" w:lineRule="auto"/>
        <w:ind w:firstLine="420" w:firstLineChars="200"/>
        <w:rPr>
          <w:rFonts w:hint="eastAsia" w:ascii="宋体" w:hAnsi="宋体" w:eastAsia="宋体" w:cs="宋体"/>
        </w:rPr>
      </w:pPr>
      <w:r>
        <w:rPr>
          <w:rFonts w:hint="eastAsia" w:ascii="宋体" w:hAnsi="宋体" w:eastAsia="宋体" w:cs="宋体"/>
        </w:rPr>
        <w:t>我公司（单位）具备履行合同所需的设备和专业技术能力，具体情况介绍如下：</w:t>
      </w:r>
    </w:p>
    <w:p>
      <w:pPr>
        <w:spacing w:line="360" w:lineRule="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b/>
          <w:bCs/>
        </w:rPr>
        <w:t xml:space="preserve">  （内容包括：主要设备、专业技术人员、公司资质等）  </w:t>
      </w:r>
      <w:r>
        <w:rPr>
          <w:rFonts w:hint="eastAsia" w:ascii="宋体" w:hAnsi="宋体" w:eastAsia="宋体" w:cs="宋体"/>
        </w:rPr>
        <w:t xml:space="preserve">                                        </w:t>
      </w:r>
    </w:p>
    <w:p>
      <w:pPr>
        <w:spacing w:line="360" w:lineRule="auto"/>
        <w:rPr>
          <w:rFonts w:hint="eastAsia" w:ascii="宋体" w:hAnsi="宋体" w:eastAsia="宋体" w:cs="宋体"/>
        </w:rPr>
      </w:pPr>
      <w:r>
        <w:rPr>
          <w:rFonts w:hint="eastAsia" w:ascii="宋体" w:hAnsi="宋体" w:eastAsia="宋体" w:cs="宋体"/>
        </w:rPr>
        <w:t xml:space="preserve">                                                                            </w:t>
      </w:r>
    </w:p>
    <w:p>
      <w:pPr>
        <w:spacing w:line="360" w:lineRule="auto"/>
        <w:rPr>
          <w:rFonts w:hint="eastAsia" w:ascii="宋体" w:hAnsi="宋体" w:eastAsia="宋体" w:cs="宋体"/>
        </w:rPr>
      </w:pPr>
      <w:r>
        <w:rPr>
          <w:rFonts w:hint="eastAsia" w:ascii="宋体" w:hAnsi="宋体" w:eastAsia="宋体" w:cs="宋体"/>
        </w:rPr>
        <w:t>……..</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我单位对上述声明的真实性负责。如有虚假，将依法承担相应法律责任。</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特此</w:t>
      </w:r>
      <w:r>
        <w:rPr>
          <w:rFonts w:hint="eastAsia" w:ascii="宋体" w:hAnsi="宋体" w:eastAsia="宋体" w:cs="宋体"/>
          <w:szCs w:val="21"/>
          <w:lang w:val="en-US" w:eastAsia="zh-CN"/>
        </w:rPr>
        <w:t>声明</w:t>
      </w:r>
      <w:r>
        <w:rPr>
          <w:rFonts w:hint="eastAsia" w:ascii="宋体" w:hAnsi="宋体" w:eastAsia="宋体" w:cs="宋体"/>
          <w:szCs w:val="21"/>
        </w:rPr>
        <w:t>。</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ind w:firstLine="4830" w:firstLineChars="2300"/>
        <w:rPr>
          <w:rFonts w:hint="eastAsia" w:ascii="宋体" w:hAnsi="宋体" w:eastAsia="宋体" w:cs="宋体"/>
          <w:lang w:eastAsia="zh-CN"/>
        </w:rPr>
      </w:pPr>
      <w:r>
        <w:rPr>
          <w:rFonts w:hint="eastAsia" w:ascii="宋体" w:hAnsi="宋体" w:eastAsia="宋体" w:cs="宋体"/>
          <w:lang w:eastAsia="zh-CN"/>
        </w:rPr>
        <w:t>投标人</w:t>
      </w:r>
      <w:r>
        <w:rPr>
          <w:rFonts w:hint="eastAsia" w:ascii="宋体" w:hAnsi="宋体" w:eastAsia="宋体" w:cs="宋体"/>
        </w:rPr>
        <w:t>（盖章）</w:t>
      </w:r>
      <w:r>
        <w:rPr>
          <w:rFonts w:hint="eastAsia" w:ascii="宋体" w:hAnsi="宋体" w:eastAsia="宋体" w:cs="宋体"/>
          <w:lang w:eastAsia="zh-CN"/>
        </w:rPr>
        <w:t>：</w:t>
      </w:r>
    </w:p>
    <w:p>
      <w:pPr>
        <w:spacing w:line="360" w:lineRule="auto"/>
        <w:rPr>
          <w:rFonts w:hint="eastAsia" w:ascii="宋体" w:hAnsi="宋体" w:eastAsia="宋体" w:cs="宋体"/>
        </w:rPr>
      </w:pPr>
      <w:r>
        <w:rPr>
          <w:rFonts w:hint="eastAsia" w:ascii="宋体" w:hAnsi="宋体" w:eastAsia="宋体" w:cs="宋体"/>
        </w:rPr>
        <w:t xml:space="preserve">             法定代表人（负责人）或其授权委托人（签名或印章）：</w:t>
      </w:r>
    </w:p>
    <w:p>
      <w:pPr>
        <w:snapToGrid w:val="0"/>
        <w:rPr>
          <w:rFonts w:hint="eastAsia" w:ascii="宋体" w:hAnsi="宋体" w:eastAsia="宋体" w:cs="宋体"/>
          <w:szCs w:val="21"/>
        </w:rPr>
      </w:pPr>
      <w:r>
        <w:rPr>
          <w:rFonts w:hint="eastAsia" w:ascii="宋体" w:hAnsi="宋体" w:eastAsia="宋体" w:cs="宋体"/>
        </w:rPr>
        <w:t xml:space="preserve">                                  日期：</w:t>
      </w:r>
    </w:p>
    <w:p>
      <w:pPr>
        <w:bidi w:val="0"/>
        <w:rPr>
          <w:rFonts w:hint="eastAsia" w:ascii="宋体" w:hAnsi="宋体" w:eastAsia="宋体" w:cs="宋体"/>
        </w:rPr>
      </w:pPr>
    </w:p>
    <w:p>
      <w:pPr>
        <w:pStyle w:val="6"/>
        <w:rPr>
          <w:rFonts w:hint="eastAsia" w:ascii="宋体" w:hAnsi="宋体" w:eastAsia="宋体" w:cs="宋体"/>
          <w:sz w:val="24"/>
          <w:szCs w:val="20"/>
        </w:rPr>
      </w:pPr>
    </w:p>
    <w:p>
      <w:pPr>
        <w:pStyle w:val="6"/>
        <w:rPr>
          <w:rFonts w:hint="eastAsia" w:ascii="宋体" w:hAnsi="宋体" w:eastAsia="宋体" w:cs="宋体"/>
          <w:sz w:val="24"/>
          <w:szCs w:val="20"/>
        </w:rPr>
      </w:pPr>
    </w:p>
    <w:p>
      <w:pPr>
        <w:pStyle w:val="6"/>
        <w:rPr>
          <w:rFonts w:hint="eastAsia" w:ascii="宋体" w:hAnsi="宋体" w:eastAsia="宋体" w:cs="宋体"/>
          <w:sz w:val="24"/>
          <w:szCs w:val="20"/>
        </w:rPr>
      </w:pPr>
    </w:p>
    <w:p>
      <w:pPr>
        <w:pStyle w:val="6"/>
        <w:rPr>
          <w:rFonts w:hint="eastAsia" w:ascii="宋体" w:hAnsi="宋体" w:eastAsia="宋体" w:cs="宋体"/>
          <w:sz w:val="24"/>
          <w:szCs w:val="20"/>
        </w:rPr>
      </w:pPr>
    </w:p>
    <w:p>
      <w:pPr>
        <w:pStyle w:val="6"/>
        <w:rPr>
          <w:rFonts w:hint="eastAsia" w:ascii="宋体" w:hAnsi="宋体" w:eastAsia="宋体" w:cs="宋体"/>
          <w:sz w:val="24"/>
          <w:szCs w:val="20"/>
        </w:rPr>
      </w:pPr>
    </w:p>
    <w:p>
      <w:pPr>
        <w:pStyle w:val="6"/>
        <w:rPr>
          <w:rFonts w:hint="eastAsia" w:ascii="宋体" w:hAnsi="宋体" w:eastAsia="宋体" w:cs="宋体"/>
          <w:sz w:val="24"/>
          <w:szCs w:val="20"/>
        </w:rPr>
      </w:pPr>
    </w:p>
    <w:p>
      <w:pPr>
        <w:pStyle w:val="6"/>
        <w:rPr>
          <w:rFonts w:hint="eastAsia" w:ascii="宋体" w:hAnsi="宋体" w:eastAsia="宋体" w:cs="宋体"/>
          <w:sz w:val="24"/>
          <w:szCs w:val="20"/>
        </w:rPr>
      </w:pPr>
    </w:p>
    <w:p>
      <w:pPr>
        <w:rPr>
          <w:rFonts w:hint="eastAsia" w:ascii="宋体" w:hAnsi="宋体" w:eastAsia="宋体" w:cs="宋体"/>
          <w:lang w:eastAsia="zh-CN"/>
        </w:rPr>
      </w:pPr>
      <w:r>
        <w:rPr>
          <w:rFonts w:hint="eastAsia" w:ascii="宋体" w:hAnsi="宋体" w:eastAsia="宋体" w:cs="宋体"/>
          <w:lang w:eastAsia="zh-CN"/>
        </w:rPr>
        <w:br w:type="page"/>
      </w:r>
    </w:p>
    <w:p>
      <w:pPr>
        <w:pStyle w:val="7"/>
        <w:bidi w:val="0"/>
        <w:rPr>
          <w:rFonts w:hint="eastAsia" w:ascii="宋体" w:hAnsi="宋体" w:eastAsia="宋体" w:cs="宋体"/>
        </w:rPr>
      </w:pPr>
      <w:bookmarkStart w:id="217" w:name="_Toc4719"/>
      <w:r>
        <w:rPr>
          <w:rFonts w:hint="eastAsia" w:ascii="宋体" w:hAnsi="宋体" w:eastAsia="宋体" w:cs="宋体"/>
          <w:lang w:eastAsia="zh-CN"/>
        </w:rPr>
        <w:t>（</w:t>
      </w:r>
      <w:r>
        <w:rPr>
          <w:rFonts w:hint="eastAsia" w:ascii="宋体" w:hAnsi="宋体" w:eastAsia="宋体" w:cs="宋体"/>
          <w:lang w:val="en-US" w:eastAsia="zh-CN"/>
        </w:rPr>
        <w:t>七</w:t>
      </w:r>
      <w:r>
        <w:rPr>
          <w:rFonts w:hint="eastAsia" w:ascii="宋体" w:hAnsi="宋体" w:eastAsia="宋体" w:cs="宋体"/>
          <w:lang w:eastAsia="zh-CN"/>
        </w:rPr>
        <w:t>）</w:t>
      </w:r>
      <w:r>
        <w:rPr>
          <w:rFonts w:hint="eastAsia" w:ascii="宋体" w:hAnsi="宋体" w:eastAsia="宋体" w:cs="宋体"/>
        </w:rPr>
        <w:t>近三年在政府采购活动中无重大违法记录的声明</w:t>
      </w:r>
      <w:bookmarkEnd w:id="217"/>
    </w:p>
    <w:p>
      <w:pPr>
        <w:spacing w:line="360" w:lineRule="auto"/>
        <w:rPr>
          <w:rFonts w:hint="eastAsia" w:ascii="宋体" w:hAnsi="宋体" w:eastAsia="宋体" w:cs="宋体"/>
          <w:b/>
          <w:szCs w:val="21"/>
          <w:lang w:val="en-US" w:eastAsia="zh-CN"/>
        </w:rPr>
      </w:pPr>
      <w:r>
        <w:rPr>
          <w:rFonts w:hint="eastAsia" w:ascii="宋体" w:hAnsi="宋体" w:eastAsia="宋体" w:cs="宋体"/>
          <w:b/>
          <w:szCs w:val="21"/>
        </w:rPr>
        <w:t>致：</w:t>
      </w:r>
      <w:r>
        <w:rPr>
          <w:rFonts w:hint="eastAsia" w:ascii="宋体" w:hAnsi="宋体" w:eastAsia="宋体" w:cs="宋体"/>
          <w:b/>
          <w:szCs w:val="21"/>
          <w:u w:val="single"/>
          <w:lang w:eastAsia="zh-CN"/>
        </w:rPr>
        <w:t>（</w:t>
      </w:r>
      <w:r>
        <w:rPr>
          <w:rFonts w:hint="eastAsia" w:ascii="宋体" w:hAnsi="宋体" w:eastAsia="宋体" w:cs="宋体"/>
          <w:b/>
          <w:szCs w:val="21"/>
          <w:u w:val="single"/>
          <w:lang w:val="en-US" w:eastAsia="zh-CN"/>
        </w:rPr>
        <w:t>采购人）、</w:t>
      </w:r>
      <w:r>
        <w:rPr>
          <w:rFonts w:hint="eastAsia" w:ascii="宋体" w:hAnsi="宋体" w:eastAsia="宋体" w:cs="宋体"/>
          <w:b/>
          <w:szCs w:val="21"/>
          <w:u w:val="single"/>
          <w:lang w:eastAsia="zh-CN"/>
        </w:rPr>
        <w:t>宁波</w:t>
      </w:r>
      <w:r>
        <w:rPr>
          <w:rFonts w:hint="eastAsia" w:ascii="宋体" w:hAnsi="宋体" w:eastAsia="宋体" w:cs="宋体"/>
          <w:b/>
          <w:szCs w:val="21"/>
          <w:u w:val="single"/>
          <w:lang w:val="en-US" w:eastAsia="zh-CN"/>
        </w:rPr>
        <w:t>涌恒招标有限公司</w:t>
      </w:r>
    </w:p>
    <w:p>
      <w:pPr>
        <w:adjustRightInd w:val="0"/>
        <w:spacing w:line="360" w:lineRule="auto"/>
        <w:ind w:firstLine="422" w:firstLineChars="200"/>
        <w:textAlignment w:val="baseline"/>
        <w:rPr>
          <w:rFonts w:hint="eastAsia" w:ascii="宋体" w:hAnsi="宋体" w:eastAsia="宋体" w:cs="宋体"/>
          <w:b/>
          <w:szCs w:val="21"/>
        </w:rPr>
      </w:pPr>
      <w:r>
        <w:rPr>
          <w:rFonts w:hint="eastAsia" w:ascii="宋体" w:hAnsi="宋体" w:eastAsia="宋体" w:cs="宋体"/>
          <w:b/>
          <w:szCs w:val="21"/>
        </w:rPr>
        <w:t>我方郑重声明：</w:t>
      </w:r>
    </w:p>
    <w:p>
      <w:pPr>
        <w:spacing w:line="360" w:lineRule="auto"/>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我方在</w:t>
      </w:r>
      <w:r>
        <w:rPr>
          <w:rFonts w:hint="eastAsia" w:ascii="宋体" w:hAnsi="宋体" w:eastAsia="宋体" w:cs="宋体"/>
        </w:rPr>
        <w:t>参加政府采购活动前三年内，在经营活动中没有重大违法记录，特此声明。</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我单位对上述声明的真实性负责。如有虚假，将依法承担相应法律责任。</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特此</w:t>
      </w:r>
      <w:r>
        <w:rPr>
          <w:rFonts w:hint="eastAsia" w:ascii="宋体" w:hAnsi="宋体" w:eastAsia="宋体" w:cs="宋体"/>
          <w:szCs w:val="21"/>
          <w:lang w:val="en-US" w:eastAsia="zh-CN"/>
        </w:rPr>
        <w:t>声明</w:t>
      </w:r>
      <w:r>
        <w:rPr>
          <w:rFonts w:hint="eastAsia" w:ascii="宋体" w:hAnsi="宋体" w:eastAsia="宋体" w:cs="宋体"/>
          <w:szCs w:val="21"/>
        </w:rPr>
        <w:t>。</w:t>
      </w:r>
    </w:p>
    <w:p>
      <w:pPr>
        <w:spacing w:line="360" w:lineRule="auto"/>
        <w:ind w:firstLine="1365" w:firstLineChars="650"/>
        <w:rPr>
          <w:rFonts w:hint="eastAsia" w:ascii="宋体" w:hAnsi="宋体" w:eastAsia="宋体" w:cs="宋体"/>
        </w:rPr>
      </w:pPr>
    </w:p>
    <w:p>
      <w:pPr>
        <w:spacing w:line="360" w:lineRule="auto"/>
        <w:ind w:firstLine="1365" w:firstLineChars="650"/>
        <w:rPr>
          <w:rFonts w:hint="eastAsia" w:ascii="宋体" w:hAnsi="宋体" w:eastAsia="宋体" w:cs="宋体"/>
        </w:rPr>
      </w:pPr>
    </w:p>
    <w:p>
      <w:pPr>
        <w:spacing w:line="360" w:lineRule="auto"/>
        <w:ind w:firstLine="3675" w:firstLineChars="1750"/>
        <w:rPr>
          <w:rFonts w:hint="eastAsia" w:ascii="宋体" w:hAnsi="宋体" w:eastAsia="宋体" w:cs="宋体"/>
          <w:lang w:eastAsia="zh-CN"/>
        </w:rPr>
      </w:pPr>
      <w:r>
        <w:rPr>
          <w:rFonts w:hint="eastAsia" w:ascii="宋体" w:hAnsi="宋体" w:eastAsia="宋体" w:cs="宋体"/>
          <w:lang w:eastAsia="zh-CN"/>
        </w:rPr>
        <w:t>投标人</w:t>
      </w:r>
      <w:r>
        <w:rPr>
          <w:rFonts w:hint="eastAsia" w:ascii="宋体" w:hAnsi="宋体" w:eastAsia="宋体" w:cs="宋体"/>
        </w:rPr>
        <w:t>（盖章）</w:t>
      </w:r>
      <w:r>
        <w:rPr>
          <w:rFonts w:hint="eastAsia" w:ascii="宋体" w:hAnsi="宋体" w:eastAsia="宋体" w:cs="宋体"/>
          <w:lang w:eastAsia="zh-CN"/>
        </w:rPr>
        <w:t>：</w:t>
      </w:r>
    </w:p>
    <w:p>
      <w:pPr>
        <w:spacing w:line="360" w:lineRule="auto"/>
        <w:rPr>
          <w:rFonts w:hint="eastAsia" w:ascii="宋体" w:hAnsi="宋体" w:eastAsia="宋体" w:cs="宋体"/>
        </w:rPr>
      </w:pPr>
      <w:r>
        <w:rPr>
          <w:rFonts w:hint="eastAsia" w:ascii="宋体" w:hAnsi="宋体" w:eastAsia="宋体" w:cs="宋体"/>
        </w:rPr>
        <w:t xml:space="preserve">             法定代表人或其授权代表（签名或印章）：</w:t>
      </w:r>
    </w:p>
    <w:p>
      <w:pPr>
        <w:snapToGrid w:val="0"/>
        <w:rPr>
          <w:rFonts w:hint="eastAsia" w:ascii="宋体" w:hAnsi="宋体" w:eastAsia="宋体" w:cs="宋体"/>
          <w:szCs w:val="21"/>
        </w:rPr>
      </w:pPr>
      <w:r>
        <w:rPr>
          <w:rFonts w:hint="eastAsia" w:ascii="宋体" w:hAnsi="宋体" w:eastAsia="宋体" w:cs="宋体"/>
        </w:rPr>
        <w:t xml:space="preserve">                                    日    期：</w:t>
      </w:r>
    </w:p>
    <w:p>
      <w:pPr>
        <w:bidi w:val="0"/>
        <w:rPr>
          <w:rFonts w:hint="eastAsia" w:ascii="宋体" w:hAnsi="宋体" w:eastAsia="宋体" w:cs="宋体"/>
        </w:rPr>
      </w:pPr>
    </w:p>
    <w:p>
      <w:pP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br w:type="page"/>
      </w:r>
    </w:p>
    <w:p>
      <w:pPr>
        <w:pStyle w:val="7"/>
        <w:bidi w:val="0"/>
        <w:rPr>
          <w:rFonts w:hint="default"/>
          <w:lang w:val="en-US" w:eastAsia="zh-CN"/>
        </w:rPr>
      </w:pPr>
      <w:bookmarkStart w:id="218" w:name="_Toc1949"/>
      <w:bookmarkStart w:id="219" w:name="_Toc2646"/>
      <w:r>
        <w:rPr>
          <w:rFonts w:hint="eastAsia"/>
          <w:lang w:val="en-US" w:eastAsia="zh-CN"/>
        </w:rPr>
        <w:t>（八）本项目特定资格条件（如有）</w:t>
      </w:r>
    </w:p>
    <w:p>
      <w:pP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br w:type="page"/>
      </w:r>
    </w:p>
    <w:p>
      <w:pPr>
        <w:pStyle w:val="5"/>
        <w:bidi w:val="0"/>
        <w:rPr>
          <w:rFonts w:hint="eastAsia" w:ascii="宋体" w:hAnsi="宋体" w:eastAsia="宋体" w:cs="宋体"/>
          <w:b/>
          <w:sz w:val="32"/>
          <w:szCs w:val="32"/>
          <w:lang w:val="en-US" w:eastAsia="zh-CN"/>
        </w:rPr>
      </w:pPr>
      <w:bookmarkStart w:id="220" w:name="_Toc22517"/>
      <w:r>
        <w:rPr>
          <w:rFonts w:hint="eastAsia" w:ascii="宋体" w:hAnsi="宋体" w:eastAsia="宋体" w:cs="宋体"/>
          <w:b/>
          <w:sz w:val="32"/>
          <w:szCs w:val="32"/>
          <w:lang w:val="en-US" w:eastAsia="zh-CN"/>
        </w:rPr>
        <w:t>二、商务技术文件格式</w:t>
      </w:r>
      <w:bookmarkEnd w:id="218"/>
      <w:bookmarkEnd w:id="219"/>
      <w:bookmarkEnd w:id="220"/>
    </w:p>
    <w:p>
      <w:pPr>
        <w:snapToGrid w:val="0"/>
        <w:spacing w:line="360" w:lineRule="auto"/>
        <w:jc w:val="right"/>
        <w:rPr>
          <w:rFonts w:hint="eastAsia" w:ascii="宋体" w:hAnsi="宋体" w:eastAsia="宋体" w:cs="宋体"/>
          <w:b/>
          <w:sz w:val="28"/>
          <w:szCs w:val="28"/>
        </w:rPr>
      </w:pPr>
      <w:r>
        <w:rPr>
          <w:rFonts w:hint="eastAsia" w:ascii="宋体" w:hAnsi="宋体" w:eastAsia="宋体" w:cs="宋体"/>
          <w:b/>
          <w:sz w:val="28"/>
          <w:szCs w:val="28"/>
        </w:rPr>
        <w:t xml:space="preserve"> </w:t>
      </w:r>
    </w:p>
    <w:p>
      <w:pPr>
        <w:snapToGrid w:val="0"/>
        <w:spacing w:line="360" w:lineRule="auto"/>
        <w:jc w:val="center"/>
        <w:rPr>
          <w:rFonts w:hint="eastAsia" w:ascii="宋体" w:hAnsi="宋体" w:eastAsia="宋体" w:cs="宋体"/>
          <w:b/>
          <w:sz w:val="28"/>
          <w:szCs w:val="28"/>
          <w:lang w:val="en-US" w:eastAsia="zh-CN"/>
        </w:rPr>
      </w:pPr>
    </w:p>
    <w:p>
      <w:pPr>
        <w:snapToGrid w:val="0"/>
        <w:spacing w:line="360" w:lineRule="auto"/>
        <w:jc w:val="center"/>
        <w:rPr>
          <w:rFonts w:hint="eastAsia" w:ascii="宋体" w:hAnsi="宋体" w:eastAsia="宋体" w:cs="宋体"/>
          <w:b/>
          <w:sz w:val="28"/>
          <w:szCs w:val="28"/>
          <w:lang w:val="en-US" w:eastAsia="zh-CN"/>
        </w:rPr>
      </w:pPr>
    </w:p>
    <w:p>
      <w:pPr>
        <w:snapToGrid w:val="0"/>
        <w:spacing w:line="360" w:lineRule="auto"/>
        <w:jc w:val="center"/>
        <w:rPr>
          <w:rFonts w:hint="eastAsia" w:ascii="宋体" w:hAnsi="宋体" w:eastAsia="宋体" w:cs="宋体"/>
          <w:b/>
          <w:sz w:val="28"/>
          <w:szCs w:val="28"/>
        </w:rPr>
      </w:pPr>
      <w:r>
        <w:rPr>
          <w:rFonts w:hint="eastAsia" w:ascii="宋体" w:hAnsi="宋体" w:eastAsia="宋体" w:cs="宋体"/>
          <w:b/>
          <w:sz w:val="28"/>
          <w:szCs w:val="28"/>
          <w:lang w:val="en-US" w:eastAsia="zh-CN"/>
        </w:rPr>
        <w:t>商务技术</w:t>
      </w:r>
      <w:r>
        <w:rPr>
          <w:rFonts w:hint="eastAsia" w:ascii="宋体" w:hAnsi="宋体" w:eastAsia="宋体" w:cs="宋体"/>
          <w:b/>
          <w:sz w:val="28"/>
          <w:szCs w:val="28"/>
        </w:rPr>
        <w:t>文件</w:t>
      </w:r>
    </w:p>
    <w:p>
      <w:pPr>
        <w:snapToGrid w:val="0"/>
        <w:spacing w:line="360" w:lineRule="auto"/>
        <w:ind w:firstLine="1260" w:firstLineChars="450"/>
        <w:rPr>
          <w:rFonts w:hint="eastAsia" w:ascii="宋体" w:hAnsi="宋体" w:eastAsia="宋体" w:cs="宋体"/>
          <w:bCs/>
          <w:sz w:val="28"/>
          <w:szCs w:val="28"/>
          <w:lang w:bidi="ar"/>
        </w:rPr>
      </w:pPr>
    </w:p>
    <w:p>
      <w:pPr>
        <w:pStyle w:val="10"/>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snapToGrid w:val="0"/>
        <w:spacing w:line="360" w:lineRule="auto"/>
        <w:ind w:firstLine="1260" w:firstLineChars="450"/>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bidi="ar"/>
        </w:rPr>
        <w:t xml:space="preserve">项目名称： </w:t>
      </w:r>
    </w:p>
    <w:p>
      <w:pPr>
        <w:snapToGrid w:val="0"/>
        <w:spacing w:line="360" w:lineRule="auto"/>
        <w:rPr>
          <w:rFonts w:hint="eastAsia" w:ascii="宋体" w:hAnsi="宋体" w:eastAsia="宋体" w:cs="宋体"/>
          <w:bCs/>
          <w:sz w:val="28"/>
          <w:szCs w:val="28"/>
          <w:lang w:bidi="ar"/>
        </w:rPr>
      </w:pPr>
      <w:r>
        <w:rPr>
          <w:rFonts w:hint="eastAsia" w:ascii="宋体" w:hAnsi="宋体" w:eastAsia="宋体" w:cs="宋体"/>
          <w:bCs/>
          <w:sz w:val="28"/>
          <w:szCs w:val="28"/>
          <w:lang w:bidi="ar"/>
        </w:rPr>
        <w:t>项目编号：</w:t>
      </w: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eastAsia="zh-CN" w:bidi="ar"/>
        </w:rPr>
        <w:t>投标人</w:t>
      </w:r>
      <w:r>
        <w:rPr>
          <w:rFonts w:hint="eastAsia" w:ascii="宋体" w:hAnsi="宋体" w:eastAsia="宋体" w:cs="宋体"/>
          <w:bCs/>
          <w:sz w:val="28"/>
          <w:szCs w:val="28"/>
          <w:lang w:val="en-US" w:eastAsia="zh-CN" w:bidi="ar"/>
        </w:rPr>
        <w:t>全称</w:t>
      </w:r>
      <w:r>
        <w:rPr>
          <w:rFonts w:hint="eastAsia" w:ascii="宋体" w:hAnsi="宋体" w:eastAsia="宋体" w:cs="宋体"/>
          <w:bCs/>
          <w:sz w:val="28"/>
          <w:szCs w:val="28"/>
          <w:lang w:bidi="ar"/>
        </w:rPr>
        <w:t>（盖章）：</w:t>
      </w: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eastAsia="zh-CN" w:bidi="ar"/>
        </w:rPr>
        <w:t>投标人</w:t>
      </w:r>
      <w:r>
        <w:rPr>
          <w:rFonts w:hint="eastAsia" w:ascii="宋体" w:hAnsi="宋体" w:eastAsia="宋体" w:cs="宋体"/>
          <w:bCs/>
          <w:sz w:val="28"/>
          <w:szCs w:val="28"/>
          <w:lang w:bidi="ar"/>
        </w:rPr>
        <w:t>地址：</w:t>
      </w:r>
    </w:p>
    <w:p>
      <w:pPr>
        <w:jc w:val="center"/>
        <w:rPr>
          <w:rFonts w:hint="eastAsia" w:ascii="宋体" w:hAnsi="宋体" w:eastAsia="宋体" w:cs="宋体"/>
          <w:b/>
          <w:sz w:val="32"/>
          <w:szCs w:val="32"/>
        </w:rPr>
      </w:pPr>
      <w:r>
        <w:rPr>
          <w:rFonts w:hint="eastAsia" w:ascii="宋体" w:hAnsi="宋体" w:eastAsia="宋体" w:cs="宋体"/>
          <w:bCs/>
          <w:sz w:val="28"/>
          <w:szCs w:val="28"/>
          <w:lang w:bidi="ar"/>
        </w:rPr>
        <w:t>年  月  日</w:t>
      </w:r>
      <w:r>
        <w:rPr>
          <w:rFonts w:hint="eastAsia" w:ascii="宋体" w:hAnsi="宋体" w:eastAsia="宋体" w:cs="宋体"/>
          <w:b/>
          <w:sz w:val="32"/>
          <w:szCs w:val="32"/>
        </w:rPr>
        <w:br w:type="page"/>
      </w:r>
    </w:p>
    <w:p>
      <w:pPr>
        <w:bidi w:val="0"/>
        <w:spacing w:line="360" w:lineRule="auto"/>
        <w:jc w:val="center"/>
        <w:rPr>
          <w:rFonts w:hint="eastAsia"/>
          <w:b/>
          <w:bCs/>
          <w:sz w:val="21"/>
          <w:szCs w:val="24"/>
        </w:rPr>
      </w:pPr>
      <w:bookmarkStart w:id="221" w:name="_Toc11743"/>
      <w:r>
        <w:rPr>
          <w:rFonts w:hint="eastAsia"/>
          <w:b/>
          <w:bCs/>
          <w:sz w:val="21"/>
          <w:szCs w:val="24"/>
        </w:rPr>
        <w:t>评分索引表（建议放在目录之前）</w:t>
      </w:r>
    </w:p>
    <w:tbl>
      <w:tblPr>
        <w:tblStyle w:val="22"/>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1"/>
        <w:gridCol w:w="17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hint="default" w:ascii="宋体" w:hAnsi="宋体" w:eastAsia="宋体"/>
                <w:szCs w:val="21"/>
                <w:lang w:val="en-US" w:eastAsia="zh-CN"/>
              </w:rPr>
            </w:pPr>
            <w:r>
              <w:rPr>
                <w:rFonts w:hint="eastAsia" w:ascii="宋体" w:hAnsi="宋体" w:eastAsia="宋体"/>
                <w:szCs w:val="21"/>
                <w:lang w:val="en-US" w:eastAsia="zh-CN"/>
              </w:rPr>
              <w:t>评分标准及内容</w:t>
            </w:r>
          </w:p>
        </w:tc>
        <w:tc>
          <w:tcPr>
            <w:tcW w:w="1715" w:type="dxa"/>
            <w:noWrap w:val="0"/>
            <w:vAlign w:val="center"/>
          </w:tcPr>
          <w:p>
            <w:pPr>
              <w:spacing w:line="400" w:lineRule="exact"/>
              <w:jc w:val="center"/>
              <w:rPr>
                <w:rFonts w:hint="default" w:ascii="宋体" w:hAnsi="宋体" w:eastAsia="宋体"/>
                <w:szCs w:val="21"/>
                <w:lang w:val="en-US" w:eastAsia="zh-CN"/>
              </w:rPr>
            </w:pPr>
            <w:r>
              <w:rPr>
                <w:rFonts w:hint="eastAsia" w:ascii="宋体" w:hAnsi="宋体" w:eastAsia="宋体"/>
                <w:szCs w:val="21"/>
                <w:lang w:val="en-US" w:eastAsia="zh-CN"/>
              </w:rPr>
              <w:t>自评分</w:t>
            </w:r>
          </w:p>
        </w:tc>
        <w:tc>
          <w:tcPr>
            <w:tcW w:w="1716" w:type="dxa"/>
            <w:noWrap w:val="0"/>
            <w:vAlign w:val="center"/>
          </w:tcPr>
          <w:p>
            <w:pPr>
              <w:spacing w:line="400" w:lineRule="exact"/>
              <w:jc w:val="center"/>
              <w:rPr>
                <w:rFonts w:hint="default" w:ascii="宋体" w:hAnsi="宋体" w:eastAsia="宋体"/>
                <w:szCs w:val="21"/>
                <w:lang w:val="en-US" w:eastAsia="zh-CN"/>
              </w:rPr>
            </w:pPr>
            <w:r>
              <w:rPr>
                <w:rFonts w:hint="eastAsia" w:ascii="宋体" w:hAnsi="宋体" w:eastAsia="宋体"/>
                <w:szCs w:val="21"/>
                <w:lang w:val="en-US" w:eastAsia="zh-CN"/>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rPr>
            </w:pPr>
          </w:p>
        </w:tc>
        <w:tc>
          <w:tcPr>
            <w:tcW w:w="1715" w:type="dxa"/>
            <w:noWrap w:val="0"/>
            <w:vAlign w:val="center"/>
          </w:tcPr>
          <w:p>
            <w:pPr>
              <w:spacing w:line="400" w:lineRule="exact"/>
              <w:jc w:val="center"/>
              <w:rPr>
                <w:rFonts w:ascii="宋体" w:hAnsi="宋体" w:eastAsia="宋体"/>
                <w:szCs w:val="21"/>
              </w:rPr>
            </w:pPr>
          </w:p>
        </w:tc>
        <w:tc>
          <w:tcPr>
            <w:tcW w:w="1716" w:type="dxa"/>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rPr>
            </w:pPr>
          </w:p>
        </w:tc>
        <w:tc>
          <w:tcPr>
            <w:tcW w:w="1715" w:type="dxa"/>
            <w:noWrap w:val="0"/>
            <w:vAlign w:val="center"/>
          </w:tcPr>
          <w:p>
            <w:pPr>
              <w:spacing w:line="400" w:lineRule="exact"/>
              <w:jc w:val="center"/>
              <w:rPr>
                <w:rFonts w:ascii="宋体" w:hAnsi="宋体" w:eastAsia="宋体"/>
                <w:szCs w:val="21"/>
              </w:rPr>
            </w:pPr>
          </w:p>
        </w:tc>
        <w:tc>
          <w:tcPr>
            <w:tcW w:w="1716" w:type="dxa"/>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rPr>
            </w:pPr>
          </w:p>
        </w:tc>
        <w:tc>
          <w:tcPr>
            <w:tcW w:w="1715" w:type="dxa"/>
            <w:noWrap w:val="0"/>
            <w:vAlign w:val="center"/>
          </w:tcPr>
          <w:p>
            <w:pPr>
              <w:spacing w:line="400" w:lineRule="exact"/>
              <w:jc w:val="center"/>
              <w:rPr>
                <w:rFonts w:ascii="宋体" w:hAnsi="宋体" w:eastAsia="宋体"/>
                <w:szCs w:val="21"/>
              </w:rPr>
            </w:pPr>
          </w:p>
        </w:tc>
        <w:tc>
          <w:tcPr>
            <w:tcW w:w="1716" w:type="dxa"/>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rPr>
            </w:pPr>
          </w:p>
        </w:tc>
        <w:tc>
          <w:tcPr>
            <w:tcW w:w="1715" w:type="dxa"/>
            <w:noWrap w:val="0"/>
            <w:vAlign w:val="center"/>
          </w:tcPr>
          <w:p>
            <w:pPr>
              <w:spacing w:line="400" w:lineRule="exact"/>
              <w:jc w:val="center"/>
              <w:rPr>
                <w:rFonts w:ascii="宋体" w:hAnsi="宋体" w:eastAsia="宋体"/>
                <w:szCs w:val="21"/>
              </w:rPr>
            </w:pPr>
          </w:p>
        </w:tc>
        <w:tc>
          <w:tcPr>
            <w:tcW w:w="1716" w:type="dxa"/>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rPr>
            </w:pPr>
          </w:p>
        </w:tc>
        <w:tc>
          <w:tcPr>
            <w:tcW w:w="1715" w:type="dxa"/>
            <w:noWrap w:val="0"/>
            <w:vAlign w:val="center"/>
          </w:tcPr>
          <w:p>
            <w:pPr>
              <w:spacing w:line="400" w:lineRule="exact"/>
              <w:jc w:val="center"/>
              <w:rPr>
                <w:rFonts w:ascii="宋体" w:hAnsi="宋体" w:eastAsia="宋体"/>
                <w:szCs w:val="21"/>
              </w:rPr>
            </w:pPr>
          </w:p>
        </w:tc>
        <w:tc>
          <w:tcPr>
            <w:tcW w:w="1716" w:type="dxa"/>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rPr>
            </w:pPr>
          </w:p>
        </w:tc>
        <w:tc>
          <w:tcPr>
            <w:tcW w:w="1715" w:type="dxa"/>
            <w:noWrap w:val="0"/>
            <w:vAlign w:val="center"/>
          </w:tcPr>
          <w:p>
            <w:pPr>
              <w:spacing w:line="400" w:lineRule="exact"/>
              <w:jc w:val="center"/>
              <w:rPr>
                <w:rFonts w:ascii="宋体" w:hAnsi="宋体" w:eastAsia="宋体"/>
                <w:szCs w:val="21"/>
              </w:rPr>
            </w:pPr>
          </w:p>
        </w:tc>
        <w:tc>
          <w:tcPr>
            <w:tcW w:w="1716" w:type="dxa"/>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rPr>
            </w:pPr>
          </w:p>
        </w:tc>
        <w:tc>
          <w:tcPr>
            <w:tcW w:w="1715" w:type="dxa"/>
            <w:noWrap w:val="0"/>
            <w:vAlign w:val="center"/>
          </w:tcPr>
          <w:p>
            <w:pPr>
              <w:spacing w:line="400" w:lineRule="exact"/>
              <w:jc w:val="center"/>
              <w:rPr>
                <w:rFonts w:ascii="宋体" w:hAnsi="宋体" w:eastAsia="宋体"/>
                <w:szCs w:val="21"/>
              </w:rPr>
            </w:pPr>
          </w:p>
        </w:tc>
        <w:tc>
          <w:tcPr>
            <w:tcW w:w="1716" w:type="dxa"/>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rPr>
            </w:pPr>
          </w:p>
        </w:tc>
        <w:tc>
          <w:tcPr>
            <w:tcW w:w="1715" w:type="dxa"/>
            <w:noWrap w:val="0"/>
            <w:vAlign w:val="center"/>
          </w:tcPr>
          <w:p>
            <w:pPr>
              <w:spacing w:line="400" w:lineRule="exact"/>
              <w:jc w:val="center"/>
              <w:rPr>
                <w:rFonts w:ascii="宋体" w:hAnsi="宋体" w:eastAsia="宋体"/>
                <w:szCs w:val="21"/>
              </w:rPr>
            </w:pPr>
          </w:p>
        </w:tc>
        <w:tc>
          <w:tcPr>
            <w:tcW w:w="1716" w:type="dxa"/>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rPr>
            </w:pPr>
          </w:p>
        </w:tc>
        <w:tc>
          <w:tcPr>
            <w:tcW w:w="1715" w:type="dxa"/>
            <w:noWrap w:val="0"/>
            <w:vAlign w:val="center"/>
          </w:tcPr>
          <w:p>
            <w:pPr>
              <w:spacing w:line="400" w:lineRule="exact"/>
              <w:jc w:val="center"/>
              <w:rPr>
                <w:rFonts w:ascii="宋体" w:hAnsi="宋体" w:eastAsia="宋体"/>
                <w:szCs w:val="21"/>
              </w:rPr>
            </w:pPr>
          </w:p>
        </w:tc>
        <w:tc>
          <w:tcPr>
            <w:tcW w:w="1716" w:type="dxa"/>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spacing w:line="400" w:lineRule="exact"/>
              <w:rPr>
                <w:rFonts w:ascii="宋体" w:hAnsi="宋体" w:eastAsia="宋体"/>
                <w:szCs w:val="21"/>
              </w:rPr>
            </w:pPr>
          </w:p>
        </w:tc>
        <w:tc>
          <w:tcPr>
            <w:tcW w:w="1715" w:type="dxa"/>
            <w:noWrap w:val="0"/>
            <w:vAlign w:val="center"/>
          </w:tcPr>
          <w:p>
            <w:pPr>
              <w:spacing w:line="400" w:lineRule="exact"/>
              <w:jc w:val="center"/>
              <w:rPr>
                <w:rFonts w:ascii="宋体" w:hAnsi="宋体" w:eastAsia="宋体"/>
                <w:szCs w:val="21"/>
              </w:rPr>
            </w:pPr>
          </w:p>
        </w:tc>
        <w:tc>
          <w:tcPr>
            <w:tcW w:w="1716" w:type="dxa"/>
            <w:noWrap w:val="0"/>
            <w:vAlign w:val="center"/>
          </w:tcPr>
          <w:p>
            <w:pPr>
              <w:spacing w:line="400" w:lineRule="exact"/>
              <w:jc w:val="center"/>
              <w:rPr>
                <w:rFonts w:ascii="宋体" w:hAnsi="宋体" w:eastAsia="宋体"/>
                <w:szCs w:val="21"/>
              </w:rPr>
            </w:pPr>
          </w:p>
        </w:tc>
      </w:tr>
    </w:tbl>
    <w:p>
      <w:pPr>
        <w:spacing w:line="400" w:lineRule="exact"/>
        <w:rPr>
          <w:rFonts w:hint="eastAsia" w:ascii="宋体" w:hAnsi="宋体" w:eastAsia="宋体"/>
        </w:rPr>
      </w:pPr>
      <w:r>
        <w:rPr>
          <w:rFonts w:hint="eastAsia" w:ascii="宋体" w:hAnsi="宋体" w:eastAsia="宋体"/>
        </w:rPr>
        <w:t>注：1、</w:t>
      </w:r>
      <w:r>
        <w:rPr>
          <w:rFonts w:hint="eastAsia" w:ascii="宋体" w:hAnsi="宋体" w:eastAsia="宋体"/>
          <w:lang w:eastAsia="zh-CN"/>
        </w:rPr>
        <w:t>投标人</w:t>
      </w:r>
      <w:r>
        <w:rPr>
          <w:rFonts w:hint="eastAsia" w:ascii="宋体" w:hAnsi="宋体" w:eastAsia="宋体"/>
        </w:rPr>
        <w:t>对客观分可以进行自评分，主观分可以不用自评分。</w:t>
      </w:r>
    </w:p>
    <w:p>
      <w:pPr>
        <w:spacing w:line="400" w:lineRule="exact"/>
        <w:ind w:firstLine="420" w:firstLineChars="200"/>
        <w:rPr>
          <w:rFonts w:ascii="宋体" w:hAnsi="宋体" w:eastAsia="宋体"/>
        </w:rPr>
      </w:pPr>
      <w:r>
        <w:rPr>
          <w:rFonts w:hint="eastAsia" w:ascii="宋体" w:hAnsi="宋体" w:eastAsia="宋体"/>
        </w:rPr>
        <w:t>2、本表只适用</w:t>
      </w:r>
      <w:r>
        <w:rPr>
          <w:rFonts w:hint="eastAsia" w:ascii="宋体" w:hAnsi="宋体" w:eastAsia="宋体"/>
          <w:b/>
        </w:rPr>
        <w:t>第</w:t>
      </w:r>
      <w:r>
        <w:rPr>
          <w:rFonts w:hint="eastAsia" w:ascii="宋体" w:hAnsi="宋体" w:eastAsia="宋体"/>
          <w:b/>
          <w:lang w:val="en-US" w:eastAsia="zh-CN"/>
        </w:rPr>
        <w:t>四</w:t>
      </w:r>
      <w:r>
        <w:rPr>
          <w:rFonts w:hint="eastAsia" w:ascii="宋体" w:hAnsi="宋体" w:eastAsia="宋体"/>
          <w:b/>
        </w:rPr>
        <w:t>章评标办法及标准</w:t>
      </w:r>
      <w:r>
        <w:rPr>
          <w:rFonts w:hint="eastAsia" w:ascii="宋体" w:hAnsi="宋体" w:eastAsia="宋体"/>
        </w:rPr>
        <w:t xml:space="preserve"> “商务和技术评分表”。</w:t>
      </w:r>
    </w:p>
    <w:p>
      <w:pPr>
        <w:spacing w:line="400" w:lineRule="exact"/>
        <w:rPr>
          <w:rFonts w:hint="eastAsia" w:ascii="宋体" w:hAnsi="宋体" w:eastAsia="宋体"/>
          <w:b/>
          <w:sz w:val="28"/>
          <w:szCs w:val="28"/>
        </w:rPr>
      </w:pP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7"/>
        <w:bidi w:val="0"/>
        <w:rPr>
          <w:rFonts w:hint="eastAsia" w:ascii="宋体" w:hAnsi="宋体" w:eastAsia="宋体" w:cs="宋体"/>
        </w:rPr>
      </w:pPr>
      <w:r>
        <w:rPr>
          <w:rFonts w:hint="eastAsia" w:ascii="宋体" w:hAnsi="宋体" w:eastAsia="宋体" w:cs="宋体"/>
          <w:lang w:val="en-US" w:eastAsia="zh-CN"/>
        </w:rPr>
        <w:t>（一）</w:t>
      </w:r>
      <w:r>
        <w:rPr>
          <w:rFonts w:hint="eastAsia" w:ascii="宋体" w:hAnsi="宋体" w:eastAsia="宋体" w:cs="宋体"/>
        </w:rPr>
        <w:t>投标函</w:t>
      </w:r>
      <w:bookmarkEnd w:id="221"/>
    </w:p>
    <w:p>
      <w:pPr>
        <w:tabs>
          <w:tab w:val="left" w:pos="630"/>
        </w:tabs>
        <w:spacing w:line="400" w:lineRule="exact"/>
        <w:rPr>
          <w:rFonts w:hint="eastAsia" w:ascii="宋体" w:hAnsi="宋体" w:eastAsia="宋体" w:cs="宋体"/>
        </w:rPr>
      </w:pPr>
      <w:r>
        <w:rPr>
          <w:rFonts w:hint="eastAsia" w:ascii="宋体" w:hAnsi="宋体" w:eastAsia="宋体" w:cs="宋体"/>
          <w:b/>
          <w:bCs/>
        </w:rPr>
        <w:t>致</w:t>
      </w:r>
      <w:r>
        <w:rPr>
          <w:rFonts w:hint="eastAsia" w:ascii="宋体" w:hAnsi="宋体" w:eastAsia="宋体" w:cs="宋体"/>
          <w:b/>
          <w:bCs/>
          <w:lang w:eastAsia="zh-CN"/>
        </w:rPr>
        <w:t>：</w:t>
      </w:r>
      <w:r>
        <w:rPr>
          <w:rFonts w:hint="eastAsia" w:ascii="宋体" w:hAnsi="宋体" w:eastAsia="宋体" w:cs="宋体"/>
          <w:b/>
          <w:szCs w:val="21"/>
          <w:u w:val="single"/>
          <w:lang w:eastAsia="zh-CN"/>
        </w:rPr>
        <w:t>（</w:t>
      </w:r>
      <w:r>
        <w:rPr>
          <w:rFonts w:hint="eastAsia" w:ascii="宋体" w:hAnsi="宋体" w:eastAsia="宋体" w:cs="宋体"/>
          <w:b/>
          <w:szCs w:val="21"/>
          <w:u w:val="single"/>
          <w:lang w:val="en-US" w:eastAsia="zh-CN"/>
        </w:rPr>
        <w:t>采购人）、</w:t>
      </w:r>
      <w:r>
        <w:rPr>
          <w:rFonts w:hint="eastAsia" w:ascii="宋体" w:hAnsi="宋体" w:eastAsia="宋体" w:cs="宋体"/>
          <w:b/>
          <w:szCs w:val="21"/>
          <w:u w:val="single"/>
          <w:lang w:eastAsia="zh-CN"/>
        </w:rPr>
        <w:t>宁波</w:t>
      </w:r>
      <w:r>
        <w:rPr>
          <w:rFonts w:hint="eastAsia" w:ascii="宋体" w:hAnsi="宋体" w:eastAsia="宋体" w:cs="宋体"/>
          <w:b/>
          <w:szCs w:val="21"/>
          <w:u w:val="single"/>
          <w:lang w:val="en-US" w:eastAsia="zh-CN"/>
        </w:rPr>
        <w:t>涌恒招标有限公司</w:t>
      </w:r>
      <w:r>
        <w:rPr>
          <w:rFonts w:hint="eastAsia" w:ascii="宋体" w:hAnsi="宋体" w:eastAsia="宋体" w:cs="宋体"/>
        </w:rPr>
        <w:t xml:space="preserve">   </w:t>
      </w:r>
    </w:p>
    <w:p>
      <w:pPr>
        <w:spacing w:line="520" w:lineRule="exac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u w:val="single"/>
        </w:rPr>
        <w:t xml:space="preserve"> （投标人全称）  </w:t>
      </w:r>
      <w:r>
        <w:rPr>
          <w:rFonts w:hint="eastAsia" w:ascii="宋体" w:hAnsi="宋体" w:eastAsia="宋体" w:cs="宋体"/>
        </w:rPr>
        <w:t>授权</w:t>
      </w:r>
      <w:r>
        <w:rPr>
          <w:rFonts w:hint="eastAsia" w:ascii="宋体" w:hAnsi="宋体" w:eastAsia="宋体" w:cs="宋体"/>
          <w:u w:val="single"/>
        </w:rPr>
        <w:t xml:space="preserve">（授权代表姓名、职务）   </w:t>
      </w:r>
      <w:r>
        <w:rPr>
          <w:rFonts w:hint="eastAsia" w:ascii="宋体" w:hAnsi="宋体" w:eastAsia="宋体" w:cs="宋体"/>
        </w:rPr>
        <w:t>为本公司（单位）合法代理人，参加贵方组织的</w:t>
      </w:r>
      <w:r>
        <w:rPr>
          <w:rFonts w:hint="eastAsia" w:ascii="宋体" w:hAnsi="宋体" w:eastAsia="宋体" w:cs="宋体"/>
          <w:u w:val="single"/>
        </w:rPr>
        <w:t xml:space="preserve">  </w:t>
      </w:r>
      <w:bookmarkStart w:id="222" w:name="OLE_LINK95"/>
      <w:bookmarkStart w:id="223" w:name="OLE_LINK96"/>
      <w:r>
        <w:rPr>
          <w:rFonts w:hint="eastAsia" w:ascii="宋体" w:hAnsi="宋体" w:eastAsia="宋体" w:cs="宋体"/>
          <w:u w:val="single"/>
        </w:rPr>
        <w:t xml:space="preserve">  （</w:t>
      </w:r>
      <w:r>
        <w:rPr>
          <w:rFonts w:hint="eastAsia" w:ascii="宋体" w:hAnsi="宋体" w:eastAsia="宋体" w:cs="宋体"/>
          <w:u w:val="single"/>
          <w:lang w:val="en-US" w:eastAsia="zh-CN"/>
        </w:rPr>
        <w:t>项目</w:t>
      </w:r>
      <w:r>
        <w:rPr>
          <w:rFonts w:hint="eastAsia" w:ascii="宋体" w:hAnsi="宋体" w:eastAsia="宋体" w:cs="宋体"/>
          <w:u w:val="single"/>
        </w:rPr>
        <w:t>编号、项目名称）</w:t>
      </w:r>
      <w:r>
        <w:rPr>
          <w:rFonts w:hint="eastAsia" w:ascii="宋体" w:hAnsi="宋体" w:eastAsia="宋体" w:cs="宋体"/>
        </w:rPr>
        <w:t>招标投标活动</w:t>
      </w:r>
      <w:bookmarkEnd w:id="222"/>
      <w:bookmarkEnd w:id="223"/>
      <w:r>
        <w:rPr>
          <w:rFonts w:hint="eastAsia" w:ascii="宋体" w:hAnsi="宋体" w:eastAsia="宋体" w:cs="宋体"/>
        </w:rPr>
        <w:t>，代表本公司（单位）处理招标投标的一切事宜。在此提供“投标须知”规定的全部投标文件：</w:t>
      </w:r>
    </w:p>
    <w:p>
      <w:pPr>
        <w:tabs>
          <w:tab w:val="left" w:pos="945"/>
          <w:tab w:val="left" w:pos="1260"/>
        </w:tabs>
        <w:spacing w:line="520" w:lineRule="exact"/>
        <w:ind w:firstLine="420" w:firstLineChars="200"/>
        <w:rPr>
          <w:rFonts w:hint="eastAsia" w:ascii="宋体" w:hAnsi="宋体" w:eastAsia="宋体" w:cs="宋体"/>
        </w:rPr>
      </w:pPr>
      <w:r>
        <w:rPr>
          <w:rFonts w:hint="eastAsia" w:ascii="宋体" w:hAnsi="宋体" w:eastAsia="宋体" w:cs="宋体"/>
        </w:rPr>
        <w:t>1、我方提交的所有投标文件、资料都是准确的和真实的。如有虚假或隐瞒，我方愿意承担一切后果，并不再寻求任何旨在减轻或免除法律责任的辩解。</w:t>
      </w:r>
    </w:p>
    <w:p>
      <w:pPr>
        <w:tabs>
          <w:tab w:val="left" w:pos="945"/>
          <w:tab w:val="left" w:pos="1260"/>
        </w:tabs>
        <w:spacing w:line="520" w:lineRule="exact"/>
        <w:ind w:firstLine="420" w:firstLineChars="200"/>
        <w:rPr>
          <w:rFonts w:hint="eastAsia" w:ascii="宋体" w:hAnsi="宋体" w:eastAsia="宋体" w:cs="宋体"/>
        </w:rPr>
      </w:pPr>
      <w:r>
        <w:rPr>
          <w:rFonts w:hint="eastAsia" w:ascii="宋体" w:hAnsi="宋体" w:eastAsia="宋体" w:cs="宋体"/>
        </w:rPr>
        <w:t>2、完全满足招标文件中全部实质性要求。</w:t>
      </w:r>
    </w:p>
    <w:p>
      <w:pPr>
        <w:spacing w:line="520" w:lineRule="exact"/>
        <w:ind w:firstLine="420" w:firstLineChars="200"/>
        <w:rPr>
          <w:rFonts w:hint="eastAsia" w:ascii="宋体" w:hAnsi="宋体" w:eastAsia="宋体" w:cs="宋体"/>
        </w:rPr>
      </w:pPr>
      <w:r>
        <w:rPr>
          <w:rFonts w:hint="eastAsia" w:ascii="宋体" w:hAnsi="宋体" w:eastAsia="宋体" w:cs="宋体"/>
        </w:rPr>
        <w:t>3、保证遵守招标文件中的有关条款规定。</w:t>
      </w:r>
    </w:p>
    <w:p>
      <w:pPr>
        <w:tabs>
          <w:tab w:val="left" w:pos="1110"/>
        </w:tabs>
        <w:spacing w:line="520" w:lineRule="exact"/>
        <w:ind w:right="-153" w:rightChars="-73" w:firstLine="420" w:firstLineChars="200"/>
        <w:rPr>
          <w:rFonts w:hint="eastAsia" w:ascii="宋体" w:hAnsi="宋体" w:eastAsia="宋体" w:cs="宋体"/>
        </w:rPr>
      </w:pPr>
      <w:r>
        <w:rPr>
          <w:rFonts w:hint="eastAsia" w:ascii="宋体" w:hAnsi="宋体" w:eastAsia="宋体" w:cs="宋体"/>
        </w:rPr>
        <w:t>4、保证忠实地执行买卖双方所签署的经济合同，并承担合同规定的责任义务。</w:t>
      </w:r>
    </w:p>
    <w:p>
      <w:pPr>
        <w:tabs>
          <w:tab w:val="left" w:pos="1110"/>
        </w:tabs>
        <w:spacing w:line="520" w:lineRule="exact"/>
        <w:ind w:firstLine="420" w:firstLineChars="200"/>
        <w:rPr>
          <w:rFonts w:hint="eastAsia" w:ascii="宋体" w:hAnsi="宋体" w:eastAsia="宋体" w:cs="宋体"/>
        </w:rPr>
      </w:pPr>
      <w:r>
        <w:rPr>
          <w:rFonts w:hint="eastAsia" w:ascii="宋体" w:hAnsi="宋体" w:eastAsia="宋体" w:cs="宋体"/>
        </w:rPr>
        <w:t>5、愿意向贵方提供任何与该项目投标有关的数据、情况和技术资料。</w:t>
      </w:r>
    </w:p>
    <w:p>
      <w:pPr>
        <w:tabs>
          <w:tab w:val="left" w:pos="1110"/>
        </w:tabs>
        <w:spacing w:line="520" w:lineRule="exact"/>
        <w:ind w:firstLine="420" w:firstLineChars="200"/>
        <w:rPr>
          <w:rFonts w:hint="eastAsia" w:ascii="宋体" w:hAnsi="宋体" w:eastAsia="宋体" w:cs="宋体"/>
        </w:rPr>
      </w:pPr>
      <w:r>
        <w:rPr>
          <w:rFonts w:hint="eastAsia" w:ascii="宋体" w:hAnsi="宋体" w:eastAsia="宋体" w:cs="宋体"/>
        </w:rPr>
        <w:t>6、我们已详细审核全部招标文件、参考资料及有关附件，我们知道必须放弃提出含糊不清或误解问题的权利。</w:t>
      </w:r>
    </w:p>
    <w:p>
      <w:pPr>
        <w:tabs>
          <w:tab w:val="left" w:pos="1110"/>
        </w:tabs>
        <w:spacing w:line="520" w:lineRule="exact"/>
        <w:ind w:firstLine="420" w:firstLineChars="200"/>
        <w:rPr>
          <w:rFonts w:hint="eastAsia" w:ascii="宋体" w:hAnsi="宋体" w:eastAsia="宋体" w:cs="宋体"/>
        </w:rPr>
      </w:pPr>
      <w:r>
        <w:rPr>
          <w:rFonts w:hint="eastAsia" w:ascii="宋体" w:hAnsi="宋体" w:eastAsia="宋体" w:cs="宋体"/>
        </w:rPr>
        <w:t>7、我们完全理解贵方不一定接受最低报价或收到的任何报价。</w:t>
      </w:r>
    </w:p>
    <w:p>
      <w:pPr>
        <w:tabs>
          <w:tab w:val="left" w:pos="1110"/>
        </w:tabs>
        <w:spacing w:line="520" w:lineRule="exact"/>
        <w:ind w:firstLine="420" w:firstLineChars="200"/>
        <w:rPr>
          <w:rFonts w:hint="eastAsia" w:ascii="宋体" w:hAnsi="宋体" w:eastAsia="宋体" w:cs="宋体"/>
        </w:rPr>
      </w:pPr>
      <w:r>
        <w:rPr>
          <w:rFonts w:hint="eastAsia" w:ascii="宋体" w:hAnsi="宋体" w:eastAsia="宋体" w:cs="宋体"/>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520" w:lineRule="exact"/>
        <w:ind w:firstLine="420" w:firstLineChars="200"/>
        <w:rPr>
          <w:rFonts w:hint="eastAsia" w:ascii="宋体" w:hAnsi="宋体" w:eastAsia="宋体" w:cs="宋体"/>
        </w:rPr>
      </w:pPr>
      <w:r>
        <w:rPr>
          <w:rFonts w:hint="eastAsia" w:ascii="宋体" w:hAnsi="宋体" w:eastAsia="宋体" w:cs="宋体"/>
        </w:rPr>
        <w:t>9、投标文件有效期为自开标之日起 90 个日历日。</w:t>
      </w:r>
    </w:p>
    <w:p>
      <w:pPr>
        <w:spacing w:line="520" w:lineRule="exact"/>
        <w:ind w:firstLine="420" w:firstLineChars="200"/>
        <w:rPr>
          <w:rFonts w:hint="eastAsia" w:ascii="宋体" w:hAnsi="宋体" w:eastAsia="宋体" w:cs="宋体"/>
        </w:rPr>
      </w:pPr>
      <w:r>
        <w:rPr>
          <w:rFonts w:hint="eastAsia" w:ascii="宋体" w:hAnsi="宋体" w:eastAsia="宋体" w:cs="宋体"/>
        </w:rPr>
        <w:t>10、与本投标有关的一切往来通讯请寄：</w:t>
      </w:r>
    </w:p>
    <w:p>
      <w:pPr>
        <w:spacing w:line="520" w:lineRule="exact"/>
        <w:ind w:left="525"/>
        <w:rPr>
          <w:rFonts w:hint="eastAsia" w:ascii="宋体" w:hAnsi="宋体" w:eastAsia="宋体" w:cs="宋体"/>
          <w:sz w:val="24"/>
          <w:u w:val="single"/>
        </w:rPr>
      </w:pPr>
      <w:r>
        <w:rPr>
          <w:rFonts w:hint="eastAsia" w:ascii="宋体" w:hAnsi="宋体" w:eastAsia="宋体" w:cs="宋体"/>
        </w:rPr>
        <w:t>地址：</w:t>
      </w:r>
      <w:r>
        <w:rPr>
          <w:rFonts w:hint="eastAsia" w:ascii="宋体" w:hAnsi="宋体" w:eastAsia="宋体" w:cs="宋体"/>
          <w:sz w:val="24"/>
          <w:u w:val="single"/>
        </w:rPr>
        <w:t xml:space="preserve">                                 </w:t>
      </w:r>
    </w:p>
    <w:p>
      <w:pPr>
        <w:spacing w:line="520" w:lineRule="exact"/>
        <w:ind w:left="525"/>
        <w:rPr>
          <w:rFonts w:hint="eastAsia" w:ascii="宋体" w:hAnsi="宋体" w:eastAsia="宋体" w:cs="宋体"/>
        </w:rPr>
      </w:pPr>
      <w:r>
        <w:rPr>
          <w:rFonts w:hint="eastAsia" w:ascii="宋体" w:hAnsi="宋体" w:eastAsia="宋体" w:cs="宋体"/>
        </w:rPr>
        <w:t xml:space="preserve">邮编：                电话：           传真：               </w:t>
      </w:r>
    </w:p>
    <w:p>
      <w:pPr>
        <w:spacing w:line="400" w:lineRule="exact"/>
        <w:ind w:left="525"/>
        <w:rPr>
          <w:rFonts w:hint="eastAsia" w:ascii="宋体" w:hAnsi="宋体" w:eastAsia="宋体" w:cs="宋体"/>
        </w:rPr>
      </w:pPr>
      <w:r>
        <w:rPr>
          <w:rFonts w:hint="eastAsia" w:ascii="宋体" w:hAnsi="宋体" w:eastAsia="宋体" w:cs="宋体"/>
        </w:rPr>
        <w:t xml:space="preserve">                        </w:t>
      </w:r>
    </w:p>
    <w:p>
      <w:pPr>
        <w:spacing w:line="360" w:lineRule="auto"/>
        <w:ind w:firstLine="420" w:firstLineChars="200"/>
        <w:rPr>
          <w:rFonts w:hint="eastAsia" w:ascii="宋体" w:hAnsi="宋体" w:eastAsia="宋体" w:cs="宋体"/>
        </w:rPr>
      </w:pPr>
      <w:r>
        <w:rPr>
          <w:rFonts w:hint="eastAsia" w:ascii="宋体" w:hAnsi="宋体" w:eastAsia="宋体" w:cs="宋体"/>
        </w:rPr>
        <w:t xml:space="preserve">投标人单位（盖章）：                       </w:t>
      </w:r>
    </w:p>
    <w:p>
      <w:pPr>
        <w:spacing w:line="360" w:lineRule="auto"/>
        <w:ind w:firstLine="420" w:firstLineChars="200"/>
        <w:rPr>
          <w:rFonts w:hint="eastAsia" w:ascii="宋体" w:hAnsi="宋体" w:eastAsia="宋体" w:cs="宋体"/>
        </w:rPr>
      </w:pPr>
      <w:r>
        <w:rPr>
          <w:rFonts w:hint="eastAsia" w:ascii="宋体" w:hAnsi="宋体" w:eastAsia="宋体" w:cs="宋体"/>
        </w:rPr>
        <w:t>法定代表人或授权代表（签名或印章）：</w:t>
      </w:r>
    </w:p>
    <w:p>
      <w:pPr>
        <w:bidi w:val="0"/>
        <w:spacing w:line="360" w:lineRule="auto"/>
        <w:ind w:firstLine="420" w:firstLineChars="200"/>
        <w:rPr>
          <w:rFonts w:hint="eastAsia" w:ascii="宋体" w:hAnsi="宋体" w:eastAsia="宋体" w:cs="宋体"/>
        </w:rPr>
      </w:pPr>
      <w:r>
        <w:rPr>
          <w:rFonts w:hint="eastAsia" w:ascii="宋体" w:hAnsi="宋体" w:eastAsia="宋体" w:cs="宋体"/>
        </w:rPr>
        <w:t>日     期：</w:t>
      </w:r>
    </w:p>
    <w:p>
      <w:pPr>
        <w:rPr>
          <w:rFonts w:hint="eastAsia" w:ascii="宋体" w:hAnsi="宋体" w:eastAsia="宋体" w:cs="宋体"/>
          <w:lang w:eastAsia="zh-CN"/>
        </w:rPr>
      </w:pPr>
      <w:bookmarkStart w:id="224" w:name="_Toc16568"/>
      <w:r>
        <w:rPr>
          <w:rFonts w:hint="eastAsia" w:ascii="宋体" w:hAnsi="宋体" w:eastAsia="宋体" w:cs="宋体"/>
          <w:lang w:eastAsia="zh-CN"/>
        </w:rPr>
        <w:br w:type="page"/>
      </w:r>
    </w:p>
    <w:p>
      <w:pPr>
        <w:pStyle w:val="7"/>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二</w:t>
      </w:r>
      <w:r>
        <w:rPr>
          <w:rFonts w:hint="eastAsia" w:ascii="宋体" w:hAnsi="宋体" w:eastAsia="宋体" w:cs="宋体"/>
          <w:lang w:eastAsia="zh-CN"/>
        </w:rPr>
        <w:t>）</w:t>
      </w:r>
      <w:r>
        <w:rPr>
          <w:rFonts w:hint="eastAsia" w:ascii="宋体" w:hAnsi="宋体" w:eastAsia="宋体" w:cs="宋体"/>
        </w:rPr>
        <w:t>法定代表人身份证明或法定代表人授权委托书</w:t>
      </w:r>
      <w:bookmarkEnd w:id="224"/>
    </w:p>
    <w:p>
      <w:pPr>
        <w:spacing w:line="360" w:lineRule="auto"/>
        <w:contextualSpacing/>
        <w:jc w:val="center"/>
        <w:rPr>
          <w:rFonts w:hint="eastAsia" w:ascii="宋体" w:hAnsi="宋体" w:eastAsia="宋体" w:cs="宋体"/>
          <w:b/>
          <w:sz w:val="24"/>
          <w:highlight w:val="none"/>
        </w:rPr>
      </w:pPr>
    </w:p>
    <w:p>
      <w:pPr>
        <w:spacing w:line="360" w:lineRule="auto"/>
        <w:contextualSpacing/>
        <w:jc w:val="center"/>
        <w:rPr>
          <w:rFonts w:hint="eastAsia" w:ascii="宋体" w:hAnsi="宋体" w:eastAsia="宋体" w:cs="宋体"/>
          <w:b/>
          <w:sz w:val="24"/>
          <w:highlight w:val="none"/>
        </w:rPr>
      </w:pPr>
      <w:r>
        <w:rPr>
          <w:rFonts w:hint="eastAsia" w:ascii="宋体" w:hAnsi="宋体" w:eastAsia="宋体" w:cs="宋体"/>
          <w:b/>
          <w:bCs/>
          <w:sz w:val="24"/>
          <w:highlight w:val="none"/>
        </w:rPr>
        <w:t>法定代表人身份证明</w:t>
      </w:r>
    </w:p>
    <w:p>
      <w:pPr>
        <w:spacing w:line="360" w:lineRule="auto"/>
        <w:ind w:firstLine="420" w:firstLineChars="200"/>
        <w:contextualSpacing/>
        <w:rPr>
          <w:rFonts w:hint="eastAsia" w:ascii="宋体" w:hAnsi="宋体" w:eastAsia="宋体" w:cs="宋体"/>
          <w:szCs w:val="21"/>
          <w:highlight w:val="none"/>
        </w:rPr>
      </w:pP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投标人名称：</w:t>
      </w:r>
      <w:r>
        <w:rPr>
          <w:rFonts w:hint="eastAsia" w:ascii="宋体" w:hAnsi="宋体" w:eastAsia="宋体" w:cs="宋体"/>
          <w:szCs w:val="21"/>
          <w:highlight w:val="none"/>
          <w:u w:val="single"/>
        </w:rPr>
        <w:t xml:space="preserve">                                      </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单位性质：</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地址：</w:t>
      </w:r>
      <w:r>
        <w:rPr>
          <w:rFonts w:hint="eastAsia" w:ascii="宋体" w:hAnsi="宋体" w:eastAsia="宋体" w:cs="宋体"/>
          <w:szCs w:val="21"/>
          <w:highlight w:val="none"/>
          <w:u w:val="single"/>
        </w:rPr>
        <w:t xml:space="preserve">                                              </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成立时间：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经营期限：</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姓名：</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性别：</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年龄：</w:t>
      </w:r>
      <w:r>
        <w:rPr>
          <w:rFonts w:hint="eastAsia" w:ascii="宋体" w:hAnsi="宋体" w:eastAsia="宋体" w:cs="宋体"/>
          <w:szCs w:val="21"/>
          <w:highlight w:val="none"/>
          <w:u w:val="single"/>
        </w:rPr>
        <w:t xml:space="preserve">    周岁  </w:t>
      </w:r>
      <w:r>
        <w:rPr>
          <w:rFonts w:hint="eastAsia" w:ascii="宋体" w:hAnsi="宋体" w:eastAsia="宋体" w:cs="宋体"/>
          <w:szCs w:val="21"/>
          <w:highlight w:val="none"/>
        </w:rPr>
        <w:t>职务：</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w:t>
      </w:r>
    </w:p>
    <w:p>
      <w:pPr>
        <w:spacing w:line="360" w:lineRule="auto"/>
        <w:ind w:firstLine="420" w:firstLineChars="200"/>
        <w:contextualSpacing/>
        <w:rPr>
          <w:rFonts w:hint="eastAsia" w:ascii="宋体" w:hAnsi="宋体" w:eastAsia="宋体" w:cs="宋体"/>
          <w:szCs w:val="21"/>
          <w:highlight w:val="none"/>
          <w:u w:val="single"/>
        </w:rPr>
      </w:pPr>
      <w:r>
        <w:rPr>
          <w:rFonts w:hint="eastAsia" w:ascii="宋体" w:hAnsi="宋体" w:eastAsia="宋体" w:cs="宋体"/>
          <w:szCs w:val="21"/>
          <w:highlight w:val="none"/>
        </w:rPr>
        <w:t>身份证号码：</w:t>
      </w:r>
      <w:r>
        <w:rPr>
          <w:rFonts w:hint="eastAsia" w:ascii="宋体" w:hAnsi="宋体" w:eastAsia="宋体" w:cs="宋体"/>
          <w:szCs w:val="21"/>
          <w:highlight w:val="none"/>
          <w:u w:val="single"/>
        </w:rPr>
        <w:t xml:space="preserve">                   </w:t>
      </w:r>
    </w:p>
    <w:p>
      <w:pPr>
        <w:spacing w:line="360" w:lineRule="auto"/>
        <w:ind w:firstLine="420" w:firstLineChars="200"/>
        <w:contextualSpacing/>
        <w:rPr>
          <w:rFonts w:hint="eastAsia" w:ascii="宋体" w:hAnsi="宋体" w:eastAsia="宋体" w:cs="宋体"/>
          <w:szCs w:val="21"/>
          <w:highlight w:val="none"/>
        </w:rPr>
      </w:pPr>
      <w:r>
        <w:rPr>
          <w:rFonts w:hint="eastAsia" w:ascii="宋体" w:hAnsi="宋体" w:eastAsia="宋体" w:cs="宋体"/>
          <w:szCs w:val="21"/>
          <w:highlight w:val="none"/>
        </w:rPr>
        <w:t>系</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（投标人名称）的法定代表人。</w:t>
      </w:r>
    </w:p>
    <w:p>
      <w:pPr>
        <w:spacing w:line="360" w:lineRule="auto"/>
        <w:ind w:firstLine="840" w:firstLineChars="400"/>
        <w:contextualSpacing/>
        <w:rPr>
          <w:rFonts w:hint="eastAsia" w:ascii="宋体" w:hAnsi="宋体" w:eastAsia="宋体" w:cs="宋体"/>
          <w:szCs w:val="21"/>
          <w:highlight w:val="none"/>
        </w:rPr>
      </w:pPr>
      <w:r>
        <w:rPr>
          <w:rFonts w:hint="eastAsia" w:ascii="宋体" w:hAnsi="宋体" w:eastAsia="宋体" w:cs="宋体"/>
          <w:szCs w:val="21"/>
          <w:highlight w:val="none"/>
        </w:rPr>
        <w:t>特此证明。</w:t>
      </w:r>
    </w:p>
    <w:p>
      <w:pPr>
        <w:spacing w:line="360" w:lineRule="auto"/>
        <w:ind w:firstLine="420" w:firstLineChars="200"/>
        <w:contextualSpacing/>
        <w:rPr>
          <w:rFonts w:hint="eastAsia" w:ascii="宋体" w:hAnsi="宋体" w:eastAsia="宋体" w:cs="宋体"/>
          <w:szCs w:val="21"/>
          <w:highlight w:val="none"/>
        </w:rPr>
      </w:pPr>
    </w:p>
    <w:p>
      <w:pPr>
        <w:spacing w:line="360" w:lineRule="auto"/>
        <w:ind w:firstLine="420" w:firstLineChars="200"/>
        <w:contextualSpacing/>
        <w:rPr>
          <w:rFonts w:hint="eastAsia" w:ascii="宋体" w:hAnsi="宋体" w:eastAsia="宋体" w:cs="宋体"/>
          <w:szCs w:val="21"/>
          <w:highlight w:val="none"/>
        </w:rPr>
      </w:pPr>
    </w:p>
    <w:p>
      <w:pPr>
        <w:spacing w:line="360" w:lineRule="auto"/>
        <w:contextualSpacing/>
        <w:jc w:val="right"/>
        <w:rPr>
          <w:rFonts w:hint="eastAsia" w:ascii="宋体" w:hAnsi="宋体" w:eastAsia="宋体" w:cs="宋体"/>
          <w:szCs w:val="21"/>
          <w:highlight w:val="none"/>
        </w:rPr>
      </w:pPr>
      <w:r>
        <w:rPr>
          <w:rFonts w:hint="eastAsia" w:ascii="宋体" w:hAnsi="宋体" w:eastAsia="宋体" w:cs="宋体"/>
          <w:szCs w:val="21"/>
          <w:highlight w:val="none"/>
        </w:rPr>
        <w:t>投标人：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（盖单位公章）</w:t>
      </w:r>
    </w:p>
    <w:p>
      <w:pPr>
        <w:spacing w:line="360" w:lineRule="auto"/>
        <w:ind w:firstLine="4515" w:firstLineChars="2150"/>
        <w:contextualSpacing/>
        <w:rPr>
          <w:rFonts w:hint="eastAsia" w:ascii="宋体" w:hAnsi="宋体" w:eastAsia="宋体" w:cs="宋体"/>
          <w:szCs w:val="21"/>
          <w:highlight w:val="none"/>
          <w:u w:val="single"/>
        </w:rPr>
      </w:pPr>
    </w:p>
    <w:p>
      <w:pPr>
        <w:spacing w:line="360" w:lineRule="auto"/>
        <w:ind w:firstLine="3675" w:firstLineChars="1750"/>
        <w:contextualSpacing/>
        <w:rPr>
          <w:rFonts w:hint="eastAsia" w:ascii="宋体" w:hAnsi="宋体" w:eastAsia="宋体" w:cs="宋体"/>
          <w:szCs w:val="21"/>
          <w:highlight w:val="none"/>
        </w:rPr>
      </w:pP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spacing w:line="360" w:lineRule="auto"/>
        <w:contextualSpacing/>
        <w:rPr>
          <w:rFonts w:hint="eastAsia" w:ascii="宋体" w:hAnsi="宋体" w:eastAsia="宋体" w:cs="宋体"/>
          <w:sz w:val="24"/>
          <w:highlight w:val="none"/>
        </w:rPr>
      </w:pPr>
    </w:p>
    <w:p>
      <w:pPr>
        <w:spacing w:line="360" w:lineRule="auto"/>
        <w:contextualSpacing/>
        <w:rPr>
          <w:rFonts w:hint="eastAsia" w:ascii="宋体" w:hAnsi="宋体" w:eastAsia="宋体" w:cs="宋体"/>
          <w:b/>
          <w:szCs w:val="21"/>
          <w:highlight w:val="none"/>
        </w:rPr>
      </w:pPr>
    </w:p>
    <w:p>
      <w:pPr>
        <w:spacing w:line="360" w:lineRule="auto"/>
        <w:contextualSpacing/>
        <w:rPr>
          <w:rFonts w:hint="eastAsia" w:ascii="宋体" w:hAnsi="宋体" w:eastAsia="宋体" w:cs="宋体"/>
          <w:b/>
          <w:szCs w:val="21"/>
          <w:highlight w:val="none"/>
        </w:rPr>
      </w:pPr>
    </w:p>
    <w:p>
      <w:pPr>
        <w:spacing w:line="360" w:lineRule="auto"/>
        <w:contextualSpacing/>
        <w:rPr>
          <w:rFonts w:hint="eastAsia" w:ascii="宋体" w:hAnsi="宋体" w:eastAsia="宋体" w:cs="宋体"/>
          <w:b/>
          <w:szCs w:val="21"/>
          <w:highlight w:val="none"/>
        </w:rPr>
      </w:pPr>
      <w:r>
        <w:rPr>
          <w:rFonts w:hint="eastAsia" w:ascii="宋体" w:hAnsi="宋体" w:eastAsia="宋体" w:cs="宋体"/>
          <w:b/>
          <w:szCs w:val="21"/>
          <w:highlight w:val="none"/>
        </w:rPr>
        <w:t>附：法定代表人身份证复印件（正反面）：</w:t>
      </w:r>
    </w:p>
    <w:p>
      <w:pPr>
        <w:rPr>
          <w:rFonts w:hint="eastAsia" w:ascii="宋体" w:hAnsi="宋体" w:eastAsia="宋体" w:cs="宋体"/>
          <w:b/>
          <w:sz w:val="32"/>
          <w:szCs w:val="32"/>
        </w:rPr>
      </w:pPr>
      <w:r>
        <w:rPr>
          <w:rFonts w:hint="eastAsia" w:ascii="宋体" w:hAnsi="宋体" w:eastAsia="宋体" w:cs="宋体"/>
          <w:b/>
          <w:sz w:val="32"/>
          <w:szCs w:val="32"/>
        </w:rPr>
        <w:br w:type="page"/>
      </w:r>
    </w:p>
    <w:p>
      <w:pPr>
        <w:jc w:val="center"/>
        <w:rPr>
          <w:rFonts w:hint="eastAsia" w:ascii="宋体" w:hAnsi="宋体" w:eastAsia="宋体" w:cs="宋体"/>
          <w:b/>
          <w:sz w:val="24"/>
          <w:szCs w:val="24"/>
        </w:rPr>
      </w:pPr>
      <w:r>
        <w:rPr>
          <w:rFonts w:hint="eastAsia" w:ascii="宋体" w:hAnsi="宋体" w:eastAsia="宋体" w:cs="宋体"/>
          <w:b/>
          <w:sz w:val="24"/>
          <w:szCs w:val="24"/>
        </w:rPr>
        <w:t>法定代表人授权委托书</w:t>
      </w:r>
    </w:p>
    <w:p>
      <w:pPr>
        <w:spacing w:line="360" w:lineRule="auto"/>
        <w:jc w:val="center"/>
        <w:rPr>
          <w:rFonts w:hint="eastAsia" w:ascii="宋体" w:hAnsi="宋体" w:eastAsia="宋体" w:cs="宋体"/>
          <w:b/>
          <w:sz w:val="21"/>
          <w:szCs w:val="21"/>
        </w:rPr>
      </w:pPr>
      <w:r>
        <w:rPr>
          <w:rFonts w:hint="eastAsia" w:ascii="宋体" w:hAnsi="宋体" w:eastAsia="宋体" w:cs="宋体"/>
          <w:bCs/>
          <w:sz w:val="21"/>
          <w:szCs w:val="21"/>
        </w:rPr>
        <w:t>（法定代表人来投标的，此</w:t>
      </w:r>
      <w:r>
        <w:rPr>
          <w:rFonts w:hint="eastAsia" w:ascii="宋体" w:hAnsi="宋体" w:eastAsia="宋体" w:cs="宋体"/>
          <w:bCs/>
          <w:sz w:val="21"/>
          <w:szCs w:val="21"/>
          <w:lang w:val="en-US" w:eastAsia="zh-CN"/>
        </w:rPr>
        <w:t>委托书</w:t>
      </w:r>
      <w:r>
        <w:rPr>
          <w:rFonts w:hint="eastAsia" w:ascii="宋体" w:hAnsi="宋体" w:eastAsia="宋体" w:cs="宋体"/>
          <w:bCs/>
          <w:sz w:val="21"/>
          <w:szCs w:val="21"/>
        </w:rPr>
        <w:t>不用）</w:t>
      </w:r>
    </w:p>
    <w:p>
      <w:pPr>
        <w:snapToGrid w:val="0"/>
        <w:spacing w:line="360" w:lineRule="auto"/>
        <w:rPr>
          <w:rFonts w:hint="eastAsia" w:ascii="宋体" w:hAnsi="宋体" w:eastAsia="宋体" w:cs="宋体"/>
          <w:bCs/>
          <w:sz w:val="21"/>
          <w:szCs w:val="21"/>
        </w:rPr>
      </w:pPr>
    </w:p>
    <w:p>
      <w:pPr>
        <w:snapToGrid w:val="0"/>
        <w:spacing w:line="360" w:lineRule="auto"/>
        <w:rPr>
          <w:rFonts w:hint="eastAsia" w:ascii="宋体" w:hAnsi="宋体" w:eastAsia="宋体" w:cs="宋体"/>
          <w:sz w:val="21"/>
          <w:szCs w:val="21"/>
        </w:rPr>
      </w:pPr>
      <w:r>
        <w:rPr>
          <w:rFonts w:hint="eastAsia" w:ascii="宋体" w:hAnsi="宋体" w:eastAsia="宋体" w:cs="宋体"/>
          <w:b/>
          <w:bCs/>
        </w:rPr>
        <w:t>致</w:t>
      </w:r>
      <w:r>
        <w:rPr>
          <w:rFonts w:hint="eastAsia" w:ascii="宋体" w:hAnsi="宋体" w:eastAsia="宋体" w:cs="宋体"/>
          <w:b/>
          <w:bCs/>
          <w:lang w:eastAsia="zh-CN"/>
        </w:rPr>
        <w:t>：</w:t>
      </w:r>
      <w:r>
        <w:rPr>
          <w:rFonts w:hint="eastAsia" w:ascii="宋体" w:hAnsi="宋体" w:eastAsia="宋体" w:cs="宋体"/>
          <w:b/>
          <w:szCs w:val="21"/>
          <w:u w:val="single"/>
          <w:lang w:eastAsia="zh-CN"/>
        </w:rPr>
        <w:t>（</w:t>
      </w:r>
      <w:r>
        <w:rPr>
          <w:rFonts w:hint="eastAsia" w:ascii="宋体" w:hAnsi="宋体" w:eastAsia="宋体" w:cs="宋体"/>
          <w:b/>
          <w:szCs w:val="21"/>
          <w:u w:val="single"/>
          <w:lang w:val="en-US" w:eastAsia="zh-CN"/>
        </w:rPr>
        <w:t>采购人）、</w:t>
      </w:r>
      <w:r>
        <w:rPr>
          <w:rFonts w:hint="eastAsia" w:ascii="宋体" w:hAnsi="宋体" w:eastAsia="宋体" w:cs="宋体"/>
          <w:b/>
          <w:szCs w:val="21"/>
          <w:u w:val="single"/>
          <w:lang w:eastAsia="zh-CN"/>
        </w:rPr>
        <w:t>宁波</w:t>
      </w:r>
      <w:r>
        <w:rPr>
          <w:rFonts w:hint="eastAsia" w:ascii="宋体" w:hAnsi="宋体" w:eastAsia="宋体" w:cs="宋体"/>
          <w:b/>
          <w:szCs w:val="21"/>
          <w:u w:val="single"/>
          <w:lang w:val="en-US" w:eastAsia="zh-CN"/>
        </w:rPr>
        <w:t>涌恒招标有限公司</w:t>
      </w:r>
    </w:p>
    <w:p>
      <w:pPr>
        <w:snapToGrid w:val="0"/>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我</w:t>
      </w:r>
      <w:r>
        <w:rPr>
          <w:rFonts w:hint="eastAsia" w:ascii="宋体" w:hAnsi="宋体" w:eastAsia="宋体" w:cs="宋体"/>
          <w:sz w:val="21"/>
          <w:szCs w:val="21"/>
          <w:u w:val="single"/>
        </w:rPr>
        <w:t xml:space="preserve">          </w:t>
      </w:r>
      <w:r>
        <w:rPr>
          <w:rFonts w:hint="eastAsia" w:ascii="宋体" w:hAnsi="宋体" w:eastAsia="宋体" w:cs="宋体"/>
          <w:sz w:val="21"/>
          <w:szCs w:val="21"/>
        </w:rPr>
        <w:t>（姓名）系</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sz w:val="21"/>
          <w:szCs w:val="21"/>
          <w:lang w:eastAsia="zh-CN"/>
        </w:rPr>
        <w:t>投标人</w:t>
      </w:r>
      <w:r>
        <w:rPr>
          <w:rFonts w:hint="eastAsia" w:ascii="宋体" w:hAnsi="宋体" w:eastAsia="宋体" w:cs="宋体"/>
          <w:sz w:val="21"/>
          <w:szCs w:val="21"/>
        </w:rPr>
        <w:t xml:space="preserve">名称）的法定代表人，现授权委托本单位在职职工 </w:t>
      </w:r>
      <w:r>
        <w:rPr>
          <w:rFonts w:hint="eastAsia" w:ascii="宋体" w:hAnsi="宋体" w:eastAsia="宋体" w:cs="宋体"/>
          <w:sz w:val="21"/>
          <w:szCs w:val="21"/>
          <w:u w:val="single"/>
        </w:rPr>
        <w:t xml:space="preserve">           </w:t>
      </w:r>
      <w:r>
        <w:rPr>
          <w:rFonts w:hint="eastAsia" w:ascii="宋体" w:hAnsi="宋体" w:eastAsia="宋体" w:cs="宋体"/>
          <w:sz w:val="21"/>
          <w:szCs w:val="21"/>
        </w:rPr>
        <w:t>（姓名）为授权代表，以我方的名义参加</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项目</w:t>
      </w:r>
      <w:r>
        <w:rPr>
          <w:rFonts w:hint="eastAsia" w:ascii="宋体" w:hAnsi="宋体" w:eastAsia="宋体" w:cs="宋体"/>
          <w:sz w:val="21"/>
          <w:szCs w:val="21"/>
          <w:u w:val="single"/>
        </w:rPr>
        <w:t>编号、项目名称）</w:t>
      </w:r>
      <w:r>
        <w:rPr>
          <w:rFonts w:hint="eastAsia" w:ascii="宋体" w:hAnsi="宋体" w:eastAsia="宋体" w:cs="宋体"/>
          <w:sz w:val="21"/>
          <w:szCs w:val="21"/>
        </w:rPr>
        <w:t>招标投标活动，并代表我方全权办理针对上述项目招标投标活动中的一切事宜。</w:t>
      </w:r>
    </w:p>
    <w:p>
      <w:pPr>
        <w:snapToGrid w:val="0"/>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我方对授权代表的签名事项负全部责任。</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在撤销授权的书面通知以前，本授权书一直有效。授权代表在授权书有效期内签署的所有文件不因授权的撤销而失效。</w:t>
      </w:r>
    </w:p>
    <w:p>
      <w:pPr>
        <w:snapToGrid w:val="0"/>
        <w:spacing w:line="360" w:lineRule="auto"/>
        <w:ind w:firstLine="480"/>
        <w:rPr>
          <w:rFonts w:hint="eastAsia" w:ascii="宋体" w:hAnsi="宋体" w:eastAsia="宋体" w:cs="宋体"/>
          <w:sz w:val="21"/>
          <w:szCs w:val="21"/>
        </w:rPr>
      </w:pPr>
      <w:r>
        <w:rPr>
          <w:rFonts w:hint="eastAsia" w:ascii="宋体" w:hAnsi="宋体" w:eastAsia="宋体" w:cs="宋体"/>
          <w:sz w:val="21"/>
          <w:szCs w:val="21"/>
        </w:rPr>
        <w:t>授权代表无转委托权，特此委托。</w:t>
      </w:r>
    </w:p>
    <w:p>
      <w:pPr>
        <w:snapToGrid w:val="0"/>
        <w:spacing w:line="360" w:lineRule="auto"/>
        <w:rPr>
          <w:rFonts w:hint="eastAsia" w:ascii="宋体" w:hAnsi="宋体" w:eastAsia="宋体" w:cs="宋体"/>
          <w:sz w:val="21"/>
          <w:szCs w:val="21"/>
        </w:rPr>
      </w:pPr>
    </w:p>
    <w:p>
      <w:pPr>
        <w:snapToGrid w:val="0"/>
        <w:spacing w:line="360" w:lineRule="auto"/>
        <w:rPr>
          <w:rFonts w:hint="eastAsia" w:ascii="宋体" w:hAnsi="宋体" w:eastAsia="宋体" w:cs="宋体"/>
          <w:sz w:val="21"/>
          <w:szCs w:val="21"/>
        </w:rPr>
      </w:pPr>
    </w:p>
    <w:p>
      <w:pPr>
        <w:snapToGrid w:val="0"/>
        <w:spacing w:line="360" w:lineRule="auto"/>
        <w:rPr>
          <w:rFonts w:hint="eastAsia" w:ascii="宋体" w:hAnsi="宋体" w:eastAsia="宋体" w:cs="宋体"/>
          <w:sz w:val="21"/>
          <w:szCs w:val="21"/>
          <w:u w:val="single"/>
        </w:rPr>
      </w:pPr>
      <w:r>
        <w:rPr>
          <w:rFonts w:hint="eastAsia" w:ascii="宋体" w:hAnsi="宋体" w:eastAsia="宋体" w:cs="宋体"/>
          <w:sz w:val="21"/>
          <w:szCs w:val="21"/>
        </w:rPr>
        <w:t>授权代表（签名或印章）：</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法定代表人（签名或印章）：</w:t>
      </w:r>
      <w:r>
        <w:rPr>
          <w:rFonts w:hint="eastAsia" w:ascii="宋体" w:hAnsi="宋体" w:eastAsia="宋体" w:cs="宋体"/>
          <w:sz w:val="21"/>
          <w:szCs w:val="21"/>
          <w:u w:val="single"/>
        </w:rPr>
        <w:t xml:space="preserve">          </w:t>
      </w:r>
    </w:p>
    <w:p>
      <w:pPr>
        <w:snapToGrid w:val="0"/>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t>职务：</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职务：</w:t>
      </w:r>
      <w:r>
        <w:rPr>
          <w:rFonts w:hint="eastAsia" w:ascii="宋体" w:hAnsi="宋体" w:eastAsia="宋体" w:cs="宋体"/>
          <w:sz w:val="21"/>
          <w:szCs w:val="21"/>
          <w:u w:val="single"/>
        </w:rPr>
        <w:t xml:space="preserve">           </w:t>
      </w:r>
    </w:p>
    <w:p>
      <w:pPr>
        <w:snapToGrid w:val="0"/>
        <w:spacing w:line="360" w:lineRule="auto"/>
        <w:rPr>
          <w:rFonts w:hint="eastAsia" w:ascii="宋体" w:hAnsi="宋体" w:eastAsia="宋体" w:cs="宋体"/>
          <w:sz w:val="21"/>
          <w:szCs w:val="21"/>
        </w:rPr>
      </w:pPr>
      <w:r>
        <w:rPr>
          <w:rFonts w:hint="eastAsia" w:ascii="宋体" w:hAnsi="宋体" w:eastAsia="宋体" w:cs="宋体"/>
          <w:sz w:val="21"/>
          <w:szCs w:val="21"/>
        </w:rPr>
        <w:t>授权代表身份证号码：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napToGrid w:val="0"/>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p>
    <w:p>
      <w:pPr>
        <w:snapToGrid w:val="0"/>
        <w:spacing w:line="360" w:lineRule="auto"/>
        <w:rPr>
          <w:rFonts w:hint="eastAsia" w:ascii="宋体" w:hAnsi="宋体" w:eastAsia="宋体" w:cs="宋体"/>
          <w:sz w:val="21"/>
          <w:szCs w:val="21"/>
        </w:rPr>
      </w:pPr>
    </w:p>
    <w:p>
      <w:pPr>
        <w:snapToGrid w:val="0"/>
        <w:spacing w:line="360" w:lineRule="auto"/>
        <w:ind w:firstLine="4830" w:firstLineChars="2300"/>
        <w:rPr>
          <w:rFonts w:hint="eastAsia" w:ascii="宋体" w:hAnsi="宋体" w:eastAsia="宋体" w:cs="宋体"/>
          <w:sz w:val="21"/>
          <w:szCs w:val="21"/>
        </w:rPr>
      </w:pPr>
      <w:r>
        <w:rPr>
          <w:rFonts w:hint="eastAsia" w:ascii="宋体" w:hAnsi="宋体" w:eastAsia="宋体" w:cs="宋体"/>
          <w:sz w:val="21"/>
          <w:szCs w:val="21"/>
          <w:lang w:eastAsia="zh-CN"/>
        </w:rPr>
        <w:t>投标人</w:t>
      </w:r>
      <w:r>
        <w:rPr>
          <w:rFonts w:hint="eastAsia" w:ascii="宋体" w:hAnsi="宋体" w:eastAsia="宋体" w:cs="宋体"/>
          <w:sz w:val="21"/>
          <w:szCs w:val="21"/>
        </w:rPr>
        <w:t>公章：</w:t>
      </w:r>
    </w:p>
    <w:p>
      <w:pPr>
        <w:snapToGrid w:val="0"/>
        <w:spacing w:line="360" w:lineRule="auto"/>
        <w:ind w:firstLine="4830" w:firstLineChars="2300"/>
        <w:rPr>
          <w:rFonts w:hint="eastAsia" w:ascii="宋体" w:hAnsi="宋体" w:eastAsia="宋体" w:cs="宋体"/>
          <w:sz w:val="21"/>
          <w:szCs w:val="21"/>
        </w:rPr>
      </w:pPr>
    </w:p>
    <w:p>
      <w:pPr>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 xml:space="preserve">                                        年    月    日</w:t>
      </w:r>
    </w:p>
    <w:p>
      <w:pPr>
        <w:spacing w:line="360" w:lineRule="auto"/>
        <w:rPr>
          <w:rFonts w:hint="eastAsia" w:ascii="宋体" w:hAnsi="宋体" w:eastAsia="宋体" w:cs="宋体"/>
          <w:b/>
          <w:sz w:val="21"/>
          <w:szCs w:val="21"/>
        </w:rPr>
      </w:pPr>
    </w:p>
    <w:p>
      <w:pPr>
        <w:spacing w:line="360" w:lineRule="auto"/>
        <w:rPr>
          <w:rFonts w:hint="eastAsia" w:ascii="宋体" w:hAnsi="宋体" w:eastAsia="宋体" w:cs="宋体"/>
          <w:b/>
          <w:sz w:val="21"/>
          <w:szCs w:val="21"/>
        </w:rPr>
      </w:pPr>
    </w:p>
    <w:p>
      <w:pPr>
        <w:snapToGrid w:val="0"/>
        <w:spacing w:before="50" w:after="50" w:line="360" w:lineRule="auto"/>
        <w:rPr>
          <w:rFonts w:hint="eastAsia" w:ascii="宋体" w:hAnsi="宋体" w:eastAsia="宋体" w:cs="宋体"/>
          <w:b/>
          <w:sz w:val="21"/>
          <w:szCs w:val="21"/>
        </w:rPr>
      </w:pPr>
      <w:r>
        <w:rPr>
          <w:rFonts w:hint="eastAsia" w:ascii="宋体" w:hAnsi="宋体" w:eastAsia="宋体" w:cs="宋体"/>
          <w:b/>
          <w:sz w:val="21"/>
          <w:szCs w:val="21"/>
        </w:rPr>
        <w:t>附：</w:t>
      </w:r>
      <w:bookmarkStart w:id="225" w:name="OLE_LINK212"/>
      <w:bookmarkStart w:id="226" w:name="OLE_LINK211"/>
      <w:r>
        <w:rPr>
          <w:rFonts w:hint="eastAsia" w:ascii="宋体" w:hAnsi="宋体" w:eastAsia="宋体" w:cs="宋体"/>
          <w:b/>
          <w:sz w:val="21"/>
          <w:szCs w:val="21"/>
        </w:rPr>
        <w:t>授权代表身份证复印件（正反面）</w:t>
      </w:r>
      <w:bookmarkEnd w:id="225"/>
      <w:bookmarkEnd w:id="226"/>
    </w:p>
    <w:p>
      <w:pPr>
        <w:bidi w:val="0"/>
        <w:spacing w:line="360" w:lineRule="auto"/>
        <w:rPr>
          <w:rFonts w:hint="eastAsia" w:ascii="宋体" w:hAnsi="宋体" w:eastAsia="宋体" w:cs="宋体"/>
          <w:sz w:val="21"/>
          <w:szCs w:val="21"/>
        </w:rPr>
      </w:pPr>
    </w:p>
    <w:p>
      <w:pPr>
        <w:bidi w:val="0"/>
        <w:rPr>
          <w:rFonts w:hint="eastAsia" w:ascii="宋体" w:hAnsi="宋体" w:eastAsia="宋体" w:cs="宋体"/>
        </w:rPr>
      </w:pPr>
    </w:p>
    <w:p>
      <w:pP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br w:type="page"/>
      </w:r>
    </w:p>
    <w:p>
      <w:pPr>
        <w:pStyle w:val="7"/>
        <w:bidi w:val="0"/>
        <w:rPr>
          <w:rFonts w:hint="eastAsia" w:ascii="宋体" w:hAnsi="宋体" w:eastAsia="宋体" w:cs="宋体"/>
          <w:lang w:val="en-US" w:eastAsia="zh-CN"/>
        </w:rPr>
      </w:pPr>
      <w:r>
        <w:rPr>
          <w:rFonts w:hint="eastAsia" w:ascii="宋体" w:hAnsi="宋体" w:eastAsia="宋体" w:cs="宋体"/>
          <w:lang w:val="en-US" w:eastAsia="zh-CN"/>
        </w:rPr>
        <w:t>（三）商务需求响应表</w:t>
      </w:r>
    </w:p>
    <w:p>
      <w:pPr>
        <w:spacing w:line="360" w:lineRule="auto"/>
        <w:ind w:firstLine="210" w:firstLineChars="100"/>
        <w:jc w:val="left"/>
        <w:rPr>
          <w:rFonts w:hint="eastAsia" w:ascii="宋体" w:hAnsi="宋体" w:eastAsia="宋体" w:cs="宋体"/>
          <w:bCs/>
          <w:szCs w:val="21"/>
          <w:lang w:val="zh-CN"/>
        </w:rPr>
      </w:pPr>
      <w:r>
        <w:rPr>
          <w:rFonts w:hint="eastAsia" w:ascii="宋体" w:hAnsi="宋体" w:eastAsia="宋体" w:cs="宋体"/>
          <w:bCs/>
          <w:szCs w:val="21"/>
          <w:lang w:val="zh-CN"/>
        </w:rPr>
        <w:t>项目名称：</w:t>
      </w:r>
      <w:r>
        <w:rPr>
          <w:rFonts w:hint="eastAsia" w:ascii="宋体" w:hAnsi="宋体" w:eastAsia="宋体" w:cs="宋体"/>
          <w:bCs/>
          <w:szCs w:val="21"/>
          <w:u w:val="single"/>
          <w:lang w:val="zh-CN"/>
        </w:rPr>
        <w:t xml:space="preserve">                           </w:t>
      </w:r>
      <w:r>
        <w:rPr>
          <w:rFonts w:hint="eastAsia" w:ascii="宋体" w:hAnsi="宋体" w:eastAsia="宋体" w:cs="宋体"/>
          <w:bCs/>
          <w:szCs w:val="21"/>
          <w:lang w:val="zh-CN"/>
        </w:rPr>
        <w:t xml:space="preserve">  </w:t>
      </w:r>
    </w:p>
    <w:p>
      <w:pPr>
        <w:spacing w:line="360" w:lineRule="auto"/>
        <w:ind w:firstLine="210" w:firstLineChars="100"/>
        <w:rPr>
          <w:rFonts w:hint="eastAsia" w:ascii="宋体" w:hAnsi="宋体" w:eastAsia="宋体" w:cs="宋体"/>
          <w:b/>
          <w:bCs/>
          <w:u w:val="single"/>
        </w:rPr>
      </w:pPr>
      <w:r>
        <w:rPr>
          <w:rFonts w:hint="eastAsia" w:ascii="宋体" w:hAnsi="宋体" w:eastAsia="宋体" w:cs="宋体"/>
          <w:bCs/>
          <w:szCs w:val="21"/>
          <w:lang w:val="zh-CN"/>
        </w:rPr>
        <w:t>项目编号：</w:t>
      </w:r>
      <w:r>
        <w:rPr>
          <w:rFonts w:hint="eastAsia" w:ascii="宋体" w:hAnsi="宋体" w:eastAsia="宋体" w:cs="宋体"/>
          <w:bCs/>
          <w:szCs w:val="21"/>
          <w:u w:val="single"/>
          <w:lang w:val="zh-CN"/>
        </w:rPr>
        <w:t xml:space="preserve">                            </w:t>
      </w:r>
    </w:p>
    <w:tbl>
      <w:tblPr>
        <w:tblStyle w:val="22"/>
        <w:tblW w:w="94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r>
              <w:rPr>
                <w:rFonts w:hint="eastAsia" w:ascii="宋体" w:hAnsi="宋体" w:eastAsia="宋体" w:cs="宋体"/>
                <w:szCs w:val="21"/>
              </w:rPr>
              <w:t>序号</w:t>
            </w:r>
          </w:p>
        </w:tc>
        <w:tc>
          <w:tcPr>
            <w:tcW w:w="2824" w:type="dxa"/>
            <w:noWrap w:val="0"/>
            <w:vAlign w:val="center"/>
          </w:tcPr>
          <w:p>
            <w:pPr>
              <w:adjustRightInd w:val="0"/>
              <w:snapToGrid w:val="0"/>
              <w:spacing w:line="400" w:lineRule="exact"/>
              <w:jc w:val="center"/>
              <w:rPr>
                <w:rFonts w:hint="eastAsia" w:ascii="宋体" w:hAnsi="宋体" w:eastAsia="宋体" w:cs="宋体"/>
                <w:szCs w:val="21"/>
              </w:rPr>
            </w:pPr>
            <w:r>
              <w:rPr>
                <w:rFonts w:hint="eastAsia" w:ascii="宋体" w:hAnsi="宋体" w:eastAsia="宋体" w:cs="宋体"/>
                <w:szCs w:val="21"/>
              </w:rPr>
              <w:t>招标</w:t>
            </w:r>
            <w:r>
              <w:rPr>
                <w:rFonts w:hint="eastAsia" w:ascii="宋体" w:hAnsi="宋体" w:eastAsia="宋体" w:cs="宋体"/>
                <w:szCs w:val="21"/>
                <w:lang w:val="en-US" w:eastAsia="zh-CN"/>
              </w:rPr>
              <w:t>文件</w:t>
            </w:r>
            <w:r>
              <w:rPr>
                <w:rFonts w:hint="eastAsia" w:ascii="宋体" w:hAnsi="宋体" w:eastAsia="宋体" w:cs="宋体"/>
                <w:szCs w:val="21"/>
              </w:rPr>
              <w:t>要求</w:t>
            </w:r>
          </w:p>
        </w:tc>
        <w:tc>
          <w:tcPr>
            <w:tcW w:w="2835" w:type="dxa"/>
            <w:noWrap w:val="0"/>
            <w:vAlign w:val="center"/>
          </w:tcPr>
          <w:p>
            <w:pPr>
              <w:adjustRightInd w:val="0"/>
              <w:snapToGrid w:val="0"/>
              <w:spacing w:line="400" w:lineRule="exact"/>
              <w:jc w:val="center"/>
              <w:rPr>
                <w:rFonts w:hint="eastAsia" w:ascii="宋体" w:hAnsi="宋体" w:eastAsia="宋体" w:cs="宋体"/>
                <w:szCs w:val="21"/>
              </w:rPr>
            </w:pPr>
            <w:r>
              <w:rPr>
                <w:rFonts w:hint="eastAsia" w:ascii="宋体" w:hAnsi="宋体" w:eastAsia="宋体" w:cs="宋体"/>
                <w:szCs w:val="21"/>
              </w:rPr>
              <w:t>投标响应</w:t>
            </w:r>
          </w:p>
        </w:tc>
        <w:tc>
          <w:tcPr>
            <w:tcW w:w="2369" w:type="dxa"/>
            <w:noWrap w:val="0"/>
            <w:vAlign w:val="center"/>
          </w:tcPr>
          <w:p>
            <w:pPr>
              <w:adjustRightInd w:val="0"/>
              <w:snapToGrid w:val="0"/>
              <w:spacing w:line="400" w:lineRule="exact"/>
              <w:jc w:val="center"/>
              <w:rPr>
                <w:rFonts w:hint="eastAsia" w:ascii="宋体" w:hAnsi="宋体" w:eastAsia="宋体" w:cs="宋体"/>
                <w:szCs w:val="21"/>
              </w:rPr>
            </w:pPr>
            <w:r>
              <w:rPr>
                <w:rFonts w:hint="eastAsia" w:ascii="宋体" w:hAnsi="宋体" w:eastAsia="宋体" w:cs="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p>
        </w:tc>
        <w:tc>
          <w:tcPr>
            <w:tcW w:w="2824" w:type="dxa"/>
            <w:noWrap w:val="0"/>
            <w:vAlign w:val="center"/>
          </w:tcPr>
          <w:p>
            <w:pPr>
              <w:adjustRightInd w:val="0"/>
              <w:snapToGrid w:val="0"/>
              <w:spacing w:line="400" w:lineRule="exact"/>
              <w:jc w:val="center"/>
              <w:rPr>
                <w:rFonts w:hint="eastAsia" w:ascii="宋体" w:hAnsi="宋体" w:eastAsia="宋体" w:cs="宋体"/>
                <w:szCs w:val="21"/>
              </w:rPr>
            </w:pPr>
          </w:p>
        </w:tc>
        <w:tc>
          <w:tcPr>
            <w:tcW w:w="2835" w:type="dxa"/>
            <w:noWrap w:val="0"/>
            <w:vAlign w:val="center"/>
          </w:tcPr>
          <w:p>
            <w:pPr>
              <w:adjustRightInd w:val="0"/>
              <w:snapToGrid w:val="0"/>
              <w:spacing w:line="400" w:lineRule="exact"/>
              <w:jc w:val="center"/>
              <w:rPr>
                <w:rFonts w:hint="eastAsia" w:ascii="宋体" w:hAnsi="宋体" w:eastAsia="宋体" w:cs="宋体"/>
                <w:szCs w:val="21"/>
              </w:rPr>
            </w:pPr>
          </w:p>
        </w:tc>
        <w:tc>
          <w:tcPr>
            <w:tcW w:w="2369" w:type="dxa"/>
            <w:noWrap w:val="0"/>
            <w:vAlign w:val="center"/>
          </w:tcPr>
          <w:p>
            <w:pPr>
              <w:adjustRightInd w:val="0"/>
              <w:snapToGrid w:val="0"/>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p>
        </w:tc>
        <w:tc>
          <w:tcPr>
            <w:tcW w:w="2824" w:type="dxa"/>
            <w:noWrap w:val="0"/>
            <w:vAlign w:val="center"/>
          </w:tcPr>
          <w:p>
            <w:pPr>
              <w:adjustRightInd w:val="0"/>
              <w:snapToGrid w:val="0"/>
              <w:spacing w:line="400" w:lineRule="exact"/>
              <w:jc w:val="center"/>
              <w:rPr>
                <w:rFonts w:hint="eastAsia" w:ascii="宋体" w:hAnsi="宋体" w:eastAsia="宋体" w:cs="宋体"/>
                <w:szCs w:val="21"/>
              </w:rPr>
            </w:pPr>
          </w:p>
        </w:tc>
        <w:tc>
          <w:tcPr>
            <w:tcW w:w="2835" w:type="dxa"/>
            <w:noWrap w:val="0"/>
            <w:vAlign w:val="center"/>
          </w:tcPr>
          <w:p>
            <w:pPr>
              <w:adjustRightInd w:val="0"/>
              <w:snapToGrid w:val="0"/>
              <w:spacing w:line="400" w:lineRule="exact"/>
              <w:jc w:val="center"/>
              <w:rPr>
                <w:rFonts w:hint="eastAsia" w:ascii="宋体" w:hAnsi="宋体" w:eastAsia="宋体" w:cs="宋体"/>
                <w:szCs w:val="21"/>
              </w:rPr>
            </w:pPr>
          </w:p>
        </w:tc>
        <w:tc>
          <w:tcPr>
            <w:tcW w:w="2369" w:type="dxa"/>
            <w:noWrap w:val="0"/>
            <w:vAlign w:val="center"/>
          </w:tcPr>
          <w:p>
            <w:pPr>
              <w:adjustRightInd w:val="0"/>
              <w:snapToGrid w:val="0"/>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p>
        </w:tc>
        <w:tc>
          <w:tcPr>
            <w:tcW w:w="2824" w:type="dxa"/>
            <w:noWrap w:val="0"/>
            <w:vAlign w:val="center"/>
          </w:tcPr>
          <w:p>
            <w:pPr>
              <w:adjustRightInd w:val="0"/>
              <w:snapToGrid w:val="0"/>
              <w:spacing w:line="400" w:lineRule="exact"/>
              <w:jc w:val="center"/>
              <w:rPr>
                <w:rFonts w:hint="eastAsia" w:ascii="宋体" w:hAnsi="宋体" w:eastAsia="宋体" w:cs="宋体"/>
                <w:szCs w:val="21"/>
              </w:rPr>
            </w:pPr>
          </w:p>
        </w:tc>
        <w:tc>
          <w:tcPr>
            <w:tcW w:w="2835" w:type="dxa"/>
            <w:noWrap w:val="0"/>
            <w:vAlign w:val="center"/>
          </w:tcPr>
          <w:p>
            <w:pPr>
              <w:adjustRightInd w:val="0"/>
              <w:snapToGrid w:val="0"/>
              <w:spacing w:line="400" w:lineRule="exact"/>
              <w:jc w:val="center"/>
              <w:rPr>
                <w:rFonts w:hint="eastAsia" w:ascii="宋体" w:hAnsi="宋体" w:eastAsia="宋体" w:cs="宋体"/>
                <w:szCs w:val="21"/>
              </w:rPr>
            </w:pPr>
          </w:p>
        </w:tc>
        <w:tc>
          <w:tcPr>
            <w:tcW w:w="2369" w:type="dxa"/>
            <w:noWrap w:val="0"/>
            <w:vAlign w:val="center"/>
          </w:tcPr>
          <w:p>
            <w:pPr>
              <w:adjustRightInd w:val="0"/>
              <w:snapToGrid w:val="0"/>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p>
        </w:tc>
        <w:tc>
          <w:tcPr>
            <w:tcW w:w="2824" w:type="dxa"/>
            <w:noWrap w:val="0"/>
            <w:vAlign w:val="center"/>
          </w:tcPr>
          <w:p>
            <w:pPr>
              <w:adjustRightInd w:val="0"/>
              <w:snapToGrid w:val="0"/>
              <w:spacing w:line="400" w:lineRule="exact"/>
              <w:jc w:val="center"/>
              <w:rPr>
                <w:rFonts w:hint="eastAsia" w:ascii="宋体" w:hAnsi="宋体" w:eastAsia="宋体" w:cs="宋体"/>
                <w:szCs w:val="21"/>
              </w:rPr>
            </w:pPr>
          </w:p>
        </w:tc>
        <w:tc>
          <w:tcPr>
            <w:tcW w:w="2835" w:type="dxa"/>
            <w:noWrap w:val="0"/>
            <w:vAlign w:val="center"/>
          </w:tcPr>
          <w:p>
            <w:pPr>
              <w:adjustRightInd w:val="0"/>
              <w:snapToGrid w:val="0"/>
              <w:spacing w:line="400" w:lineRule="exact"/>
              <w:jc w:val="center"/>
              <w:rPr>
                <w:rFonts w:hint="eastAsia" w:ascii="宋体" w:hAnsi="宋体" w:eastAsia="宋体" w:cs="宋体"/>
                <w:szCs w:val="21"/>
              </w:rPr>
            </w:pPr>
          </w:p>
        </w:tc>
        <w:tc>
          <w:tcPr>
            <w:tcW w:w="2369" w:type="dxa"/>
            <w:noWrap w:val="0"/>
            <w:vAlign w:val="center"/>
          </w:tcPr>
          <w:p>
            <w:pPr>
              <w:adjustRightInd w:val="0"/>
              <w:snapToGrid w:val="0"/>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p>
        </w:tc>
        <w:tc>
          <w:tcPr>
            <w:tcW w:w="2824" w:type="dxa"/>
            <w:noWrap w:val="0"/>
            <w:vAlign w:val="center"/>
          </w:tcPr>
          <w:p>
            <w:pPr>
              <w:adjustRightInd w:val="0"/>
              <w:snapToGrid w:val="0"/>
              <w:spacing w:line="400" w:lineRule="exact"/>
              <w:jc w:val="center"/>
              <w:rPr>
                <w:rFonts w:hint="eastAsia" w:ascii="宋体" w:hAnsi="宋体" w:eastAsia="宋体" w:cs="宋体"/>
                <w:szCs w:val="21"/>
              </w:rPr>
            </w:pPr>
          </w:p>
        </w:tc>
        <w:tc>
          <w:tcPr>
            <w:tcW w:w="2835" w:type="dxa"/>
            <w:noWrap w:val="0"/>
            <w:vAlign w:val="center"/>
          </w:tcPr>
          <w:p>
            <w:pPr>
              <w:adjustRightInd w:val="0"/>
              <w:snapToGrid w:val="0"/>
              <w:spacing w:line="400" w:lineRule="exact"/>
              <w:jc w:val="center"/>
              <w:rPr>
                <w:rFonts w:hint="eastAsia" w:ascii="宋体" w:hAnsi="宋体" w:eastAsia="宋体" w:cs="宋体"/>
                <w:szCs w:val="21"/>
              </w:rPr>
            </w:pPr>
          </w:p>
        </w:tc>
        <w:tc>
          <w:tcPr>
            <w:tcW w:w="2369" w:type="dxa"/>
            <w:noWrap w:val="0"/>
            <w:vAlign w:val="center"/>
          </w:tcPr>
          <w:p>
            <w:pPr>
              <w:adjustRightInd w:val="0"/>
              <w:snapToGrid w:val="0"/>
              <w:spacing w:line="400" w:lineRule="exact"/>
              <w:jc w:val="center"/>
              <w:rPr>
                <w:rFonts w:hint="eastAsia" w:ascii="宋体" w:hAnsi="宋体" w:eastAsia="宋体" w:cs="宋体"/>
                <w:szCs w:val="21"/>
              </w:rPr>
            </w:pPr>
          </w:p>
        </w:tc>
      </w:tr>
    </w:tbl>
    <w:p>
      <w:pPr>
        <w:adjustRightInd w:val="0"/>
        <w:snapToGrid w:val="0"/>
        <w:spacing w:line="440" w:lineRule="exact"/>
        <w:ind w:left="210" w:hanging="210" w:hangingChars="100"/>
        <w:rPr>
          <w:rFonts w:hint="eastAsia" w:ascii="宋体" w:hAnsi="宋体" w:eastAsia="宋体" w:cs="宋体"/>
          <w:szCs w:val="21"/>
        </w:rPr>
      </w:pPr>
      <w:r>
        <w:rPr>
          <w:rFonts w:hint="eastAsia" w:ascii="宋体" w:hAnsi="宋体" w:eastAsia="宋体" w:cs="宋体"/>
          <w:szCs w:val="21"/>
        </w:rPr>
        <w:t>注：须</w:t>
      </w:r>
      <w:r>
        <w:rPr>
          <w:rFonts w:hint="eastAsia" w:ascii="宋体" w:hAnsi="宋体" w:eastAsia="宋体" w:cs="宋体"/>
          <w:szCs w:val="21"/>
          <w:lang w:val="en-US" w:eastAsia="zh-CN"/>
        </w:rPr>
        <w:t>按照第二章采购需求</w:t>
      </w:r>
      <w:r>
        <w:rPr>
          <w:rFonts w:hint="eastAsia" w:ascii="宋体" w:hAnsi="宋体" w:eastAsia="宋体" w:cs="宋体"/>
          <w:szCs w:val="21"/>
        </w:rPr>
        <w:t>商务条款逐项比较填写。如投标人全部响应上述需求的，请在表格空白处填写“全部响应招标文件的</w:t>
      </w:r>
      <w:r>
        <w:rPr>
          <w:rFonts w:hint="eastAsia" w:ascii="宋体" w:hAnsi="宋体" w:eastAsia="宋体" w:cs="宋体"/>
          <w:szCs w:val="21"/>
          <w:lang w:val="en-US" w:eastAsia="zh-CN"/>
        </w:rPr>
        <w:t>商务需求</w:t>
      </w:r>
      <w:r>
        <w:rPr>
          <w:rFonts w:hint="eastAsia" w:ascii="宋体" w:hAnsi="宋体" w:eastAsia="宋体" w:cs="宋体"/>
          <w:szCs w:val="21"/>
        </w:rPr>
        <w:t>”；如存在正偏离或负偏离的，请注明具体偏离内容。</w:t>
      </w:r>
    </w:p>
    <w:p>
      <w:pPr>
        <w:adjustRightInd w:val="0"/>
        <w:snapToGrid w:val="0"/>
        <w:spacing w:line="440" w:lineRule="exact"/>
        <w:ind w:left="210" w:hanging="210" w:hangingChars="100"/>
        <w:rPr>
          <w:rFonts w:hint="eastAsia" w:ascii="宋体" w:hAnsi="宋体" w:eastAsia="宋体" w:cs="宋体"/>
          <w:szCs w:val="21"/>
        </w:rPr>
      </w:pPr>
    </w:p>
    <w:p>
      <w:pPr>
        <w:adjustRightInd w:val="0"/>
        <w:snapToGrid w:val="0"/>
        <w:spacing w:line="440" w:lineRule="exact"/>
        <w:rPr>
          <w:rFonts w:hint="eastAsia" w:ascii="宋体" w:hAnsi="宋体" w:eastAsia="宋体" w:cs="宋体"/>
          <w:szCs w:val="21"/>
        </w:rPr>
      </w:pPr>
    </w:p>
    <w:p>
      <w:pPr>
        <w:adjustRightInd w:val="0"/>
        <w:snapToGrid w:val="0"/>
        <w:spacing w:line="440" w:lineRule="exact"/>
        <w:rPr>
          <w:rFonts w:hint="eastAsia" w:ascii="宋体" w:hAnsi="宋体" w:eastAsia="宋体" w:cs="宋体"/>
          <w:szCs w:val="21"/>
        </w:rPr>
      </w:pPr>
    </w:p>
    <w:p>
      <w:pPr>
        <w:spacing w:line="440" w:lineRule="exact"/>
        <w:jc w:val="left"/>
        <w:rPr>
          <w:rFonts w:hint="eastAsia" w:ascii="宋体" w:hAnsi="宋体" w:eastAsia="宋体" w:cs="宋体"/>
          <w:szCs w:val="21"/>
        </w:rPr>
      </w:pPr>
      <w:r>
        <w:rPr>
          <w:rFonts w:hint="eastAsia" w:ascii="宋体" w:hAnsi="宋体" w:eastAsia="宋体" w:cs="宋体"/>
          <w:szCs w:val="21"/>
          <w:lang w:eastAsia="zh-CN"/>
        </w:rPr>
        <w:t>投标人</w:t>
      </w:r>
      <w:r>
        <w:rPr>
          <w:rFonts w:hint="eastAsia" w:ascii="宋体" w:hAnsi="宋体" w:eastAsia="宋体" w:cs="宋体"/>
          <w:szCs w:val="21"/>
        </w:rPr>
        <w:t>（盖章）：</w:t>
      </w:r>
    </w:p>
    <w:p>
      <w:pPr>
        <w:spacing w:line="440" w:lineRule="exact"/>
        <w:rPr>
          <w:rFonts w:hint="eastAsia" w:ascii="宋体" w:hAnsi="宋体" w:eastAsia="宋体" w:cs="宋体"/>
          <w:szCs w:val="21"/>
        </w:rPr>
      </w:pPr>
      <w:r>
        <w:rPr>
          <w:rFonts w:hint="eastAsia" w:ascii="宋体" w:hAnsi="宋体" w:eastAsia="宋体" w:cs="宋体"/>
          <w:szCs w:val="21"/>
        </w:rPr>
        <w:t>日          期：</w:t>
      </w: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7"/>
        <w:bidi w:val="0"/>
        <w:rPr>
          <w:rFonts w:hint="eastAsia" w:ascii="宋体" w:hAnsi="宋体" w:eastAsia="宋体" w:cs="宋体"/>
          <w:lang w:val="en-US" w:eastAsia="zh-CN"/>
        </w:rPr>
      </w:pPr>
      <w:r>
        <w:rPr>
          <w:rFonts w:hint="eastAsia" w:ascii="宋体" w:hAnsi="宋体" w:eastAsia="宋体" w:cs="宋体"/>
          <w:lang w:val="en-US" w:eastAsia="zh-CN"/>
        </w:rPr>
        <w:t>（四）技术及服务需求响应表</w:t>
      </w:r>
    </w:p>
    <w:p>
      <w:pPr>
        <w:spacing w:line="360" w:lineRule="auto"/>
        <w:ind w:firstLine="210" w:firstLineChars="100"/>
        <w:jc w:val="left"/>
        <w:rPr>
          <w:rFonts w:hint="eastAsia" w:ascii="宋体" w:hAnsi="宋体" w:eastAsia="宋体" w:cs="宋体"/>
          <w:bCs/>
          <w:szCs w:val="21"/>
          <w:lang w:val="zh-CN"/>
        </w:rPr>
      </w:pPr>
      <w:r>
        <w:rPr>
          <w:rFonts w:hint="eastAsia" w:ascii="宋体" w:hAnsi="宋体" w:eastAsia="宋体" w:cs="宋体"/>
          <w:bCs/>
          <w:szCs w:val="21"/>
          <w:lang w:val="zh-CN"/>
        </w:rPr>
        <w:t>项目名称：</w:t>
      </w:r>
      <w:r>
        <w:rPr>
          <w:rFonts w:hint="eastAsia" w:ascii="宋体" w:hAnsi="宋体" w:eastAsia="宋体" w:cs="宋体"/>
          <w:bCs/>
          <w:szCs w:val="21"/>
          <w:u w:val="single"/>
          <w:lang w:val="zh-CN"/>
        </w:rPr>
        <w:t xml:space="preserve">                           </w:t>
      </w:r>
      <w:r>
        <w:rPr>
          <w:rFonts w:hint="eastAsia" w:ascii="宋体" w:hAnsi="宋体" w:eastAsia="宋体" w:cs="宋体"/>
          <w:bCs/>
          <w:szCs w:val="21"/>
          <w:lang w:val="zh-CN"/>
        </w:rPr>
        <w:t xml:space="preserve">  </w:t>
      </w:r>
    </w:p>
    <w:p>
      <w:pPr>
        <w:spacing w:line="360" w:lineRule="auto"/>
        <w:ind w:firstLine="210" w:firstLineChars="100"/>
        <w:rPr>
          <w:rFonts w:hint="eastAsia" w:ascii="宋体" w:hAnsi="宋体" w:eastAsia="宋体" w:cs="宋体"/>
          <w:b/>
          <w:bCs/>
          <w:u w:val="single"/>
        </w:rPr>
      </w:pPr>
      <w:r>
        <w:rPr>
          <w:rFonts w:hint="eastAsia" w:ascii="宋体" w:hAnsi="宋体" w:eastAsia="宋体" w:cs="宋体"/>
          <w:bCs/>
          <w:szCs w:val="21"/>
          <w:lang w:val="zh-CN"/>
        </w:rPr>
        <w:t>项目编号：</w:t>
      </w:r>
      <w:r>
        <w:rPr>
          <w:rFonts w:hint="eastAsia" w:ascii="宋体" w:hAnsi="宋体" w:eastAsia="宋体" w:cs="宋体"/>
          <w:bCs/>
          <w:szCs w:val="21"/>
          <w:u w:val="single"/>
          <w:lang w:val="zh-CN"/>
        </w:rPr>
        <w:t xml:space="preserve">                            </w:t>
      </w:r>
    </w:p>
    <w:tbl>
      <w:tblPr>
        <w:tblStyle w:val="22"/>
        <w:tblW w:w="94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r>
              <w:rPr>
                <w:rFonts w:hint="eastAsia" w:ascii="宋体" w:hAnsi="宋体" w:eastAsia="宋体" w:cs="宋体"/>
                <w:szCs w:val="21"/>
              </w:rPr>
              <w:t>序号</w:t>
            </w:r>
          </w:p>
        </w:tc>
        <w:tc>
          <w:tcPr>
            <w:tcW w:w="2824" w:type="dxa"/>
            <w:noWrap w:val="0"/>
            <w:vAlign w:val="center"/>
          </w:tcPr>
          <w:p>
            <w:pPr>
              <w:adjustRightInd w:val="0"/>
              <w:snapToGrid w:val="0"/>
              <w:spacing w:line="400" w:lineRule="exact"/>
              <w:jc w:val="center"/>
              <w:rPr>
                <w:rFonts w:hint="eastAsia" w:ascii="宋体" w:hAnsi="宋体" w:eastAsia="宋体" w:cs="宋体"/>
                <w:szCs w:val="21"/>
              </w:rPr>
            </w:pPr>
            <w:r>
              <w:rPr>
                <w:rFonts w:hint="eastAsia" w:ascii="宋体" w:hAnsi="宋体" w:eastAsia="宋体" w:cs="宋体"/>
                <w:szCs w:val="21"/>
              </w:rPr>
              <w:t>招标</w:t>
            </w:r>
            <w:r>
              <w:rPr>
                <w:rFonts w:hint="eastAsia" w:ascii="宋体" w:hAnsi="宋体" w:eastAsia="宋体" w:cs="宋体"/>
                <w:szCs w:val="21"/>
                <w:lang w:val="en-US" w:eastAsia="zh-CN"/>
              </w:rPr>
              <w:t>文件</w:t>
            </w:r>
            <w:r>
              <w:rPr>
                <w:rFonts w:hint="eastAsia" w:ascii="宋体" w:hAnsi="宋体" w:eastAsia="宋体" w:cs="宋体"/>
                <w:szCs w:val="21"/>
              </w:rPr>
              <w:t>要求</w:t>
            </w:r>
          </w:p>
        </w:tc>
        <w:tc>
          <w:tcPr>
            <w:tcW w:w="2835" w:type="dxa"/>
            <w:noWrap w:val="0"/>
            <w:vAlign w:val="center"/>
          </w:tcPr>
          <w:p>
            <w:pPr>
              <w:adjustRightInd w:val="0"/>
              <w:snapToGrid w:val="0"/>
              <w:spacing w:line="400" w:lineRule="exact"/>
              <w:jc w:val="center"/>
              <w:rPr>
                <w:rFonts w:hint="eastAsia" w:ascii="宋体" w:hAnsi="宋体" w:eastAsia="宋体" w:cs="宋体"/>
                <w:szCs w:val="21"/>
              </w:rPr>
            </w:pPr>
            <w:r>
              <w:rPr>
                <w:rFonts w:hint="eastAsia" w:ascii="宋体" w:hAnsi="宋体" w:eastAsia="宋体" w:cs="宋体"/>
                <w:szCs w:val="21"/>
              </w:rPr>
              <w:t>投标响应</w:t>
            </w:r>
          </w:p>
        </w:tc>
        <w:tc>
          <w:tcPr>
            <w:tcW w:w="2369" w:type="dxa"/>
            <w:noWrap w:val="0"/>
            <w:vAlign w:val="center"/>
          </w:tcPr>
          <w:p>
            <w:pPr>
              <w:adjustRightInd w:val="0"/>
              <w:snapToGrid w:val="0"/>
              <w:spacing w:line="400" w:lineRule="exact"/>
              <w:jc w:val="center"/>
              <w:rPr>
                <w:rFonts w:hint="eastAsia" w:ascii="宋体" w:hAnsi="宋体" w:eastAsia="宋体" w:cs="宋体"/>
                <w:szCs w:val="21"/>
              </w:rPr>
            </w:pPr>
            <w:r>
              <w:rPr>
                <w:rFonts w:hint="eastAsia" w:ascii="宋体" w:hAnsi="宋体" w:eastAsia="宋体" w:cs="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p>
        </w:tc>
        <w:tc>
          <w:tcPr>
            <w:tcW w:w="2824" w:type="dxa"/>
            <w:noWrap w:val="0"/>
            <w:vAlign w:val="center"/>
          </w:tcPr>
          <w:p>
            <w:pPr>
              <w:adjustRightInd w:val="0"/>
              <w:snapToGrid w:val="0"/>
              <w:spacing w:line="400" w:lineRule="exact"/>
              <w:jc w:val="center"/>
              <w:rPr>
                <w:rFonts w:hint="eastAsia" w:ascii="宋体" w:hAnsi="宋体" w:eastAsia="宋体" w:cs="宋体"/>
                <w:szCs w:val="21"/>
              </w:rPr>
            </w:pPr>
          </w:p>
        </w:tc>
        <w:tc>
          <w:tcPr>
            <w:tcW w:w="2835" w:type="dxa"/>
            <w:noWrap w:val="0"/>
            <w:vAlign w:val="center"/>
          </w:tcPr>
          <w:p>
            <w:pPr>
              <w:adjustRightInd w:val="0"/>
              <w:snapToGrid w:val="0"/>
              <w:spacing w:line="400" w:lineRule="exact"/>
              <w:jc w:val="center"/>
              <w:rPr>
                <w:rFonts w:hint="eastAsia" w:ascii="宋体" w:hAnsi="宋体" w:eastAsia="宋体" w:cs="宋体"/>
                <w:szCs w:val="21"/>
              </w:rPr>
            </w:pPr>
          </w:p>
        </w:tc>
        <w:tc>
          <w:tcPr>
            <w:tcW w:w="2369" w:type="dxa"/>
            <w:noWrap w:val="0"/>
            <w:vAlign w:val="center"/>
          </w:tcPr>
          <w:p>
            <w:pPr>
              <w:adjustRightInd w:val="0"/>
              <w:snapToGrid w:val="0"/>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p>
        </w:tc>
        <w:tc>
          <w:tcPr>
            <w:tcW w:w="2824" w:type="dxa"/>
            <w:noWrap w:val="0"/>
            <w:vAlign w:val="center"/>
          </w:tcPr>
          <w:p>
            <w:pPr>
              <w:adjustRightInd w:val="0"/>
              <w:snapToGrid w:val="0"/>
              <w:spacing w:line="400" w:lineRule="exact"/>
              <w:jc w:val="center"/>
              <w:rPr>
                <w:rFonts w:hint="eastAsia" w:ascii="宋体" w:hAnsi="宋体" w:eastAsia="宋体" w:cs="宋体"/>
                <w:szCs w:val="21"/>
              </w:rPr>
            </w:pPr>
          </w:p>
        </w:tc>
        <w:tc>
          <w:tcPr>
            <w:tcW w:w="2835" w:type="dxa"/>
            <w:noWrap w:val="0"/>
            <w:vAlign w:val="center"/>
          </w:tcPr>
          <w:p>
            <w:pPr>
              <w:adjustRightInd w:val="0"/>
              <w:snapToGrid w:val="0"/>
              <w:spacing w:line="400" w:lineRule="exact"/>
              <w:jc w:val="center"/>
              <w:rPr>
                <w:rFonts w:hint="eastAsia" w:ascii="宋体" w:hAnsi="宋体" w:eastAsia="宋体" w:cs="宋体"/>
                <w:szCs w:val="21"/>
              </w:rPr>
            </w:pPr>
          </w:p>
        </w:tc>
        <w:tc>
          <w:tcPr>
            <w:tcW w:w="2369" w:type="dxa"/>
            <w:noWrap w:val="0"/>
            <w:vAlign w:val="center"/>
          </w:tcPr>
          <w:p>
            <w:pPr>
              <w:adjustRightInd w:val="0"/>
              <w:snapToGrid w:val="0"/>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p>
        </w:tc>
        <w:tc>
          <w:tcPr>
            <w:tcW w:w="2824" w:type="dxa"/>
            <w:noWrap w:val="0"/>
            <w:vAlign w:val="center"/>
          </w:tcPr>
          <w:p>
            <w:pPr>
              <w:adjustRightInd w:val="0"/>
              <w:snapToGrid w:val="0"/>
              <w:spacing w:line="400" w:lineRule="exact"/>
              <w:jc w:val="center"/>
              <w:rPr>
                <w:rFonts w:hint="eastAsia" w:ascii="宋体" w:hAnsi="宋体" w:eastAsia="宋体" w:cs="宋体"/>
                <w:szCs w:val="21"/>
              </w:rPr>
            </w:pPr>
          </w:p>
        </w:tc>
        <w:tc>
          <w:tcPr>
            <w:tcW w:w="2835" w:type="dxa"/>
            <w:noWrap w:val="0"/>
            <w:vAlign w:val="center"/>
          </w:tcPr>
          <w:p>
            <w:pPr>
              <w:adjustRightInd w:val="0"/>
              <w:snapToGrid w:val="0"/>
              <w:spacing w:line="400" w:lineRule="exact"/>
              <w:jc w:val="center"/>
              <w:rPr>
                <w:rFonts w:hint="eastAsia" w:ascii="宋体" w:hAnsi="宋体" w:eastAsia="宋体" w:cs="宋体"/>
                <w:szCs w:val="21"/>
              </w:rPr>
            </w:pPr>
          </w:p>
        </w:tc>
        <w:tc>
          <w:tcPr>
            <w:tcW w:w="2369" w:type="dxa"/>
            <w:noWrap w:val="0"/>
            <w:vAlign w:val="center"/>
          </w:tcPr>
          <w:p>
            <w:pPr>
              <w:adjustRightInd w:val="0"/>
              <w:snapToGrid w:val="0"/>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p>
        </w:tc>
        <w:tc>
          <w:tcPr>
            <w:tcW w:w="2824" w:type="dxa"/>
            <w:noWrap w:val="0"/>
            <w:vAlign w:val="center"/>
          </w:tcPr>
          <w:p>
            <w:pPr>
              <w:adjustRightInd w:val="0"/>
              <w:snapToGrid w:val="0"/>
              <w:spacing w:line="400" w:lineRule="exact"/>
              <w:jc w:val="center"/>
              <w:rPr>
                <w:rFonts w:hint="eastAsia" w:ascii="宋体" w:hAnsi="宋体" w:eastAsia="宋体" w:cs="宋体"/>
                <w:szCs w:val="21"/>
              </w:rPr>
            </w:pPr>
          </w:p>
        </w:tc>
        <w:tc>
          <w:tcPr>
            <w:tcW w:w="2835" w:type="dxa"/>
            <w:noWrap w:val="0"/>
            <w:vAlign w:val="center"/>
          </w:tcPr>
          <w:p>
            <w:pPr>
              <w:adjustRightInd w:val="0"/>
              <w:snapToGrid w:val="0"/>
              <w:spacing w:line="400" w:lineRule="exact"/>
              <w:jc w:val="center"/>
              <w:rPr>
                <w:rFonts w:hint="eastAsia" w:ascii="宋体" w:hAnsi="宋体" w:eastAsia="宋体" w:cs="宋体"/>
                <w:szCs w:val="21"/>
              </w:rPr>
            </w:pPr>
          </w:p>
        </w:tc>
        <w:tc>
          <w:tcPr>
            <w:tcW w:w="2369" w:type="dxa"/>
            <w:noWrap w:val="0"/>
            <w:vAlign w:val="center"/>
          </w:tcPr>
          <w:p>
            <w:pPr>
              <w:adjustRightInd w:val="0"/>
              <w:snapToGrid w:val="0"/>
              <w:spacing w:line="40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adjustRightInd w:val="0"/>
              <w:snapToGrid w:val="0"/>
              <w:spacing w:line="400" w:lineRule="exact"/>
              <w:jc w:val="center"/>
              <w:rPr>
                <w:rFonts w:hint="eastAsia" w:ascii="宋体" w:hAnsi="宋体" w:eastAsia="宋体" w:cs="宋体"/>
                <w:szCs w:val="21"/>
              </w:rPr>
            </w:pPr>
          </w:p>
        </w:tc>
        <w:tc>
          <w:tcPr>
            <w:tcW w:w="2824" w:type="dxa"/>
            <w:noWrap w:val="0"/>
            <w:vAlign w:val="center"/>
          </w:tcPr>
          <w:p>
            <w:pPr>
              <w:adjustRightInd w:val="0"/>
              <w:snapToGrid w:val="0"/>
              <w:spacing w:line="400" w:lineRule="exact"/>
              <w:jc w:val="center"/>
              <w:rPr>
                <w:rFonts w:hint="eastAsia" w:ascii="宋体" w:hAnsi="宋体" w:eastAsia="宋体" w:cs="宋体"/>
                <w:szCs w:val="21"/>
              </w:rPr>
            </w:pPr>
          </w:p>
        </w:tc>
        <w:tc>
          <w:tcPr>
            <w:tcW w:w="2835" w:type="dxa"/>
            <w:noWrap w:val="0"/>
            <w:vAlign w:val="center"/>
          </w:tcPr>
          <w:p>
            <w:pPr>
              <w:adjustRightInd w:val="0"/>
              <w:snapToGrid w:val="0"/>
              <w:spacing w:line="400" w:lineRule="exact"/>
              <w:jc w:val="center"/>
              <w:rPr>
                <w:rFonts w:hint="eastAsia" w:ascii="宋体" w:hAnsi="宋体" w:eastAsia="宋体" w:cs="宋体"/>
                <w:szCs w:val="21"/>
              </w:rPr>
            </w:pPr>
          </w:p>
        </w:tc>
        <w:tc>
          <w:tcPr>
            <w:tcW w:w="2369" w:type="dxa"/>
            <w:noWrap w:val="0"/>
            <w:vAlign w:val="center"/>
          </w:tcPr>
          <w:p>
            <w:pPr>
              <w:adjustRightInd w:val="0"/>
              <w:snapToGrid w:val="0"/>
              <w:spacing w:line="400" w:lineRule="exact"/>
              <w:jc w:val="center"/>
              <w:rPr>
                <w:rFonts w:hint="eastAsia" w:ascii="宋体" w:hAnsi="宋体" w:eastAsia="宋体" w:cs="宋体"/>
                <w:szCs w:val="21"/>
              </w:rPr>
            </w:pPr>
          </w:p>
        </w:tc>
      </w:tr>
    </w:tbl>
    <w:p>
      <w:pPr>
        <w:adjustRightInd w:val="0"/>
        <w:snapToGrid w:val="0"/>
        <w:spacing w:line="440" w:lineRule="exact"/>
        <w:ind w:left="210" w:hanging="210" w:hangingChars="100"/>
        <w:rPr>
          <w:rFonts w:hint="eastAsia" w:ascii="宋体" w:hAnsi="宋体" w:eastAsia="宋体" w:cs="宋体"/>
          <w:szCs w:val="21"/>
        </w:rPr>
      </w:pPr>
      <w:r>
        <w:rPr>
          <w:rFonts w:hint="eastAsia" w:ascii="宋体" w:hAnsi="宋体" w:eastAsia="宋体" w:cs="宋体"/>
          <w:szCs w:val="21"/>
        </w:rPr>
        <w:t>注：须</w:t>
      </w:r>
      <w:r>
        <w:rPr>
          <w:rFonts w:hint="eastAsia" w:ascii="宋体" w:hAnsi="宋体" w:eastAsia="宋体" w:cs="宋体"/>
          <w:szCs w:val="21"/>
          <w:lang w:val="en-US" w:eastAsia="zh-CN"/>
        </w:rPr>
        <w:t>按照第二章采购需求技术及服务需求</w:t>
      </w:r>
      <w:r>
        <w:rPr>
          <w:rFonts w:hint="eastAsia" w:ascii="宋体" w:hAnsi="宋体" w:eastAsia="宋体" w:cs="宋体"/>
          <w:szCs w:val="21"/>
        </w:rPr>
        <w:t>逐项比较填写。如投标人全部响应上述需求的，请在表格空白处填写“全部响应招标文件的服务需求条款”；如存在正偏离或负偏离的，请注明具体偏离内容。</w:t>
      </w:r>
    </w:p>
    <w:p>
      <w:pPr>
        <w:rPr>
          <w:rFonts w:hint="eastAsia" w:ascii="宋体" w:hAnsi="宋体" w:eastAsia="宋体" w:cs="宋体"/>
          <w:b/>
          <w:sz w:val="32"/>
          <w:szCs w:val="32"/>
          <w:lang w:val="en-US" w:eastAsia="zh-CN"/>
        </w:rPr>
      </w:pPr>
    </w:p>
    <w:p>
      <w:pPr>
        <w:rPr>
          <w:rFonts w:hint="eastAsia" w:ascii="宋体" w:hAnsi="宋体" w:eastAsia="宋体" w:cs="宋体"/>
          <w:b/>
          <w:sz w:val="32"/>
          <w:szCs w:val="32"/>
          <w:lang w:val="en-US" w:eastAsia="zh-CN"/>
        </w:rPr>
      </w:pPr>
    </w:p>
    <w:p>
      <w:pPr>
        <w:spacing w:line="440" w:lineRule="exact"/>
        <w:jc w:val="left"/>
        <w:rPr>
          <w:rFonts w:hint="eastAsia" w:ascii="宋体" w:hAnsi="宋体" w:eastAsia="宋体" w:cs="宋体"/>
          <w:szCs w:val="21"/>
        </w:rPr>
      </w:pPr>
      <w:r>
        <w:rPr>
          <w:rFonts w:hint="eastAsia" w:ascii="宋体" w:hAnsi="宋体" w:eastAsia="宋体" w:cs="宋体"/>
          <w:szCs w:val="21"/>
          <w:lang w:eastAsia="zh-CN"/>
        </w:rPr>
        <w:t>投标人</w:t>
      </w:r>
      <w:r>
        <w:rPr>
          <w:rFonts w:hint="eastAsia" w:ascii="宋体" w:hAnsi="宋体" w:eastAsia="宋体" w:cs="宋体"/>
          <w:szCs w:val="21"/>
        </w:rPr>
        <w:t>（盖章）：</w:t>
      </w:r>
    </w:p>
    <w:p>
      <w:pPr>
        <w:rPr>
          <w:rFonts w:hint="eastAsia" w:ascii="宋体" w:hAnsi="宋体" w:eastAsia="宋体" w:cs="宋体"/>
          <w:b/>
          <w:sz w:val="32"/>
          <w:szCs w:val="32"/>
          <w:lang w:val="en-US" w:eastAsia="zh-CN"/>
        </w:rPr>
      </w:pPr>
      <w:r>
        <w:rPr>
          <w:rFonts w:hint="eastAsia" w:ascii="宋体" w:hAnsi="宋体" w:eastAsia="宋体" w:cs="宋体"/>
          <w:szCs w:val="21"/>
        </w:rPr>
        <w:t>日          期：</w:t>
      </w:r>
      <w:r>
        <w:rPr>
          <w:rFonts w:hint="eastAsia" w:ascii="宋体" w:hAnsi="宋体" w:eastAsia="宋体" w:cs="宋体"/>
          <w:b/>
          <w:sz w:val="32"/>
          <w:szCs w:val="32"/>
          <w:lang w:val="en-US" w:eastAsia="zh-CN"/>
        </w:rPr>
        <w:br w:type="page"/>
      </w:r>
    </w:p>
    <w:p>
      <w:pPr>
        <w:pStyle w:val="7"/>
        <w:bidi w:val="0"/>
        <w:rPr>
          <w:rFonts w:hint="default"/>
          <w:lang w:val="en-US" w:eastAsia="zh-CN"/>
        </w:rPr>
      </w:pPr>
      <w:r>
        <w:rPr>
          <w:rFonts w:hint="eastAsia"/>
          <w:lang w:val="en-US" w:eastAsia="zh-CN"/>
        </w:rPr>
        <w:t>（五）同类项目业绩情况</w:t>
      </w:r>
    </w:p>
    <w:p>
      <w:pPr>
        <w:pStyle w:val="3"/>
        <w:spacing w:line="360" w:lineRule="auto"/>
        <w:ind w:left="0" w:leftChars="0"/>
        <w:jc w:val="center"/>
        <w:rPr>
          <w:rFonts w:hint="eastAsia" w:cs="宋体" w:asciiTheme="minorEastAsia" w:hAnsiTheme="minorEastAsia" w:eastAsiaTheme="minorEastAsia"/>
          <w:b/>
          <w:sz w:val="21"/>
          <w:szCs w:val="21"/>
        </w:rPr>
      </w:pPr>
      <w:r>
        <w:rPr>
          <w:rFonts w:hint="eastAsia" w:cs="宋体" w:asciiTheme="minorEastAsia" w:hAnsiTheme="minorEastAsia"/>
          <w:b/>
          <w:sz w:val="21"/>
          <w:szCs w:val="21"/>
          <w:lang w:val="en-US" w:eastAsia="zh-CN"/>
        </w:rPr>
        <w:t>同类</w:t>
      </w:r>
      <w:r>
        <w:rPr>
          <w:rFonts w:hint="eastAsia" w:cs="宋体" w:asciiTheme="minorEastAsia" w:hAnsiTheme="minorEastAsia" w:eastAsiaTheme="minorEastAsia"/>
          <w:b/>
          <w:sz w:val="21"/>
          <w:szCs w:val="21"/>
        </w:rPr>
        <w:t>项目业绩一览表</w:t>
      </w:r>
    </w:p>
    <w:p>
      <w:pPr>
        <w:spacing w:line="360" w:lineRule="auto"/>
        <w:jc w:val="left"/>
        <w:rPr>
          <w:rFonts w:hint="eastAsia" w:ascii="宋体" w:hAnsi="宋体" w:eastAsia="宋体" w:cs="宋体"/>
          <w:bCs/>
          <w:szCs w:val="21"/>
          <w:lang w:val="zh-CN"/>
        </w:rPr>
      </w:pPr>
      <w:r>
        <w:rPr>
          <w:rFonts w:hint="eastAsia" w:ascii="宋体" w:hAnsi="宋体" w:eastAsia="宋体" w:cs="宋体"/>
          <w:bCs/>
          <w:szCs w:val="21"/>
          <w:lang w:val="zh-CN"/>
        </w:rPr>
        <w:t>项目名称：</w:t>
      </w:r>
      <w:r>
        <w:rPr>
          <w:rFonts w:hint="eastAsia" w:ascii="宋体" w:hAnsi="宋体" w:eastAsia="宋体" w:cs="宋体"/>
          <w:bCs/>
          <w:szCs w:val="21"/>
          <w:u w:val="single"/>
          <w:lang w:val="zh-CN"/>
        </w:rPr>
        <w:t xml:space="preserve">                           </w:t>
      </w:r>
      <w:r>
        <w:rPr>
          <w:rFonts w:hint="eastAsia" w:ascii="宋体" w:hAnsi="宋体" w:eastAsia="宋体" w:cs="宋体"/>
          <w:bCs/>
          <w:szCs w:val="21"/>
          <w:lang w:val="zh-CN"/>
        </w:rPr>
        <w:t xml:space="preserve">  </w:t>
      </w:r>
    </w:p>
    <w:p>
      <w:pPr>
        <w:bidi w:val="0"/>
        <w:rPr>
          <w:rFonts w:hint="eastAsia"/>
        </w:rPr>
      </w:pPr>
      <w:r>
        <w:rPr>
          <w:rFonts w:hint="eastAsia" w:ascii="宋体" w:hAnsi="宋体" w:eastAsia="宋体" w:cs="宋体"/>
          <w:bCs/>
          <w:szCs w:val="21"/>
          <w:lang w:val="zh-CN"/>
        </w:rPr>
        <w:t>项目编号：</w:t>
      </w:r>
      <w:r>
        <w:rPr>
          <w:rFonts w:hint="eastAsia" w:ascii="宋体" w:hAnsi="宋体" w:eastAsia="宋体" w:cs="宋体"/>
          <w:bCs/>
          <w:szCs w:val="21"/>
          <w:u w:val="single"/>
          <w:lang w:val="zh-CN"/>
        </w:rPr>
        <w:t xml:space="preserve">                            </w:t>
      </w:r>
    </w:p>
    <w:tbl>
      <w:tblPr>
        <w:tblStyle w:val="22"/>
        <w:tblW w:w="9377"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1"/>
        <w:gridCol w:w="1438"/>
        <w:gridCol w:w="1318"/>
        <w:gridCol w:w="1677"/>
        <w:gridCol w:w="1780"/>
        <w:gridCol w:w="25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trPr>
        <w:tc>
          <w:tcPr>
            <w:tcW w:w="631" w:type="dxa"/>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序号</w:t>
            </w:r>
          </w:p>
        </w:tc>
        <w:tc>
          <w:tcPr>
            <w:tcW w:w="1438" w:type="dxa"/>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用户名称</w:t>
            </w:r>
          </w:p>
        </w:tc>
        <w:tc>
          <w:tcPr>
            <w:tcW w:w="1318" w:type="dxa"/>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项目内容</w:t>
            </w:r>
          </w:p>
        </w:tc>
        <w:tc>
          <w:tcPr>
            <w:tcW w:w="1677" w:type="dxa"/>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合同金额</w:t>
            </w:r>
          </w:p>
        </w:tc>
        <w:tc>
          <w:tcPr>
            <w:tcW w:w="1780" w:type="dxa"/>
            <w:tcBorders>
              <w:right w:val="single" w:color="auto" w:sz="4" w:space="0"/>
            </w:tcBorders>
            <w:vAlign w:val="center"/>
          </w:tcPr>
          <w:p>
            <w:pPr>
              <w:spacing w:line="300" w:lineRule="exact"/>
              <w:jc w:val="center"/>
              <w:rPr>
                <w:rFonts w:hint="default" w:asciiTheme="minorEastAsia" w:hAnsiTheme="minorEastAsia" w:eastAsiaTheme="minorEastAsia"/>
                <w:bCs/>
                <w:szCs w:val="21"/>
                <w:lang w:val="en-US" w:eastAsia="zh-CN"/>
              </w:rPr>
            </w:pPr>
            <w:r>
              <w:rPr>
                <w:rFonts w:hint="eastAsia" w:asciiTheme="minorEastAsia" w:hAnsiTheme="minorEastAsia"/>
                <w:bCs/>
                <w:szCs w:val="21"/>
                <w:lang w:val="en-US" w:eastAsia="zh-CN"/>
              </w:rPr>
              <w:t>合同签订时间</w:t>
            </w:r>
          </w:p>
        </w:tc>
        <w:tc>
          <w:tcPr>
            <w:tcW w:w="2533" w:type="dxa"/>
            <w:tcBorders>
              <w:right w:val="single" w:color="auto" w:sz="4" w:space="0"/>
            </w:tcBorders>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用户联系人及其联系电话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31" w:type="dxa"/>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1438" w:type="dxa"/>
            <w:vAlign w:val="center"/>
          </w:tcPr>
          <w:p>
            <w:pPr>
              <w:jc w:val="center"/>
              <w:rPr>
                <w:rFonts w:asciiTheme="minorEastAsia" w:hAnsiTheme="minorEastAsia" w:eastAsiaTheme="minorEastAsia"/>
                <w:szCs w:val="21"/>
              </w:rPr>
            </w:pPr>
          </w:p>
        </w:tc>
        <w:tc>
          <w:tcPr>
            <w:tcW w:w="1318" w:type="dxa"/>
            <w:vAlign w:val="center"/>
          </w:tcPr>
          <w:p>
            <w:pPr>
              <w:jc w:val="center"/>
              <w:rPr>
                <w:rFonts w:asciiTheme="minorEastAsia" w:hAnsiTheme="minorEastAsia" w:eastAsiaTheme="minorEastAsia"/>
                <w:szCs w:val="21"/>
              </w:rPr>
            </w:pPr>
          </w:p>
        </w:tc>
        <w:tc>
          <w:tcPr>
            <w:tcW w:w="1677" w:type="dxa"/>
            <w:vAlign w:val="center"/>
          </w:tcPr>
          <w:p>
            <w:pPr>
              <w:jc w:val="center"/>
              <w:rPr>
                <w:rFonts w:asciiTheme="minorEastAsia" w:hAnsiTheme="minorEastAsia" w:eastAsiaTheme="minorEastAsia"/>
                <w:szCs w:val="21"/>
              </w:rPr>
            </w:pPr>
          </w:p>
        </w:tc>
        <w:tc>
          <w:tcPr>
            <w:tcW w:w="1780" w:type="dxa"/>
            <w:tcBorders>
              <w:right w:val="single" w:color="auto" w:sz="4" w:space="0"/>
            </w:tcBorders>
            <w:vAlign w:val="center"/>
          </w:tcPr>
          <w:p>
            <w:pPr>
              <w:jc w:val="center"/>
              <w:rPr>
                <w:rFonts w:asciiTheme="minorEastAsia" w:hAnsiTheme="minorEastAsia" w:eastAsiaTheme="minorEastAsia"/>
                <w:szCs w:val="21"/>
              </w:rPr>
            </w:pPr>
          </w:p>
        </w:tc>
        <w:tc>
          <w:tcPr>
            <w:tcW w:w="2533" w:type="dxa"/>
            <w:tcBorders>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31" w:type="dxa"/>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w:t>
            </w:r>
          </w:p>
        </w:tc>
        <w:tc>
          <w:tcPr>
            <w:tcW w:w="1438" w:type="dxa"/>
            <w:vAlign w:val="center"/>
          </w:tcPr>
          <w:p>
            <w:pPr>
              <w:jc w:val="center"/>
              <w:rPr>
                <w:rFonts w:asciiTheme="minorEastAsia" w:hAnsiTheme="minorEastAsia" w:eastAsiaTheme="minorEastAsia"/>
                <w:szCs w:val="21"/>
              </w:rPr>
            </w:pPr>
          </w:p>
        </w:tc>
        <w:tc>
          <w:tcPr>
            <w:tcW w:w="1318" w:type="dxa"/>
            <w:vAlign w:val="center"/>
          </w:tcPr>
          <w:p>
            <w:pPr>
              <w:jc w:val="center"/>
              <w:rPr>
                <w:rFonts w:asciiTheme="minorEastAsia" w:hAnsiTheme="minorEastAsia" w:eastAsiaTheme="minorEastAsia"/>
                <w:szCs w:val="21"/>
              </w:rPr>
            </w:pPr>
          </w:p>
        </w:tc>
        <w:tc>
          <w:tcPr>
            <w:tcW w:w="1677" w:type="dxa"/>
            <w:vAlign w:val="center"/>
          </w:tcPr>
          <w:p>
            <w:pPr>
              <w:jc w:val="center"/>
              <w:rPr>
                <w:rFonts w:asciiTheme="minorEastAsia" w:hAnsiTheme="minorEastAsia" w:eastAsiaTheme="minorEastAsia"/>
                <w:szCs w:val="21"/>
              </w:rPr>
            </w:pPr>
          </w:p>
        </w:tc>
        <w:tc>
          <w:tcPr>
            <w:tcW w:w="1780" w:type="dxa"/>
            <w:tcBorders>
              <w:right w:val="single" w:color="auto" w:sz="4" w:space="0"/>
            </w:tcBorders>
            <w:vAlign w:val="center"/>
          </w:tcPr>
          <w:p>
            <w:pPr>
              <w:jc w:val="center"/>
              <w:rPr>
                <w:rFonts w:asciiTheme="minorEastAsia" w:hAnsiTheme="minorEastAsia" w:eastAsiaTheme="minorEastAsia"/>
                <w:szCs w:val="21"/>
              </w:rPr>
            </w:pPr>
          </w:p>
        </w:tc>
        <w:tc>
          <w:tcPr>
            <w:tcW w:w="2533" w:type="dxa"/>
            <w:tcBorders>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31" w:type="dxa"/>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w:t>
            </w:r>
          </w:p>
        </w:tc>
        <w:tc>
          <w:tcPr>
            <w:tcW w:w="1438" w:type="dxa"/>
            <w:vAlign w:val="center"/>
          </w:tcPr>
          <w:p>
            <w:pPr>
              <w:jc w:val="center"/>
              <w:rPr>
                <w:rFonts w:asciiTheme="minorEastAsia" w:hAnsiTheme="minorEastAsia" w:eastAsiaTheme="minorEastAsia"/>
                <w:szCs w:val="21"/>
              </w:rPr>
            </w:pPr>
          </w:p>
        </w:tc>
        <w:tc>
          <w:tcPr>
            <w:tcW w:w="1318" w:type="dxa"/>
            <w:vAlign w:val="center"/>
          </w:tcPr>
          <w:p>
            <w:pPr>
              <w:jc w:val="center"/>
              <w:rPr>
                <w:rFonts w:asciiTheme="minorEastAsia" w:hAnsiTheme="minorEastAsia" w:eastAsiaTheme="minorEastAsia"/>
                <w:szCs w:val="21"/>
              </w:rPr>
            </w:pPr>
          </w:p>
        </w:tc>
        <w:tc>
          <w:tcPr>
            <w:tcW w:w="1677" w:type="dxa"/>
            <w:vAlign w:val="center"/>
          </w:tcPr>
          <w:p>
            <w:pPr>
              <w:jc w:val="center"/>
              <w:rPr>
                <w:rFonts w:asciiTheme="minorEastAsia" w:hAnsiTheme="minorEastAsia" w:eastAsiaTheme="minorEastAsia"/>
                <w:szCs w:val="21"/>
              </w:rPr>
            </w:pPr>
          </w:p>
        </w:tc>
        <w:tc>
          <w:tcPr>
            <w:tcW w:w="1780" w:type="dxa"/>
            <w:tcBorders>
              <w:right w:val="single" w:color="auto" w:sz="4" w:space="0"/>
            </w:tcBorders>
            <w:vAlign w:val="center"/>
          </w:tcPr>
          <w:p>
            <w:pPr>
              <w:jc w:val="center"/>
              <w:rPr>
                <w:rFonts w:asciiTheme="minorEastAsia" w:hAnsiTheme="minorEastAsia" w:eastAsiaTheme="minorEastAsia"/>
                <w:szCs w:val="21"/>
              </w:rPr>
            </w:pPr>
          </w:p>
        </w:tc>
        <w:tc>
          <w:tcPr>
            <w:tcW w:w="2533" w:type="dxa"/>
            <w:tcBorders>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31" w:type="dxa"/>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w:t>
            </w:r>
          </w:p>
        </w:tc>
        <w:tc>
          <w:tcPr>
            <w:tcW w:w="1438" w:type="dxa"/>
            <w:vAlign w:val="center"/>
          </w:tcPr>
          <w:p>
            <w:pPr>
              <w:jc w:val="center"/>
              <w:rPr>
                <w:rFonts w:asciiTheme="minorEastAsia" w:hAnsiTheme="minorEastAsia" w:eastAsiaTheme="minorEastAsia"/>
                <w:szCs w:val="21"/>
              </w:rPr>
            </w:pPr>
          </w:p>
        </w:tc>
        <w:tc>
          <w:tcPr>
            <w:tcW w:w="1318" w:type="dxa"/>
            <w:vAlign w:val="center"/>
          </w:tcPr>
          <w:p>
            <w:pPr>
              <w:jc w:val="center"/>
              <w:rPr>
                <w:rFonts w:asciiTheme="minorEastAsia" w:hAnsiTheme="minorEastAsia" w:eastAsiaTheme="minorEastAsia"/>
                <w:szCs w:val="21"/>
              </w:rPr>
            </w:pPr>
          </w:p>
        </w:tc>
        <w:tc>
          <w:tcPr>
            <w:tcW w:w="1677" w:type="dxa"/>
            <w:vAlign w:val="center"/>
          </w:tcPr>
          <w:p>
            <w:pPr>
              <w:jc w:val="center"/>
              <w:rPr>
                <w:rFonts w:asciiTheme="minorEastAsia" w:hAnsiTheme="minorEastAsia" w:eastAsiaTheme="minorEastAsia"/>
                <w:szCs w:val="21"/>
              </w:rPr>
            </w:pPr>
          </w:p>
        </w:tc>
        <w:tc>
          <w:tcPr>
            <w:tcW w:w="1780" w:type="dxa"/>
            <w:tcBorders>
              <w:right w:val="single" w:color="auto" w:sz="4" w:space="0"/>
            </w:tcBorders>
            <w:vAlign w:val="center"/>
          </w:tcPr>
          <w:p>
            <w:pPr>
              <w:jc w:val="center"/>
              <w:rPr>
                <w:rFonts w:asciiTheme="minorEastAsia" w:hAnsiTheme="minorEastAsia" w:eastAsiaTheme="minorEastAsia"/>
                <w:szCs w:val="21"/>
              </w:rPr>
            </w:pPr>
          </w:p>
        </w:tc>
        <w:tc>
          <w:tcPr>
            <w:tcW w:w="2533" w:type="dxa"/>
            <w:tcBorders>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trPr>
        <w:tc>
          <w:tcPr>
            <w:tcW w:w="631" w:type="dxa"/>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5</w:t>
            </w:r>
          </w:p>
        </w:tc>
        <w:tc>
          <w:tcPr>
            <w:tcW w:w="1438" w:type="dxa"/>
            <w:vAlign w:val="center"/>
          </w:tcPr>
          <w:p>
            <w:pPr>
              <w:jc w:val="center"/>
              <w:rPr>
                <w:rFonts w:asciiTheme="minorEastAsia" w:hAnsiTheme="minorEastAsia" w:eastAsiaTheme="minorEastAsia"/>
                <w:szCs w:val="21"/>
              </w:rPr>
            </w:pPr>
          </w:p>
        </w:tc>
        <w:tc>
          <w:tcPr>
            <w:tcW w:w="1318" w:type="dxa"/>
            <w:vAlign w:val="center"/>
          </w:tcPr>
          <w:p>
            <w:pPr>
              <w:jc w:val="center"/>
              <w:rPr>
                <w:rFonts w:asciiTheme="minorEastAsia" w:hAnsiTheme="minorEastAsia" w:eastAsiaTheme="minorEastAsia"/>
                <w:szCs w:val="21"/>
              </w:rPr>
            </w:pPr>
          </w:p>
        </w:tc>
        <w:tc>
          <w:tcPr>
            <w:tcW w:w="1677" w:type="dxa"/>
            <w:vAlign w:val="center"/>
          </w:tcPr>
          <w:p>
            <w:pPr>
              <w:jc w:val="center"/>
              <w:rPr>
                <w:rFonts w:asciiTheme="minorEastAsia" w:hAnsiTheme="minorEastAsia" w:eastAsiaTheme="minorEastAsia"/>
                <w:szCs w:val="21"/>
              </w:rPr>
            </w:pPr>
          </w:p>
        </w:tc>
        <w:tc>
          <w:tcPr>
            <w:tcW w:w="1780" w:type="dxa"/>
            <w:tcBorders>
              <w:right w:val="single" w:color="auto" w:sz="4" w:space="0"/>
            </w:tcBorders>
            <w:vAlign w:val="center"/>
          </w:tcPr>
          <w:p>
            <w:pPr>
              <w:jc w:val="center"/>
              <w:rPr>
                <w:rFonts w:asciiTheme="minorEastAsia" w:hAnsiTheme="minorEastAsia" w:eastAsiaTheme="minorEastAsia"/>
                <w:szCs w:val="21"/>
              </w:rPr>
            </w:pPr>
          </w:p>
        </w:tc>
        <w:tc>
          <w:tcPr>
            <w:tcW w:w="2533" w:type="dxa"/>
            <w:tcBorders>
              <w:right w:val="single" w:color="auto" w:sz="4"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trPr>
        <w:tc>
          <w:tcPr>
            <w:tcW w:w="631" w:type="dxa"/>
            <w:vAlign w:val="center"/>
          </w:tcPr>
          <w:p>
            <w:pPr>
              <w:spacing w:line="30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w:t>
            </w:r>
          </w:p>
        </w:tc>
        <w:tc>
          <w:tcPr>
            <w:tcW w:w="1438" w:type="dxa"/>
            <w:vAlign w:val="center"/>
          </w:tcPr>
          <w:p>
            <w:pPr>
              <w:jc w:val="center"/>
              <w:rPr>
                <w:rFonts w:asciiTheme="minorEastAsia" w:hAnsiTheme="minorEastAsia" w:eastAsiaTheme="minorEastAsia"/>
                <w:szCs w:val="21"/>
              </w:rPr>
            </w:pPr>
          </w:p>
        </w:tc>
        <w:tc>
          <w:tcPr>
            <w:tcW w:w="1318" w:type="dxa"/>
            <w:vAlign w:val="center"/>
          </w:tcPr>
          <w:p>
            <w:pPr>
              <w:jc w:val="center"/>
              <w:rPr>
                <w:rFonts w:asciiTheme="minorEastAsia" w:hAnsiTheme="minorEastAsia" w:eastAsiaTheme="minorEastAsia"/>
                <w:szCs w:val="21"/>
              </w:rPr>
            </w:pPr>
          </w:p>
        </w:tc>
        <w:tc>
          <w:tcPr>
            <w:tcW w:w="1677" w:type="dxa"/>
            <w:vAlign w:val="center"/>
          </w:tcPr>
          <w:p>
            <w:pPr>
              <w:jc w:val="center"/>
              <w:rPr>
                <w:rFonts w:asciiTheme="minorEastAsia" w:hAnsiTheme="minorEastAsia" w:eastAsiaTheme="minorEastAsia"/>
                <w:szCs w:val="21"/>
              </w:rPr>
            </w:pPr>
          </w:p>
        </w:tc>
        <w:tc>
          <w:tcPr>
            <w:tcW w:w="1780" w:type="dxa"/>
            <w:tcBorders>
              <w:right w:val="single" w:color="auto" w:sz="4" w:space="0"/>
            </w:tcBorders>
            <w:vAlign w:val="center"/>
          </w:tcPr>
          <w:p>
            <w:pPr>
              <w:jc w:val="center"/>
              <w:rPr>
                <w:rFonts w:asciiTheme="minorEastAsia" w:hAnsiTheme="minorEastAsia" w:eastAsiaTheme="minorEastAsia"/>
                <w:szCs w:val="21"/>
              </w:rPr>
            </w:pPr>
          </w:p>
        </w:tc>
        <w:tc>
          <w:tcPr>
            <w:tcW w:w="2533" w:type="dxa"/>
            <w:tcBorders>
              <w:right w:val="single" w:color="auto" w:sz="4" w:space="0"/>
            </w:tcBorders>
            <w:vAlign w:val="center"/>
          </w:tcPr>
          <w:p>
            <w:pPr>
              <w:jc w:val="center"/>
              <w:rPr>
                <w:rFonts w:asciiTheme="minorEastAsia" w:hAnsiTheme="minorEastAsia" w:eastAsiaTheme="minorEastAsia"/>
                <w:szCs w:val="21"/>
              </w:rPr>
            </w:pPr>
          </w:p>
        </w:tc>
      </w:tr>
    </w:tbl>
    <w:p>
      <w:pPr>
        <w:spacing w:line="360" w:lineRule="auto"/>
        <w:ind w:left="924" w:hanging="924" w:hangingChars="440"/>
        <w:rPr>
          <w:rFonts w:cs="宋体" w:asciiTheme="minorEastAsia" w:hAnsiTheme="minorEastAsia" w:eastAsiaTheme="minorEastAsia"/>
        </w:rPr>
      </w:pPr>
      <w:r>
        <w:rPr>
          <w:rFonts w:hint="eastAsia" w:cs="宋体" w:asciiTheme="minorEastAsia" w:hAnsiTheme="minorEastAsia" w:eastAsiaTheme="minorEastAsia"/>
          <w:bCs/>
          <w:szCs w:val="21"/>
        </w:rPr>
        <w:t>注：根据</w:t>
      </w:r>
      <w:r>
        <w:rPr>
          <w:rFonts w:hint="eastAsia" w:cs="宋体" w:asciiTheme="minorEastAsia" w:hAnsiTheme="minorEastAsia"/>
          <w:bCs/>
          <w:szCs w:val="21"/>
          <w:lang w:val="en-US" w:eastAsia="zh-CN"/>
        </w:rPr>
        <w:t>评分标准</w:t>
      </w:r>
      <w:r>
        <w:rPr>
          <w:rFonts w:hint="eastAsia" w:cs="宋体" w:asciiTheme="minorEastAsia" w:hAnsiTheme="minorEastAsia" w:eastAsiaTheme="minorEastAsia"/>
          <w:bCs/>
          <w:szCs w:val="21"/>
        </w:rPr>
        <w:t>的要求提供证明材料</w:t>
      </w:r>
      <w:r>
        <w:rPr>
          <w:rFonts w:hint="eastAsia" w:asciiTheme="minorEastAsia" w:hAnsiTheme="minorEastAsia" w:eastAsiaTheme="minorEastAsia"/>
          <w:szCs w:val="21"/>
        </w:rPr>
        <w:t>。</w:t>
      </w:r>
    </w:p>
    <w:p>
      <w:pPr>
        <w:rPr>
          <w:rFonts w:hint="eastAsia" w:ascii="宋体" w:hAnsi="宋体" w:eastAsia="宋体" w:cs="宋体"/>
          <w:b/>
          <w:sz w:val="32"/>
          <w:szCs w:val="32"/>
          <w:lang w:val="en-US" w:eastAsia="zh-CN"/>
        </w:rPr>
      </w:pPr>
    </w:p>
    <w:p>
      <w:pPr>
        <w:spacing w:line="440" w:lineRule="exact"/>
        <w:jc w:val="left"/>
        <w:rPr>
          <w:rFonts w:hint="eastAsia" w:ascii="宋体" w:hAnsi="宋体" w:eastAsia="宋体" w:cs="宋体"/>
          <w:szCs w:val="21"/>
        </w:rPr>
      </w:pPr>
      <w:r>
        <w:rPr>
          <w:rFonts w:hint="eastAsia" w:ascii="宋体" w:hAnsi="宋体" w:eastAsia="宋体" w:cs="宋体"/>
          <w:szCs w:val="21"/>
          <w:lang w:eastAsia="zh-CN"/>
        </w:rPr>
        <w:t>投标人</w:t>
      </w:r>
      <w:r>
        <w:rPr>
          <w:rFonts w:hint="eastAsia" w:ascii="宋体" w:hAnsi="宋体" w:eastAsia="宋体" w:cs="宋体"/>
          <w:szCs w:val="21"/>
        </w:rPr>
        <w:t>（盖章）：</w:t>
      </w:r>
    </w:p>
    <w:p>
      <w:pPr>
        <w:rPr>
          <w:rFonts w:hint="eastAsia" w:ascii="宋体" w:hAnsi="宋体" w:eastAsia="宋体" w:cs="宋体"/>
          <w:b/>
          <w:sz w:val="32"/>
          <w:szCs w:val="32"/>
          <w:lang w:val="en-US" w:eastAsia="zh-CN"/>
        </w:rPr>
      </w:pPr>
      <w:r>
        <w:rPr>
          <w:rFonts w:hint="eastAsia" w:ascii="宋体" w:hAnsi="宋体" w:eastAsia="宋体" w:cs="宋体"/>
          <w:szCs w:val="21"/>
        </w:rPr>
        <w:t>日          期：</w:t>
      </w:r>
      <w:r>
        <w:rPr>
          <w:rFonts w:hint="eastAsia" w:ascii="宋体" w:hAnsi="宋体" w:eastAsia="宋体" w:cs="宋体"/>
          <w:b/>
          <w:sz w:val="32"/>
          <w:szCs w:val="32"/>
          <w:lang w:val="en-US" w:eastAsia="zh-CN"/>
        </w:rPr>
        <w:br w:type="page"/>
      </w:r>
    </w:p>
    <w:p>
      <w:pPr>
        <w:pStyle w:val="7"/>
        <w:bidi w:val="0"/>
        <w:rPr>
          <w:rFonts w:hint="eastAsia"/>
          <w:lang w:val="en-US" w:eastAsia="zh-CN"/>
        </w:rPr>
      </w:pPr>
      <w:r>
        <w:rPr>
          <w:rFonts w:hint="eastAsia"/>
          <w:lang w:val="en-US" w:eastAsia="zh-CN"/>
        </w:rPr>
        <w:t>（六）针对第四章《评标办法及评分标准》需提供的相关证书等资料</w:t>
      </w:r>
    </w:p>
    <w:p>
      <w:pP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br w:type="page"/>
      </w:r>
    </w:p>
    <w:p>
      <w:pPr>
        <w:pStyle w:val="5"/>
        <w:bidi w:val="0"/>
        <w:rPr>
          <w:rFonts w:hint="eastAsia" w:ascii="宋体" w:hAnsi="宋体" w:eastAsia="宋体" w:cs="宋体"/>
          <w:b/>
          <w:sz w:val="32"/>
          <w:szCs w:val="32"/>
          <w:lang w:val="en-US" w:eastAsia="zh-CN"/>
        </w:rPr>
      </w:pPr>
      <w:bookmarkStart w:id="227" w:name="_Toc23828"/>
      <w:bookmarkStart w:id="228" w:name="_Toc7302"/>
      <w:bookmarkStart w:id="229" w:name="_Toc29245"/>
      <w:r>
        <w:rPr>
          <w:rFonts w:hint="eastAsia" w:ascii="宋体" w:hAnsi="宋体" w:eastAsia="宋体" w:cs="宋体"/>
          <w:b/>
          <w:sz w:val="32"/>
          <w:szCs w:val="32"/>
          <w:lang w:val="en-US" w:eastAsia="zh-CN"/>
        </w:rPr>
        <w:t>三、报价文件格式</w:t>
      </w:r>
      <w:bookmarkEnd w:id="227"/>
      <w:bookmarkEnd w:id="228"/>
      <w:bookmarkEnd w:id="229"/>
    </w:p>
    <w:p>
      <w:pPr>
        <w:snapToGrid w:val="0"/>
        <w:spacing w:line="360" w:lineRule="auto"/>
        <w:jc w:val="right"/>
        <w:rPr>
          <w:rFonts w:hint="eastAsia" w:ascii="宋体" w:hAnsi="宋体" w:eastAsia="宋体" w:cs="宋体"/>
          <w:b/>
          <w:sz w:val="28"/>
          <w:szCs w:val="28"/>
        </w:rPr>
      </w:pPr>
      <w:r>
        <w:rPr>
          <w:rFonts w:hint="eastAsia" w:ascii="宋体" w:hAnsi="宋体" w:eastAsia="宋体" w:cs="宋体"/>
          <w:b/>
          <w:sz w:val="28"/>
          <w:szCs w:val="28"/>
        </w:rPr>
        <w:t xml:space="preserve"> </w:t>
      </w:r>
    </w:p>
    <w:p>
      <w:pPr>
        <w:snapToGrid w:val="0"/>
        <w:spacing w:line="360" w:lineRule="auto"/>
        <w:jc w:val="center"/>
        <w:rPr>
          <w:rFonts w:hint="eastAsia" w:ascii="宋体" w:hAnsi="宋体" w:eastAsia="宋体" w:cs="宋体"/>
          <w:b/>
          <w:sz w:val="28"/>
          <w:szCs w:val="28"/>
          <w:lang w:val="en-US" w:eastAsia="zh-CN"/>
        </w:rPr>
      </w:pPr>
    </w:p>
    <w:p>
      <w:pPr>
        <w:snapToGrid w:val="0"/>
        <w:spacing w:line="360" w:lineRule="auto"/>
        <w:jc w:val="center"/>
        <w:rPr>
          <w:rFonts w:hint="eastAsia" w:ascii="宋体" w:hAnsi="宋体" w:eastAsia="宋体" w:cs="宋体"/>
          <w:b/>
          <w:sz w:val="28"/>
          <w:szCs w:val="28"/>
          <w:lang w:val="en-US" w:eastAsia="zh-CN"/>
        </w:rPr>
      </w:pPr>
    </w:p>
    <w:p>
      <w:pPr>
        <w:snapToGrid w:val="0"/>
        <w:spacing w:line="360" w:lineRule="auto"/>
        <w:jc w:val="center"/>
        <w:rPr>
          <w:rFonts w:hint="eastAsia" w:ascii="宋体" w:hAnsi="宋体" w:eastAsia="宋体" w:cs="宋体"/>
          <w:b/>
          <w:sz w:val="28"/>
          <w:szCs w:val="28"/>
        </w:rPr>
      </w:pPr>
      <w:r>
        <w:rPr>
          <w:rFonts w:hint="eastAsia" w:ascii="宋体" w:hAnsi="宋体" w:eastAsia="宋体" w:cs="宋体"/>
          <w:b/>
          <w:sz w:val="28"/>
          <w:szCs w:val="28"/>
          <w:lang w:val="en-US" w:eastAsia="zh-CN"/>
        </w:rPr>
        <w:t>报价</w:t>
      </w:r>
      <w:r>
        <w:rPr>
          <w:rFonts w:hint="eastAsia" w:ascii="宋体" w:hAnsi="宋体" w:eastAsia="宋体" w:cs="宋体"/>
          <w:b/>
          <w:sz w:val="28"/>
          <w:szCs w:val="28"/>
        </w:rPr>
        <w:t>文件</w:t>
      </w:r>
    </w:p>
    <w:p>
      <w:pPr>
        <w:snapToGrid w:val="0"/>
        <w:spacing w:line="360" w:lineRule="auto"/>
        <w:ind w:firstLine="1260" w:firstLineChars="450"/>
        <w:rPr>
          <w:rFonts w:hint="eastAsia" w:ascii="宋体" w:hAnsi="宋体" w:eastAsia="宋体" w:cs="宋体"/>
          <w:bCs/>
          <w:sz w:val="28"/>
          <w:szCs w:val="28"/>
          <w:lang w:bidi="ar"/>
        </w:rPr>
      </w:pPr>
    </w:p>
    <w:p>
      <w:pPr>
        <w:pStyle w:val="10"/>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snapToGrid w:val="0"/>
        <w:spacing w:line="360" w:lineRule="auto"/>
        <w:ind w:firstLine="1260" w:firstLineChars="450"/>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bidi="ar"/>
        </w:rPr>
        <w:t xml:space="preserve">项目名称： </w:t>
      </w:r>
    </w:p>
    <w:p>
      <w:pPr>
        <w:snapToGrid w:val="0"/>
        <w:spacing w:line="360" w:lineRule="auto"/>
        <w:rPr>
          <w:rFonts w:hint="eastAsia" w:ascii="宋体" w:hAnsi="宋体" w:eastAsia="宋体" w:cs="宋体"/>
          <w:bCs/>
          <w:sz w:val="28"/>
          <w:szCs w:val="28"/>
          <w:lang w:bidi="ar"/>
        </w:rPr>
      </w:pPr>
      <w:r>
        <w:rPr>
          <w:rFonts w:hint="eastAsia" w:ascii="宋体" w:hAnsi="宋体" w:eastAsia="宋体" w:cs="宋体"/>
          <w:bCs/>
          <w:sz w:val="28"/>
          <w:szCs w:val="28"/>
          <w:lang w:bidi="ar"/>
        </w:rPr>
        <w:t>项目编号：</w:t>
      </w: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eastAsia="zh-CN" w:bidi="ar"/>
        </w:rPr>
        <w:t>投标人</w:t>
      </w:r>
      <w:r>
        <w:rPr>
          <w:rFonts w:hint="eastAsia" w:ascii="宋体" w:hAnsi="宋体" w:eastAsia="宋体" w:cs="宋体"/>
          <w:bCs/>
          <w:sz w:val="28"/>
          <w:szCs w:val="28"/>
          <w:lang w:val="en-US" w:eastAsia="zh-CN" w:bidi="ar"/>
        </w:rPr>
        <w:t>全称</w:t>
      </w:r>
      <w:r>
        <w:rPr>
          <w:rFonts w:hint="eastAsia" w:ascii="宋体" w:hAnsi="宋体" w:eastAsia="宋体" w:cs="宋体"/>
          <w:bCs/>
          <w:sz w:val="28"/>
          <w:szCs w:val="28"/>
          <w:lang w:bidi="ar"/>
        </w:rPr>
        <w:t>（盖章）：</w:t>
      </w: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eastAsia="zh-CN" w:bidi="ar"/>
        </w:rPr>
        <w:t>投标人</w:t>
      </w:r>
      <w:r>
        <w:rPr>
          <w:rFonts w:hint="eastAsia" w:ascii="宋体" w:hAnsi="宋体" w:eastAsia="宋体" w:cs="宋体"/>
          <w:bCs/>
          <w:sz w:val="28"/>
          <w:szCs w:val="28"/>
          <w:lang w:bidi="ar"/>
        </w:rPr>
        <w:t>地址：</w:t>
      </w:r>
    </w:p>
    <w:p>
      <w:pPr>
        <w:bidi w:val="0"/>
        <w:jc w:val="center"/>
        <w:rPr>
          <w:rFonts w:hint="eastAsia" w:ascii="宋体" w:hAnsi="宋体" w:eastAsia="宋体" w:cs="宋体"/>
          <w:bCs/>
          <w:sz w:val="28"/>
          <w:szCs w:val="28"/>
          <w:lang w:bidi="ar"/>
        </w:rPr>
      </w:pPr>
      <w:r>
        <w:rPr>
          <w:rFonts w:hint="eastAsia" w:ascii="宋体" w:hAnsi="宋体" w:eastAsia="宋体" w:cs="宋体"/>
          <w:bCs/>
          <w:sz w:val="28"/>
          <w:szCs w:val="28"/>
          <w:lang w:bidi="ar"/>
        </w:rPr>
        <w:t>年  月  日</w:t>
      </w:r>
    </w:p>
    <w:p>
      <w:pPr>
        <w:rPr>
          <w:rFonts w:hint="eastAsia" w:ascii="宋体" w:hAnsi="宋体" w:eastAsia="宋体" w:cs="宋体"/>
          <w:bCs/>
          <w:sz w:val="28"/>
          <w:szCs w:val="28"/>
          <w:lang w:bidi="ar"/>
        </w:rPr>
      </w:pPr>
      <w:r>
        <w:rPr>
          <w:rFonts w:hint="eastAsia" w:ascii="宋体" w:hAnsi="宋体" w:eastAsia="宋体" w:cs="宋体"/>
          <w:bCs/>
          <w:sz w:val="28"/>
          <w:szCs w:val="28"/>
          <w:lang w:bidi="ar"/>
        </w:rPr>
        <w:br w:type="page"/>
      </w:r>
    </w:p>
    <w:p>
      <w:pPr>
        <w:pStyle w:val="7"/>
        <w:numPr>
          <w:ilvl w:val="0"/>
          <w:numId w:val="0"/>
        </w:numPr>
        <w:bidi w:val="0"/>
        <w:rPr>
          <w:rFonts w:hint="eastAsia" w:ascii="宋体" w:hAnsi="宋体" w:eastAsia="宋体" w:cs="宋体"/>
          <w:lang w:val="en-US" w:eastAsia="zh-CN"/>
        </w:rPr>
      </w:pPr>
      <w:bookmarkStart w:id="230" w:name="_Toc14387"/>
      <w:bookmarkStart w:id="231" w:name="_Toc30675"/>
      <w:r>
        <w:rPr>
          <w:rFonts w:hint="eastAsia" w:ascii="宋体" w:hAnsi="宋体" w:eastAsia="宋体" w:cs="宋体"/>
          <w:lang w:val="en-US" w:eastAsia="zh-CN"/>
        </w:rPr>
        <w:t>（一）开标一览表</w:t>
      </w:r>
    </w:p>
    <w:p>
      <w:pPr>
        <w:spacing w:line="360" w:lineRule="auto"/>
        <w:ind w:firstLine="210" w:firstLineChars="100"/>
        <w:jc w:val="left"/>
        <w:rPr>
          <w:rFonts w:hint="eastAsia" w:ascii="宋体" w:hAnsi="宋体" w:eastAsia="宋体" w:cs="宋体"/>
          <w:bCs/>
          <w:szCs w:val="21"/>
          <w:lang w:val="zh-CN"/>
        </w:rPr>
      </w:pPr>
      <w:r>
        <w:rPr>
          <w:rFonts w:hint="eastAsia" w:ascii="宋体" w:hAnsi="宋体" w:eastAsia="宋体" w:cs="宋体"/>
          <w:bCs/>
          <w:szCs w:val="21"/>
          <w:lang w:val="zh-CN"/>
        </w:rPr>
        <w:t>项目名称：</w:t>
      </w:r>
      <w:r>
        <w:rPr>
          <w:rFonts w:hint="eastAsia" w:ascii="宋体" w:hAnsi="宋体" w:eastAsia="宋体" w:cs="宋体"/>
          <w:bCs/>
          <w:szCs w:val="21"/>
          <w:u w:val="single"/>
          <w:lang w:val="zh-CN"/>
        </w:rPr>
        <w:t xml:space="preserve">                           </w:t>
      </w:r>
      <w:r>
        <w:rPr>
          <w:rFonts w:hint="eastAsia" w:ascii="宋体" w:hAnsi="宋体" w:eastAsia="宋体" w:cs="宋体"/>
          <w:bCs/>
          <w:szCs w:val="21"/>
          <w:lang w:val="zh-CN"/>
        </w:rPr>
        <w:t xml:space="preserve">  </w:t>
      </w:r>
    </w:p>
    <w:p>
      <w:pPr>
        <w:spacing w:line="360" w:lineRule="auto"/>
        <w:ind w:firstLine="210" w:firstLineChars="100"/>
        <w:rPr>
          <w:rFonts w:hint="eastAsia" w:ascii="宋体" w:hAnsi="宋体" w:eastAsia="宋体" w:cs="宋体"/>
          <w:b/>
          <w:bCs/>
          <w:u w:val="single"/>
        </w:rPr>
      </w:pPr>
      <w:r>
        <w:rPr>
          <w:rFonts w:hint="eastAsia" w:ascii="宋体" w:hAnsi="宋体" w:eastAsia="宋体" w:cs="宋体"/>
          <w:bCs/>
          <w:szCs w:val="21"/>
          <w:lang w:val="zh-CN"/>
        </w:rPr>
        <w:t>项目编号：</w:t>
      </w:r>
      <w:r>
        <w:rPr>
          <w:rFonts w:hint="eastAsia" w:ascii="宋体" w:hAnsi="宋体" w:eastAsia="宋体" w:cs="宋体"/>
          <w:bCs/>
          <w:szCs w:val="21"/>
          <w:u w:val="single"/>
          <w:lang w:val="zh-CN"/>
        </w:rPr>
        <w:t xml:space="preserve">                            </w:t>
      </w:r>
    </w:p>
    <w:p>
      <w:pPr>
        <w:ind w:firstLine="211" w:firstLineChars="100"/>
        <w:rPr>
          <w:rFonts w:hint="eastAsia" w:ascii="宋体" w:hAnsi="宋体" w:eastAsia="宋体" w:cs="宋体"/>
          <w:b/>
          <w:bCs/>
          <w:u w:val="single"/>
        </w:rPr>
      </w:pPr>
    </w:p>
    <w:tbl>
      <w:tblPr>
        <w:tblStyle w:val="22"/>
        <w:tblW w:w="87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57"/>
        <w:gridCol w:w="2256"/>
        <w:gridCol w:w="2598"/>
        <w:gridCol w:w="2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35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00" w:lineRule="exact"/>
              <w:jc w:val="center"/>
              <w:rPr>
                <w:rFonts w:ascii="宋体" w:hAnsi="宋体"/>
                <w:b/>
                <w:color w:val="auto"/>
                <w:sz w:val="24"/>
                <w:highlight w:val="none"/>
              </w:rPr>
            </w:pPr>
            <w:r>
              <w:rPr>
                <w:rFonts w:hint="eastAsia" w:ascii="宋体" w:hAnsi="宋体"/>
                <w:b/>
                <w:color w:val="auto"/>
                <w:sz w:val="24"/>
                <w:highlight w:val="none"/>
              </w:rPr>
              <w:t>采购单位</w:t>
            </w:r>
          </w:p>
        </w:tc>
        <w:tc>
          <w:tcPr>
            <w:tcW w:w="22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00" w:lineRule="exact"/>
              <w:jc w:val="center"/>
              <w:rPr>
                <w:rFonts w:ascii="宋体" w:hAnsi="宋体"/>
                <w:b/>
                <w:color w:val="auto"/>
                <w:sz w:val="24"/>
                <w:highlight w:val="none"/>
              </w:rPr>
            </w:pPr>
            <w:r>
              <w:rPr>
                <w:rFonts w:hint="eastAsia" w:ascii="宋体" w:hAnsi="宋体"/>
                <w:b/>
                <w:color w:val="auto"/>
                <w:sz w:val="24"/>
                <w:highlight w:val="none"/>
                <w:lang w:val="en-US" w:eastAsia="zh-CN"/>
              </w:rPr>
              <w:t>项目</w:t>
            </w:r>
            <w:r>
              <w:rPr>
                <w:rFonts w:hint="eastAsia" w:ascii="宋体" w:hAnsi="宋体"/>
                <w:b/>
                <w:color w:val="auto"/>
                <w:sz w:val="24"/>
                <w:highlight w:val="none"/>
              </w:rPr>
              <w:t>名称</w:t>
            </w:r>
          </w:p>
        </w:tc>
        <w:tc>
          <w:tcPr>
            <w:tcW w:w="25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00" w:lineRule="exact"/>
              <w:jc w:val="center"/>
              <w:rPr>
                <w:rFonts w:hint="default" w:ascii="宋体" w:hAnsi="宋体" w:eastAsia="宋体"/>
                <w:b/>
                <w:color w:val="auto"/>
                <w:sz w:val="24"/>
                <w:highlight w:val="none"/>
                <w:lang w:val="en-US" w:eastAsia="zh-CN"/>
              </w:rPr>
            </w:pPr>
            <w:r>
              <w:rPr>
                <w:rFonts w:hint="default" w:ascii="宋体" w:hAnsi="宋体" w:eastAsia="宋体"/>
                <w:b/>
                <w:color w:val="auto"/>
                <w:sz w:val="24"/>
                <w:highlight w:val="none"/>
                <w:lang w:val="en-US" w:eastAsia="zh-CN"/>
              </w:rPr>
              <w:t>投标单价</w:t>
            </w:r>
          </w:p>
          <w:p>
            <w:pPr>
              <w:snapToGrid w:val="0"/>
              <w:spacing w:before="50" w:after="50" w:line="300" w:lineRule="exact"/>
              <w:jc w:val="center"/>
              <w:rPr>
                <w:rFonts w:hint="default" w:ascii="宋体" w:hAnsi="宋体" w:eastAsia="宋体"/>
                <w:b/>
                <w:color w:val="auto"/>
                <w:sz w:val="24"/>
                <w:highlight w:val="none"/>
                <w:lang w:val="en-US" w:eastAsia="zh-CN"/>
              </w:rPr>
            </w:pPr>
            <w:r>
              <w:rPr>
                <w:rFonts w:hint="default" w:ascii="宋体" w:hAnsi="宋体" w:eastAsia="宋体"/>
                <w:b/>
                <w:color w:val="auto"/>
                <w:sz w:val="24"/>
                <w:highlight w:val="none"/>
                <w:lang w:val="en-US" w:eastAsia="zh-CN"/>
              </w:rPr>
              <w:t>（元/年）</w:t>
            </w:r>
          </w:p>
        </w:tc>
        <w:tc>
          <w:tcPr>
            <w:tcW w:w="25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00" w:lineRule="exact"/>
              <w:jc w:val="center"/>
              <w:rPr>
                <w:rFonts w:hint="default" w:ascii="宋体" w:hAnsi="宋体" w:eastAsia="宋体"/>
                <w:b/>
                <w:color w:val="auto"/>
                <w:sz w:val="24"/>
                <w:highlight w:val="none"/>
                <w:lang w:val="en-US" w:eastAsia="zh-CN"/>
              </w:rPr>
            </w:pPr>
            <w:r>
              <w:rPr>
                <w:rFonts w:hint="eastAsia" w:ascii="宋体" w:hAnsi="宋体" w:eastAsia="宋体"/>
                <w:b/>
                <w:color w:val="auto"/>
                <w:sz w:val="24"/>
                <w:highlight w:val="none"/>
                <w:lang w:val="en-US" w:eastAsia="zh-CN"/>
              </w:rPr>
              <w:t>服务期</w:t>
            </w:r>
          </w:p>
          <w:p>
            <w:pPr>
              <w:snapToGrid w:val="0"/>
              <w:spacing w:before="50" w:after="50" w:line="300" w:lineRule="exact"/>
              <w:jc w:val="center"/>
              <w:rPr>
                <w:rFonts w:hint="eastAsia" w:ascii="宋体" w:hAnsi="宋体"/>
                <w:b/>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5" w:hRule="atLeast"/>
          <w:jc w:val="center"/>
        </w:trPr>
        <w:tc>
          <w:tcPr>
            <w:tcW w:w="135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00" w:lineRule="exact"/>
              <w:jc w:val="center"/>
              <w:rPr>
                <w:rFonts w:hint="eastAsia" w:hAnsi="宋体" w:eastAsia="宋体"/>
                <w:color w:val="auto"/>
                <w:sz w:val="24"/>
                <w:highlight w:val="none"/>
                <w:lang w:eastAsia="zh-CN"/>
              </w:rPr>
            </w:pPr>
          </w:p>
        </w:tc>
        <w:tc>
          <w:tcPr>
            <w:tcW w:w="22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eastAsia="宋体"/>
                <w:color w:val="auto"/>
                <w:szCs w:val="21"/>
                <w:highlight w:val="none"/>
                <w:lang w:val="en-US" w:eastAsia="zh-CN"/>
              </w:rPr>
            </w:pPr>
          </w:p>
        </w:tc>
        <w:tc>
          <w:tcPr>
            <w:tcW w:w="259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00" w:lineRule="exact"/>
              <w:rPr>
                <w:rFonts w:ascii="宋体" w:hAnsi="宋体"/>
                <w:color w:val="auto"/>
                <w:sz w:val="24"/>
                <w:highlight w:val="none"/>
              </w:rPr>
            </w:pPr>
          </w:p>
        </w:tc>
        <w:tc>
          <w:tcPr>
            <w:tcW w:w="25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42" w:hRule="atLeast"/>
          <w:jc w:val="center"/>
        </w:trPr>
        <w:tc>
          <w:tcPr>
            <w:tcW w:w="1357" w:type="dxa"/>
            <w:tcBorders>
              <w:top w:val="single" w:color="auto" w:sz="4" w:space="0"/>
              <w:left w:val="single" w:color="auto" w:sz="4" w:space="0"/>
              <w:right w:val="single" w:color="auto" w:sz="4" w:space="0"/>
            </w:tcBorders>
            <w:noWrap w:val="0"/>
            <w:vAlign w:val="center"/>
          </w:tcPr>
          <w:p>
            <w:pPr>
              <w:snapToGrid w:val="0"/>
              <w:spacing w:before="50" w:after="50" w:line="300" w:lineRule="exact"/>
              <w:rPr>
                <w:rFonts w:ascii="宋体" w:hAnsi="宋体"/>
                <w:b/>
                <w:color w:val="auto"/>
                <w:sz w:val="24"/>
                <w:highlight w:val="none"/>
              </w:rPr>
            </w:pPr>
            <w:r>
              <w:rPr>
                <w:rFonts w:hint="eastAsia"/>
                <w:b/>
                <w:color w:val="auto"/>
                <w:sz w:val="24"/>
                <w:highlight w:val="none"/>
                <w:lang w:val="zh-CN"/>
              </w:rPr>
              <w:t>投标总价（</w:t>
            </w:r>
            <w:r>
              <w:rPr>
                <w:rFonts w:hint="eastAsia"/>
                <w:b/>
                <w:color w:val="auto"/>
                <w:sz w:val="24"/>
                <w:highlight w:val="none"/>
                <w:lang w:val="en-US" w:eastAsia="zh-CN"/>
              </w:rPr>
              <w:t>三年</w:t>
            </w:r>
            <w:r>
              <w:rPr>
                <w:rFonts w:hint="eastAsia"/>
                <w:b/>
                <w:color w:val="auto"/>
                <w:sz w:val="24"/>
                <w:highlight w:val="none"/>
                <w:lang w:val="zh-CN"/>
              </w:rPr>
              <w:t>）</w:t>
            </w:r>
          </w:p>
        </w:tc>
        <w:tc>
          <w:tcPr>
            <w:tcW w:w="7442" w:type="dxa"/>
            <w:gridSpan w:val="3"/>
            <w:tcBorders>
              <w:top w:val="single" w:color="auto" w:sz="4" w:space="0"/>
              <w:left w:val="single" w:color="auto" w:sz="4" w:space="0"/>
              <w:right w:val="single" w:color="auto" w:sz="4" w:space="0"/>
            </w:tcBorders>
            <w:noWrap w:val="0"/>
            <w:vAlign w:val="center"/>
          </w:tcPr>
          <w:p>
            <w:pPr>
              <w:snapToGrid w:val="0"/>
              <w:spacing w:before="50" w:after="50" w:line="300" w:lineRule="exact"/>
              <w:rPr>
                <w:rFonts w:hint="eastAsia"/>
                <w:b/>
                <w:color w:val="auto"/>
                <w:sz w:val="24"/>
                <w:highlight w:val="none"/>
              </w:rPr>
            </w:pPr>
            <w:r>
              <w:rPr>
                <w:rFonts w:hint="eastAsia"/>
                <w:b/>
                <w:color w:val="auto"/>
                <w:sz w:val="24"/>
                <w:highlight w:val="none"/>
              </w:rPr>
              <w:t>大写：</w:t>
            </w:r>
          </w:p>
          <w:p>
            <w:pPr>
              <w:snapToGrid w:val="0"/>
              <w:spacing w:before="50" w:after="50" w:line="300" w:lineRule="exact"/>
              <w:rPr>
                <w:rFonts w:hint="eastAsia"/>
                <w:b/>
                <w:color w:val="auto"/>
                <w:sz w:val="24"/>
                <w:highlight w:val="none"/>
              </w:rPr>
            </w:pPr>
            <w:r>
              <w:rPr>
                <w:rFonts w:hint="eastAsia"/>
                <w:b/>
                <w:color w:val="auto"/>
                <w:sz w:val="24"/>
                <w:highlight w:val="none"/>
              </w:rPr>
              <w:t>小写：</w:t>
            </w:r>
          </w:p>
        </w:tc>
      </w:tr>
    </w:tbl>
    <w:p>
      <w:pPr>
        <w:spacing w:line="400" w:lineRule="exact"/>
        <w:ind w:right="23" w:rightChars="11"/>
        <w:jc w:val="left"/>
        <w:rPr>
          <w:rFonts w:hint="eastAsia" w:ascii="宋体" w:hAnsi="宋体" w:eastAsia="宋体" w:cs="宋体"/>
        </w:rPr>
      </w:pPr>
      <w:r>
        <w:rPr>
          <w:rFonts w:hint="eastAsia" w:ascii="宋体" w:hAnsi="宋体" w:eastAsia="宋体" w:cs="宋体"/>
        </w:rPr>
        <w:t xml:space="preserve"> </w:t>
      </w:r>
    </w:p>
    <w:p>
      <w:pPr>
        <w:spacing w:line="400" w:lineRule="exact"/>
        <w:ind w:right="23" w:rightChars="11"/>
        <w:rPr>
          <w:rFonts w:hint="eastAsia" w:ascii="宋体" w:hAnsi="宋体" w:eastAsia="宋体" w:cs="宋体"/>
        </w:rPr>
      </w:pPr>
      <w:r>
        <w:rPr>
          <w:rFonts w:hint="eastAsia" w:ascii="宋体" w:hAnsi="宋体" w:eastAsia="宋体" w:cs="宋体"/>
        </w:rPr>
        <w:t xml:space="preserve">投标单位（盖章）：     </w:t>
      </w:r>
    </w:p>
    <w:p>
      <w:pPr>
        <w:spacing w:line="400" w:lineRule="exact"/>
        <w:ind w:right="23" w:rightChars="11"/>
        <w:jc w:val="left"/>
        <w:rPr>
          <w:rFonts w:hint="eastAsia" w:ascii="宋体" w:hAnsi="宋体" w:eastAsia="宋体" w:cs="宋体"/>
        </w:rPr>
      </w:pPr>
      <w:r>
        <w:rPr>
          <w:rFonts w:hint="eastAsia" w:ascii="宋体" w:hAnsi="宋体" w:eastAsia="宋体" w:cs="宋体"/>
        </w:rPr>
        <w:t xml:space="preserve">法定代表人或授权代表（签名或印章）：            </w:t>
      </w:r>
    </w:p>
    <w:p>
      <w:pPr>
        <w:rPr>
          <w:rFonts w:hint="eastAsia" w:ascii="宋体" w:hAnsi="宋体" w:eastAsia="宋体" w:cs="宋体"/>
          <w:lang w:val="en-US" w:eastAsia="zh-CN"/>
        </w:rPr>
      </w:pPr>
      <w:r>
        <w:rPr>
          <w:rFonts w:hint="eastAsia" w:ascii="宋体" w:hAnsi="宋体" w:eastAsia="宋体" w:cs="宋体"/>
        </w:rPr>
        <w:t>年   月   日</w:t>
      </w:r>
      <w:r>
        <w:rPr>
          <w:rFonts w:hint="eastAsia" w:ascii="宋体" w:hAnsi="宋体" w:eastAsia="宋体" w:cs="宋体"/>
          <w:lang w:val="en-US" w:eastAsia="zh-CN"/>
        </w:rPr>
        <w:br w:type="page"/>
      </w:r>
    </w:p>
    <w:p>
      <w:pPr>
        <w:pStyle w:val="7"/>
        <w:bidi w:val="0"/>
        <w:rPr>
          <w:rFonts w:hint="eastAsia" w:ascii="宋体" w:hAnsi="宋体" w:eastAsia="宋体" w:cs="宋体"/>
          <w:lang w:val="en-US" w:eastAsia="zh-CN"/>
        </w:rPr>
      </w:pPr>
      <w:r>
        <w:rPr>
          <w:rFonts w:hint="eastAsia" w:ascii="宋体" w:hAnsi="宋体" w:eastAsia="宋体" w:cs="宋体"/>
          <w:lang w:val="en-US" w:eastAsia="zh-CN"/>
        </w:rPr>
        <w:t>（二）分项报价表</w:t>
      </w:r>
    </w:p>
    <w:p>
      <w:pPr>
        <w:spacing w:line="360" w:lineRule="auto"/>
        <w:jc w:val="left"/>
        <w:rPr>
          <w:rFonts w:hint="eastAsia" w:ascii="宋体" w:hAnsi="宋体" w:eastAsia="宋体" w:cs="宋体"/>
          <w:bCs/>
          <w:szCs w:val="21"/>
          <w:lang w:val="zh-CN"/>
        </w:rPr>
      </w:pPr>
      <w:r>
        <w:rPr>
          <w:rFonts w:hint="eastAsia" w:ascii="宋体" w:hAnsi="宋体" w:eastAsia="宋体" w:cs="宋体"/>
          <w:bCs/>
          <w:szCs w:val="21"/>
          <w:lang w:val="zh-CN"/>
        </w:rPr>
        <w:t>项目名称：</w:t>
      </w:r>
      <w:r>
        <w:rPr>
          <w:rFonts w:hint="eastAsia" w:ascii="宋体" w:hAnsi="宋体" w:eastAsia="宋体" w:cs="宋体"/>
          <w:bCs/>
          <w:szCs w:val="21"/>
          <w:u w:val="single"/>
          <w:lang w:val="zh-CN"/>
        </w:rPr>
        <w:t xml:space="preserve">                           </w:t>
      </w:r>
      <w:r>
        <w:rPr>
          <w:rFonts w:hint="eastAsia" w:ascii="宋体" w:hAnsi="宋体" w:eastAsia="宋体" w:cs="宋体"/>
          <w:bCs/>
          <w:szCs w:val="21"/>
          <w:lang w:val="zh-CN"/>
        </w:rPr>
        <w:t xml:space="preserve">  </w:t>
      </w:r>
    </w:p>
    <w:p>
      <w:pPr>
        <w:rPr>
          <w:rFonts w:hint="eastAsia" w:ascii="宋体" w:hAnsi="宋体" w:eastAsia="宋体" w:cs="宋体"/>
          <w:bCs/>
          <w:szCs w:val="21"/>
          <w:u w:val="single"/>
          <w:lang w:val="zh-CN"/>
        </w:rPr>
      </w:pPr>
      <w:r>
        <w:rPr>
          <w:rFonts w:hint="eastAsia" w:ascii="宋体" w:hAnsi="宋体" w:eastAsia="宋体" w:cs="宋体"/>
          <w:bCs/>
          <w:szCs w:val="21"/>
          <w:lang w:val="zh-CN"/>
        </w:rPr>
        <w:t>项目编号：</w:t>
      </w:r>
      <w:r>
        <w:rPr>
          <w:rFonts w:hint="eastAsia" w:ascii="宋体" w:hAnsi="宋体" w:eastAsia="宋体" w:cs="宋体"/>
          <w:bCs/>
          <w:szCs w:val="21"/>
          <w:u w:val="single"/>
          <w:lang w:val="zh-CN"/>
        </w:rPr>
        <w:t xml:space="preserve">                            </w:t>
      </w:r>
    </w:p>
    <w:p>
      <w:pPr>
        <w:numPr>
          <w:ilvl w:val="0"/>
          <w:numId w:val="0"/>
        </w:numPr>
        <w:adjustRightInd w:val="0"/>
        <w:snapToGrid w:val="0"/>
        <w:spacing w:line="360" w:lineRule="auto"/>
        <w:jc w:val="right"/>
        <w:rPr>
          <w:rFonts w:hint="eastAsia" w:ascii="宋体" w:hAnsi="宋体" w:eastAsia="宋体" w:cs="宋体"/>
          <w:bCs/>
          <w:szCs w:val="21"/>
          <w:u w:val="single"/>
          <w:lang w:val="zh-CN"/>
        </w:rPr>
      </w:pPr>
      <w:r>
        <w:rPr>
          <w:rFonts w:hint="eastAsia" w:ascii="宋体" w:hAnsi="宋体" w:eastAsia="宋体" w:cs="宋体"/>
          <w:color w:val="auto"/>
          <w:highlight w:val="none"/>
        </w:rPr>
        <w:t>（价格单位：元）</w:t>
      </w:r>
    </w:p>
    <w:tbl>
      <w:tblPr>
        <w:tblStyle w:val="22"/>
        <w:tblW w:w="9898" w:type="dxa"/>
        <w:jc w:val="center"/>
        <w:tblLayout w:type="fixed"/>
        <w:tblCellMar>
          <w:top w:w="0" w:type="dxa"/>
          <w:left w:w="108" w:type="dxa"/>
          <w:bottom w:w="0" w:type="dxa"/>
          <w:right w:w="108" w:type="dxa"/>
        </w:tblCellMar>
      </w:tblPr>
      <w:tblGrid>
        <w:gridCol w:w="842"/>
        <w:gridCol w:w="2948"/>
        <w:gridCol w:w="1474"/>
        <w:gridCol w:w="2317"/>
        <w:gridCol w:w="2317"/>
      </w:tblGrid>
      <w:tr>
        <w:tblPrEx>
          <w:tblCellMar>
            <w:top w:w="0" w:type="dxa"/>
            <w:left w:w="108" w:type="dxa"/>
            <w:bottom w:w="0" w:type="dxa"/>
            <w:right w:w="108" w:type="dxa"/>
          </w:tblCellMar>
        </w:tblPrEx>
        <w:trPr>
          <w:trHeight w:val="567" w:hRule="atLeast"/>
          <w:jc w:val="center"/>
        </w:trPr>
        <w:tc>
          <w:tcPr>
            <w:tcW w:w="8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序号</w:t>
            </w:r>
          </w:p>
        </w:tc>
        <w:tc>
          <w:tcPr>
            <w:tcW w:w="29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项目</w:t>
            </w:r>
          </w:p>
        </w:tc>
        <w:tc>
          <w:tcPr>
            <w:tcW w:w="14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数量</w:t>
            </w: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每月（次）费用</w:t>
            </w: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总费用　</w:t>
            </w:r>
          </w:p>
        </w:tc>
      </w:tr>
      <w:tr>
        <w:tblPrEx>
          <w:tblCellMar>
            <w:top w:w="0" w:type="dxa"/>
            <w:left w:w="108" w:type="dxa"/>
            <w:bottom w:w="0" w:type="dxa"/>
            <w:right w:w="108" w:type="dxa"/>
          </w:tblCellMar>
        </w:tblPrEx>
        <w:trPr>
          <w:trHeight w:val="393" w:hRule="atLeast"/>
          <w:jc w:val="center"/>
        </w:trPr>
        <w:tc>
          <w:tcPr>
            <w:tcW w:w="84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9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人员</w:t>
            </w:r>
          </w:p>
        </w:tc>
        <w:tc>
          <w:tcPr>
            <w:tcW w:w="14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395" w:hRule="atLeast"/>
          <w:jc w:val="center"/>
        </w:trPr>
        <w:tc>
          <w:tcPr>
            <w:tcW w:w="842"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948" w:type="dxa"/>
            <w:tcBorders>
              <w:top w:val="nil"/>
              <w:left w:val="nil"/>
              <w:bottom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1.1  ......</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jc w:val="right"/>
              <w:rPr>
                <w:rFonts w:hint="eastAsia"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93" w:hRule="atLeast"/>
          <w:jc w:val="center"/>
        </w:trPr>
        <w:tc>
          <w:tcPr>
            <w:tcW w:w="84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948" w:type="dxa"/>
            <w:tcBorders>
              <w:top w:val="nil"/>
              <w:left w:val="nil"/>
              <w:bottom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1.2  ......</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58" w:hRule="atLeast"/>
          <w:jc w:val="center"/>
        </w:trPr>
        <w:tc>
          <w:tcPr>
            <w:tcW w:w="842" w:type="dxa"/>
            <w:vMerge w:val="restart"/>
            <w:tcBorders>
              <w:top w:val="nil"/>
              <w:left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9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设备</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r>
      <w:tr>
        <w:tblPrEx>
          <w:tblCellMar>
            <w:top w:w="0" w:type="dxa"/>
            <w:left w:w="108" w:type="dxa"/>
            <w:bottom w:w="0" w:type="dxa"/>
            <w:right w:w="108" w:type="dxa"/>
          </w:tblCellMar>
        </w:tblPrEx>
        <w:trPr>
          <w:trHeight w:val="397" w:hRule="atLeast"/>
          <w:jc w:val="center"/>
        </w:trPr>
        <w:tc>
          <w:tcPr>
            <w:tcW w:w="842"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948" w:type="dxa"/>
            <w:tcBorders>
              <w:top w:val="nil"/>
              <w:left w:val="nil"/>
              <w:bottom w:val="single" w:color="auto" w:sz="4" w:space="0"/>
              <w:right w:val="single" w:color="auto" w:sz="4" w:space="0"/>
            </w:tcBorders>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2.1  ......</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rPr>
                <w:rFonts w:hint="eastAsia"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55" w:hRule="atLeast"/>
          <w:jc w:val="center"/>
        </w:trPr>
        <w:tc>
          <w:tcPr>
            <w:tcW w:w="84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948" w:type="dxa"/>
            <w:tcBorders>
              <w:top w:val="nil"/>
              <w:left w:val="nil"/>
              <w:bottom w:val="single" w:color="auto" w:sz="4" w:space="0"/>
              <w:right w:val="single" w:color="auto" w:sz="4" w:space="0"/>
            </w:tcBorders>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2.2  ......</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rPr>
                <w:rFonts w:hint="eastAsia"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366" w:hRule="atLeast"/>
          <w:jc w:val="center"/>
        </w:trPr>
        <w:tc>
          <w:tcPr>
            <w:tcW w:w="842" w:type="dxa"/>
            <w:vMerge w:val="restart"/>
            <w:tcBorders>
              <w:top w:val="nil"/>
              <w:left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3</w:t>
            </w:r>
          </w:p>
        </w:tc>
        <w:tc>
          <w:tcPr>
            <w:tcW w:w="29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其他</w:t>
            </w: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nil"/>
              <w:left w:val="nil"/>
              <w:bottom w:val="single" w:color="auto" w:sz="4" w:space="0"/>
              <w:right w:val="single" w:color="auto" w:sz="4" w:space="0"/>
            </w:tcBorders>
            <w:noWrap w:val="0"/>
            <w:vAlign w:val="center"/>
          </w:tcPr>
          <w:p>
            <w:pPr>
              <w:rPr>
                <w:rFonts w:hint="eastAsia"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190" w:hRule="atLeast"/>
          <w:jc w:val="center"/>
        </w:trPr>
        <w:tc>
          <w:tcPr>
            <w:tcW w:w="842"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948"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3.1  ......</w:t>
            </w:r>
          </w:p>
        </w:tc>
        <w:tc>
          <w:tcPr>
            <w:tcW w:w="14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Cs w:val="21"/>
              </w:rPr>
            </w:pPr>
          </w:p>
        </w:tc>
      </w:tr>
      <w:tr>
        <w:tblPrEx>
          <w:tblCellMar>
            <w:top w:w="0" w:type="dxa"/>
            <w:left w:w="108" w:type="dxa"/>
            <w:bottom w:w="0" w:type="dxa"/>
            <w:right w:w="108" w:type="dxa"/>
          </w:tblCellMar>
        </w:tblPrEx>
        <w:trPr>
          <w:trHeight w:val="215" w:hRule="atLeast"/>
          <w:jc w:val="center"/>
        </w:trPr>
        <w:tc>
          <w:tcPr>
            <w:tcW w:w="842"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948"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3.2  ......</w:t>
            </w:r>
          </w:p>
        </w:tc>
        <w:tc>
          <w:tcPr>
            <w:tcW w:w="14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3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Cs w:val="21"/>
              </w:rPr>
            </w:pPr>
          </w:p>
        </w:tc>
      </w:tr>
      <w:tr>
        <w:tblPrEx>
          <w:tblCellMar>
            <w:top w:w="0" w:type="dxa"/>
            <w:left w:w="108" w:type="dxa"/>
            <w:bottom w:w="0" w:type="dxa"/>
            <w:right w:w="108" w:type="dxa"/>
          </w:tblCellMar>
        </w:tblPrEx>
        <w:trPr>
          <w:trHeight w:val="357" w:hRule="atLeast"/>
          <w:jc w:val="center"/>
        </w:trPr>
        <w:tc>
          <w:tcPr>
            <w:tcW w:w="842"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9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1474"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w:t>
            </w:r>
          </w:p>
        </w:tc>
        <w:tc>
          <w:tcPr>
            <w:tcW w:w="2317"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w:t>
            </w:r>
          </w:p>
        </w:tc>
        <w:tc>
          <w:tcPr>
            <w:tcW w:w="2317" w:type="dxa"/>
            <w:tcBorders>
              <w:top w:val="nil"/>
              <w:left w:val="nil"/>
              <w:bottom w:val="single" w:color="auto" w:sz="4" w:space="0"/>
              <w:right w:val="single" w:color="auto" w:sz="4" w:space="0"/>
            </w:tcBorders>
            <w:noWrap w:val="0"/>
            <w:vAlign w:val="center"/>
          </w:tcPr>
          <w:p>
            <w:pPr>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jc w:val="center"/>
        </w:trPr>
        <w:tc>
          <w:tcPr>
            <w:tcW w:w="842"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29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合计</w:t>
            </w:r>
          </w:p>
        </w:tc>
        <w:tc>
          <w:tcPr>
            <w:tcW w:w="6108" w:type="dxa"/>
            <w:gridSpan w:val="3"/>
            <w:tcBorders>
              <w:top w:val="nil"/>
              <w:left w:val="nil"/>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　</w:t>
            </w:r>
          </w:p>
          <w:p>
            <w:pPr>
              <w:jc w:val="right"/>
              <w:rPr>
                <w:rFonts w:hint="eastAsia" w:ascii="宋体" w:hAnsi="宋体" w:cs="宋体"/>
                <w:color w:val="000000"/>
                <w:kern w:val="0"/>
                <w:szCs w:val="21"/>
              </w:rPr>
            </w:pPr>
            <w:r>
              <w:rPr>
                <w:rFonts w:hint="eastAsia" w:ascii="宋体" w:hAnsi="宋体" w:cs="宋体"/>
                <w:color w:val="000000"/>
                <w:kern w:val="0"/>
                <w:szCs w:val="21"/>
              </w:rPr>
              <w:t>　</w:t>
            </w:r>
          </w:p>
        </w:tc>
      </w:tr>
    </w:tbl>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b/>
          <w:bCs/>
          <w:color w:val="auto"/>
          <w:kern w:val="0"/>
          <w:szCs w:val="21"/>
          <w:highlight w:val="none"/>
        </w:rPr>
      </w:pPr>
      <w:r>
        <w:rPr>
          <w:rFonts w:hint="eastAsia" w:ascii="宋体" w:hAnsi="宋体" w:eastAsia="宋体" w:cs="宋体"/>
          <w:color w:val="auto"/>
          <w:szCs w:val="21"/>
          <w:highlight w:val="none"/>
        </w:rPr>
        <w:t>注：</w:t>
      </w:r>
      <w:r>
        <w:rPr>
          <w:rFonts w:hint="eastAsia" w:ascii="宋体" w:hAnsi="宋体" w:eastAsia="宋体" w:cs="宋体"/>
          <w:b/>
          <w:bCs/>
          <w:color w:val="auto"/>
          <w:szCs w:val="21"/>
          <w:highlight w:val="none"/>
        </w:rPr>
        <w:t>1、投标</w:t>
      </w:r>
      <w:r>
        <w:rPr>
          <w:rFonts w:hint="eastAsia" w:ascii="宋体" w:hAnsi="宋体" w:cs="宋体"/>
          <w:b/>
          <w:bCs/>
          <w:color w:val="auto"/>
          <w:szCs w:val="21"/>
          <w:highlight w:val="none"/>
          <w:lang w:val="en-US" w:eastAsia="zh-CN"/>
        </w:rPr>
        <w:t>总价</w:t>
      </w:r>
      <w:r>
        <w:rPr>
          <w:rFonts w:hint="eastAsia" w:ascii="宋体" w:hAnsi="宋体" w:eastAsia="宋体" w:cs="宋体"/>
          <w:b/>
          <w:bCs/>
          <w:color w:val="auto"/>
          <w:kern w:val="0"/>
          <w:szCs w:val="21"/>
          <w:highlight w:val="none"/>
        </w:rPr>
        <w:t>包含人工、服务、材料费、管理费、利润、规费、保险、税金及完成本项目所涉及的所有费用。</w:t>
      </w:r>
    </w:p>
    <w:p>
      <w:pPr>
        <w:numPr>
          <w:ilvl w:val="0"/>
          <w:numId w:val="0"/>
        </w:numPr>
        <w:adjustRightInd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cs="宋体"/>
          <w:b/>
          <w:bCs/>
          <w:color w:val="auto"/>
          <w:kern w:val="0"/>
          <w:szCs w:val="21"/>
          <w:highlight w:val="none"/>
          <w:lang w:val="en-US" w:eastAsia="zh-CN"/>
        </w:rPr>
        <w:t>2、</w:t>
      </w:r>
      <w:r>
        <w:rPr>
          <w:rFonts w:hint="eastAsia" w:ascii="宋体" w:hAnsi="宋体" w:eastAsia="宋体" w:cs="宋体"/>
          <w:b/>
          <w:bCs/>
          <w:color w:val="auto"/>
          <w:kern w:val="0"/>
          <w:szCs w:val="21"/>
          <w:highlight w:val="none"/>
        </w:rPr>
        <w:t>此表“合计”金额应与《开标一览表》中“投标</w:t>
      </w:r>
      <w:r>
        <w:rPr>
          <w:rFonts w:hint="eastAsia" w:ascii="宋体" w:hAnsi="宋体" w:cs="宋体"/>
          <w:b/>
          <w:bCs/>
          <w:color w:val="auto"/>
          <w:kern w:val="0"/>
          <w:szCs w:val="21"/>
          <w:highlight w:val="none"/>
          <w:lang w:val="en-US" w:eastAsia="zh-CN"/>
        </w:rPr>
        <w:t>总价</w:t>
      </w:r>
      <w:r>
        <w:rPr>
          <w:rFonts w:hint="eastAsia" w:ascii="宋体" w:hAnsi="宋体" w:eastAsia="宋体" w:cs="宋体"/>
          <w:b/>
          <w:bCs/>
          <w:color w:val="auto"/>
          <w:kern w:val="0"/>
          <w:szCs w:val="21"/>
          <w:highlight w:val="none"/>
        </w:rPr>
        <w:t>”相一致。</w:t>
      </w:r>
    </w:p>
    <w:p>
      <w:pPr>
        <w:rPr>
          <w:rFonts w:hint="eastAsia" w:ascii="宋体" w:hAnsi="宋体" w:eastAsia="宋体" w:cs="宋体"/>
          <w:bCs/>
          <w:szCs w:val="21"/>
          <w:u w:val="single"/>
          <w:lang w:val="zh-CN"/>
        </w:rPr>
      </w:pPr>
    </w:p>
    <w:p>
      <w:pPr>
        <w:spacing w:line="400" w:lineRule="exact"/>
        <w:ind w:right="23" w:rightChars="11"/>
        <w:rPr>
          <w:rFonts w:hint="eastAsia" w:ascii="宋体" w:hAnsi="宋体" w:eastAsia="宋体" w:cs="宋体"/>
        </w:rPr>
      </w:pPr>
      <w:r>
        <w:rPr>
          <w:rFonts w:hint="eastAsia" w:ascii="宋体" w:hAnsi="宋体" w:eastAsia="宋体" w:cs="宋体"/>
        </w:rPr>
        <w:t xml:space="preserve">投标单位（盖章）：    </w:t>
      </w:r>
    </w:p>
    <w:p>
      <w:pPr>
        <w:spacing w:line="400" w:lineRule="exact"/>
        <w:ind w:right="23" w:rightChars="11"/>
        <w:jc w:val="left"/>
        <w:rPr>
          <w:rFonts w:hint="eastAsia" w:ascii="宋体" w:hAnsi="宋体" w:eastAsia="宋体" w:cs="宋体"/>
        </w:rPr>
      </w:pPr>
      <w:r>
        <w:rPr>
          <w:rFonts w:hint="eastAsia" w:ascii="宋体" w:hAnsi="宋体" w:eastAsia="宋体" w:cs="宋体"/>
        </w:rPr>
        <w:t xml:space="preserve">法定代表人或授权代表（签名或印章）：            </w:t>
      </w:r>
    </w:p>
    <w:p>
      <w:pPr>
        <w:rPr>
          <w:rFonts w:hint="eastAsia" w:ascii="宋体" w:hAnsi="宋体" w:eastAsia="宋体" w:cs="宋体"/>
          <w:lang w:val="en-US" w:eastAsia="zh-CN"/>
        </w:rPr>
      </w:pPr>
      <w:r>
        <w:rPr>
          <w:rFonts w:hint="eastAsia" w:ascii="宋体" w:hAnsi="宋体" w:eastAsia="宋体" w:cs="宋体"/>
        </w:rPr>
        <w:t>年   月   日</w:t>
      </w:r>
      <w:r>
        <w:rPr>
          <w:rFonts w:hint="eastAsia" w:ascii="宋体" w:hAnsi="宋体" w:eastAsia="宋体" w:cs="宋体"/>
          <w:lang w:val="en-US" w:eastAsia="zh-CN"/>
        </w:rPr>
        <w:br w:type="page"/>
      </w:r>
    </w:p>
    <w:p>
      <w:pPr>
        <w:pStyle w:val="7"/>
        <w:bidi w:val="0"/>
        <w:rPr>
          <w:rFonts w:hint="eastAsia" w:ascii="宋体" w:hAnsi="宋体" w:eastAsia="宋体" w:cs="宋体"/>
          <w:lang w:val="en-US" w:eastAsia="zh-CN"/>
        </w:rPr>
      </w:pPr>
      <w:r>
        <w:rPr>
          <w:rFonts w:hint="eastAsia" w:ascii="宋体" w:hAnsi="宋体" w:eastAsia="宋体" w:cs="宋体"/>
          <w:lang w:val="en-US" w:eastAsia="zh-CN"/>
        </w:rPr>
        <w:t>（三）中小企业声明函</w:t>
      </w:r>
    </w:p>
    <w:p>
      <w:pPr>
        <w:spacing w:line="440" w:lineRule="exact"/>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rPr>
        <w:t>中小企业声明函</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本公司（联合体）郑重声明，根据《政府采购促进中小企业发展管理办法》（财库﹝2020﹞46 号）的规定，本公司（联合体）参加</w:t>
      </w:r>
      <w:r>
        <w:rPr>
          <w:rFonts w:hint="eastAsia" w:ascii="宋体" w:hAnsi="宋体" w:eastAsia="宋体" w:cs="宋体"/>
          <w:szCs w:val="21"/>
          <w:u w:val="single"/>
        </w:rPr>
        <w:t>（单位名称）</w:t>
      </w:r>
      <w:r>
        <w:rPr>
          <w:rFonts w:hint="eastAsia" w:ascii="宋体" w:hAnsi="宋体" w:eastAsia="宋体" w:cs="宋体"/>
          <w:szCs w:val="21"/>
        </w:rPr>
        <w:t>的</w:t>
      </w:r>
      <w:r>
        <w:rPr>
          <w:rFonts w:hint="eastAsia" w:ascii="宋体" w:hAnsi="宋体" w:eastAsia="宋体" w:cs="宋体"/>
          <w:szCs w:val="21"/>
          <w:u w:val="single"/>
        </w:rPr>
        <w:t>（项目名称）</w:t>
      </w:r>
      <w:r>
        <w:rPr>
          <w:rFonts w:hint="eastAsia" w:ascii="宋体" w:hAnsi="宋体" w:eastAsia="宋体" w:cs="宋体"/>
          <w:szCs w:val="21"/>
        </w:rPr>
        <w:t xml:space="preserve">采购活动，工程的施工单位全部为符合政策要求的中小企业（或者：服务 全部由符合政策要求的中小企业承接）。相关企业（含联合 体中的中小企业、签订分包意向协议的中小企业）的具体情况如下：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u w:val="single"/>
        </w:rPr>
        <w:t xml:space="preserve">（标的名称） </w:t>
      </w:r>
      <w:r>
        <w:rPr>
          <w:rFonts w:hint="eastAsia" w:ascii="宋体" w:hAnsi="宋体" w:eastAsia="宋体" w:cs="宋体"/>
          <w:szCs w:val="21"/>
        </w:rPr>
        <w:t>，属于</w:t>
      </w:r>
      <w:r>
        <w:rPr>
          <w:rFonts w:hint="eastAsia" w:ascii="宋体" w:hAnsi="宋体" w:eastAsia="宋体" w:cs="宋体"/>
          <w:szCs w:val="21"/>
          <w:u w:val="single"/>
        </w:rPr>
        <w:t>（采购文件中明确的所属行业）</w:t>
      </w:r>
      <w:r>
        <w:rPr>
          <w:rFonts w:hint="eastAsia" w:ascii="宋体" w:hAnsi="宋体" w:eastAsia="宋体" w:cs="宋体"/>
          <w:szCs w:val="21"/>
        </w:rPr>
        <w:t>； 承建（承接）企业为</w:t>
      </w:r>
      <w:r>
        <w:rPr>
          <w:rFonts w:hint="eastAsia" w:ascii="宋体" w:hAnsi="宋体" w:eastAsia="宋体" w:cs="宋体"/>
          <w:szCs w:val="21"/>
          <w:u w:val="single"/>
        </w:rPr>
        <w:t>（企业名称）</w:t>
      </w:r>
      <w:r>
        <w:rPr>
          <w:rFonts w:hint="eastAsia" w:ascii="宋体" w:hAnsi="宋体" w:eastAsia="宋体" w:cs="宋体"/>
          <w:szCs w:val="21"/>
        </w:rPr>
        <w:t>，从业人员</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人，营业收入为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万元，资产总额为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万元</w:t>
      </w:r>
      <w:r>
        <w:rPr>
          <w:rFonts w:hint="eastAsia" w:ascii="宋体" w:hAnsi="宋体" w:eastAsia="宋体" w:cs="宋体"/>
          <w:szCs w:val="21"/>
          <w:vertAlign w:val="superscript"/>
        </w:rPr>
        <w:t xml:space="preserve"> 1</w:t>
      </w:r>
      <w:r>
        <w:rPr>
          <w:rFonts w:hint="eastAsia" w:ascii="宋体" w:hAnsi="宋体" w:eastAsia="宋体" w:cs="宋体"/>
          <w:szCs w:val="21"/>
        </w:rPr>
        <w:t>，属于</w:t>
      </w:r>
      <w:r>
        <w:rPr>
          <w:rFonts w:hint="eastAsia" w:ascii="宋体" w:hAnsi="宋体" w:eastAsia="宋体" w:cs="宋体"/>
          <w:szCs w:val="21"/>
          <w:u w:val="single"/>
        </w:rPr>
        <w:t>（中型企业、 小型企业、微型企业）</w:t>
      </w:r>
      <w:r>
        <w:rPr>
          <w:rFonts w:hint="eastAsia" w:ascii="宋体" w:hAnsi="宋体" w:eastAsia="宋体" w:cs="宋体"/>
          <w:szCs w:val="21"/>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u w:val="single"/>
        </w:rPr>
        <w:t xml:space="preserve">（标的名称） </w:t>
      </w:r>
      <w:r>
        <w:rPr>
          <w:rFonts w:hint="eastAsia" w:ascii="宋体" w:hAnsi="宋体" w:eastAsia="宋体" w:cs="宋体"/>
          <w:szCs w:val="21"/>
        </w:rPr>
        <w:t>，属于</w:t>
      </w:r>
      <w:r>
        <w:rPr>
          <w:rFonts w:hint="eastAsia" w:ascii="宋体" w:hAnsi="宋体" w:eastAsia="宋体" w:cs="宋体"/>
          <w:szCs w:val="21"/>
          <w:u w:val="single"/>
        </w:rPr>
        <w:t>（采购文件中明确的所属行业）</w:t>
      </w:r>
      <w:r>
        <w:rPr>
          <w:rFonts w:hint="eastAsia" w:ascii="宋体" w:hAnsi="宋体" w:eastAsia="宋体" w:cs="宋体"/>
          <w:szCs w:val="21"/>
        </w:rPr>
        <w:t>； 承建（承接）企业为</w:t>
      </w:r>
      <w:r>
        <w:rPr>
          <w:rFonts w:hint="eastAsia" w:ascii="宋体" w:hAnsi="宋体" w:eastAsia="宋体" w:cs="宋体"/>
          <w:szCs w:val="21"/>
          <w:u w:val="single"/>
        </w:rPr>
        <w:t>（企业名称）</w:t>
      </w:r>
      <w:r>
        <w:rPr>
          <w:rFonts w:hint="eastAsia" w:ascii="宋体" w:hAnsi="宋体" w:eastAsia="宋体" w:cs="宋体"/>
          <w:szCs w:val="21"/>
        </w:rPr>
        <w:t>，从业人员</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人，营业 收入为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万元，资产总额为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万元，属于</w:t>
      </w:r>
      <w:r>
        <w:rPr>
          <w:rFonts w:hint="eastAsia" w:ascii="宋体" w:hAnsi="宋体" w:eastAsia="宋体" w:cs="宋体"/>
          <w:szCs w:val="21"/>
          <w:u w:val="single"/>
        </w:rPr>
        <w:t>（中型企业、 小型企业、微型企业）</w:t>
      </w:r>
      <w:r>
        <w:rPr>
          <w:rFonts w:hint="eastAsia" w:ascii="宋体" w:hAnsi="宋体" w:eastAsia="宋体" w:cs="宋体"/>
          <w:szCs w:val="21"/>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 …… 以上企业，不属于大企业的分支机构，不存在控股股东 为大企业的情形，也不存在与大企业的负责人为同一人的情 形。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本企业对上述声明内容的真实性负责。如有虚假，将依 法承担相应责任。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 </w:t>
      </w:r>
    </w:p>
    <w:p>
      <w:pPr>
        <w:spacing w:line="360" w:lineRule="auto"/>
        <w:ind w:firstLine="420" w:firstLineChars="200"/>
        <w:rPr>
          <w:rFonts w:hint="eastAsia" w:ascii="宋体" w:hAnsi="宋体" w:eastAsia="宋体" w:cs="宋体"/>
          <w:szCs w:val="21"/>
        </w:rPr>
      </w:pPr>
    </w:p>
    <w:p>
      <w:pPr>
        <w:spacing w:line="360" w:lineRule="auto"/>
        <w:ind w:firstLine="2730" w:firstLineChars="1300"/>
        <w:rPr>
          <w:rFonts w:hint="eastAsia" w:ascii="宋体" w:hAnsi="宋体" w:eastAsia="宋体" w:cs="宋体"/>
          <w:szCs w:val="21"/>
        </w:rPr>
      </w:pPr>
      <w:r>
        <w:rPr>
          <w:rFonts w:hint="eastAsia" w:ascii="宋体" w:hAnsi="宋体" w:eastAsia="宋体" w:cs="宋体"/>
          <w:szCs w:val="21"/>
        </w:rPr>
        <w:t xml:space="preserve">企业名称（盖章）： </w:t>
      </w:r>
    </w:p>
    <w:p>
      <w:pPr>
        <w:spacing w:line="360" w:lineRule="auto"/>
        <w:ind w:firstLine="2730" w:firstLineChars="1300"/>
        <w:rPr>
          <w:rFonts w:hint="eastAsia" w:ascii="宋体" w:hAnsi="宋体" w:eastAsia="宋体" w:cs="宋体"/>
          <w:szCs w:val="21"/>
        </w:rPr>
      </w:pPr>
      <w:r>
        <w:rPr>
          <w:rFonts w:hint="eastAsia" w:ascii="宋体" w:hAnsi="宋体" w:eastAsia="宋体" w:cs="宋体"/>
          <w:szCs w:val="21"/>
        </w:rPr>
        <w:t xml:space="preserve">日 期： </w:t>
      </w:r>
    </w:p>
    <w:p>
      <w:pPr>
        <w:spacing w:line="360" w:lineRule="auto"/>
        <w:ind w:firstLine="2730" w:firstLineChars="1300"/>
        <w:rPr>
          <w:rFonts w:hint="eastAsia" w:ascii="宋体" w:hAnsi="宋体" w:eastAsia="宋体" w:cs="宋体"/>
          <w:szCs w:val="21"/>
        </w:rPr>
      </w:pPr>
    </w:p>
    <w:p>
      <w:pPr>
        <w:spacing w:line="360" w:lineRule="auto"/>
        <w:ind w:firstLine="2730" w:firstLineChars="1300"/>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vertAlign w:val="superscript"/>
        </w:rPr>
        <w:t xml:space="preserve">1 </w:t>
      </w:r>
      <w:r>
        <w:rPr>
          <w:rFonts w:hint="eastAsia" w:ascii="宋体" w:hAnsi="宋体" w:eastAsia="宋体" w:cs="宋体"/>
          <w:szCs w:val="21"/>
        </w:rPr>
        <w:t>从业人员、营业收入、资产总额填报上一年度政府综合统计部门年报数据，无上一年度数据的新成立企业可不填报。</w:t>
      </w:r>
    </w:p>
    <w:p>
      <w:pPr>
        <w:pStyle w:val="20"/>
        <w:spacing w:before="0" w:beforeAutospacing="0" w:after="0" w:afterAutospacing="0"/>
        <w:ind w:firstLine="420"/>
        <w:jc w:val="center"/>
        <w:rPr>
          <w:rFonts w:hint="eastAsia" w:ascii="宋体" w:hAnsi="宋体" w:eastAsia="宋体" w:cs="宋体"/>
          <w:b/>
          <w:bCs/>
          <w:szCs w:val="21"/>
          <w:lang w:bidi="ar"/>
        </w:rPr>
      </w:pPr>
    </w:p>
    <w:p>
      <w:pPr>
        <w:pStyle w:val="20"/>
        <w:spacing w:before="0" w:beforeAutospacing="0" w:after="0" w:afterAutospacing="0"/>
        <w:ind w:firstLine="420"/>
        <w:jc w:val="center"/>
        <w:rPr>
          <w:rFonts w:hint="eastAsia" w:ascii="宋体" w:hAnsi="宋体" w:eastAsia="宋体" w:cs="宋体"/>
          <w:b/>
          <w:bCs/>
          <w:szCs w:val="21"/>
          <w:lang w:bidi="ar"/>
        </w:rPr>
      </w:pPr>
    </w:p>
    <w:p>
      <w:pPr>
        <w:pStyle w:val="20"/>
        <w:spacing w:before="0" w:beforeAutospacing="0" w:after="0" w:afterAutospacing="0"/>
        <w:ind w:firstLine="420"/>
        <w:jc w:val="center"/>
        <w:rPr>
          <w:rFonts w:hint="eastAsia" w:ascii="宋体" w:hAnsi="宋体" w:eastAsia="宋体" w:cs="宋体"/>
          <w:b/>
          <w:bCs/>
          <w:szCs w:val="21"/>
          <w:lang w:bidi="ar"/>
        </w:rPr>
      </w:pPr>
    </w:p>
    <w:p>
      <w:pPr>
        <w:pStyle w:val="20"/>
        <w:spacing w:before="0" w:beforeAutospacing="0" w:after="0" w:afterAutospacing="0"/>
        <w:ind w:firstLine="420"/>
        <w:jc w:val="center"/>
        <w:rPr>
          <w:rFonts w:hint="eastAsia" w:ascii="宋体" w:hAnsi="宋体" w:eastAsia="宋体" w:cs="宋体"/>
          <w:b/>
          <w:bCs/>
          <w:szCs w:val="21"/>
          <w:lang w:bidi="ar"/>
        </w:rPr>
      </w:pPr>
    </w:p>
    <w:p>
      <w:pPr>
        <w:pStyle w:val="20"/>
        <w:spacing w:before="0" w:beforeAutospacing="0" w:after="0" w:afterAutospacing="0"/>
        <w:ind w:firstLine="420"/>
        <w:jc w:val="center"/>
        <w:rPr>
          <w:rFonts w:hint="eastAsia" w:ascii="宋体" w:hAnsi="宋体" w:eastAsia="宋体" w:cs="宋体"/>
          <w:b/>
          <w:bCs/>
          <w:szCs w:val="21"/>
          <w:lang w:bidi="ar"/>
        </w:rPr>
      </w:pPr>
    </w:p>
    <w:p>
      <w:pPr>
        <w:pStyle w:val="20"/>
        <w:spacing w:before="0" w:beforeAutospacing="0" w:after="0" w:afterAutospacing="0"/>
        <w:ind w:firstLine="420"/>
        <w:jc w:val="center"/>
        <w:rPr>
          <w:rFonts w:hint="eastAsia" w:ascii="宋体" w:hAnsi="宋体" w:eastAsia="宋体" w:cs="宋体"/>
          <w:b/>
          <w:bCs/>
          <w:szCs w:val="21"/>
          <w:lang w:bidi="ar"/>
        </w:rPr>
      </w:pPr>
    </w:p>
    <w:p>
      <w:pPr>
        <w:pStyle w:val="20"/>
        <w:spacing w:before="0" w:beforeAutospacing="0" w:after="0" w:afterAutospacing="0"/>
        <w:ind w:firstLine="420"/>
        <w:jc w:val="center"/>
        <w:rPr>
          <w:rFonts w:hint="eastAsia" w:ascii="宋体" w:hAnsi="宋体" w:eastAsia="宋体" w:cs="宋体"/>
          <w:b/>
          <w:bCs/>
          <w:szCs w:val="21"/>
          <w:lang w:bidi="ar"/>
        </w:rPr>
      </w:pPr>
    </w:p>
    <w:p>
      <w:pPr>
        <w:pStyle w:val="20"/>
        <w:spacing w:before="0" w:beforeAutospacing="0" w:after="0" w:afterAutospacing="0"/>
        <w:ind w:firstLine="420"/>
        <w:jc w:val="center"/>
        <w:rPr>
          <w:rFonts w:hint="eastAsia" w:ascii="宋体" w:hAnsi="宋体" w:eastAsia="宋体" w:cs="宋体"/>
          <w:b/>
          <w:bCs/>
          <w:szCs w:val="21"/>
          <w:lang w:bidi="ar"/>
        </w:rPr>
      </w:pPr>
    </w:p>
    <w:p>
      <w:pPr>
        <w:spacing w:line="440" w:lineRule="exact"/>
        <w:rPr>
          <w:rFonts w:hint="eastAsia" w:ascii="宋体" w:hAnsi="宋体" w:eastAsia="宋体" w:cs="宋体"/>
        </w:rPr>
      </w:pPr>
      <w:r>
        <w:rPr>
          <w:rFonts w:hint="eastAsia" w:ascii="宋体" w:hAnsi="宋体" w:eastAsia="宋体" w:cs="宋体"/>
          <w:b/>
          <w:bCs/>
          <w:szCs w:val="21"/>
          <w:lang w:bidi="ar"/>
        </w:rPr>
        <w:br w:type="page"/>
      </w:r>
    </w:p>
    <w:p>
      <w:pPr>
        <w:pStyle w:val="7"/>
        <w:bidi w:val="0"/>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四</w:t>
      </w:r>
      <w:r>
        <w:rPr>
          <w:rFonts w:hint="eastAsia" w:ascii="宋体" w:hAnsi="宋体" w:eastAsia="宋体" w:cs="宋体"/>
          <w:lang w:eastAsia="zh-CN"/>
        </w:rPr>
        <w:t>）</w:t>
      </w:r>
      <w:r>
        <w:rPr>
          <w:rFonts w:hint="eastAsia" w:ascii="宋体" w:hAnsi="宋体" w:eastAsia="宋体" w:cs="宋体"/>
        </w:rPr>
        <w:t>残疾人福利性单位声明函</w:t>
      </w:r>
    </w:p>
    <w:p>
      <w:pPr>
        <w:spacing w:line="360" w:lineRule="auto"/>
        <w:jc w:val="center"/>
        <w:rPr>
          <w:rFonts w:hint="eastAsia" w:ascii="宋体" w:hAnsi="宋体" w:eastAsia="宋体" w:cs="宋体"/>
          <w:spacing w:val="6"/>
          <w:szCs w:val="21"/>
        </w:rPr>
      </w:pPr>
      <w:r>
        <w:rPr>
          <w:rFonts w:hint="eastAsia" w:ascii="宋体" w:hAnsi="宋体" w:eastAsia="宋体" w:cs="宋体"/>
          <w:spacing w:val="6"/>
          <w:szCs w:val="21"/>
        </w:rPr>
        <w:t>（非残疾人福利性单位无需提供本函)</w:t>
      </w:r>
    </w:p>
    <w:p>
      <w:pPr>
        <w:spacing w:line="360" w:lineRule="auto"/>
        <w:rPr>
          <w:rFonts w:hint="eastAsia" w:ascii="宋体" w:hAnsi="宋体" w:eastAsia="宋体" w:cs="宋体"/>
          <w:b/>
          <w:spacing w:val="6"/>
          <w:szCs w:val="21"/>
        </w:rPr>
      </w:pPr>
    </w:p>
    <w:p>
      <w:pPr>
        <w:spacing w:line="360" w:lineRule="auto"/>
        <w:ind w:firstLine="444" w:firstLineChars="200"/>
        <w:rPr>
          <w:rFonts w:hint="eastAsia" w:ascii="宋体" w:hAnsi="宋体" w:eastAsia="宋体" w:cs="宋体"/>
          <w:spacing w:val="6"/>
          <w:szCs w:val="21"/>
        </w:rPr>
      </w:pPr>
      <w:r>
        <w:rPr>
          <w:rFonts w:hint="eastAsia" w:ascii="宋体" w:hAnsi="宋体" w:eastAsia="宋体" w:cs="宋体"/>
          <w:spacing w:val="6"/>
          <w:szCs w:val="21"/>
        </w:rPr>
        <w:t>本单位郑重声明，根据《财政部 民政部 中国残疾人联合会关于促进残疾人就业政府采购政策的通知》（财库</w:t>
      </w:r>
      <w:r>
        <w:rPr>
          <w:rFonts w:hint="eastAsia" w:ascii="宋体" w:hAnsi="宋体" w:eastAsia="宋体" w:cs="宋体"/>
          <w:szCs w:val="21"/>
        </w:rPr>
        <w:t>〔2017〕 141</w:t>
      </w:r>
      <w:r>
        <w:rPr>
          <w:rFonts w:hint="eastAsia" w:ascii="宋体" w:hAnsi="宋体" w:eastAsia="宋体" w:cs="宋体"/>
          <w:spacing w:val="6"/>
          <w:szCs w:val="21"/>
        </w:rPr>
        <w:t>号）的规定，本单位为符合条件的残疾人福利性单位，且本单位参加</w:t>
      </w:r>
      <w:r>
        <w:rPr>
          <w:rFonts w:hint="eastAsia" w:ascii="宋体" w:hAnsi="宋体" w:eastAsia="宋体" w:cs="宋体"/>
          <w:spacing w:val="6"/>
          <w:szCs w:val="21"/>
          <w:u w:val="single"/>
          <w:lang w:val="en-US" w:eastAsia="zh-CN"/>
        </w:rPr>
        <w:t xml:space="preserve">       </w:t>
      </w:r>
      <w:r>
        <w:rPr>
          <w:rFonts w:hint="eastAsia" w:ascii="宋体" w:hAnsi="宋体" w:eastAsia="宋体" w:cs="宋体"/>
          <w:spacing w:val="6"/>
          <w:szCs w:val="21"/>
        </w:rPr>
        <w:t>单位的</w:t>
      </w:r>
      <w:r>
        <w:rPr>
          <w:rFonts w:hint="eastAsia" w:ascii="宋体" w:hAnsi="宋体" w:eastAsia="宋体" w:cs="宋体"/>
          <w:spacing w:val="6"/>
          <w:szCs w:val="21"/>
          <w:u w:val="single"/>
          <w:lang w:val="en-US" w:eastAsia="zh-CN"/>
        </w:rPr>
        <w:t xml:space="preserve">        </w:t>
      </w:r>
      <w:r>
        <w:rPr>
          <w:rFonts w:hint="eastAsia" w:ascii="宋体" w:hAnsi="宋体" w:eastAsia="宋体" w:cs="宋体"/>
          <w:spacing w:val="6"/>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宋体" w:hAnsi="宋体" w:eastAsia="宋体" w:cs="宋体"/>
          <w:spacing w:val="6"/>
          <w:szCs w:val="21"/>
        </w:rPr>
      </w:pPr>
      <w:r>
        <w:rPr>
          <w:rFonts w:hint="eastAsia" w:ascii="宋体" w:hAnsi="宋体" w:eastAsia="宋体" w:cs="宋体"/>
          <w:spacing w:val="6"/>
          <w:szCs w:val="21"/>
        </w:rPr>
        <w:t>本单位对上述声明的真实性负责。如有虚假，将依法承担相应责任。</w:t>
      </w:r>
    </w:p>
    <w:p>
      <w:pPr>
        <w:spacing w:line="360" w:lineRule="auto"/>
        <w:ind w:firstLine="444" w:firstLineChars="200"/>
        <w:rPr>
          <w:rFonts w:hint="eastAsia" w:ascii="宋体" w:hAnsi="宋体" w:eastAsia="宋体" w:cs="宋体"/>
          <w:spacing w:val="6"/>
          <w:szCs w:val="21"/>
        </w:rPr>
      </w:pPr>
    </w:p>
    <w:p>
      <w:pPr>
        <w:spacing w:line="360" w:lineRule="auto"/>
        <w:ind w:firstLine="444" w:firstLineChars="200"/>
        <w:rPr>
          <w:rFonts w:hint="eastAsia" w:ascii="宋体" w:hAnsi="宋体" w:eastAsia="宋体" w:cs="宋体"/>
          <w:spacing w:val="6"/>
          <w:szCs w:val="21"/>
        </w:rPr>
      </w:pPr>
    </w:p>
    <w:p>
      <w:pPr>
        <w:tabs>
          <w:tab w:val="left" w:pos="4860"/>
        </w:tabs>
        <w:spacing w:line="360" w:lineRule="auto"/>
        <w:ind w:firstLine="444" w:firstLineChars="200"/>
        <w:jc w:val="center"/>
        <w:rPr>
          <w:rFonts w:hint="eastAsia" w:ascii="宋体" w:hAnsi="宋体" w:eastAsia="宋体" w:cs="宋体"/>
          <w:spacing w:val="6"/>
          <w:szCs w:val="21"/>
        </w:rPr>
      </w:pPr>
      <w:r>
        <w:rPr>
          <w:rFonts w:hint="eastAsia" w:ascii="宋体" w:hAnsi="宋体" w:eastAsia="宋体" w:cs="宋体"/>
          <w:spacing w:val="6"/>
          <w:szCs w:val="21"/>
        </w:rPr>
        <w:t xml:space="preserve">             </w:t>
      </w:r>
      <w:r>
        <w:rPr>
          <w:rFonts w:hint="eastAsia" w:ascii="宋体" w:hAnsi="宋体" w:eastAsia="宋体" w:cs="宋体"/>
          <w:spacing w:val="6"/>
          <w:szCs w:val="21"/>
          <w:lang w:eastAsia="zh-CN"/>
        </w:rPr>
        <w:t>投标人</w:t>
      </w:r>
      <w:r>
        <w:rPr>
          <w:rFonts w:hint="eastAsia" w:ascii="宋体" w:hAnsi="宋体" w:eastAsia="宋体" w:cs="宋体"/>
          <w:spacing w:val="6"/>
          <w:szCs w:val="21"/>
        </w:rPr>
        <w:t>（盖章）：</w:t>
      </w:r>
    </w:p>
    <w:p>
      <w:pPr>
        <w:tabs>
          <w:tab w:val="left" w:pos="4860"/>
        </w:tabs>
        <w:spacing w:line="360" w:lineRule="auto"/>
        <w:ind w:firstLine="444" w:firstLineChars="200"/>
        <w:jc w:val="center"/>
        <w:rPr>
          <w:rFonts w:hint="eastAsia" w:ascii="宋体" w:hAnsi="宋体" w:eastAsia="宋体" w:cs="宋体"/>
        </w:rPr>
      </w:pPr>
      <w:r>
        <w:rPr>
          <w:rFonts w:hint="eastAsia" w:ascii="宋体" w:hAnsi="宋体" w:eastAsia="宋体" w:cs="宋体"/>
          <w:spacing w:val="6"/>
          <w:szCs w:val="21"/>
        </w:rPr>
        <w:t xml:space="preserve">       日  期：</w:t>
      </w:r>
    </w:p>
    <w:p>
      <w:pPr>
        <w:tabs>
          <w:tab w:val="left" w:pos="4860"/>
        </w:tabs>
        <w:spacing w:line="360" w:lineRule="auto"/>
        <w:ind w:firstLine="420" w:firstLineChars="200"/>
        <w:jc w:val="center"/>
        <w:rPr>
          <w:rFonts w:hint="eastAsia" w:ascii="宋体" w:hAnsi="宋体" w:eastAsia="宋体" w:cs="宋体"/>
        </w:rPr>
      </w:pPr>
    </w:p>
    <w:p>
      <w:pPr>
        <w:tabs>
          <w:tab w:val="left" w:pos="4860"/>
        </w:tabs>
        <w:spacing w:line="360" w:lineRule="auto"/>
        <w:rPr>
          <w:rFonts w:hint="eastAsia" w:ascii="宋体" w:hAnsi="宋体" w:eastAsia="宋体" w:cs="宋体"/>
          <w:spacing w:val="6"/>
          <w:szCs w:val="21"/>
        </w:rPr>
      </w:pPr>
      <w:r>
        <w:rPr>
          <w:rFonts w:hint="eastAsia" w:ascii="宋体" w:hAnsi="宋体" w:eastAsia="宋体" w:cs="宋体"/>
          <w:spacing w:val="6"/>
          <w:szCs w:val="21"/>
        </w:rPr>
        <w:t>注：1、如</w:t>
      </w:r>
      <w:r>
        <w:rPr>
          <w:rFonts w:hint="eastAsia" w:ascii="宋体" w:hAnsi="宋体" w:eastAsia="宋体" w:cs="宋体"/>
          <w:spacing w:val="6"/>
          <w:szCs w:val="21"/>
          <w:lang w:eastAsia="zh-CN"/>
        </w:rPr>
        <w:t>投标人</w:t>
      </w:r>
      <w:r>
        <w:rPr>
          <w:rFonts w:hint="eastAsia" w:ascii="宋体" w:hAnsi="宋体" w:eastAsia="宋体" w:cs="宋体"/>
          <w:spacing w:val="6"/>
          <w:szCs w:val="21"/>
        </w:rPr>
        <w:t>为非残疾人福利性单位的可不提供本声明函。</w:t>
      </w:r>
    </w:p>
    <w:p>
      <w:pPr>
        <w:tabs>
          <w:tab w:val="left" w:pos="4860"/>
        </w:tabs>
        <w:spacing w:line="360" w:lineRule="auto"/>
        <w:ind w:firstLine="444" w:firstLineChars="200"/>
        <w:rPr>
          <w:rFonts w:hint="eastAsia" w:ascii="宋体" w:hAnsi="宋体" w:eastAsia="宋体" w:cs="宋体"/>
          <w:spacing w:val="6"/>
          <w:szCs w:val="21"/>
        </w:rPr>
      </w:pPr>
      <w:r>
        <w:rPr>
          <w:rFonts w:hint="eastAsia" w:ascii="宋体" w:hAnsi="宋体" w:eastAsia="宋体" w:cs="宋体"/>
          <w:spacing w:val="6"/>
          <w:szCs w:val="21"/>
        </w:rPr>
        <w:t>2、享受政府采购支持政策的残疾人福利性单位应当同时满足以下条件：</w:t>
      </w:r>
    </w:p>
    <w:p>
      <w:pPr>
        <w:tabs>
          <w:tab w:val="left" w:pos="4860"/>
        </w:tabs>
        <w:spacing w:line="360" w:lineRule="auto"/>
        <w:ind w:firstLine="444" w:firstLineChars="200"/>
        <w:rPr>
          <w:rFonts w:hint="eastAsia" w:ascii="宋体" w:hAnsi="宋体" w:eastAsia="宋体" w:cs="宋体"/>
          <w:spacing w:val="6"/>
          <w:szCs w:val="21"/>
        </w:rPr>
      </w:pPr>
      <w:r>
        <w:rPr>
          <w:rFonts w:hint="eastAsia" w:ascii="宋体" w:hAnsi="宋体" w:eastAsia="宋体" w:cs="宋体"/>
          <w:spacing w:val="6"/>
          <w:szCs w:val="21"/>
        </w:rPr>
        <w:t>（1）安置的残疾人占本单位在职职工人数的比例不低于25%（含25%），并且安置的残疾人人数不少于10人（含10人）；</w:t>
      </w:r>
    </w:p>
    <w:p>
      <w:pPr>
        <w:tabs>
          <w:tab w:val="left" w:pos="4860"/>
        </w:tabs>
        <w:spacing w:line="360" w:lineRule="auto"/>
        <w:ind w:firstLine="444" w:firstLineChars="200"/>
        <w:rPr>
          <w:rFonts w:hint="eastAsia" w:ascii="宋体" w:hAnsi="宋体" w:eastAsia="宋体" w:cs="宋体"/>
          <w:spacing w:val="6"/>
          <w:szCs w:val="21"/>
        </w:rPr>
      </w:pPr>
      <w:r>
        <w:rPr>
          <w:rFonts w:hint="eastAsia" w:ascii="宋体" w:hAnsi="宋体" w:eastAsia="宋体" w:cs="宋体"/>
          <w:spacing w:val="6"/>
          <w:szCs w:val="21"/>
        </w:rPr>
        <w:t>（2）依法与安置的每位残疾人签订了一年以上（含一年）的劳动合同或服务协议；</w:t>
      </w:r>
    </w:p>
    <w:p>
      <w:pPr>
        <w:tabs>
          <w:tab w:val="left" w:pos="4860"/>
        </w:tabs>
        <w:spacing w:line="360" w:lineRule="auto"/>
        <w:ind w:firstLine="444" w:firstLineChars="200"/>
        <w:rPr>
          <w:rFonts w:hint="eastAsia" w:ascii="宋体" w:hAnsi="宋体" w:eastAsia="宋体" w:cs="宋体"/>
          <w:spacing w:val="6"/>
          <w:szCs w:val="21"/>
        </w:rPr>
      </w:pPr>
      <w:r>
        <w:rPr>
          <w:rFonts w:hint="eastAsia" w:ascii="宋体" w:hAnsi="宋体" w:eastAsia="宋体" w:cs="宋体"/>
          <w:spacing w:val="6"/>
          <w:szCs w:val="21"/>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hint="eastAsia" w:ascii="宋体" w:hAnsi="宋体" w:eastAsia="宋体" w:cs="宋体"/>
          <w:spacing w:val="6"/>
          <w:szCs w:val="21"/>
        </w:rPr>
      </w:pPr>
      <w:r>
        <w:rPr>
          <w:rFonts w:hint="eastAsia" w:ascii="宋体" w:hAnsi="宋体" w:eastAsia="宋体" w:cs="宋体"/>
          <w:spacing w:val="6"/>
          <w:szCs w:val="21"/>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hint="eastAsia" w:ascii="宋体" w:hAnsi="宋体" w:eastAsia="宋体" w:cs="宋体"/>
          <w:spacing w:val="6"/>
          <w:szCs w:val="21"/>
        </w:rPr>
      </w:pPr>
      <w:r>
        <w:rPr>
          <w:rFonts w:hint="eastAsia" w:ascii="宋体" w:hAnsi="宋体" w:eastAsia="宋体" w:cs="宋体"/>
          <w:spacing w:val="6"/>
          <w:szCs w:val="21"/>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hint="eastAsia" w:ascii="宋体" w:hAnsi="宋体" w:eastAsia="宋体" w:cs="宋体"/>
          <w:spacing w:val="6"/>
          <w:szCs w:val="21"/>
        </w:rPr>
      </w:pPr>
      <w:r>
        <w:rPr>
          <w:rFonts w:hint="eastAsia" w:ascii="宋体" w:hAnsi="宋体" w:eastAsia="宋体" w:cs="宋体"/>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5"/>
        <w:rPr>
          <w:rFonts w:hint="eastAsia" w:ascii="宋体" w:hAnsi="宋体" w:eastAsia="宋体" w:cs="宋体"/>
          <w:lang w:val="en-US" w:eastAsia="zh-CN"/>
        </w:rPr>
      </w:pPr>
      <w:bookmarkStart w:id="232" w:name="_Toc2338"/>
      <w:r>
        <w:rPr>
          <w:rFonts w:hint="eastAsia" w:ascii="宋体" w:hAnsi="宋体" w:eastAsia="宋体" w:cs="宋体"/>
          <w:lang w:val="en-US" w:eastAsia="zh-CN"/>
        </w:rPr>
        <w:t>四、电子备份投标文件外包装格式</w:t>
      </w:r>
      <w:bookmarkEnd w:id="230"/>
      <w:bookmarkEnd w:id="231"/>
      <w:bookmarkEnd w:id="232"/>
    </w:p>
    <w:p>
      <w:pPr>
        <w:snapToGrid w:val="0"/>
        <w:spacing w:line="360" w:lineRule="auto"/>
        <w:jc w:val="center"/>
        <w:rPr>
          <w:rFonts w:hint="eastAsia" w:ascii="宋体" w:hAnsi="宋体" w:eastAsia="宋体" w:cs="宋体"/>
          <w:sz w:val="28"/>
          <w:szCs w:val="28"/>
          <w:lang w:val="en-US" w:eastAsia="zh-CN"/>
        </w:rPr>
      </w:pPr>
    </w:p>
    <w:p>
      <w:pPr>
        <w:snapToGrid w:val="0"/>
        <w:spacing w:line="360" w:lineRule="auto"/>
        <w:jc w:val="center"/>
        <w:rPr>
          <w:rFonts w:hint="eastAsia" w:ascii="宋体" w:hAnsi="宋体" w:eastAsia="宋体" w:cs="宋体"/>
          <w:b/>
          <w:sz w:val="28"/>
          <w:szCs w:val="28"/>
          <w:lang w:val="en-US" w:eastAsia="zh-CN"/>
        </w:rPr>
      </w:pPr>
    </w:p>
    <w:p>
      <w:pPr>
        <w:snapToGrid w:val="0"/>
        <w:spacing w:line="360" w:lineRule="auto"/>
        <w:jc w:val="center"/>
        <w:rPr>
          <w:rFonts w:hint="eastAsia" w:ascii="宋体" w:hAnsi="宋体" w:eastAsia="宋体" w:cs="宋体"/>
          <w:b/>
          <w:sz w:val="28"/>
          <w:szCs w:val="28"/>
          <w:lang w:val="en-US" w:eastAsia="zh-CN"/>
        </w:rPr>
      </w:pPr>
    </w:p>
    <w:p>
      <w:pPr>
        <w:snapToGrid w:val="0"/>
        <w:spacing w:line="360" w:lineRule="auto"/>
        <w:jc w:val="center"/>
        <w:rPr>
          <w:rFonts w:hint="eastAsia" w:ascii="宋体" w:hAnsi="宋体" w:eastAsia="宋体" w:cs="宋体"/>
          <w:bCs/>
          <w:sz w:val="28"/>
          <w:szCs w:val="28"/>
          <w:lang w:bidi="ar"/>
        </w:rPr>
      </w:pPr>
      <w:r>
        <w:rPr>
          <w:rFonts w:hint="eastAsia" w:ascii="宋体" w:hAnsi="宋体" w:eastAsia="宋体" w:cs="宋体"/>
          <w:b/>
          <w:sz w:val="28"/>
          <w:szCs w:val="28"/>
          <w:lang w:val="en-US" w:eastAsia="zh-CN"/>
        </w:rPr>
        <w:t>电子备份投标文件</w:t>
      </w:r>
    </w:p>
    <w:p>
      <w:pPr>
        <w:snapToGrid w:val="0"/>
        <w:spacing w:line="360" w:lineRule="auto"/>
        <w:ind w:firstLine="1260" w:firstLineChars="450"/>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pStyle w:val="10"/>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pStyle w:val="29"/>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lang w:bidi="ar"/>
        </w:rPr>
      </w:pP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bidi="ar"/>
        </w:rPr>
        <w:t xml:space="preserve">项目名称： </w:t>
      </w:r>
    </w:p>
    <w:p>
      <w:pPr>
        <w:snapToGrid w:val="0"/>
        <w:spacing w:line="360" w:lineRule="auto"/>
        <w:rPr>
          <w:rFonts w:hint="eastAsia" w:ascii="宋体" w:hAnsi="宋体" w:eastAsia="宋体" w:cs="宋体"/>
          <w:bCs/>
          <w:sz w:val="28"/>
          <w:szCs w:val="28"/>
          <w:lang w:bidi="ar"/>
        </w:rPr>
      </w:pPr>
      <w:r>
        <w:rPr>
          <w:rFonts w:hint="eastAsia" w:ascii="宋体" w:hAnsi="宋体" w:eastAsia="宋体" w:cs="宋体"/>
          <w:bCs/>
          <w:sz w:val="28"/>
          <w:szCs w:val="28"/>
          <w:lang w:bidi="ar"/>
        </w:rPr>
        <w:t>项目编号：</w:t>
      </w: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eastAsia="zh-CN" w:bidi="ar"/>
        </w:rPr>
        <w:t>投标人</w:t>
      </w:r>
      <w:r>
        <w:rPr>
          <w:rFonts w:hint="eastAsia" w:ascii="宋体" w:hAnsi="宋体" w:eastAsia="宋体" w:cs="宋体"/>
          <w:bCs/>
          <w:sz w:val="28"/>
          <w:szCs w:val="28"/>
          <w:lang w:val="en-US" w:eastAsia="zh-CN" w:bidi="ar"/>
        </w:rPr>
        <w:t>全称</w:t>
      </w:r>
      <w:r>
        <w:rPr>
          <w:rFonts w:hint="eastAsia" w:ascii="宋体" w:hAnsi="宋体" w:eastAsia="宋体" w:cs="宋体"/>
          <w:bCs/>
          <w:sz w:val="28"/>
          <w:szCs w:val="28"/>
          <w:lang w:bidi="ar"/>
        </w:rPr>
        <w:t>（盖章）：</w:t>
      </w:r>
    </w:p>
    <w:p>
      <w:pPr>
        <w:snapToGrid w:val="0"/>
        <w:spacing w:line="360" w:lineRule="auto"/>
        <w:rPr>
          <w:rFonts w:hint="eastAsia" w:ascii="宋体" w:hAnsi="宋体" w:eastAsia="宋体" w:cs="宋体"/>
          <w:bCs/>
          <w:sz w:val="28"/>
          <w:szCs w:val="28"/>
        </w:rPr>
      </w:pPr>
      <w:r>
        <w:rPr>
          <w:rFonts w:hint="eastAsia" w:ascii="宋体" w:hAnsi="宋体" w:eastAsia="宋体" w:cs="宋体"/>
          <w:bCs/>
          <w:sz w:val="28"/>
          <w:szCs w:val="28"/>
          <w:lang w:eastAsia="zh-CN" w:bidi="ar"/>
        </w:rPr>
        <w:t>投标人</w:t>
      </w:r>
      <w:r>
        <w:rPr>
          <w:rFonts w:hint="eastAsia" w:ascii="宋体" w:hAnsi="宋体" w:eastAsia="宋体" w:cs="宋体"/>
          <w:bCs/>
          <w:sz w:val="28"/>
          <w:szCs w:val="28"/>
          <w:lang w:bidi="ar"/>
        </w:rPr>
        <w:t>地址：</w:t>
      </w:r>
    </w:p>
    <w:p>
      <w:pPr>
        <w:snapToGrid w:val="0"/>
        <w:spacing w:line="360" w:lineRule="auto"/>
        <w:jc w:val="center"/>
        <w:rPr>
          <w:rFonts w:hint="eastAsia" w:ascii="宋体" w:hAnsi="宋体" w:eastAsia="宋体" w:cs="宋体"/>
          <w:bCs/>
          <w:sz w:val="28"/>
          <w:szCs w:val="28"/>
          <w:lang w:bidi="ar"/>
        </w:rPr>
      </w:pPr>
      <w:r>
        <w:rPr>
          <w:rFonts w:hint="eastAsia" w:ascii="宋体" w:hAnsi="宋体" w:eastAsia="宋体" w:cs="宋体"/>
          <w:bCs/>
          <w:sz w:val="28"/>
          <w:szCs w:val="28"/>
          <w:lang w:bidi="ar"/>
        </w:rPr>
        <w:t>年  月  日</w:t>
      </w:r>
    </w:p>
    <w:p>
      <w:pPr>
        <w:rPr>
          <w:rFonts w:hint="eastAsia" w:ascii="宋体" w:hAnsi="宋体" w:eastAsia="宋体" w:cs="宋体"/>
          <w:lang w:val="en-US" w:eastAsia="zh-CN"/>
        </w:rPr>
        <w:sectPr>
          <w:pgSz w:w="11906" w:h="16838"/>
          <w:pgMar w:top="1134" w:right="1417"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bidi w:val="0"/>
        <w:rPr>
          <w:rFonts w:hint="eastAsia"/>
          <w:lang w:val="en-US" w:eastAsia="zh-CN"/>
        </w:rPr>
      </w:pPr>
      <w:bookmarkStart w:id="233" w:name="_Toc15764"/>
      <w:bookmarkStart w:id="234" w:name="_Toc15398"/>
      <w:r>
        <w:rPr>
          <w:rFonts w:hint="eastAsia"/>
          <w:lang w:val="en-US" w:eastAsia="zh-CN"/>
        </w:rPr>
        <w:t>五、附件</w:t>
      </w:r>
      <w:bookmarkEnd w:id="233"/>
      <w:bookmarkEnd w:id="234"/>
    </w:p>
    <w:tbl>
      <w:tblPr>
        <w:tblStyle w:val="22"/>
        <w:tblW w:w="15444" w:type="dxa"/>
        <w:jc w:val="center"/>
        <w:tblLayout w:type="fixed"/>
        <w:tblCellMar>
          <w:top w:w="0" w:type="dxa"/>
          <w:left w:w="108" w:type="dxa"/>
          <w:bottom w:w="0" w:type="dxa"/>
          <w:right w:w="108" w:type="dxa"/>
        </w:tblCellMar>
      </w:tblPr>
      <w:tblGrid>
        <w:gridCol w:w="1985"/>
        <w:gridCol w:w="1498"/>
        <w:gridCol w:w="1763"/>
        <w:gridCol w:w="1660"/>
        <w:gridCol w:w="1601"/>
        <w:gridCol w:w="1636"/>
        <w:gridCol w:w="1597"/>
        <w:gridCol w:w="1208"/>
        <w:gridCol w:w="1275"/>
        <w:gridCol w:w="1221"/>
      </w:tblGrid>
      <w:tr>
        <w:tblPrEx>
          <w:tblCellMar>
            <w:top w:w="0" w:type="dxa"/>
            <w:left w:w="108" w:type="dxa"/>
            <w:bottom w:w="0" w:type="dxa"/>
            <w:right w:w="108" w:type="dxa"/>
          </w:tblCellMar>
        </w:tblPrEx>
        <w:trPr>
          <w:trHeight w:val="420" w:hRule="atLeast"/>
          <w:jc w:val="center"/>
        </w:trPr>
        <w:tc>
          <w:tcPr>
            <w:tcW w:w="15444" w:type="dxa"/>
            <w:gridSpan w:val="10"/>
            <w:tcBorders>
              <w:top w:val="nil"/>
              <w:left w:val="nil"/>
              <w:bottom w:val="nil"/>
              <w:right w:val="nil"/>
            </w:tcBorders>
            <w:noWrap w:val="0"/>
            <w:vAlign w:val="bottom"/>
          </w:tcPr>
          <w:p>
            <w:pPr>
              <w:widowControl/>
              <w:jc w:val="center"/>
              <w:rPr>
                <w:rFonts w:hAnsi="宋体" w:eastAsia="宋体" w:cs="宋体"/>
                <w:b/>
                <w:bCs/>
                <w:sz w:val="32"/>
                <w:szCs w:val="32"/>
              </w:rPr>
            </w:pPr>
            <w:r>
              <w:rPr>
                <w:rFonts w:hint="eastAsia" w:hAnsi="宋体" w:eastAsia="宋体" w:cs="宋体"/>
                <w:b/>
                <w:bCs/>
                <w:sz w:val="24"/>
              </w:rPr>
              <w:t>中小微行业划型标准规定（根据工信部联企业〔2011〕300号制定）</w:t>
            </w:r>
          </w:p>
        </w:tc>
      </w:tr>
      <w:tr>
        <w:tblPrEx>
          <w:tblCellMar>
            <w:top w:w="0" w:type="dxa"/>
            <w:left w:w="108" w:type="dxa"/>
            <w:bottom w:w="0" w:type="dxa"/>
            <w:right w:w="108" w:type="dxa"/>
          </w:tblCellMar>
        </w:tblPrEx>
        <w:trPr>
          <w:trHeight w:val="372" w:hRule="atLeast"/>
          <w:jc w:val="center"/>
        </w:trPr>
        <w:tc>
          <w:tcPr>
            <w:tcW w:w="1985" w:type="dxa"/>
            <w:vMerge w:val="restart"/>
            <w:tcBorders>
              <w:top w:val="single" w:color="auto" w:sz="8" w:space="0"/>
              <w:left w:val="single" w:color="auto" w:sz="8" w:space="0"/>
              <w:bottom w:val="single" w:color="000000" w:sz="4" w:space="0"/>
              <w:right w:val="single" w:color="auto" w:sz="8" w:space="0"/>
            </w:tcBorders>
            <w:noWrap w:val="0"/>
            <w:vAlign w:val="center"/>
          </w:tcPr>
          <w:p>
            <w:pPr>
              <w:widowControl/>
              <w:jc w:val="center"/>
              <w:rPr>
                <w:rFonts w:hAnsi="宋体" w:eastAsia="宋体" w:cs="宋体"/>
                <w:b/>
                <w:bCs/>
                <w:sz w:val="24"/>
              </w:rPr>
            </w:pPr>
            <w:r>
              <w:rPr>
                <w:rFonts w:hint="eastAsia" w:hAnsi="宋体" w:eastAsia="宋体" w:cs="宋体"/>
                <w:b/>
                <w:bCs/>
                <w:sz w:val="24"/>
              </w:rPr>
              <w:t>行业</w:t>
            </w:r>
          </w:p>
        </w:tc>
        <w:tc>
          <w:tcPr>
            <w:tcW w:w="4921"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Ansi="宋体" w:eastAsia="宋体" w:cs="宋体"/>
                <w:b/>
                <w:bCs/>
                <w:sz w:val="24"/>
              </w:rPr>
            </w:pPr>
            <w:r>
              <w:rPr>
                <w:rFonts w:hint="eastAsia" w:hAnsi="宋体" w:eastAsia="宋体" w:cs="宋体"/>
                <w:b/>
                <w:bCs/>
                <w:sz w:val="24"/>
              </w:rPr>
              <w:t>中型企业</w:t>
            </w:r>
          </w:p>
        </w:tc>
        <w:tc>
          <w:tcPr>
            <w:tcW w:w="4834"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Ansi="宋体" w:eastAsia="宋体" w:cs="宋体"/>
                <w:b/>
                <w:bCs/>
                <w:sz w:val="24"/>
              </w:rPr>
            </w:pPr>
            <w:r>
              <w:rPr>
                <w:rFonts w:hint="eastAsia" w:hAnsi="宋体" w:eastAsia="宋体" w:cs="宋体"/>
                <w:b/>
                <w:bCs/>
                <w:sz w:val="24"/>
              </w:rPr>
              <w:t>小型企业</w:t>
            </w:r>
          </w:p>
        </w:tc>
        <w:tc>
          <w:tcPr>
            <w:tcW w:w="3704"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Ansi="宋体" w:eastAsia="宋体" w:cs="宋体"/>
                <w:b/>
                <w:bCs/>
                <w:sz w:val="24"/>
              </w:rPr>
            </w:pPr>
            <w:r>
              <w:rPr>
                <w:rFonts w:hint="eastAsia" w:hAnsi="宋体" w:eastAsia="宋体" w:cs="宋体"/>
                <w:b/>
                <w:bCs/>
                <w:sz w:val="24"/>
              </w:rPr>
              <w:t>微型企业</w:t>
            </w:r>
          </w:p>
        </w:tc>
      </w:tr>
      <w:tr>
        <w:tblPrEx>
          <w:tblCellMar>
            <w:top w:w="0" w:type="dxa"/>
            <w:left w:w="108" w:type="dxa"/>
            <w:bottom w:w="0" w:type="dxa"/>
            <w:right w:w="108" w:type="dxa"/>
          </w:tblCellMar>
        </w:tblPrEx>
        <w:trPr>
          <w:trHeight w:val="576" w:hRule="atLeast"/>
          <w:jc w:val="center"/>
        </w:trPr>
        <w:tc>
          <w:tcPr>
            <w:tcW w:w="1985"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jc w:val="left"/>
              <w:rPr>
                <w:rFonts w:hAnsi="宋体" w:eastAsia="宋体" w:cs="宋体"/>
                <w:b/>
                <w:bCs/>
                <w:sz w:val="24"/>
              </w:rPr>
            </w:pPr>
          </w:p>
        </w:tc>
        <w:tc>
          <w:tcPr>
            <w:tcW w:w="1498" w:type="dxa"/>
            <w:tcBorders>
              <w:top w:val="nil"/>
              <w:left w:val="nil"/>
              <w:bottom w:val="single" w:color="auto" w:sz="4" w:space="0"/>
              <w:right w:val="single" w:color="auto" w:sz="4" w:space="0"/>
            </w:tcBorders>
            <w:noWrap w:val="0"/>
            <w:vAlign w:val="bottom"/>
          </w:tcPr>
          <w:p>
            <w:pPr>
              <w:widowControl/>
              <w:jc w:val="center"/>
              <w:rPr>
                <w:rFonts w:hAnsi="宋体" w:eastAsia="宋体" w:cs="宋体"/>
                <w:sz w:val="20"/>
              </w:rPr>
            </w:pPr>
            <w:r>
              <w:rPr>
                <w:rFonts w:hint="eastAsia" w:hAnsi="宋体" w:eastAsia="宋体" w:cs="宋体"/>
                <w:sz w:val="20"/>
              </w:rPr>
              <w:t>从业人员X（人）</w:t>
            </w:r>
          </w:p>
        </w:tc>
        <w:tc>
          <w:tcPr>
            <w:tcW w:w="1763" w:type="dxa"/>
            <w:tcBorders>
              <w:top w:val="nil"/>
              <w:left w:val="nil"/>
              <w:bottom w:val="single" w:color="auto" w:sz="4" w:space="0"/>
              <w:right w:val="single" w:color="auto" w:sz="4" w:space="0"/>
            </w:tcBorders>
            <w:noWrap w:val="0"/>
            <w:vAlign w:val="bottom"/>
          </w:tcPr>
          <w:p>
            <w:pPr>
              <w:widowControl/>
              <w:jc w:val="center"/>
              <w:rPr>
                <w:rFonts w:hint="eastAsia" w:hAnsi="宋体" w:eastAsia="宋体" w:cs="宋体"/>
                <w:sz w:val="20"/>
              </w:rPr>
            </w:pPr>
            <w:r>
              <w:rPr>
                <w:rFonts w:hint="eastAsia" w:hAnsi="宋体" w:eastAsia="宋体" w:cs="宋体"/>
                <w:sz w:val="20"/>
              </w:rPr>
              <w:t>营业收入Y</w:t>
            </w:r>
          </w:p>
          <w:p>
            <w:pPr>
              <w:widowControl/>
              <w:jc w:val="center"/>
              <w:rPr>
                <w:rFonts w:hAnsi="宋体" w:eastAsia="宋体" w:cs="宋体"/>
                <w:sz w:val="20"/>
              </w:rPr>
            </w:pPr>
            <w:r>
              <w:rPr>
                <w:rFonts w:hint="eastAsia" w:hAnsi="宋体" w:eastAsia="宋体" w:cs="宋体"/>
                <w:sz w:val="20"/>
              </w:rPr>
              <w:t>（万元）</w:t>
            </w:r>
          </w:p>
        </w:tc>
        <w:tc>
          <w:tcPr>
            <w:tcW w:w="1660" w:type="dxa"/>
            <w:tcBorders>
              <w:top w:val="nil"/>
              <w:left w:val="nil"/>
              <w:bottom w:val="single" w:color="auto" w:sz="4" w:space="0"/>
              <w:right w:val="single" w:color="auto" w:sz="8" w:space="0"/>
            </w:tcBorders>
            <w:noWrap w:val="0"/>
            <w:vAlign w:val="bottom"/>
          </w:tcPr>
          <w:p>
            <w:pPr>
              <w:widowControl/>
              <w:jc w:val="center"/>
              <w:rPr>
                <w:rFonts w:hint="eastAsia" w:hAnsi="宋体" w:eastAsia="宋体" w:cs="宋体"/>
                <w:sz w:val="20"/>
              </w:rPr>
            </w:pPr>
            <w:r>
              <w:rPr>
                <w:rFonts w:hint="eastAsia" w:hAnsi="宋体" w:eastAsia="宋体" w:cs="宋体"/>
                <w:sz w:val="20"/>
              </w:rPr>
              <w:t>资产总额Z</w:t>
            </w:r>
          </w:p>
          <w:p>
            <w:pPr>
              <w:widowControl/>
              <w:jc w:val="center"/>
              <w:rPr>
                <w:rFonts w:hAnsi="宋体" w:eastAsia="宋体" w:cs="宋体"/>
                <w:sz w:val="20"/>
              </w:rPr>
            </w:pPr>
            <w:r>
              <w:rPr>
                <w:rFonts w:hint="eastAsia" w:hAnsi="宋体" w:eastAsia="宋体" w:cs="宋体"/>
                <w:sz w:val="20"/>
              </w:rPr>
              <w:t>（万元）</w:t>
            </w:r>
          </w:p>
        </w:tc>
        <w:tc>
          <w:tcPr>
            <w:tcW w:w="1601" w:type="dxa"/>
            <w:tcBorders>
              <w:top w:val="nil"/>
              <w:left w:val="nil"/>
              <w:bottom w:val="single" w:color="auto" w:sz="4" w:space="0"/>
              <w:right w:val="single" w:color="auto" w:sz="4" w:space="0"/>
            </w:tcBorders>
            <w:noWrap w:val="0"/>
            <w:vAlign w:val="bottom"/>
          </w:tcPr>
          <w:p>
            <w:pPr>
              <w:widowControl/>
              <w:jc w:val="center"/>
              <w:rPr>
                <w:rFonts w:hAnsi="宋体" w:eastAsia="宋体" w:cs="宋体"/>
                <w:sz w:val="20"/>
              </w:rPr>
            </w:pPr>
            <w:r>
              <w:rPr>
                <w:rFonts w:hint="eastAsia" w:hAnsi="宋体" w:eastAsia="宋体" w:cs="宋体"/>
                <w:sz w:val="20"/>
              </w:rPr>
              <w:t>从业人员X（人）</w:t>
            </w:r>
          </w:p>
        </w:tc>
        <w:tc>
          <w:tcPr>
            <w:tcW w:w="1636" w:type="dxa"/>
            <w:tcBorders>
              <w:top w:val="nil"/>
              <w:left w:val="nil"/>
              <w:bottom w:val="single" w:color="auto" w:sz="4" w:space="0"/>
              <w:right w:val="single" w:color="auto" w:sz="4" w:space="0"/>
            </w:tcBorders>
            <w:noWrap w:val="0"/>
            <w:vAlign w:val="bottom"/>
          </w:tcPr>
          <w:p>
            <w:pPr>
              <w:widowControl/>
              <w:jc w:val="center"/>
              <w:rPr>
                <w:rFonts w:hint="eastAsia" w:hAnsi="宋体" w:eastAsia="宋体" w:cs="宋体"/>
                <w:sz w:val="20"/>
              </w:rPr>
            </w:pPr>
            <w:r>
              <w:rPr>
                <w:rFonts w:hint="eastAsia" w:hAnsi="宋体" w:eastAsia="宋体" w:cs="宋体"/>
                <w:sz w:val="20"/>
              </w:rPr>
              <w:t>营业收入Y</w:t>
            </w:r>
          </w:p>
          <w:p>
            <w:pPr>
              <w:widowControl/>
              <w:jc w:val="center"/>
              <w:rPr>
                <w:rFonts w:hAnsi="宋体" w:eastAsia="宋体" w:cs="宋体"/>
                <w:sz w:val="20"/>
              </w:rPr>
            </w:pPr>
            <w:r>
              <w:rPr>
                <w:rFonts w:hint="eastAsia" w:hAnsi="宋体" w:eastAsia="宋体" w:cs="宋体"/>
                <w:sz w:val="20"/>
              </w:rPr>
              <w:t>（万元）</w:t>
            </w:r>
          </w:p>
        </w:tc>
        <w:tc>
          <w:tcPr>
            <w:tcW w:w="1597" w:type="dxa"/>
            <w:tcBorders>
              <w:top w:val="nil"/>
              <w:left w:val="nil"/>
              <w:bottom w:val="single" w:color="auto" w:sz="4" w:space="0"/>
              <w:right w:val="single" w:color="auto" w:sz="8" w:space="0"/>
            </w:tcBorders>
            <w:noWrap w:val="0"/>
            <w:vAlign w:val="bottom"/>
          </w:tcPr>
          <w:p>
            <w:pPr>
              <w:widowControl/>
              <w:jc w:val="center"/>
              <w:rPr>
                <w:rFonts w:hint="eastAsia" w:hAnsi="宋体" w:eastAsia="宋体" w:cs="宋体"/>
                <w:sz w:val="20"/>
              </w:rPr>
            </w:pPr>
            <w:r>
              <w:rPr>
                <w:rFonts w:hint="eastAsia" w:hAnsi="宋体" w:eastAsia="宋体" w:cs="宋体"/>
                <w:sz w:val="20"/>
              </w:rPr>
              <w:t>资产总额Z</w:t>
            </w:r>
          </w:p>
          <w:p>
            <w:pPr>
              <w:widowControl/>
              <w:jc w:val="center"/>
              <w:rPr>
                <w:rFonts w:hAnsi="宋体" w:eastAsia="宋体" w:cs="宋体"/>
                <w:sz w:val="20"/>
              </w:rPr>
            </w:pPr>
            <w:r>
              <w:rPr>
                <w:rFonts w:hint="eastAsia" w:hAnsi="宋体" w:eastAsia="宋体" w:cs="宋体"/>
                <w:sz w:val="20"/>
              </w:rPr>
              <w:t>（万元）</w:t>
            </w:r>
          </w:p>
        </w:tc>
        <w:tc>
          <w:tcPr>
            <w:tcW w:w="1208" w:type="dxa"/>
            <w:tcBorders>
              <w:top w:val="nil"/>
              <w:left w:val="nil"/>
              <w:bottom w:val="single" w:color="auto" w:sz="4" w:space="0"/>
              <w:right w:val="single" w:color="auto" w:sz="4" w:space="0"/>
            </w:tcBorders>
            <w:noWrap w:val="0"/>
            <w:vAlign w:val="bottom"/>
          </w:tcPr>
          <w:p>
            <w:pPr>
              <w:widowControl/>
              <w:jc w:val="center"/>
              <w:rPr>
                <w:rFonts w:hAnsi="宋体" w:eastAsia="宋体" w:cs="宋体"/>
                <w:sz w:val="20"/>
              </w:rPr>
            </w:pPr>
            <w:r>
              <w:rPr>
                <w:rFonts w:hint="eastAsia" w:hAnsi="宋体" w:eastAsia="宋体" w:cs="宋体"/>
                <w:sz w:val="20"/>
              </w:rPr>
              <w:t>从业人员X（人）</w:t>
            </w:r>
          </w:p>
        </w:tc>
        <w:tc>
          <w:tcPr>
            <w:tcW w:w="1275" w:type="dxa"/>
            <w:tcBorders>
              <w:top w:val="nil"/>
              <w:left w:val="nil"/>
              <w:bottom w:val="single" w:color="auto" w:sz="4" w:space="0"/>
              <w:right w:val="single" w:color="auto" w:sz="4" w:space="0"/>
            </w:tcBorders>
            <w:noWrap w:val="0"/>
            <w:vAlign w:val="bottom"/>
          </w:tcPr>
          <w:p>
            <w:pPr>
              <w:widowControl/>
              <w:jc w:val="center"/>
              <w:rPr>
                <w:rFonts w:hAnsi="宋体" w:eastAsia="宋体" w:cs="宋体"/>
                <w:sz w:val="20"/>
              </w:rPr>
            </w:pPr>
            <w:r>
              <w:rPr>
                <w:rFonts w:hint="eastAsia" w:hAnsi="宋体" w:eastAsia="宋体" w:cs="宋体"/>
                <w:sz w:val="20"/>
              </w:rPr>
              <w:t>营业收入Y（万元）</w:t>
            </w:r>
          </w:p>
        </w:tc>
        <w:tc>
          <w:tcPr>
            <w:tcW w:w="1221" w:type="dxa"/>
            <w:tcBorders>
              <w:top w:val="nil"/>
              <w:left w:val="nil"/>
              <w:bottom w:val="single" w:color="auto" w:sz="4" w:space="0"/>
              <w:right w:val="single" w:color="auto" w:sz="8" w:space="0"/>
            </w:tcBorders>
            <w:noWrap w:val="0"/>
            <w:vAlign w:val="bottom"/>
          </w:tcPr>
          <w:p>
            <w:pPr>
              <w:widowControl/>
              <w:jc w:val="center"/>
              <w:rPr>
                <w:rFonts w:hAnsi="宋体" w:eastAsia="宋体" w:cs="宋体"/>
                <w:sz w:val="20"/>
              </w:rPr>
            </w:pPr>
            <w:r>
              <w:rPr>
                <w:rFonts w:hint="eastAsia" w:hAnsi="宋体" w:eastAsia="宋体" w:cs="宋体"/>
                <w:sz w:val="20"/>
              </w:rPr>
              <w:t>资产总额Z（万元）</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xml:space="preserve"> 1、农林牧渔业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xml:space="preserve"> 500≤Y＜20000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xml:space="preserve"> 50≤Y＜500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Y＜50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xml:space="preserve"> 2、工业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2000≤Y＜40000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20≤X＜300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300≤Y＜2000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Y＜300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xml:space="preserve"> 3、建筑业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6000≤Y＜80000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5000≤Z＜80000</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300≤Y＜6000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xml:space="preserve"> 300≤Z＜5000</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Y＜300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Z＜300</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xml:space="preserve"> 4、批发业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xml:space="preserve"> 20≤X＜200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5000≤Y＜40000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xml:space="preserve"> 5≤X＜20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1000≤Y＜5000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X＜5</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Y＜1000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xml:space="preserve"> 5、零售业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xml:space="preserve"> 50≤X＜300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xml:space="preserve"> 500≤Y＜20000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10≤X＜50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100≤Y＜500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xml:space="preserve"> 6、交通运输业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3000≤Y＜30000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20≤X＜300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200≤Y＜3000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V＜200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xml:space="preserve"> 7、仓储业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100≤X＜200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1000≤Y＜30000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20≤X＜100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100≤Y＜1000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xml:space="preserve"> 8、邮政业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2000≤Y＜30000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20≤X＜300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100≤Y＜2000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X＜20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xml:space="preserve"> 9、住宿业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2000≤Y＜10000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100≤Y＜2000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10、餐饮业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2000≤Y＜10000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100≤Y＜2000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V＜100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11、信息传输业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100≤X＜2000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1000≤Y＜100000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100≤Y＜1000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15"/>
              </w:rPr>
              <w:t>12、软件和信息技术服务业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1000≤Y＜10000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xml:space="preserve"> 50≤Y＜1000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Y＜50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557"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13、房地产开发经营</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1000≤Y＜200000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5000≤Z＜10000</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100≤Y＜1000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2000≤Z＜5000</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Y＜100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Z＜2000</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14、物业管理</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300≤X＜1000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1000≤Y＜5000</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100≤X＜300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500≤Y＜1000</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X＜100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Y＜500</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18"/>
              </w:rPr>
              <w:t>15、租赁和商务服务业</w:t>
            </w:r>
          </w:p>
        </w:tc>
        <w:tc>
          <w:tcPr>
            <w:tcW w:w="149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100≤X＜300</w:t>
            </w:r>
          </w:p>
        </w:tc>
        <w:tc>
          <w:tcPr>
            <w:tcW w:w="1763"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60"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18"/>
              </w:rPr>
              <w:t>8000≤Z＜120000</w:t>
            </w:r>
          </w:p>
        </w:tc>
        <w:tc>
          <w:tcPr>
            <w:tcW w:w="1601"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10≤X＜100</w:t>
            </w:r>
          </w:p>
        </w:tc>
        <w:tc>
          <w:tcPr>
            <w:tcW w:w="1636"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597"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xml:space="preserve"> 100≤Z＜8000</w:t>
            </w:r>
          </w:p>
        </w:tc>
        <w:tc>
          <w:tcPr>
            <w:tcW w:w="1208"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X＜10</w:t>
            </w:r>
          </w:p>
        </w:tc>
        <w:tc>
          <w:tcPr>
            <w:tcW w:w="1275" w:type="dxa"/>
            <w:tcBorders>
              <w:top w:val="nil"/>
              <w:left w:val="nil"/>
              <w:bottom w:val="single" w:color="auto" w:sz="4"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21" w:type="dxa"/>
            <w:tcBorders>
              <w:top w:val="nil"/>
              <w:left w:val="nil"/>
              <w:bottom w:val="single" w:color="auto" w:sz="4"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Z＜100</w:t>
            </w:r>
          </w:p>
        </w:tc>
      </w:tr>
      <w:tr>
        <w:tblPrEx>
          <w:tblCellMar>
            <w:top w:w="0" w:type="dxa"/>
            <w:left w:w="108" w:type="dxa"/>
            <w:bottom w:w="0" w:type="dxa"/>
            <w:right w:w="108" w:type="dxa"/>
          </w:tblCellMar>
        </w:tblPrEx>
        <w:trPr>
          <w:trHeight w:val="360" w:hRule="atLeast"/>
          <w:jc w:val="center"/>
        </w:trPr>
        <w:tc>
          <w:tcPr>
            <w:tcW w:w="1985" w:type="dxa"/>
            <w:tcBorders>
              <w:top w:val="nil"/>
              <w:left w:val="single" w:color="auto" w:sz="8" w:space="0"/>
              <w:bottom w:val="single" w:color="auto" w:sz="8"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16、其他未列明行业</w:t>
            </w:r>
          </w:p>
        </w:tc>
        <w:tc>
          <w:tcPr>
            <w:tcW w:w="1498"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100≤X＜300</w:t>
            </w:r>
          </w:p>
        </w:tc>
        <w:tc>
          <w:tcPr>
            <w:tcW w:w="1763"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60" w:type="dxa"/>
            <w:tcBorders>
              <w:top w:val="nil"/>
              <w:left w:val="nil"/>
              <w:bottom w:val="single" w:color="auto" w:sz="8"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601"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10≤X＜100</w:t>
            </w:r>
          </w:p>
        </w:tc>
        <w:tc>
          <w:tcPr>
            <w:tcW w:w="1636"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597" w:type="dxa"/>
            <w:tcBorders>
              <w:top w:val="nil"/>
              <w:left w:val="nil"/>
              <w:bottom w:val="single" w:color="auto" w:sz="8"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08"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X＜10</w:t>
            </w:r>
          </w:p>
        </w:tc>
        <w:tc>
          <w:tcPr>
            <w:tcW w:w="1275" w:type="dxa"/>
            <w:tcBorders>
              <w:top w:val="nil"/>
              <w:left w:val="nil"/>
              <w:bottom w:val="single" w:color="auto" w:sz="8" w:space="0"/>
              <w:right w:val="single" w:color="auto" w:sz="4" w:space="0"/>
            </w:tcBorders>
            <w:noWrap w:val="0"/>
            <w:vAlign w:val="bottom"/>
          </w:tcPr>
          <w:p>
            <w:pPr>
              <w:widowControl/>
              <w:jc w:val="left"/>
              <w:rPr>
                <w:rFonts w:hAnsi="宋体" w:eastAsia="宋体" w:cs="宋体"/>
                <w:sz w:val="20"/>
              </w:rPr>
            </w:pPr>
            <w:r>
              <w:rPr>
                <w:rFonts w:hint="eastAsia" w:hAnsi="宋体" w:eastAsia="宋体" w:cs="宋体"/>
                <w:sz w:val="20"/>
              </w:rPr>
              <w:t>　</w:t>
            </w:r>
          </w:p>
        </w:tc>
        <w:tc>
          <w:tcPr>
            <w:tcW w:w="1221" w:type="dxa"/>
            <w:tcBorders>
              <w:top w:val="nil"/>
              <w:left w:val="nil"/>
              <w:bottom w:val="single" w:color="auto" w:sz="8" w:space="0"/>
              <w:right w:val="single" w:color="auto" w:sz="8" w:space="0"/>
            </w:tcBorders>
            <w:noWrap w:val="0"/>
            <w:vAlign w:val="bottom"/>
          </w:tcPr>
          <w:p>
            <w:pPr>
              <w:widowControl/>
              <w:jc w:val="left"/>
              <w:rPr>
                <w:rFonts w:hAnsi="宋体" w:eastAsia="宋体" w:cs="宋体"/>
                <w:sz w:val="20"/>
              </w:rPr>
            </w:pPr>
            <w:r>
              <w:rPr>
                <w:rFonts w:hint="eastAsia" w:hAnsi="宋体" w:eastAsia="宋体" w:cs="宋体"/>
                <w:sz w:val="20"/>
              </w:rPr>
              <w:t>　</w:t>
            </w:r>
          </w:p>
        </w:tc>
      </w:tr>
    </w:tbl>
    <w:p>
      <w:pPr>
        <w:widowControl/>
        <w:jc w:val="left"/>
        <w:rPr>
          <w:rFonts w:hint="eastAsia"/>
          <w:lang w:val="en-US" w:eastAsia="zh-CN"/>
        </w:rPr>
      </w:pPr>
      <w:r>
        <w:rPr>
          <w:rFonts w:hint="eastAsia" w:hAnsi="宋体" w:cs="宋体"/>
          <w:sz w:val="20"/>
        </w:rPr>
        <w:t>说明　1、企业类型的划分以统计部门的统计数据为依据。2、个体工商户和本规定以外的行业，参照本规定进行划型。 3、本规定的中型企业标准上限即为大型企业标准的下限。</w:t>
      </w:r>
    </w:p>
    <w:sectPr>
      <w:pgSz w:w="16838" w:h="11906" w:orient="landscape"/>
      <w:pgMar w:top="1417" w:right="1134" w:bottom="1417" w:left="113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120CC"/>
    <w:multiLevelType w:val="singleLevel"/>
    <w:tmpl w:val="29D120CC"/>
    <w:lvl w:ilvl="0" w:tentative="0">
      <w:start w:val="1"/>
      <w:numFmt w:val="decimal"/>
      <w:suff w:val="nothing"/>
      <w:lvlText w:val="（%1）"/>
      <w:lvlJc w:val="left"/>
    </w:lvl>
  </w:abstractNum>
  <w:abstractNum w:abstractNumId="1">
    <w:nsid w:val="3D1831C0"/>
    <w:multiLevelType w:val="singleLevel"/>
    <w:tmpl w:val="3D1831C0"/>
    <w:lvl w:ilvl="0" w:tentative="0">
      <w:start w:val="1"/>
      <w:numFmt w:val="decimal"/>
      <w:pStyle w:val="9"/>
      <w:lvlText w:val="%1."/>
      <w:lvlJc w:val="left"/>
      <w:pPr>
        <w:tabs>
          <w:tab w:val="left"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05B48"/>
    <w:rsid w:val="0180351B"/>
    <w:rsid w:val="02F748D6"/>
    <w:rsid w:val="03C71498"/>
    <w:rsid w:val="03EF7A6B"/>
    <w:rsid w:val="044E43FC"/>
    <w:rsid w:val="04A41BCD"/>
    <w:rsid w:val="0901573C"/>
    <w:rsid w:val="090E1D87"/>
    <w:rsid w:val="09ED2961"/>
    <w:rsid w:val="0BFD3348"/>
    <w:rsid w:val="0E2678E1"/>
    <w:rsid w:val="0E2E6350"/>
    <w:rsid w:val="0EE34913"/>
    <w:rsid w:val="0FCC67D3"/>
    <w:rsid w:val="0FD4509C"/>
    <w:rsid w:val="122E7D1D"/>
    <w:rsid w:val="12E93078"/>
    <w:rsid w:val="138D3A00"/>
    <w:rsid w:val="13B45B6B"/>
    <w:rsid w:val="147412C8"/>
    <w:rsid w:val="15B41C1A"/>
    <w:rsid w:val="15DD1BE7"/>
    <w:rsid w:val="165732C7"/>
    <w:rsid w:val="174847FB"/>
    <w:rsid w:val="1A84387F"/>
    <w:rsid w:val="1ABC4F4C"/>
    <w:rsid w:val="1AEB6F11"/>
    <w:rsid w:val="1B813F56"/>
    <w:rsid w:val="1C024B38"/>
    <w:rsid w:val="1C271684"/>
    <w:rsid w:val="1D566C8C"/>
    <w:rsid w:val="1DB627E8"/>
    <w:rsid w:val="1E542D97"/>
    <w:rsid w:val="1F0039A3"/>
    <w:rsid w:val="1FEA639E"/>
    <w:rsid w:val="20AA64C6"/>
    <w:rsid w:val="22567DB1"/>
    <w:rsid w:val="23433610"/>
    <w:rsid w:val="23E16807"/>
    <w:rsid w:val="24F4556C"/>
    <w:rsid w:val="255D0C48"/>
    <w:rsid w:val="280C4AF2"/>
    <w:rsid w:val="281239E1"/>
    <w:rsid w:val="2BD5047F"/>
    <w:rsid w:val="2BE60144"/>
    <w:rsid w:val="2C195937"/>
    <w:rsid w:val="2EFD1C81"/>
    <w:rsid w:val="32A22B9B"/>
    <w:rsid w:val="33D10070"/>
    <w:rsid w:val="35905B48"/>
    <w:rsid w:val="35D36ACC"/>
    <w:rsid w:val="35F869AB"/>
    <w:rsid w:val="37643545"/>
    <w:rsid w:val="3789760F"/>
    <w:rsid w:val="38C93F94"/>
    <w:rsid w:val="38E45EFB"/>
    <w:rsid w:val="39A428DD"/>
    <w:rsid w:val="39FC349E"/>
    <w:rsid w:val="3A5C645D"/>
    <w:rsid w:val="3C1E7991"/>
    <w:rsid w:val="3C8D1C3C"/>
    <w:rsid w:val="3CE77F82"/>
    <w:rsid w:val="3D000EDC"/>
    <w:rsid w:val="3D242BC0"/>
    <w:rsid w:val="3D7B68D3"/>
    <w:rsid w:val="3E2C744D"/>
    <w:rsid w:val="3EE266E2"/>
    <w:rsid w:val="3F1B5863"/>
    <w:rsid w:val="42E547B5"/>
    <w:rsid w:val="42FA33C7"/>
    <w:rsid w:val="43880A90"/>
    <w:rsid w:val="439127B4"/>
    <w:rsid w:val="45F14D7F"/>
    <w:rsid w:val="46585E19"/>
    <w:rsid w:val="46DB5F2F"/>
    <w:rsid w:val="46E14B4B"/>
    <w:rsid w:val="48C96AF2"/>
    <w:rsid w:val="49354F7C"/>
    <w:rsid w:val="4989063E"/>
    <w:rsid w:val="4A796C92"/>
    <w:rsid w:val="4A93757C"/>
    <w:rsid w:val="4B1F7DA6"/>
    <w:rsid w:val="4C4D05DD"/>
    <w:rsid w:val="4F1E3A4E"/>
    <w:rsid w:val="4F3D148E"/>
    <w:rsid w:val="4FDA4191"/>
    <w:rsid w:val="505C7D07"/>
    <w:rsid w:val="52C35C6E"/>
    <w:rsid w:val="52F02BAC"/>
    <w:rsid w:val="53017388"/>
    <w:rsid w:val="5323540F"/>
    <w:rsid w:val="54724B46"/>
    <w:rsid w:val="54A76043"/>
    <w:rsid w:val="55764A6D"/>
    <w:rsid w:val="570E0026"/>
    <w:rsid w:val="59284730"/>
    <w:rsid w:val="59D336A9"/>
    <w:rsid w:val="5A147C2F"/>
    <w:rsid w:val="5A77082A"/>
    <w:rsid w:val="5B637997"/>
    <w:rsid w:val="5D043788"/>
    <w:rsid w:val="5E0345DD"/>
    <w:rsid w:val="6021074B"/>
    <w:rsid w:val="60376001"/>
    <w:rsid w:val="614B3F01"/>
    <w:rsid w:val="64FB6A0F"/>
    <w:rsid w:val="65176C4E"/>
    <w:rsid w:val="65D80592"/>
    <w:rsid w:val="65DE3668"/>
    <w:rsid w:val="67DC038F"/>
    <w:rsid w:val="69B3714A"/>
    <w:rsid w:val="6ACA7EE9"/>
    <w:rsid w:val="6B696F75"/>
    <w:rsid w:val="6ED90764"/>
    <w:rsid w:val="6F0C4DF2"/>
    <w:rsid w:val="6F5B31F4"/>
    <w:rsid w:val="6FDF3638"/>
    <w:rsid w:val="705075DC"/>
    <w:rsid w:val="70744666"/>
    <w:rsid w:val="719B5C2D"/>
    <w:rsid w:val="727D56C1"/>
    <w:rsid w:val="752F454F"/>
    <w:rsid w:val="759D5786"/>
    <w:rsid w:val="76D656EC"/>
    <w:rsid w:val="771A6A05"/>
    <w:rsid w:val="78114807"/>
    <w:rsid w:val="78FA3A68"/>
    <w:rsid w:val="793342FE"/>
    <w:rsid w:val="7AE2193D"/>
    <w:rsid w:val="7B071B23"/>
    <w:rsid w:val="7C4225B7"/>
    <w:rsid w:val="7CAC2D10"/>
    <w:rsid w:val="7D45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100" w:beforeLines="0" w:beforeAutospacing="0" w:after="90" w:afterLines="0" w:afterAutospacing="0" w:line="240" w:lineRule="auto"/>
      <w:jc w:val="center"/>
      <w:outlineLvl w:val="0"/>
    </w:pPr>
    <w:rPr>
      <w:rFonts w:asciiTheme="minorAscii" w:hAnsiTheme="minorAscii"/>
      <w:b/>
      <w:kern w:val="44"/>
      <w:sz w:val="32"/>
    </w:rPr>
  </w:style>
  <w:style w:type="paragraph" w:styleId="5">
    <w:name w:val="heading 2"/>
    <w:basedOn w:val="1"/>
    <w:next w:val="6"/>
    <w:link w:val="33"/>
    <w:qFormat/>
    <w:uiPriority w:val="9"/>
    <w:pPr>
      <w:widowControl/>
      <w:spacing w:before="100" w:beforeAutospacing="1" w:after="100" w:afterAutospacing="1"/>
      <w:jc w:val="left"/>
      <w:outlineLvl w:val="1"/>
    </w:pPr>
    <w:rPr>
      <w:rFonts w:ascii="宋体" w:hAnsi="宋体"/>
      <w:b/>
      <w:bCs/>
      <w:kern w:val="0"/>
      <w:sz w:val="24"/>
      <w:szCs w:val="36"/>
    </w:rPr>
  </w:style>
  <w:style w:type="paragraph" w:styleId="7">
    <w:name w:val="heading 3"/>
    <w:basedOn w:val="1"/>
    <w:next w:val="1"/>
    <w:link w:val="35"/>
    <w:unhideWhenUsed/>
    <w:qFormat/>
    <w:uiPriority w:val="0"/>
    <w:pPr>
      <w:keepNext/>
      <w:keepLines/>
      <w:spacing w:beforeLines="0" w:beforeAutospacing="0" w:afterLines="0" w:afterAutospacing="0" w:line="360" w:lineRule="auto"/>
      <w:jc w:val="left"/>
      <w:outlineLvl w:val="2"/>
    </w:pPr>
    <w:rPr>
      <w:rFonts w:asciiTheme="minorAscii" w:hAnsiTheme="minorAscii"/>
      <w:b/>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420" w:firstLineChars="200"/>
    </w:pPr>
    <w:rPr>
      <w:rFonts w:ascii="Times New Roman"/>
      <w:kern w:val="2"/>
      <w:sz w:val="21"/>
      <w:szCs w:val="24"/>
    </w:rPr>
  </w:style>
  <w:style w:type="paragraph" w:styleId="3">
    <w:name w:val="Body Text Indent"/>
    <w:basedOn w:val="1"/>
    <w:next w:val="1"/>
    <w:qFormat/>
    <w:uiPriority w:val="0"/>
    <w:pPr>
      <w:spacing w:line="200" w:lineRule="exact"/>
      <w:ind w:firstLine="301"/>
    </w:pPr>
    <w:rPr>
      <w:rFonts w:ascii="宋体" w:hAnsi="Courier New"/>
      <w:spacing w:val="-4"/>
      <w:sz w:val="18"/>
      <w:szCs w:val="20"/>
    </w:rPr>
  </w:style>
  <w:style w:type="paragraph" w:styleId="6">
    <w:name w:val="Normal Indent"/>
    <w:basedOn w:val="1"/>
    <w:qFormat/>
    <w:uiPriority w:val="0"/>
    <w:pPr>
      <w:ind w:firstLine="420"/>
    </w:pPr>
    <w:rPr>
      <w:rFonts w:ascii="Tahoma" w:hAnsi="Tahoma" w:eastAsia="Tahoma"/>
      <w:b/>
    </w:rPr>
  </w:style>
  <w:style w:type="paragraph" w:styleId="9">
    <w:name w:val="List Number"/>
    <w:basedOn w:val="1"/>
    <w:qFormat/>
    <w:uiPriority w:val="0"/>
    <w:pPr>
      <w:numPr>
        <w:ilvl w:val="0"/>
        <w:numId w:val="1"/>
      </w:numPr>
    </w:pPr>
  </w:style>
  <w:style w:type="paragraph" w:styleId="10">
    <w:name w:val="Body Text"/>
    <w:basedOn w:val="1"/>
    <w:next w:val="11"/>
    <w:qFormat/>
    <w:uiPriority w:val="99"/>
    <w:rPr>
      <w:rFonts w:ascii="宋体" w:hAnsi="宋体"/>
      <w:kern w:val="0"/>
      <w:sz w:val="20"/>
    </w:rPr>
  </w:style>
  <w:style w:type="paragraph" w:styleId="11">
    <w:name w:val="Body Text First Indent"/>
    <w:basedOn w:val="10"/>
    <w:qFormat/>
    <w:uiPriority w:val="0"/>
    <w:pPr>
      <w:ind w:firstLine="420" w:firstLineChars="100"/>
    </w:pPr>
  </w:style>
  <w:style w:type="paragraph" w:styleId="12">
    <w:name w:val="Block Text"/>
    <w:basedOn w:val="1"/>
    <w:qFormat/>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13">
    <w:name w:val="toc 3"/>
    <w:basedOn w:val="1"/>
    <w:next w:val="1"/>
    <w:qFormat/>
    <w:uiPriority w:val="0"/>
    <w:pPr>
      <w:ind w:left="840" w:leftChars="400"/>
    </w:pPr>
  </w:style>
  <w:style w:type="paragraph" w:styleId="14">
    <w:name w:val="Plain Text"/>
    <w:basedOn w:val="1"/>
    <w:qFormat/>
    <w:uiPriority w:val="0"/>
    <w:pPr>
      <w:spacing w:before="156" w:beforeLines="50" w:after="156" w:afterLines="50" w:line="400" w:lineRule="exact"/>
    </w:pPr>
    <w:rPr>
      <w:rFonts w:ascii="宋体" w:hAnsi="Courier New"/>
      <w:sz w:val="24"/>
    </w:rPr>
  </w:style>
  <w:style w:type="paragraph" w:styleId="15">
    <w:name w:val="Body Text Indent 2"/>
    <w:basedOn w:val="1"/>
    <w:qFormat/>
    <w:uiPriority w:val="0"/>
    <w:pPr>
      <w:snapToGrid w:val="0"/>
      <w:ind w:firstLine="542" w:firstLineChars="225"/>
    </w:pPr>
    <w:rPr>
      <w:rFonts w:ascii="Tahoma" w:hAnsi="Tahoma"/>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0"/>
    <w:pPr>
      <w:spacing w:line="240" w:lineRule="auto"/>
    </w:pPr>
    <w:rPr>
      <w:rFonts w:asciiTheme="minorAscii" w:hAnsiTheme="minorAscii"/>
      <w:sz w:val="28"/>
    </w:rPr>
  </w:style>
  <w:style w:type="paragraph" w:styleId="19">
    <w:name w:val="toc 2"/>
    <w:basedOn w:val="1"/>
    <w:next w:val="1"/>
    <w:qFormat/>
    <w:uiPriority w:val="0"/>
    <w:pPr>
      <w:ind w:left="420" w:leftChars="200"/>
    </w:pPr>
    <w:rPr>
      <w:rFonts w:asciiTheme="minorAscii" w:hAnsiTheme="minorAscii"/>
      <w:sz w:val="24"/>
    </w:rPr>
  </w:style>
  <w:style w:type="paragraph" w:styleId="20">
    <w:name w:val="Normal (Web)"/>
    <w:basedOn w:val="1"/>
    <w:qFormat/>
    <w:uiPriority w:val="0"/>
    <w:pPr>
      <w:widowControl/>
      <w:spacing w:before="100" w:beforeLines="0" w:beforeAutospacing="1" w:after="100" w:afterLines="0" w:afterAutospacing="1"/>
      <w:jc w:val="left"/>
    </w:pPr>
    <w:rPr>
      <w:kern w:val="0"/>
      <w:sz w:val="24"/>
    </w:rPr>
  </w:style>
  <w:style w:type="paragraph" w:styleId="21">
    <w:name w:val="Title"/>
    <w:basedOn w:val="1"/>
    <w:next w:val="1"/>
    <w:qFormat/>
    <w:uiPriority w:val="0"/>
    <w:pPr>
      <w:spacing w:before="240" w:after="60"/>
      <w:jc w:val="center"/>
      <w:outlineLvl w:val="0"/>
    </w:pPr>
    <w:rPr>
      <w:rFonts w:ascii="Cambria" w:hAnsi="Cambria" w:cs="Times New Roman"/>
      <w:b/>
      <w:bCs/>
      <w:sz w:val="32"/>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bCs/>
    </w:rPr>
  </w:style>
  <w:style w:type="character" w:styleId="26">
    <w:name w:val="Hyperlink"/>
    <w:qFormat/>
    <w:uiPriority w:val="99"/>
    <w:rPr>
      <w:rFonts w:ascii="Tahoma" w:hAnsi="Tahoma"/>
      <w:color w:val="004102"/>
      <w:sz w:val="24"/>
      <w:szCs w:val="20"/>
      <w:u w:val="none"/>
    </w:rPr>
  </w:style>
  <w:style w:type="paragraph" w:customStyle="1" w:styleId="27">
    <w:name w:val="首行缩进"/>
    <w:basedOn w:val="1"/>
    <w:qFormat/>
    <w:uiPriority w:val="99"/>
    <w:pPr>
      <w:spacing w:line="360" w:lineRule="auto"/>
      <w:ind w:firstLine="480" w:firstLineChars="200"/>
    </w:pPr>
    <w:rPr>
      <w:szCs w:val="22"/>
    </w:rPr>
  </w:style>
  <w:style w:type="paragraph" w:customStyle="1" w:styleId="28">
    <w:name w:val="_Style 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1"/>
    <w:basedOn w:val="1"/>
    <w:next w:val="1"/>
    <w:qFormat/>
    <w:uiPriority w:val="0"/>
    <w:pPr>
      <w:adjustRightInd w:val="0"/>
      <w:spacing w:line="318" w:lineRule="atLeast"/>
      <w:ind w:left="369" w:firstLine="369"/>
      <w:textAlignment w:val="baseline"/>
    </w:pPr>
    <w:rPr>
      <w:rFonts w:ascii="宋体"/>
      <w:szCs w:val="20"/>
    </w:rPr>
  </w:style>
  <w:style w:type="paragraph" w:customStyle="1" w:styleId="31">
    <w:name w:val="p0"/>
    <w:basedOn w:val="1"/>
    <w:qFormat/>
    <w:uiPriority w:val="0"/>
    <w:pPr>
      <w:widowControl/>
      <w:jc w:val="left"/>
    </w:pPr>
    <w:rPr>
      <w:kern w:val="0"/>
      <w:sz w:val="24"/>
      <w:szCs w:val="21"/>
      <w:lang w:eastAsia="en-US" w:bidi="en-US"/>
    </w:rPr>
  </w:style>
  <w:style w:type="paragraph" w:customStyle="1" w:styleId="32">
    <w:name w:val="样式3"/>
    <w:basedOn w:val="14"/>
    <w:qFormat/>
    <w:uiPriority w:val="0"/>
    <w:pPr>
      <w:widowControl w:val="0"/>
      <w:spacing w:before="0" w:beforeAutospacing="0" w:after="0" w:afterAutospacing="0" w:line="0" w:lineRule="atLeast"/>
      <w:jc w:val="both"/>
      <w:outlineLvl w:val="0"/>
    </w:pPr>
    <w:rPr>
      <w:kern w:val="2"/>
      <w:sz w:val="28"/>
    </w:rPr>
  </w:style>
  <w:style w:type="character" w:customStyle="1" w:styleId="33">
    <w:name w:val="标题 2 Char"/>
    <w:link w:val="5"/>
    <w:qFormat/>
    <w:uiPriority w:val="9"/>
    <w:rPr>
      <w:rFonts w:ascii="宋体" w:hAnsi="宋体"/>
      <w:b/>
      <w:bCs/>
      <w:kern w:val="0"/>
      <w:sz w:val="24"/>
      <w:szCs w:val="36"/>
    </w:rPr>
  </w:style>
  <w:style w:type="paragraph" w:customStyle="1" w:styleId="34">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character" w:customStyle="1" w:styleId="35">
    <w:name w:val="标题 3 Char"/>
    <w:link w:val="7"/>
    <w:qFormat/>
    <w:uiPriority w:val="0"/>
    <w:rPr>
      <w:rFonts w:asciiTheme="minorAscii" w:hAnsiTheme="minorAscii"/>
      <w:b/>
    </w:rPr>
  </w:style>
  <w:style w:type="paragraph" w:customStyle="1" w:styleId="36">
    <w:name w:val="样式1"/>
    <w:basedOn w:val="1"/>
    <w:qFormat/>
    <w:uiPriority w:val="0"/>
    <w:pPr>
      <w:spacing w:line="360" w:lineRule="exact"/>
      <w:ind w:firstLine="200" w:firstLineChars="200"/>
    </w:pPr>
    <w:rPr>
      <w:rFonts w:ascii="Arial" w:hAnsi="Ari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2021-06-02T07:04:00Z</dcterms:created>
  <dc:creator>J</dc:creator>
  <cp:lastModifiedBy>宸宸 </cp:lastModifiedBy>
  <cp:lastPrinted>2021-10-25T06:00:33Z</cp:lastPrinted>
  <dcterms:modified xsi:type="dcterms:W3CDTF">2021-10-25T08:49:55Z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31AB49F1A4914A22A3ABBF758EAA50E8</vt:lpwstr>
  </property>
</Properties>
</file>